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1A9705" w14:textId="77777777" w:rsidR="008E2E15" w:rsidRDefault="008E2E15" w:rsidP="00A3120B">
      <w:pPr>
        <w:pStyle w:val="Title"/>
      </w:pPr>
    </w:p>
    <w:p w14:paraId="412071BC" w14:textId="77777777" w:rsidR="008E2E15" w:rsidRDefault="008E2E15" w:rsidP="00A3120B">
      <w:pPr>
        <w:pStyle w:val="Title"/>
      </w:pPr>
    </w:p>
    <w:p w14:paraId="14B807C0" w14:textId="77777777" w:rsidR="008E2E15" w:rsidRDefault="008E2E15" w:rsidP="00A3120B">
      <w:pPr>
        <w:pStyle w:val="Title"/>
      </w:pPr>
    </w:p>
    <w:p w14:paraId="730E0B0B" w14:textId="77777777" w:rsidR="008E2E15" w:rsidRDefault="008E2E15" w:rsidP="00A3120B">
      <w:pPr>
        <w:pStyle w:val="Title"/>
      </w:pPr>
    </w:p>
    <w:p w14:paraId="7CCA8AF8" w14:textId="77777777" w:rsidR="008E2E15" w:rsidRDefault="008E2E15" w:rsidP="00A3120B">
      <w:pPr>
        <w:pStyle w:val="Title"/>
      </w:pPr>
    </w:p>
    <w:p w14:paraId="0142548B" w14:textId="77777777" w:rsidR="008E2E15" w:rsidRDefault="008E2E15" w:rsidP="00A3120B">
      <w:pPr>
        <w:pStyle w:val="Title"/>
      </w:pPr>
    </w:p>
    <w:p w14:paraId="68B20321" w14:textId="77777777" w:rsidR="008E2E15" w:rsidRDefault="008E2E15" w:rsidP="00A3120B">
      <w:pPr>
        <w:pStyle w:val="Title"/>
      </w:pPr>
    </w:p>
    <w:p w14:paraId="102EF065" w14:textId="77777777" w:rsidR="008E2E15" w:rsidRDefault="008E2E15" w:rsidP="00A3120B">
      <w:pPr>
        <w:pStyle w:val="Title"/>
      </w:pPr>
    </w:p>
    <w:p w14:paraId="6545664D" w14:textId="486C3E0A" w:rsidR="00733FCD" w:rsidRDefault="008E2E15" w:rsidP="008E2E15">
      <w:pPr>
        <w:pStyle w:val="Title"/>
        <w:jc w:val="center"/>
      </w:pPr>
      <w:r>
        <w:t>Interpreting durability monitoring data for programmatic action</w:t>
      </w:r>
    </w:p>
    <w:p w14:paraId="4CD44474" w14:textId="77777777" w:rsidR="008E2E15" w:rsidRPr="008E2E15" w:rsidRDefault="008E2E15" w:rsidP="008E2E15"/>
    <w:p w14:paraId="6509EA3E" w14:textId="06530111" w:rsidR="008E2E15" w:rsidRDefault="008E2E15">
      <w:r>
        <w:br w:type="page"/>
      </w:r>
    </w:p>
    <w:sdt>
      <w:sdtPr>
        <w:rPr>
          <w:rFonts w:asciiTheme="minorHAnsi" w:eastAsiaTheme="minorHAnsi" w:hAnsiTheme="minorHAnsi" w:cstheme="minorBidi"/>
          <w:color w:val="auto"/>
          <w:sz w:val="22"/>
          <w:szCs w:val="22"/>
        </w:rPr>
        <w:id w:val="66311805"/>
        <w:docPartObj>
          <w:docPartGallery w:val="Table of Contents"/>
          <w:docPartUnique/>
        </w:docPartObj>
      </w:sdtPr>
      <w:sdtEndPr>
        <w:rPr>
          <w:b/>
          <w:bCs/>
          <w:noProof/>
        </w:rPr>
      </w:sdtEndPr>
      <w:sdtContent>
        <w:p w14:paraId="429ED0D0" w14:textId="445813BC" w:rsidR="008E2E15" w:rsidRDefault="008E2E15">
          <w:pPr>
            <w:pStyle w:val="TOCHeading"/>
          </w:pPr>
          <w:r>
            <w:t>Contents</w:t>
          </w:r>
        </w:p>
        <w:p w14:paraId="3310F64A" w14:textId="77777777" w:rsidR="00B42F21" w:rsidRDefault="00B42F21">
          <w:pPr>
            <w:pStyle w:val="TOC1"/>
            <w:tabs>
              <w:tab w:val="right" w:leader="dot" w:pos="9350"/>
            </w:tabs>
            <w:rPr>
              <w:rFonts w:eastAsiaTheme="minorEastAsia"/>
              <w:noProof/>
            </w:rPr>
          </w:pPr>
          <w:r>
            <w:fldChar w:fldCharType="begin"/>
          </w:r>
          <w:r>
            <w:instrText xml:space="preserve"> TOC \o "1-2" \h \z \u </w:instrText>
          </w:r>
          <w:r>
            <w:fldChar w:fldCharType="separate"/>
          </w:r>
          <w:hyperlink w:anchor="_Toc496699078" w:history="1">
            <w:r w:rsidRPr="00814928">
              <w:rPr>
                <w:rStyle w:val="Hyperlink"/>
                <w:noProof/>
              </w:rPr>
              <w:t>Section 1: Interpreting physical integrity results</w:t>
            </w:r>
            <w:r>
              <w:rPr>
                <w:noProof/>
                <w:webHidden/>
              </w:rPr>
              <w:tab/>
            </w:r>
            <w:r>
              <w:rPr>
                <w:noProof/>
                <w:webHidden/>
              </w:rPr>
              <w:fldChar w:fldCharType="begin"/>
            </w:r>
            <w:r>
              <w:rPr>
                <w:noProof/>
                <w:webHidden/>
              </w:rPr>
              <w:instrText xml:space="preserve"> PAGEREF _Toc496699078 \h </w:instrText>
            </w:r>
            <w:r>
              <w:rPr>
                <w:noProof/>
                <w:webHidden/>
              </w:rPr>
            </w:r>
            <w:r>
              <w:rPr>
                <w:noProof/>
                <w:webHidden/>
              </w:rPr>
              <w:fldChar w:fldCharType="separate"/>
            </w:r>
            <w:r>
              <w:rPr>
                <w:noProof/>
                <w:webHidden/>
              </w:rPr>
              <w:t>2</w:t>
            </w:r>
            <w:r>
              <w:rPr>
                <w:noProof/>
                <w:webHidden/>
              </w:rPr>
              <w:fldChar w:fldCharType="end"/>
            </w:r>
          </w:hyperlink>
        </w:p>
        <w:p w14:paraId="2CC5516C" w14:textId="77777777" w:rsidR="00B42F21" w:rsidRDefault="00A95A04">
          <w:pPr>
            <w:pStyle w:val="TOC2"/>
            <w:tabs>
              <w:tab w:val="right" w:leader="dot" w:pos="9350"/>
            </w:tabs>
            <w:rPr>
              <w:rFonts w:eastAsiaTheme="minorEastAsia"/>
              <w:noProof/>
            </w:rPr>
          </w:pPr>
          <w:hyperlink w:anchor="_Toc496699079" w:history="1">
            <w:r w:rsidR="00B42F21" w:rsidRPr="00814928">
              <w:rPr>
                <w:rStyle w:val="Hyperlink"/>
                <w:noProof/>
              </w:rPr>
              <w:t>Background</w:t>
            </w:r>
            <w:r w:rsidR="00B42F21">
              <w:rPr>
                <w:noProof/>
                <w:webHidden/>
              </w:rPr>
              <w:tab/>
            </w:r>
            <w:r w:rsidR="00B42F21">
              <w:rPr>
                <w:noProof/>
                <w:webHidden/>
              </w:rPr>
              <w:fldChar w:fldCharType="begin"/>
            </w:r>
            <w:r w:rsidR="00B42F21">
              <w:rPr>
                <w:noProof/>
                <w:webHidden/>
              </w:rPr>
              <w:instrText xml:space="preserve"> PAGEREF _Toc496699079 \h </w:instrText>
            </w:r>
            <w:r w:rsidR="00B42F21">
              <w:rPr>
                <w:noProof/>
                <w:webHidden/>
              </w:rPr>
            </w:r>
            <w:r w:rsidR="00B42F21">
              <w:rPr>
                <w:noProof/>
                <w:webHidden/>
              </w:rPr>
              <w:fldChar w:fldCharType="separate"/>
            </w:r>
            <w:r w:rsidR="00B42F21">
              <w:rPr>
                <w:noProof/>
                <w:webHidden/>
              </w:rPr>
              <w:t>2</w:t>
            </w:r>
            <w:r w:rsidR="00B42F21">
              <w:rPr>
                <w:noProof/>
                <w:webHidden/>
              </w:rPr>
              <w:fldChar w:fldCharType="end"/>
            </w:r>
          </w:hyperlink>
        </w:p>
        <w:p w14:paraId="28D15C3A" w14:textId="77777777" w:rsidR="00B42F21" w:rsidRDefault="00A95A04">
          <w:pPr>
            <w:pStyle w:val="TOC2"/>
            <w:tabs>
              <w:tab w:val="right" w:leader="dot" w:pos="9350"/>
            </w:tabs>
            <w:rPr>
              <w:rFonts w:eastAsiaTheme="minorEastAsia"/>
              <w:noProof/>
            </w:rPr>
          </w:pPr>
          <w:hyperlink w:anchor="_Toc496699080" w:history="1">
            <w:r w:rsidR="00B42F21" w:rsidRPr="00814928">
              <w:rPr>
                <w:rStyle w:val="Hyperlink"/>
                <w:noProof/>
              </w:rPr>
              <w:t>Key Indicators</w:t>
            </w:r>
            <w:r w:rsidR="00B42F21">
              <w:rPr>
                <w:noProof/>
                <w:webHidden/>
              </w:rPr>
              <w:tab/>
            </w:r>
            <w:r w:rsidR="00B42F21">
              <w:rPr>
                <w:noProof/>
                <w:webHidden/>
              </w:rPr>
              <w:fldChar w:fldCharType="begin"/>
            </w:r>
            <w:r w:rsidR="00B42F21">
              <w:rPr>
                <w:noProof/>
                <w:webHidden/>
              </w:rPr>
              <w:instrText xml:space="preserve"> PAGEREF _Toc496699080 \h </w:instrText>
            </w:r>
            <w:r w:rsidR="00B42F21">
              <w:rPr>
                <w:noProof/>
                <w:webHidden/>
              </w:rPr>
            </w:r>
            <w:r w:rsidR="00B42F21">
              <w:rPr>
                <w:noProof/>
                <w:webHidden/>
              </w:rPr>
              <w:fldChar w:fldCharType="separate"/>
            </w:r>
            <w:r w:rsidR="00B42F21">
              <w:rPr>
                <w:noProof/>
                <w:webHidden/>
              </w:rPr>
              <w:t>3</w:t>
            </w:r>
            <w:r w:rsidR="00B42F21">
              <w:rPr>
                <w:noProof/>
                <w:webHidden/>
              </w:rPr>
              <w:fldChar w:fldCharType="end"/>
            </w:r>
          </w:hyperlink>
        </w:p>
        <w:p w14:paraId="02CBD532" w14:textId="77777777" w:rsidR="00B42F21" w:rsidRDefault="00A95A04">
          <w:pPr>
            <w:pStyle w:val="TOC2"/>
            <w:tabs>
              <w:tab w:val="right" w:leader="dot" w:pos="9350"/>
            </w:tabs>
            <w:rPr>
              <w:rFonts w:eastAsiaTheme="minorEastAsia"/>
              <w:noProof/>
            </w:rPr>
          </w:pPr>
          <w:hyperlink w:anchor="_Toc496699081" w:history="1">
            <w:r w:rsidR="00B42F21" w:rsidRPr="00814928">
              <w:rPr>
                <w:rStyle w:val="Hyperlink"/>
                <w:noProof/>
              </w:rPr>
              <w:t>Thresholds</w:t>
            </w:r>
            <w:r w:rsidR="00B42F21">
              <w:rPr>
                <w:noProof/>
                <w:webHidden/>
              </w:rPr>
              <w:tab/>
            </w:r>
            <w:r w:rsidR="00B42F21">
              <w:rPr>
                <w:noProof/>
                <w:webHidden/>
              </w:rPr>
              <w:fldChar w:fldCharType="begin"/>
            </w:r>
            <w:r w:rsidR="00B42F21">
              <w:rPr>
                <w:noProof/>
                <w:webHidden/>
              </w:rPr>
              <w:instrText xml:space="preserve"> PAGEREF _Toc496699081 \h </w:instrText>
            </w:r>
            <w:r w:rsidR="00B42F21">
              <w:rPr>
                <w:noProof/>
                <w:webHidden/>
              </w:rPr>
            </w:r>
            <w:r w:rsidR="00B42F21">
              <w:rPr>
                <w:noProof/>
                <w:webHidden/>
              </w:rPr>
              <w:fldChar w:fldCharType="separate"/>
            </w:r>
            <w:r w:rsidR="00B42F21">
              <w:rPr>
                <w:noProof/>
                <w:webHidden/>
              </w:rPr>
              <w:t>4</w:t>
            </w:r>
            <w:r w:rsidR="00B42F21">
              <w:rPr>
                <w:noProof/>
                <w:webHidden/>
              </w:rPr>
              <w:fldChar w:fldCharType="end"/>
            </w:r>
          </w:hyperlink>
        </w:p>
        <w:p w14:paraId="60BE9483" w14:textId="77777777" w:rsidR="00B42F21" w:rsidRDefault="00A95A04">
          <w:pPr>
            <w:pStyle w:val="TOC2"/>
            <w:tabs>
              <w:tab w:val="right" w:leader="dot" w:pos="9350"/>
            </w:tabs>
            <w:rPr>
              <w:rFonts w:eastAsiaTheme="minorEastAsia"/>
              <w:noProof/>
            </w:rPr>
          </w:pPr>
          <w:hyperlink w:anchor="_Toc496699082" w:history="1">
            <w:r w:rsidR="00B42F21" w:rsidRPr="00814928">
              <w:rPr>
                <w:rStyle w:val="Hyperlink"/>
                <w:noProof/>
              </w:rPr>
              <w:t>Investigation</w:t>
            </w:r>
            <w:r w:rsidR="00B42F21">
              <w:rPr>
                <w:noProof/>
                <w:webHidden/>
              </w:rPr>
              <w:tab/>
            </w:r>
            <w:r w:rsidR="00B42F21">
              <w:rPr>
                <w:noProof/>
                <w:webHidden/>
              </w:rPr>
              <w:fldChar w:fldCharType="begin"/>
            </w:r>
            <w:r w:rsidR="00B42F21">
              <w:rPr>
                <w:noProof/>
                <w:webHidden/>
              </w:rPr>
              <w:instrText xml:space="preserve"> PAGEREF _Toc496699082 \h </w:instrText>
            </w:r>
            <w:r w:rsidR="00B42F21">
              <w:rPr>
                <w:noProof/>
                <w:webHidden/>
              </w:rPr>
            </w:r>
            <w:r w:rsidR="00B42F21">
              <w:rPr>
                <w:noProof/>
                <w:webHidden/>
              </w:rPr>
              <w:fldChar w:fldCharType="separate"/>
            </w:r>
            <w:r w:rsidR="00B42F21">
              <w:rPr>
                <w:noProof/>
                <w:webHidden/>
              </w:rPr>
              <w:t>6</w:t>
            </w:r>
            <w:r w:rsidR="00B42F21">
              <w:rPr>
                <w:noProof/>
                <w:webHidden/>
              </w:rPr>
              <w:fldChar w:fldCharType="end"/>
            </w:r>
          </w:hyperlink>
        </w:p>
        <w:p w14:paraId="0A544C06" w14:textId="77777777" w:rsidR="00B42F21" w:rsidRDefault="00A95A04">
          <w:pPr>
            <w:pStyle w:val="TOC2"/>
            <w:tabs>
              <w:tab w:val="right" w:leader="dot" w:pos="9350"/>
            </w:tabs>
            <w:rPr>
              <w:rFonts w:eastAsiaTheme="minorEastAsia"/>
              <w:noProof/>
            </w:rPr>
          </w:pPr>
          <w:hyperlink w:anchor="_Toc496699083" w:history="1">
            <w:r w:rsidR="00B42F21" w:rsidRPr="00814928">
              <w:rPr>
                <w:rStyle w:val="Hyperlink"/>
                <w:noProof/>
              </w:rPr>
              <w:t>Action Steps if under Threshold</w:t>
            </w:r>
            <w:r w:rsidR="00B42F21">
              <w:rPr>
                <w:noProof/>
                <w:webHidden/>
              </w:rPr>
              <w:tab/>
            </w:r>
            <w:r w:rsidR="00B42F21">
              <w:rPr>
                <w:noProof/>
                <w:webHidden/>
              </w:rPr>
              <w:fldChar w:fldCharType="begin"/>
            </w:r>
            <w:r w:rsidR="00B42F21">
              <w:rPr>
                <w:noProof/>
                <w:webHidden/>
              </w:rPr>
              <w:instrText xml:space="preserve"> PAGEREF _Toc496699083 \h </w:instrText>
            </w:r>
            <w:r w:rsidR="00B42F21">
              <w:rPr>
                <w:noProof/>
                <w:webHidden/>
              </w:rPr>
            </w:r>
            <w:r w:rsidR="00B42F21">
              <w:rPr>
                <w:noProof/>
                <w:webHidden/>
              </w:rPr>
              <w:fldChar w:fldCharType="separate"/>
            </w:r>
            <w:r w:rsidR="00B42F21">
              <w:rPr>
                <w:noProof/>
                <w:webHidden/>
              </w:rPr>
              <w:t>6</w:t>
            </w:r>
            <w:r w:rsidR="00B42F21">
              <w:rPr>
                <w:noProof/>
                <w:webHidden/>
              </w:rPr>
              <w:fldChar w:fldCharType="end"/>
            </w:r>
          </w:hyperlink>
        </w:p>
        <w:p w14:paraId="5EF531E8" w14:textId="77777777" w:rsidR="00B42F21" w:rsidRDefault="00A95A04">
          <w:pPr>
            <w:pStyle w:val="TOC1"/>
            <w:tabs>
              <w:tab w:val="right" w:leader="dot" w:pos="9350"/>
            </w:tabs>
            <w:rPr>
              <w:rFonts w:eastAsiaTheme="minorEastAsia"/>
              <w:noProof/>
            </w:rPr>
          </w:pPr>
          <w:hyperlink w:anchor="_Toc496699084" w:history="1">
            <w:r w:rsidR="00B42F21" w:rsidRPr="00814928">
              <w:rPr>
                <w:rStyle w:val="Hyperlink"/>
                <w:noProof/>
              </w:rPr>
              <w:t>Section 2: Interpreting bioassay results</w:t>
            </w:r>
            <w:r w:rsidR="00B42F21">
              <w:rPr>
                <w:noProof/>
                <w:webHidden/>
              </w:rPr>
              <w:tab/>
            </w:r>
            <w:r w:rsidR="00B42F21">
              <w:rPr>
                <w:noProof/>
                <w:webHidden/>
              </w:rPr>
              <w:fldChar w:fldCharType="begin"/>
            </w:r>
            <w:r w:rsidR="00B42F21">
              <w:rPr>
                <w:noProof/>
                <w:webHidden/>
              </w:rPr>
              <w:instrText xml:space="preserve"> PAGEREF _Toc496699084 \h </w:instrText>
            </w:r>
            <w:r w:rsidR="00B42F21">
              <w:rPr>
                <w:noProof/>
                <w:webHidden/>
              </w:rPr>
            </w:r>
            <w:r w:rsidR="00B42F21">
              <w:rPr>
                <w:noProof/>
                <w:webHidden/>
              </w:rPr>
              <w:fldChar w:fldCharType="separate"/>
            </w:r>
            <w:r w:rsidR="00B42F21">
              <w:rPr>
                <w:noProof/>
                <w:webHidden/>
              </w:rPr>
              <w:t>8</w:t>
            </w:r>
            <w:r w:rsidR="00B42F21">
              <w:rPr>
                <w:noProof/>
                <w:webHidden/>
              </w:rPr>
              <w:fldChar w:fldCharType="end"/>
            </w:r>
          </w:hyperlink>
        </w:p>
        <w:p w14:paraId="7F88862A" w14:textId="77777777" w:rsidR="00B42F21" w:rsidRDefault="00A95A04">
          <w:pPr>
            <w:pStyle w:val="TOC2"/>
            <w:tabs>
              <w:tab w:val="right" w:leader="dot" w:pos="9350"/>
            </w:tabs>
            <w:rPr>
              <w:rFonts w:eastAsiaTheme="minorEastAsia"/>
              <w:noProof/>
            </w:rPr>
          </w:pPr>
          <w:hyperlink w:anchor="_Toc496699085" w:history="1">
            <w:r w:rsidR="00B42F21" w:rsidRPr="00814928">
              <w:rPr>
                <w:rStyle w:val="Hyperlink"/>
                <w:noProof/>
              </w:rPr>
              <w:t>Background</w:t>
            </w:r>
            <w:r w:rsidR="00B42F21">
              <w:rPr>
                <w:noProof/>
                <w:webHidden/>
              </w:rPr>
              <w:tab/>
            </w:r>
            <w:r w:rsidR="00B42F21">
              <w:rPr>
                <w:noProof/>
                <w:webHidden/>
              </w:rPr>
              <w:fldChar w:fldCharType="begin"/>
            </w:r>
            <w:r w:rsidR="00B42F21">
              <w:rPr>
                <w:noProof/>
                <w:webHidden/>
              </w:rPr>
              <w:instrText xml:space="preserve"> PAGEREF _Toc496699085 \h </w:instrText>
            </w:r>
            <w:r w:rsidR="00B42F21">
              <w:rPr>
                <w:noProof/>
                <w:webHidden/>
              </w:rPr>
            </w:r>
            <w:r w:rsidR="00B42F21">
              <w:rPr>
                <w:noProof/>
                <w:webHidden/>
              </w:rPr>
              <w:fldChar w:fldCharType="separate"/>
            </w:r>
            <w:r w:rsidR="00B42F21">
              <w:rPr>
                <w:noProof/>
                <w:webHidden/>
              </w:rPr>
              <w:t>8</w:t>
            </w:r>
            <w:r w:rsidR="00B42F21">
              <w:rPr>
                <w:noProof/>
                <w:webHidden/>
              </w:rPr>
              <w:fldChar w:fldCharType="end"/>
            </w:r>
          </w:hyperlink>
        </w:p>
        <w:p w14:paraId="3390073F" w14:textId="77777777" w:rsidR="00B42F21" w:rsidRDefault="00A95A04">
          <w:pPr>
            <w:pStyle w:val="TOC2"/>
            <w:tabs>
              <w:tab w:val="right" w:leader="dot" w:pos="9350"/>
            </w:tabs>
            <w:rPr>
              <w:rFonts w:eastAsiaTheme="minorEastAsia"/>
              <w:noProof/>
            </w:rPr>
          </w:pPr>
          <w:hyperlink w:anchor="_Toc496699086" w:history="1">
            <w:r w:rsidR="00B42F21" w:rsidRPr="00814928">
              <w:rPr>
                <w:rStyle w:val="Hyperlink"/>
                <w:noProof/>
              </w:rPr>
              <w:t>Indicators</w:t>
            </w:r>
            <w:r w:rsidR="00B42F21">
              <w:rPr>
                <w:noProof/>
                <w:webHidden/>
              </w:rPr>
              <w:tab/>
            </w:r>
            <w:r w:rsidR="00B42F21">
              <w:rPr>
                <w:noProof/>
                <w:webHidden/>
              </w:rPr>
              <w:fldChar w:fldCharType="begin"/>
            </w:r>
            <w:r w:rsidR="00B42F21">
              <w:rPr>
                <w:noProof/>
                <w:webHidden/>
              </w:rPr>
              <w:instrText xml:space="preserve"> PAGEREF _Toc496699086 \h </w:instrText>
            </w:r>
            <w:r w:rsidR="00B42F21">
              <w:rPr>
                <w:noProof/>
                <w:webHidden/>
              </w:rPr>
            </w:r>
            <w:r w:rsidR="00B42F21">
              <w:rPr>
                <w:noProof/>
                <w:webHidden/>
              </w:rPr>
              <w:fldChar w:fldCharType="separate"/>
            </w:r>
            <w:r w:rsidR="00B42F21">
              <w:rPr>
                <w:noProof/>
                <w:webHidden/>
              </w:rPr>
              <w:t>8</w:t>
            </w:r>
            <w:r w:rsidR="00B42F21">
              <w:rPr>
                <w:noProof/>
                <w:webHidden/>
              </w:rPr>
              <w:fldChar w:fldCharType="end"/>
            </w:r>
          </w:hyperlink>
        </w:p>
        <w:p w14:paraId="3772DDD2" w14:textId="77777777" w:rsidR="00B42F21" w:rsidRDefault="00A95A04">
          <w:pPr>
            <w:pStyle w:val="TOC2"/>
            <w:tabs>
              <w:tab w:val="right" w:leader="dot" w:pos="9350"/>
            </w:tabs>
            <w:rPr>
              <w:rFonts w:eastAsiaTheme="minorEastAsia"/>
              <w:noProof/>
            </w:rPr>
          </w:pPr>
          <w:hyperlink w:anchor="_Toc496699087" w:history="1">
            <w:r w:rsidR="00B42F21" w:rsidRPr="00814928">
              <w:rPr>
                <w:rStyle w:val="Hyperlink"/>
                <w:noProof/>
              </w:rPr>
              <w:t>Interpretation and Thresholds</w:t>
            </w:r>
            <w:r w:rsidR="00B42F21">
              <w:rPr>
                <w:noProof/>
                <w:webHidden/>
              </w:rPr>
              <w:tab/>
            </w:r>
            <w:r w:rsidR="00B42F21">
              <w:rPr>
                <w:noProof/>
                <w:webHidden/>
              </w:rPr>
              <w:fldChar w:fldCharType="begin"/>
            </w:r>
            <w:r w:rsidR="00B42F21">
              <w:rPr>
                <w:noProof/>
                <w:webHidden/>
              </w:rPr>
              <w:instrText xml:space="preserve"> PAGEREF _Toc496699087 \h </w:instrText>
            </w:r>
            <w:r w:rsidR="00B42F21">
              <w:rPr>
                <w:noProof/>
                <w:webHidden/>
              </w:rPr>
            </w:r>
            <w:r w:rsidR="00B42F21">
              <w:rPr>
                <w:noProof/>
                <w:webHidden/>
              </w:rPr>
              <w:fldChar w:fldCharType="separate"/>
            </w:r>
            <w:r w:rsidR="00B42F21">
              <w:rPr>
                <w:noProof/>
                <w:webHidden/>
              </w:rPr>
              <w:t>9</w:t>
            </w:r>
            <w:r w:rsidR="00B42F21">
              <w:rPr>
                <w:noProof/>
                <w:webHidden/>
              </w:rPr>
              <w:fldChar w:fldCharType="end"/>
            </w:r>
          </w:hyperlink>
        </w:p>
        <w:p w14:paraId="4CB48446" w14:textId="77777777" w:rsidR="00B42F21" w:rsidRDefault="00A95A04">
          <w:pPr>
            <w:pStyle w:val="TOC2"/>
            <w:tabs>
              <w:tab w:val="right" w:leader="dot" w:pos="9350"/>
            </w:tabs>
            <w:rPr>
              <w:rFonts w:eastAsiaTheme="minorEastAsia"/>
              <w:noProof/>
            </w:rPr>
          </w:pPr>
          <w:hyperlink w:anchor="_Toc496699088" w:history="1">
            <w:r w:rsidR="00B42F21" w:rsidRPr="00814928">
              <w:rPr>
                <w:rStyle w:val="Hyperlink"/>
                <w:noProof/>
              </w:rPr>
              <w:t>Investigation Steps</w:t>
            </w:r>
            <w:r w:rsidR="00B42F21">
              <w:rPr>
                <w:noProof/>
                <w:webHidden/>
              </w:rPr>
              <w:tab/>
            </w:r>
            <w:r w:rsidR="00B42F21">
              <w:rPr>
                <w:noProof/>
                <w:webHidden/>
              </w:rPr>
              <w:fldChar w:fldCharType="begin"/>
            </w:r>
            <w:r w:rsidR="00B42F21">
              <w:rPr>
                <w:noProof/>
                <w:webHidden/>
              </w:rPr>
              <w:instrText xml:space="preserve"> PAGEREF _Toc496699088 \h </w:instrText>
            </w:r>
            <w:r w:rsidR="00B42F21">
              <w:rPr>
                <w:noProof/>
                <w:webHidden/>
              </w:rPr>
            </w:r>
            <w:r w:rsidR="00B42F21">
              <w:rPr>
                <w:noProof/>
                <w:webHidden/>
              </w:rPr>
              <w:fldChar w:fldCharType="separate"/>
            </w:r>
            <w:r w:rsidR="00B42F21">
              <w:rPr>
                <w:noProof/>
                <w:webHidden/>
              </w:rPr>
              <w:t>9</w:t>
            </w:r>
            <w:r w:rsidR="00B42F21">
              <w:rPr>
                <w:noProof/>
                <w:webHidden/>
              </w:rPr>
              <w:fldChar w:fldCharType="end"/>
            </w:r>
          </w:hyperlink>
        </w:p>
        <w:p w14:paraId="44435A1B" w14:textId="77777777" w:rsidR="00B42F21" w:rsidRDefault="00A95A04">
          <w:pPr>
            <w:pStyle w:val="TOC2"/>
            <w:tabs>
              <w:tab w:val="right" w:leader="dot" w:pos="9350"/>
            </w:tabs>
            <w:rPr>
              <w:rFonts w:eastAsiaTheme="minorEastAsia"/>
              <w:noProof/>
            </w:rPr>
          </w:pPr>
          <w:hyperlink w:anchor="_Toc496699089" w:history="1">
            <w:r w:rsidR="00B42F21" w:rsidRPr="00814928">
              <w:rPr>
                <w:rStyle w:val="Hyperlink"/>
                <w:noProof/>
              </w:rPr>
              <w:t>Action Items after investigation</w:t>
            </w:r>
            <w:r w:rsidR="00B42F21">
              <w:rPr>
                <w:noProof/>
                <w:webHidden/>
              </w:rPr>
              <w:tab/>
            </w:r>
            <w:r w:rsidR="00B42F21">
              <w:rPr>
                <w:noProof/>
                <w:webHidden/>
              </w:rPr>
              <w:fldChar w:fldCharType="begin"/>
            </w:r>
            <w:r w:rsidR="00B42F21">
              <w:rPr>
                <w:noProof/>
                <w:webHidden/>
              </w:rPr>
              <w:instrText xml:space="preserve"> PAGEREF _Toc496699089 \h </w:instrText>
            </w:r>
            <w:r w:rsidR="00B42F21">
              <w:rPr>
                <w:noProof/>
                <w:webHidden/>
              </w:rPr>
            </w:r>
            <w:r w:rsidR="00B42F21">
              <w:rPr>
                <w:noProof/>
                <w:webHidden/>
              </w:rPr>
              <w:fldChar w:fldCharType="separate"/>
            </w:r>
            <w:r w:rsidR="00B42F21">
              <w:rPr>
                <w:noProof/>
                <w:webHidden/>
              </w:rPr>
              <w:t>10</w:t>
            </w:r>
            <w:r w:rsidR="00B42F21">
              <w:rPr>
                <w:noProof/>
                <w:webHidden/>
              </w:rPr>
              <w:fldChar w:fldCharType="end"/>
            </w:r>
          </w:hyperlink>
        </w:p>
        <w:p w14:paraId="66E48E21" w14:textId="77777777" w:rsidR="00B42F21" w:rsidRDefault="00A95A04">
          <w:pPr>
            <w:pStyle w:val="TOC2"/>
            <w:tabs>
              <w:tab w:val="right" w:leader="dot" w:pos="9350"/>
            </w:tabs>
            <w:rPr>
              <w:rFonts w:eastAsiaTheme="minorEastAsia"/>
              <w:noProof/>
            </w:rPr>
          </w:pPr>
          <w:hyperlink w:anchor="_Toc496699090" w:history="1">
            <w:r w:rsidR="00B42F21" w:rsidRPr="00814928">
              <w:rPr>
                <w:rStyle w:val="Hyperlink"/>
                <w:noProof/>
              </w:rPr>
              <w:t>Programming</w:t>
            </w:r>
            <w:r w:rsidR="00B42F21">
              <w:rPr>
                <w:noProof/>
                <w:webHidden/>
              </w:rPr>
              <w:tab/>
            </w:r>
            <w:r w:rsidR="00B42F21">
              <w:rPr>
                <w:noProof/>
                <w:webHidden/>
              </w:rPr>
              <w:fldChar w:fldCharType="begin"/>
            </w:r>
            <w:r w:rsidR="00B42F21">
              <w:rPr>
                <w:noProof/>
                <w:webHidden/>
              </w:rPr>
              <w:instrText xml:space="preserve"> PAGEREF _Toc496699090 \h </w:instrText>
            </w:r>
            <w:r w:rsidR="00B42F21">
              <w:rPr>
                <w:noProof/>
                <w:webHidden/>
              </w:rPr>
            </w:r>
            <w:r w:rsidR="00B42F21">
              <w:rPr>
                <w:noProof/>
                <w:webHidden/>
              </w:rPr>
              <w:fldChar w:fldCharType="separate"/>
            </w:r>
            <w:r w:rsidR="00B42F21">
              <w:rPr>
                <w:noProof/>
                <w:webHidden/>
              </w:rPr>
              <w:t>11</w:t>
            </w:r>
            <w:r w:rsidR="00B42F21">
              <w:rPr>
                <w:noProof/>
                <w:webHidden/>
              </w:rPr>
              <w:fldChar w:fldCharType="end"/>
            </w:r>
          </w:hyperlink>
        </w:p>
        <w:p w14:paraId="61BD84B1" w14:textId="2379C3A2" w:rsidR="008E2E15" w:rsidRDefault="00B42F21">
          <w:r>
            <w:fldChar w:fldCharType="end"/>
          </w:r>
        </w:p>
      </w:sdtContent>
    </w:sdt>
    <w:p w14:paraId="1478C13C" w14:textId="77777777" w:rsidR="00733FCD" w:rsidRDefault="00733FCD" w:rsidP="008E2E15"/>
    <w:p w14:paraId="3FE255C8" w14:textId="77777777" w:rsidR="003720B7" w:rsidRDefault="003720B7">
      <w:pPr>
        <w:rPr>
          <w:rFonts w:asciiTheme="majorHAnsi" w:eastAsiaTheme="majorEastAsia" w:hAnsiTheme="majorHAnsi" w:cstheme="majorBidi"/>
          <w:color w:val="2E74B5" w:themeColor="accent1" w:themeShade="BF"/>
          <w:sz w:val="32"/>
          <w:szCs w:val="32"/>
        </w:rPr>
      </w:pPr>
      <w:bookmarkStart w:id="0" w:name="_Toc496699079"/>
      <w:r>
        <w:br w:type="page"/>
      </w:r>
    </w:p>
    <w:p w14:paraId="1FF6457C" w14:textId="73A2995C" w:rsidR="004C22E0" w:rsidRDefault="004C22E0" w:rsidP="003720B7">
      <w:pPr>
        <w:pStyle w:val="Heading1"/>
      </w:pPr>
      <w:r>
        <w:lastRenderedPageBreak/>
        <w:t>Background</w:t>
      </w:r>
      <w:bookmarkEnd w:id="0"/>
    </w:p>
    <w:p w14:paraId="45D46895" w14:textId="6901C121" w:rsidR="00660F39" w:rsidRDefault="00A525C8" w:rsidP="0041482D">
      <w:r>
        <w:t xml:space="preserve">Results </w:t>
      </w:r>
      <w:r w:rsidR="00AA30BC">
        <w:t xml:space="preserve">from the 12, 24 and 36 </w:t>
      </w:r>
      <w:proofErr w:type="gramStart"/>
      <w:r w:rsidR="00AA30BC">
        <w:t>months</w:t>
      </w:r>
      <w:proofErr w:type="gramEnd"/>
      <w:r w:rsidR="00AA30BC">
        <w:t xml:space="preserve"> rounds of ITN durability monitoring (DM) </w:t>
      </w:r>
      <w:r w:rsidR="008737CF">
        <w:t xml:space="preserve">are intended to provide information on whether ITN products are performing as expected. These results </w:t>
      </w:r>
      <w:r>
        <w:t xml:space="preserve">may demonstrate that nets in given settings are </w:t>
      </w:r>
      <w:r w:rsidR="00AA30BC">
        <w:t>as durable as expected, or that net integrity</w:t>
      </w:r>
      <w:r>
        <w:t xml:space="preserve"> is </w:t>
      </w:r>
      <w:r w:rsidR="00AA30BC">
        <w:t>lower</w:t>
      </w:r>
      <w:r>
        <w:t xml:space="preserve"> than expected. These results </w:t>
      </w:r>
      <w:r w:rsidR="00F65B00">
        <w:t>inform</w:t>
      </w:r>
      <w:r>
        <w:t xml:space="preserve"> </w:t>
      </w:r>
      <w:r w:rsidR="005B09A8">
        <w:t xml:space="preserve">potential </w:t>
      </w:r>
      <w:r w:rsidR="000B7503">
        <w:t>next steps, for social and behavior change communication for net care</w:t>
      </w:r>
      <w:r w:rsidR="00660F39">
        <w:t xml:space="preserve"> attitudes and practices</w:t>
      </w:r>
      <w:r w:rsidR="00AA30BC">
        <w:t>,</w:t>
      </w:r>
      <w:r>
        <w:t xml:space="preserve"> or </w:t>
      </w:r>
      <w:r w:rsidR="008737CF">
        <w:t xml:space="preserve">in more extreme cases, </w:t>
      </w:r>
      <w:r w:rsidR="00917349">
        <w:t>for</w:t>
      </w:r>
      <w:r>
        <w:t xml:space="preserve"> procurement decisions</w:t>
      </w:r>
      <w:r w:rsidR="00660F39">
        <w:t xml:space="preserve">. </w:t>
      </w:r>
      <w:r>
        <w:t>If physical net durability</w:t>
      </w:r>
      <w:r w:rsidR="003720B7">
        <w:t xml:space="preserve"> or insecticidal efficacy</w:t>
      </w:r>
      <w:r>
        <w:t xml:space="preserve"> is </w:t>
      </w:r>
      <w:r w:rsidR="008737CF">
        <w:t>below expectations</w:t>
      </w:r>
      <w:r w:rsidR="00660F39">
        <w:t xml:space="preserve">, PMI teams and others need to identify potential problematic results </w:t>
      </w:r>
      <w:r w:rsidR="00E559E8">
        <w:t xml:space="preserve">before the end of the monitoring activities, </w:t>
      </w:r>
      <w:r w:rsidR="00660F39">
        <w:t xml:space="preserve">in order to take appropriate actions. </w:t>
      </w:r>
    </w:p>
    <w:p w14:paraId="00BD015C" w14:textId="2ABD4263" w:rsidR="00660F39" w:rsidRDefault="00660F39" w:rsidP="0041482D">
      <w:r>
        <w:t xml:space="preserve">This document summarizes </w:t>
      </w:r>
      <w:r w:rsidR="00D656B0">
        <w:t xml:space="preserve">thresholds for key </w:t>
      </w:r>
      <w:r w:rsidR="00A525C8">
        <w:t>DM</w:t>
      </w:r>
      <w:r w:rsidR="00D656B0">
        <w:t xml:space="preserve"> indicators </w:t>
      </w:r>
      <w:r w:rsidR="00A525C8">
        <w:t xml:space="preserve">for physical integrity </w:t>
      </w:r>
      <w:r w:rsidR="003720B7">
        <w:t xml:space="preserve">and for insecticidal durability, </w:t>
      </w:r>
      <w:r w:rsidR="00D656B0">
        <w:t>and provides action steps if results fall below threshold</w:t>
      </w:r>
      <w:r w:rsidR="003720B7">
        <w:t xml:space="preserve">. </w:t>
      </w:r>
      <w:r w:rsidR="00AF5248">
        <w:t>The goal is to identify whether below-threshold results are due to suboptimal care and handling</w:t>
      </w:r>
      <w:r w:rsidR="00E559E8">
        <w:t xml:space="preserve"> at the household level</w:t>
      </w:r>
      <w:r w:rsidR="00AF5248">
        <w:t>, suboptimal storag</w:t>
      </w:r>
      <w:r w:rsidR="00450611">
        <w:t>e, or suboptimal manufacturing, or a combination thereof.</w:t>
      </w:r>
      <w:r w:rsidR="00917349">
        <w:t xml:space="preserve"> If multiple causes are affecting LLIN durability, further investigation or data from monitoring activities in other countries may be required to disentangle the most important factors.</w:t>
      </w:r>
      <w:r w:rsidR="00D3791B">
        <w:t xml:space="preserve"> The standardized approach and reporting templates help to streamline interpretation across different countries.</w:t>
      </w:r>
    </w:p>
    <w:p w14:paraId="6DE9E91B" w14:textId="3464B4B4" w:rsidR="00C24DC6" w:rsidRDefault="00C24DC6" w:rsidP="00C24DC6">
      <w:r>
        <w:t xml:space="preserve">There are two types of </w:t>
      </w:r>
      <w:r w:rsidR="00724A10">
        <w:t>DM</w:t>
      </w:r>
      <w:r>
        <w:t xml:space="preserve"> activities – those that monitor the same product in different settings, and those that monitor different products in </w:t>
      </w:r>
      <w:r w:rsidR="004834C9">
        <w:t>the same setting. When data from multiple monitoring activities are viewed together, across countries, additional patterns may emerge.</w:t>
      </w:r>
    </w:p>
    <w:p w14:paraId="5F6371B8" w14:textId="77777777" w:rsidR="003720B7" w:rsidRDefault="003720B7" w:rsidP="003720B7">
      <w:pPr>
        <w:pStyle w:val="Heading1"/>
      </w:pPr>
      <w:bookmarkStart w:id="1" w:name="_Toc496699078"/>
      <w:r>
        <w:t>Section 1: Interpreting physical integrity results</w:t>
      </w:r>
      <w:bookmarkEnd w:id="1"/>
      <w:r>
        <w:t xml:space="preserve"> </w:t>
      </w:r>
    </w:p>
    <w:p w14:paraId="050E7EB5" w14:textId="0F0700F4" w:rsidR="003720B7" w:rsidRPr="003720B7" w:rsidRDefault="003720B7" w:rsidP="003720B7">
      <w:r>
        <w:t xml:space="preserve">The key indicator for ITN durability is the proportion of nets surviving in serviceable condition at a given </w:t>
      </w:r>
      <w:proofErr w:type="spellStart"/>
      <w:r>
        <w:t>timepoint</w:t>
      </w:r>
      <w:proofErr w:type="spellEnd"/>
      <w:r>
        <w:t>. Figure 1 below describes how this indicator is calculated.</w:t>
      </w:r>
    </w:p>
    <w:p w14:paraId="1B6EAFA8" w14:textId="3CE801E3" w:rsidR="002F3A21" w:rsidRDefault="002F3A21" w:rsidP="009913D6">
      <w:pPr>
        <w:pStyle w:val="Caption"/>
        <w:keepNext/>
      </w:pPr>
      <w:r>
        <w:lastRenderedPageBreak/>
        <w:t xml:space="preserve">Figure </w:t>
      </w:r>
      <w:fldSimple w:instr=" SEQ Figure \* ARABIC ">
        <w:r>
          <w:rPr>
            <w:noProof/>
          </w:rPr>
          <w:t>1</w:t>
        </w:r>
      </w:fldSimple>
      <w:r>
        <w:t xml:space="preserve">: </w:t>
      </w:r>
      <w:r w:rsidR="004B6751">
        <w:t xml:space="preserve">Understanding </w:t>
      </w:r>
      <w:r w:rsidR="00BB72CA">
        <w:t>% of nets surviving in serviceable condition</w:t>
      </w:r>
    </w:p>
    <w:p w14:paraId="3EDFCC85" w14:textId="6FA80D48" w:rsidR="00344240" w:rsidRDefault="00837388" w:rsidP="00C24DC6">
      <w:r w:rsidRPr="00837388">
        <w:rPr>
          <w:noProof/>
        </w:rPr>
        <w:drawing>
          <wp:inline distT="0" distB="0" distL="0" distR="0" wp14:anchorId="09D7814A" wp14:editId="03E93A4D">
            <wp:extent cx="5943600" cy="44577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457700"/>
                    </a:xfrm>
                    <a:prstGeom prst="rect">
                      <a:avLst/>
                    </a:prstGeom>
                  </pic:spPr>
                </pic:pic>
              </a:graphicData>
            </a:graphic>
          </wp:inline>
        </w:drawing>
      </w:r>
    </w:p>
    <w:p w14:paraId="679907B5" w14:textId="77777777" w:rsidR="003720B7" w:rsidRDefault="003720B7" w:rsidP="003720B7">
      <w:bookmarkStart w:id="2" w:name="_Toc496699080"/>
    </w:p>
    <w:p w14:paraId="41A0A3FA" w14:textId="77777777" w:rsidR="004834C9" w:rsidRDefault="004834C9" w:rsidP="00733FCD">
      <w:pPr>
        <w:pStyle w:val="Heading2"/>
      </w:pPr>
      <w:r>
        <w:t>Key Indicators</w:t>
      </w:r>
      <w:bookmarkEnd w:id="2"/>
    </w:p>
    <w:p w14:paraId="41C15101" w14:textId="58DEFA0C" w:rsidR="0047034E" w:rsidRDefault="00242E37" w:rsidP="00421628">
      <w:pPr>
        <w:pStyle w:val="ListParagraph"/>
        <w:numPr>
          <w:ilvl w:val="0"/>
          <w:numId w:val="4"/>
        </w:numPr>
      </w:pPr>
      <w:r>
        <w:t>Proportion of n</w:t>
      </w:r>
      <w:r w:rsidR="00421628">
        <w:t xml:space="preserve">ets surviving in serviceable condition: </w:t>
      </w:r>
    </w:p>
    <w:p w14:paraId="6E37CA40" w14:textId="09315B93" w:rsidR="0047034E" w:rsidRDefault="0047034E" w:rsidP="009913D6">
      <w:pPr>
        <w:pStyle w:val="ListParagraph"/>
        <w:numPr>
          <w:ilvl w:val="1"/>
          <w:numId w:val="4"/>
        </w:numPr>
      </w:pPr>
      <w:r>
        <w:t>Numerator:</w:t>
      </w:r>
      <w:r w:rsidRPr="0047034E">
        <w:t xml:space="preserve"> </w:t>
      </w:r>
      <w:r>
        <w:t xml:space="preserve">the </w:t>
      </w:r>
      <w:r w:rsidR="00DD4CD0">
        <w:t>number</w:t>
      </w:r>
      <w:r>
        <w:t xml:space="preserve"> of cohort nets that are in serviceable condition</w:t>
      </w:r>
      <w:r w:rsidR="00364D0C">
        <w:t xml:space="preserve"> at the time of the survey</w:t>
      </w:r>
      <w:r>
        <w:t xml:space="preserve"> (pHI≤642)</w:t>
      </w:r>
    </w:p>
    <w:p w14:paraId="4ABF73E1" w14:textId="21C9D1D9" w:rsidR="00421628" w:rsidRDefault="0047034E" w:rsidP="009913D6">
      <w:pPr>
        <w:pStyle w:val="ListParagraph"/>
        <w:numPr>
          <w:ilvl w:val="1"/>
          <w:numId w:val="4"/>
        </w:numPr>
      </w:pPr>
      <w:r>
        <w:t xml:space="preserve">Denominator: </w:t>
      </w:r>
      <w:r w:rsidR="00CA60CB">
        <w:t xml:space="preserve">all </w:t>
      </w:r>
      <w:r w:rsidR="001B0E58">
        <w:t xml:space="preserve">cohort </w:t>
      </w:r>
      <w:r w:rsidR="00421628">
        <w:t>nets, including those lost prior to the survey due to wear and tear</w:t>
      </w:r>
      <w:r>
        <w:t xml:space="preserve">, </w:t>
      </w:r>
      <w:r w:rsidR="001B0E58">
        <w:t>but excluding nets given away, used elsewhere or stolen</w:t>
      </w:r>
      <w:r w:rsidR="00421628">
        <w:t xml:space="preserve"> </w:t>
      </w:r>
      <w:r w:rsidR="002F6F38">
        <w:t xml:space="preserve"> </w:t>
      </w:r>
      <w:r w:rsidR="001B0E58">
        <w:br/>
      </w:r>
      <w:r w:rsidR="002F6F38">
        <w:t xml:space="preserve">This indicator is </w:t>
      </w:r>
      <w:r w:rsidR="0041683B">
        <w:t xml:space="preserve">the primary outcome </w:t>
      </w:r>
      <w:r w:rsidR="00922C2A">
        <w:t xml:space="preserve">on which assessments should be based </w:t>
      </w:r>
      <w:r w:rsidR="0041683B">
        <w:t xml:space="preserve">and its </w:t>
      </w:r>
      <w:r w:rsidR="00FD573F">
        <w:t>calculation</w:t>
      </w:r>
      <w:r w:rsidR="0041683B">
        <w:t xml:space="preserve"> include</w:t>
      </w:r>
      <w:r w:rsidR="00FD573F">
        <w:t>s</w:t>
      </w:r>
      <w:r w:rsidR="0041683B">
        <w:t xml:space="preserve"> two of the other indicators mentioned below, namely</w:t>
      </w:r>
      <w:r w:rsidR="00922C2A">
        <w:t xml:space="preserve"> physical condition of surviving nets and attrition due to wear and tear.</w:t>
      </w:r>
      <w:r w:rsidR="00D441D6">
        <w:t xml:space="preserve"> </w:t>
      </w:r>
    </w:p>
    <w:p w14:paraId="2DCD5236" w14:textId="59C9CDB8" w:rsidR="002B4715" w:rsidRDefault="002B4715" w:rsidP="00922C2A">
      <w:pPr>
        <w:pStyle w:val="ListParagraph"/>
        <w:numPr>
          <w:ilvl w:val="0"/>
          <w:numId w:val="4"/>
        </w:numPr>
      </w:pPr>
      <w:r>
        <w:t>Physical condition of surviving nets: Among only the nets still found in households, the proportion that are in serviceable condition (pHI≤642)</w:t>
      </w:r>
      <w:r w:rsidR="00922C2A">
        <w:t>.</w:t>
      </w:r>
      <w:r w:rsidR="00922C2A">
        <w:br/>
        <w:t>As mentioned above this indicator is part of the primary outcome</w:t>
      </w:r>
      <w:r w:rsidR="00E559E8">
        <w:t>,</w:t>
      </w:r>
      <w:r w:rsidR="00922C2A">
        <w:t xml:space="preserve"> but can only be interpreted when considered in conjunction with attrition due to wear and tear. </w:t>
      </w:r>
      <w:r w:rsidR="00E559E8">
        <w:t>If net users tend to retain worn nets rather than throw them away, t</w:t>
      </w:r>
      <w:r w:rsidR="00922C2A">
        <w:t xml:space="preserve">he </w:t>
      </w:r>
      <w:r w:rsidR="00E559E8">
        <w:t xml:space="preserve">condition </w:t>
      </w:r>
      <w:r w:rsidR="00922C2A">
        <w:t>of the surviving nets can be poor, but attrition due to wear and tear</w:t>
      </w:r>
      <w:r w:rsidR="00E559E8">
        <w:t xml:space="preserve"> will be very low</w:t>
      </w:r>
      <w:r w:rsidR="00922C2A">
        <w:t xml:space="preserve"> (and vice versa).</w:t>
      </w:r>
    </w:p>
    <w:p w14:paraId="38D7A26E" w14:textId="0A40D9D1" w:rsidR="00C00DC4" w:rsidRDefault="00C00DC4" w:rsidP="00922C2A">
      <w:pPr>
        <w:pStyle w:val="ListParagraph"/>
        <w:numPr>
          <w:ilvl w:val="0"/>
          <w:numId w:val="4"/>
        </w:numPr>
      </w:pPr>
      <w:r>
        <w:lastRenderedPageBreak/>
        <w:t>Attrition due to wear and tear: the proportion of cohort ITNs (not including nets given away</w:t>
      </w:r>
      <w:r w:rsidR="00922C2A">
        <w:t>, used elsewhere</w:t>
      </w:r>
      <w:r>
        <w:t xml:space="preserve"> or stolen) that were reported lost because they were too worn</w:t>
      </w:r>
      <w:r w:rsidR="00922C2A">
        <w:t xml:space="preserve"> (thrown away, destroyed or used for other purposes)</w:t>
      </w:r>
      <w:r>
        <w:t>.</w:t>
      </w:r>
      <w:r w:rsidR="00FD573F">
        <w:t xml:space="preserve"> </w:t>
      </w:r>
      <w:r w:rsidR="00922C2A">
        <w:t>This indicator can only be interpreted correctly in light of the indicator on physical condition of surviving nets (see above).</w:t>
      </w:r>
      <w:r>
        <w:t xml:space="preserve"> </w:t>
      </w:r>
    </w:p>
    <w:p w14:paraId="437F345F" w14:textId="5F185A66" w:rsidR="002B4715" w:rsidRDefault="002B4715" w:rsidP="00FC0F46">
      <w:pPr>
        <w:pStyle w:val="ListParagraph"/>
        <w:numPr>
          <w:ilvl w:val="0"/>
          <w:numId w:val="4"/>
        </w:numPr>
      </w:pPr>
      <w:r>
        <w:t>All-cause attrition: the proportion of cohort ITNs lost for any reason, including being given away</w:t>
      </w:r>
      <w:r w:rsidR="00FC0F46">
        <w:t>.</w:t>
      </w:r>
      <w:r w:rsidR="00FC0F46">
        <w:br/>
        <w:t xml:space="preserve">This indicator does </w:t>
      </w:r>
      <w:r w:rsidR="00FC0F46" w:rsidRPr="00FC0F46">
        <w:rPr>
          <w:b/>
        </w:rPr>
        <w:t>NOT</w:t>
      </w:r>
      <w:r w:rsidR="00FC0F46">
        <w:t xml:space="preserve"> contribute to the primary outcome and is largely driven by the rate of giving nets away</w:t>
      </w:r>
      <w:r w:rsidR="00210ED0">
        <w:t>,</w:t>
      </w:r>
      <w:r w:rsidR="00FC0F46">
        <w:t xml:space="preserve"> which in turn can vary significantly depending on how many nets household still owned from previous distributions at the time of the last campaign</w:t>
      </w:r>
      <w:r w:rsidR="00E559E8">
        <w:t>,</w:t>
      </w:r>
      <w:r w:rsidR="00FC0F46">
        <w:t xml:space="preserve"> and</w:t>
      </w:r>
      <w:r w:rsidR="00480DC3">
        <w:t xml:space="preserve"> how they use old and new nets (</w:t>
      </w:r>
      <w:r w:rsidR="00FD573F">
        <w:t xml:space="preserve">e.g. </w:t>
      </w:r>
      <w:r w:rsidR="00480DC3">
        <w:t>us</w:t>
      </w:r>
      <w:r w:rsidR="00FD573F">
        <w:t>ing</w:t>
      </w:r>
      <w:r w:rsidR="00480DC3">
        <w:t xml:space="preserve"> the new </w:t>
      </w:r>
      <w:r w:rsidR="00FD573F">
        <w:t xml:space="preserve">nets </w:t>
      </w:r>
      <w:r w:rsidR="00480DC3">
        <w:t>and giv</w:t>
      </w:r>
      <w:r w:rsidR="00FD573F">
        <w:t>ing</w:t>
      </w:r>
      <w:r w:rsidR="00480DC3">
        <w:t xml:space="preserve"> away excess older nets</w:t>
      </w:r>
      <w:r w:rsidR="00FD573F">
        <w:t>,</w:t>
      </w:r>
      <w:r w:rsidR="00480DC3">
        <w:t xml:space="preserve"> or the other way around).</w:t>
      </w:r>
    </w:p>
    <w:p w14:paraId="0208F542" w14:textId="77777777" w:rsidR="00C87045" w:rsidRDefault="00A55428" w:rsidP="00733FCD">
      <w:pPr>
        <w:pStyle w:val="Heading2"/>
      </w:pPr>
      <w:bookmarkStart w:id="3" w:name="_Toc496699081"/>
      <w:r>
        <w:t>Thresholds</w:t>
      </w:r>
      <w:bookmarkEnd w:id="3"/>
    </w:p>
    <w:p w14:paraId="2CB5A92A" w14:textId="691E6B37" w:rsidR="00551F35" w:rsidRDefault="00551F35" w:rsidP="00733FCD">
      <w:pPr>
        <w:pStyle w:val="Heading3"/>
      </w:pPr>
      <w:r>
        <w:t>Proportion of all cohort nets surviving in serviceable condition</w:t>
      </w:r>
    </w:p>
    <w:p w14:paraId="50276EF9" w14:textId="6AE37120" w:rsidR="00551F35" w:rsidRDefault="00551F35" w:rsidP="00551F35">
      <w:pPr>
        <w:pStyle w:val="ListParagraph"/>
        <w:numPr>
          <w:ilvl w:val="0"/>
          <w:numId w:val="7"/>
        </w:numPr>
      </w:pPr>
      <w:r>
        <w:t>Among all cohort nets</w:t>
      </w:r>
      <w:r w:rsidR="00C70A9C">
        <w:t xml:space="preserve"> (</w:t>
      </w:r>
      <w:r>
        <w:t>including those discarded due to wear and tear</w:t>
      </w:r>
      <w:r w:rsidR="00C70A9C">
        <w:t xml:space="preserve"> in the denominator)</w:t>
      </w:r>
      <w:r>
        <w:t>, the proportion that are still there and in serviceable condition is generally high (&gt;99%) at</w:t>
      </w:r>
      <w:r w:rsidR="0059495A">
        <w:t xml:space="preserve"> </w:t>
      </w:r>
      <w:r>
        <w:t>baseline</w:t>
      </w:r>
      <w:r w:rsidR="00453A16">
        <w:t xml:space="preserve"> (&lt;6 months post-distribution)</w:t>
      </w:r>
      <w:r>
        <w:t xml:space="preserve"> and at 12 months (&gt;93%)</w:t>
      </w:r>
    </w:p>
    <w:p w14:paraId="13D93893" w14:textId="77777777" w:rsidR="00551F35" w:rsidRDefault="00551F35" w:rsidP="00551F35">
      <w:pPr>
        <w:pStyle w:val="ListParagraph"/>
        <w:numPr>
          <w:ilvl w:val="0"/>
          <w:numId w:val="7"/>
        </w:numPr>
      </w:pPr>
      <w:r>
        <w:t>This indicator is calculated using both the physical condition of cohort nets that are still in the households, as well as information about nets that were lost due to wear and tear. If this key indicator is below threshold, both these factors should be investigated.</w:t>
      </w:r>
    </w:p>
    <w:p w14:paraId="6A89250F" w14:textId="6D335A6C" w:rsidR="007E26E4" w:rsidRDefault="007E26E4" w:rsidP="00551F35">
      <w:pPr>
        <w:pStyle w:val="ListParagraph"/>
        <w:numPr>
          <w:ilvl w:val="0"/>
          <w:numId w:val="7"/>
        </w:numPr>
      </w:pPr>
      <w:r>
        <w:t>Thresholds apply across the entire monitoring cohort, as well as for each site or product.</w:t>
      </w:r>
    </w:p>
    <w:p w14:paraId="654C57B1" w14:textId="5D1C9B40" w:rsidR="008818DD" w:rsidRDefault="008818DD" w:rsidP="009913D6">
      <w:pPr>
        <w:pStyle w:val="Caption"/>
        <w:keepNext/>
      </w:pPr>
      <w:r>
        <w:t xml:space="preserve">Table </w:t>
      </w:r>
      <w:fldSimple w:instr=" SEQ Table \* ARABIC ">
        <w:r>
          <w:rPr>
            <w:noProof/>
          </w:rPr>
          <w:t>1</w:t>
        </w:r>
      </w:fldSimple>
      <w:r w:rsidR="00EF244A">
        <w:t xml:space="preserve">: </w:t>
      </w:r>
      <w:r w:rsidR="00851A8C">
        <w:t>T</w:t>
      </w:r>
      <w:r w:rsidR="00EF244A">
        <w:t xml:space="preserve">hresholds for </w:t>
      </w:r>
      <w:r w:rsidR="00851A8C">
        <w:t xml:space="preserve">% of cohort nets surviving in serviceable condition </w:t>
      </w:r>
    </w:p>
    <w:tbl>
      <w:tblPr>
        <w:tblStyle w:val="TableGrid"/>
        <w:tblW w:w="0" w:type="auto"/>
        <w:tblLook w:val="04A0" w:firstRow="1" w:lastRow="0" w:firstColumn="1" w:lastColumn="0" w:noHBand="0" w:noVBand="1"/>
      </w:tblPr>
      <w:tblGrid>
        <w:gridCol w:w="1857"/>
        <w:gridCol w:w="2458"/>
        <w:gridCol w:w="2518"/>
        <w:gridCol w:w="2517"/>
      </w:tblGrid>
      <w:tr w:rsidR="00551F35" w:rsidRPr="00EF244A" w14:paraId="122B590E" w14:textId="77777777" w:rsidTr="009913D6">
        <w:tc>
          <w:tcPr>
            <w:tcW w:w="1857" w:type="dxa"/>
          </w:tcPr>
          <w:p w14:paraId="0F5C2B62" w14:textId="77777777" w:rsidR="00551F35" w:rsidRPr="009913D6" w:rsidRDefault="00551F35" w:rsidP="00715318">
            <w:pPr>
              <w:rPr>
                <w:b/>
              </w:rPr>
            </w:pPr>
          </w:p>
        </w:tc>
        <w:tc>
          <w:tcPr>
            <w:tcW w:w="2458" w:type="dxa"/>
          </w:tcPr>
          <w:p w14:paraId="5DF9091E" w14:textId="77777777" w:rsidR="00551F35" w:rsidRPr="009913D6" w:rsidRDefault="00551F35" w:rsidP="00715318">
            <w:pPr>
              <w:rPr>
                <w:b/>
              </w:rPr>
            </w:pPr>
            <w:r w:rsidRPr="009913D6">
              <w:rPr>
                <w:b/>
              </w:rPr>
              <w:t>Threshold A</w:t>
            </w:r>
          </w:p>
        </w:tc>
        <w:tc>
          <w:tcPr>
            <w:tcW w:w="2518" w:type="dxa"/>
          </w:tcPr>
          <w:p w14:paraId="35DFBEC8" w14:textId="77777777" w:rsidR="00551F35" w:rsidRPr="009913D6" w:rsidRDefault="00551F35" w:rsidP="00715318">
            <w:pPr>
              <w:rPr>
                <w:b/>
              </w:rPr>
            </w:pPr>
            <w:r w:rsidRPr="009913D6">
              <w:rPr>
                <w:b/>
              </w:rPr>
              <w:t>Threshold B</w:t>
            </w:r>
          </w:p>
        </w:tc>
        <w:tc>
          <w:tcPr>
            <w:tcW w:w="2517" w:type="dxa"/>
          </w:tcPr>
          <w:p w14:paraId="63A6D44C" w14:textId="77777777" w:rsidR="00551F35" w:rsidRPr="009913D6" w:rsidRDefault="00551F35" w:rsidP="00715318">
            <w:pPr>
              <w:rPr>
                <w:b/>
              </w:rPr>
            </w:pPr>
            <w:r w:rsidRPr="009913D6">
              <w:rPr>
                <w:b/>
              </w:rPr>
              <w:t>Threshold C</w:t>
            </w:r>
          </w:p>
        </w:tc>
      </w:tr>
      <w:tr w:rsidR="00551F35" w14:paraId="38765400" w14:textId="77777777" w:rsidTr="009913D6">
        <w:tc>
          <w:tcPr>
            <w:tcW w:w="1857" w:type="dxa"/>
          </w:tcPr>
          <w:p w14:paraId="240421B7" w14:textId="18E21FA4" w:rsidR="00551F35" w:rsidRPr="009913D6" w:rsidRDefault="00453A16" w:rsidP="00715318">
            <w:pPr>
              <w:rPr>
                <w:b/>
              </w:rPr>
            </w:pPr>
            <w:r w:rsidRPr="009913D6">
              <w:rPr>
                <w:b/>
              </w:rPr>
              <w:t>Survey round (time since distribution)</w:t>
            </w:r>
          </w:p>
        </w:tc>
        <w:tc>
          <w:tcPr>
            <w:tcW w:w="2458" w:type="dxa"/>
          </w:tcPr>
          <w:p w14:paraId="4D8E22BA" w14:textId="1A9ABB20" w:rsidR="00551F35" w:rsidRDefault="00551F35" w:rsidP="00860AA0">
            <w:r>
              <w:t>Normal</w:t>
            </w:r>
            <w:r w:rsidR="00EF244A">
              <w:t>: no action</w:t>
            </w:r>
            <w:r w:rsidR="00860AA0">
              <w:br/>
              <w:t>(assuming 3-year median</w:t>
            </w:r>
            <w:r w:rsidR="00AB6DFA">
              <w:t xml:space="preserve"> or better</w:t>
            </w:r>
            <w:r w:rsidR="00860AA0">
              <w:t>)</w:t>
            </w:r>
          </w:p>
        </w:tc>
        <w:tc>
          <w:tcPr>
            <w:tcW w:w="2518" w:type="dxa"/>
          </w:tcPr>
          <w:p w14:paraId="60D70AB7" w14:textId="5982B910" w:rsidR="00551F35" w:rsidRDefault="00EF244A" w:rsidP="00114808">
            <w:r>
              <w:t xml:space="preserve">Potential problem: </w:t>
            </w:r>
            <w:r w:rsidR="00551F35">
              <w:t>investigate</w:t>
            </w:r>
            <w:r w:rsidR="00114808">
              <w:t xml:space="preserve"> further</w:t>
            </w:r>
            <w:r w:rsidR="00AB6DFA">
              <w:br/>
              <w:t>(median survival 2.5 years or less)</w:t>
            </w:r>
          </w:p>
        </w:tc>
        <w:tc>
          <w:tcPr>
            <w:tcW w:w="2517" w:type="dxa"/>
          </w:tcPr>
          <w:p w14:paraId="34C303D2" w14:textId="0484195F" w:rsidR="00551F35" w:rsidRDefault="00EF244A" w:rsidP="005504FB">
            <w:r>
              <w:t xml:space="preserve">Significant problem: investigate </w:t>
            </w:r>
            <w:r w:rsidR="00114808">
              <w:t xml:space="preserve">urgently </w:t>
            </w:r>
            <w:r w:rsidR="00AB6DFA">
              <w:br/>
              <w:t>(median survival 2.0 years or less)</w:t>
            </w:r>
          </w:p>
        </w:tc>
      </w:tr>
      <w:tr w:rsidR="00551F35" w14:paraId="2CF7D0F1" w14:textId="77777777" w:rsidTr="009913D6">
        <w:tc>
          <w:tcPr>
            <w:tcW w:w="1857" w:type="dxa"/>
          </w:tcPr>
          <w:p w14:paraId="2E814D22" w14:textId="35E4A03C" w:rsidR="00551F35" w:rsidRPr="009913D6" w:rsidRDefault="00551F35" w:rsidP="00715318">
            <w:pPr>
              <w:rPr>
                <w:b/>
              </w:rPr>
            </w:pPr>
            <w:r w:rsidRPr="009913D6">
              <w:rPr>
                <w:b/>
              </w:rPr>
              <w:t>Baseline</w:t>
            </w:r>
            <w:r w:rsidR="00453A16" w:rsidRPr="009913D6">
              <w:rPr>
                <w:b/>
              </w:rPr>
              <w:t xml:space="preserve"> (&lt;6 months)</w:t>
            </w:r>
          </w:p>
        </w:tc>
        <w:tc>
          <w:tcPr>
            <w:tcW w:w="2458" w:type="dxa"/>
          </w:tcPr>
          <w:p w14:paraId="3178CF9E" w14:textId="77777777" w:rsidR="00551F35" w:rsidRDefault="00551F35" w:rsidP="00AB6DFA">
            <w:pPr>
              <w:jc w:val="center"/>
            </w:pPr>
            <w:r>
              <w:t>&gt;=9</w:t>
            </w:r>
            <w:r w:rsidR="00FB674F">
              <w:t>7</w:t>
            </w:r>
            <w:r>
              <w:t>%</w:t>
            </w:r>
          </w:p>
        </w:tc>
        <w:tc>
          <w:tcPr>
            <w:tcW w:w="2518" w:type="dxa"/>
          </w:tcPr>
          <w:p w14:paraId="02C1B812" w14:textId="77777777" w:rsidR="00551F35" w:rsidRDefault="00551F35" w:rsidP="00AB6DFA">
            <w:pPr>
              <w:jc w:val="center"/>
            </w:pPr>
            <w:r>
              <w:t>&lt;9</w:t>
            </w:r>
            <w:r w:rsidR="00FB674F">
              <w:t>6</w:t>
            </w:r>
            <w:r>
              <w:t>%</w:t>
            </w:r>
          </w:p>
        </w:tc>
        <w:tc>
          <w:tcPr>
            <w:tcW w:w="2517" w:type="dxa"/>
          </w:tcPr>
          <w:p w14:paraId="5CBF2B95" w14:textId="77777777" w:rsidR="00551F35" w:rsidRDefault="00551F35" w:rsidP="00AB6DFA">
            <w:pPr>
              <w:jc w:val="center"/>
            </w:pPr>
            <w:r>
              <w:t>&lt;9</w:t>
            </w:r>
            <w:r w:rsidR="00FB674F">
              <w:t>3.5</w:t>
            </w:r>
            <w:r>
              <w:t>%</w:t>
            </w:r>
          </w:p>
        </w:tc>
      </w:tr>
      <w:tr w:rsidR="00551F35" w14:paraId="31E8F6EC" w14:textId="77777777" w:rsidTr="009913D6">
        <w:tc>
          <w:tcPr>
            <w:tcW w:w="1857" w:type="dxa"/>
          </w:tcPr>
          <w:p w14:paraId="3A1787EA" w14:textId="77777777" w:rsidR="00551F35" w:rsidRPr="009913D6" w:rsidRDefault="00551F35" w:rsidP="00715318">
            <w:pPr>
              <w:rPr>
                <w:b/>
              </w:rPr>
            </w:pPr>
            <w:r w:rsidRPr="009913D6">
              <w:rPr>
                <w:b/>
              </w:rPr>
              <w:t>12 months</w:t>
            </w:r>
          </w:p>
        </w:tc>
        <w:tc>
          <w:tcPr>
            <w:tcW w:w="2458" w:type="dxa"/>
          </w:tcPr>
          <w:p w14:paraId="33C5F819" w14:textId="77777777" w:rsidR="00551F35" w:rsidRDefault="00551F35" w:rsidP="00AB6DFA">
            <w:pPr>
              <w:jc w:val="center"/>
            </w:pPr>
            <w:r>
              <w:t>&gt;=9</w:t>
            </w:r>
            <w:r w:rsidR="00FB674F">
              <w:t>3</w:t>
            </w:r>
            <w:r>
              <w:t>%</w:t>
            </w:r>
          </w:p>
        </w:tc>
        <w:tc>
          <w:tcPr>
            <w:tcW w:w="2518" w:type="dxa"/>
          </w:tcPr>
          <w:p w14:paraId="4CCB93A0" w14:textId="77777777" w:rsidR="00551F35" w:rsidRDefault="00551F35" w:rsidP="00AB6DFA">
            <w:pPr>
              <w:jc w:val="center"/>
            </w:pPr>
            <w:r>
              <w:t>&lt;</w:t>
            </w:r>
            <w:r w:rsidR="00FB674F">
              <w:t>88.5</w:t>
            </w:r>
            <w:r>
              <w:t>%</w:t>
            </w:r>
          </w:p>
        </w:tc>
        <w:tc>
          <w:tcPr>
            <w:tcW w:w="2517" w:type="dxa"/>
          </w:tcPr>
          <w:p w14:paraId="38EB31F9" w14:textId="77777777" w:rsidR="00551F35" w:rsidRDefault="00551F35" w:rsidP="00AB6DFA">
            <w:pPr>
              <w:jc w:val="center"/>
            </w:pPr>
            <w:r>
              <w:t>&lt;8</w:t>
            </w:r>
            <w:r w:rsidR="00FB674F">
              <w:t>5</w:t>
            </w:r>
            <w:r>
              <w:t>%</w:t>
            </w:r>
          </w:p>
        </w:tc>
      </w:tr>
      <w:tr w:rsidR="00551F35" w14:paraId="1F4D67D6" w14:textId="77777777" w:rsidTr="009913D6">
        <w:tc>
          <w:tcPr>
            <w:tcW w:w="1857" w:type="dxa"/>
          </w:tcPr>
          <w:p w14:paraId="515590ED" w14:textId="77777777" w:rsidR="00551F35" w:rsidRPr="009913D6" w:rsidRDefault="00551F35" w:rsidP="00715318">
            <w:pPr>
              <w:rPr>
                <w:b/>
              </w:rPr>
            </w:pPr>
            <w:r w:rsidRPr="009913D6">
              <w:rPr>
                <w:b/>
              </w:rPr>
              <w:t>24 months</w:t>
            </w:r>
          </w:p>
        </w:tc>
        <w:tc>
          <w:tcPr>
            <w:tcW w:w="2458" w:type="dxa"/>
          </w:tcPr>
          <w:p w14:paraId="5AA5C217" w14:textId="77777777" w:rsidR="00551F35" w:rsidRDefault="00FB674F" w:rsidP="00AB6DFA">
            <w:pPr>
              <w:jc w:val="center"/>
            </w:pPr>
            <w:r>
              <w:t>&gt;=74%</w:t>
            </w:r>
          </w:p>
        </w:tc>
        <w:tc>
          <w:tcPr>
            <w:tcW w:w="2518" w:type="dxa"/>
          </w:tcPr>
          <w:p w14:paraId="2413DF13" w14:textId="77777777" w:rsidR="00551F35" w:rsidRDefault="00AB6DFA" w:rsidP="00AB6DFA">
            <w:pPr>
              <w:jc w:val="center"/>
            </w:pPr>
            <w:r>
              <w:t>&lt;62%</w:t>
            </w:r>
          </w:p>
        </w:tc>
        <w:tc>
          <w:tcPr>
            <w:tcW w:w="2517" w:type="dxa"/>
          </w:tcPr>
          <w:p w14:paraId="296192E7" w14:textId="77777777" w:rsidR="00551F35" w:rsidRDefault="00AB6DFA" w:rsidP="00AB6DFA">
            <w:pPr>
              <w:jc w:val="center"/>
            </w:pPr>
            <w:r>
              <w:t>&lt;50%</w:t>
            </w:r>
          </w:p>
        </w:tc>
      </w:tr>
      <w:tr w:rsidR="00551F35" w14:paraId="4B5389DE" w14:textId="77777777" w:rsidTr="009913D6">
        <w:tc>
          <w:tcPr>
            <w:tcW w:w="1857" w:type="dxa"/>
          </w:tcPr>
          <w:p w14:paraId="77952DE4" w14:textId="77777777" w:rsidR="00551F35" w:rsidRPr="009913D6" w:rsidRDefault="00551F35" w:rsidP="00715318">
            <w:pPr>
              <w:rPr>
                <w:b/>
              </w:rPr>
            </w:pPr>
            <w:r w:rsidRPr="009913D6">
              <w:rPr>
                <w:b/>
              </w:rPr>
              <w:t>36 months</w:t>
            </w:r>
          </w:p>
        </w:tc>
        <w:tc>
          <w:tcPr>
            <w:tcW w:w="2458" w:type="dxa"/>
          </w:tcPr>
          <w:p w14:paraId="310E8A07" w14:textId="314599E5" w:rsidR="00551F35" w:rsidRDefault="00AB6DFA" w:rsidP="00AB6DFA">
            <w:pPr>
              <w:jc w:val="center"/>
            </w:pPr>
            <w:r>
              <w:t>&gt;=</w:t>
            </w:r>
            <w:r w:rsidR="00551F35">
              <w:t>50%</w:t>
            </w:r>
          </w:p>
        </w:tc>
        <w:tc>
          <w:tcPr>
            <w:tcW w:w="2518" w:type="dxa"/>
          </w:tcPr>
          <w:p w14:paraId="15D1EE4F" w14:textId="77777777" w:rsidR="00551F35" w:rsidRDefault="00AB6DFA" w:rsidP="00AB6DFA">
            <w:pPr>
              <w:jc w:val="center"/>
            </w:pPr>
            <w:r>
              <w:t>&lt;36%</w:t>
            </w:r>
          </w:p>
        </w:tc>
        <w:tc>
          <w:tcPr>
            <w:tcW w:w="2517" w:type="dxa"/>
          </w:tcPr>
          <w:p w14:paraId="31B01648" w14:textId="77777777" w:rsidR="00551F35" w:rsidRDefault="00AB6DFA" w:rsidP="00AB6DFA">
            <w:pPr>
              <w:jc w:val="center"/>
            </w:pPr>
            <w:r>
              <w:t>&lt;20%</w:t>
            </w:r>
          </w:p>
        </w:tc>
      </w:tr>
    </w:tbl>
    <w:p w14:paraId="5EDCEEF3" w14:textId="77777777" w:rsidR="00551F35" w:rsidRDefault="00551F35" w:rsidP="00733FCD"/>
    <w:p w14:paraId="5CC7D04B" w14:textId="31136846" w:rsidR="0042498C" w:rsidRDefault="00551F35" w:rsidP="00733FCD">
      <w:pPr>
        <w:pStyle w:val="Heading3"/>
      </w:pPr>
      <w:r>
        <w:t>A</w:t>
      </w:r>
      <w:r w:rsidR="005B5958">
        <w:t>ll-cause a</w:t>
      </w:r>
      <w:r w:rsidR="0042498C">
        <w:t xml:space="preserve">ttrition: </w:t>
      </w:r>
    </w:p>
    <w:p w14:paraId="788EBC49" w14:textId="50941155" w:rsidR="0042498C" w:rsidRDefault="000C1BD3" w:rsidP="0042498C">
      <w:pPr>
        <w:pStyle w:val="ListParagraph"/>
        <w:numPr>
          <w:ilvl w:val="0"/>
          <w:numId w:val="5"/>
        </w:numPr>
      </w:pPr>
      <w:r>
        <w:t>Note that at baseline, it is common to find</w:t>
      </w:r>
      <w:r w:rsidR="00CE30D2">
        <w:t xml:space="preserve"> that</w:t>
      </w:r>
      <w:r>
        <w:t xml:space="preserve"> </w:t>
      </w:r>
      <w:r w:rsidR="00E5245E">
        <w:t>5-</w:t>
      </w:r>
      <w:r>
        <w:t xml:space="preserve">20% of campaign nets </w:t>
      </w:r>
      <w:r w:rsidR="00CE30D2">
        <w:t>were</w:t>
      </w:r>
      <w:r>
        <w:t xml:space="preserve"> given away between the campaign and the baseline survey. This is household redistribution of nets primarily to family members or family members traveling to other locations.</w:t>
      </w:r>
      <w:r w:rsidR="00AC52D5">
        <w:t xml:space="preserve"> </w:t>
      </w:r>
      <w:r w:rsidR="000A4D73">
        <w:t>This also depends</w:t>
      </w:r>
      <w:r w:rsidR="00AC52D5">
        <w:t xml:space="preserve"> on </w:t>
      </w:r>
      <w:r w:rsidR="000A4D73">
        <w:t xml:space="preserve">the scope and scale of </w:t>
      </w:r>
      <w:r w:rsidR="00AC52D5">
        <w:t>previous ITN distribution</w:t>
      </w:r>
      <w:r w:rsidR="000A4D73">
        <w:t>s in the area</w:t>
      </w:r>
      <w:r w:rsidR="00AC52D5">
        <w:t>.</w:t>
      </w:r>
      <w:r w:rsidR="005B5958">
        <w:t xml:space="preserve"> After 12 </w:t>
      </w:r>
      <w:proofErr w:type="gramStart"/>
      <w:r w:rsidR="005B5958">
        <w:t>months</w:t>
      </w:r>
      <w:proofErr w:type="gramEnd"/>
      <w:r w:rsidR="005B5958">
        <w:t xml:space="preserve"> all-cause attrition can be anywhere between 5% and 40%. </w:t>
      </w:r>
    </w:p>
    <w:p w14:paraId="16DA4411" w14:textId="77777777" w:rsidR="00683048" w:rsidRDefault="00683048" w:rsidP="0042498C">
      <w:pPr>
        <w:pStyle w:val="ListParagraph"/>
        <w:numPr>
          <w:ilvl w:val="0"/>
          <w:numId w:val="5"/>
        </w:numPr>
      </w:pPr>
      <w:r>
        <w:t xml:space="preserve">If </w:t>
      </w:r>
      <w:r w:rsidR="00E87A84">
        <w:t>more than 5% of campaign nets are reported ‘sold’ at the baseline survey, further investigation into why households are selling nets and to whom should be conducted.</w:t>
      </w:r>
    </w:p>
    <w:p w14:paraId="4E720A48" w14:textId="77777777" w:rsidR="00E87A84" w:rsidRDefault="00E87A84" w:rsidP="00733FCD">
      <w:pPr>
        <w:pStyle w:val="Heading3"/>
      </w:pPr>
      <w:r>
        <w:lastRenderedPageBreak/>
        <w:t>Attrition due to wear and tear:</w:t>
      </w:r>
    </w:p>
    <w:p w14:paraId="0801384A" w14:textId="03891B64" w:rsidR="00763628" w:rsidRDefault="00763628" w:rsidP="00763628">
      <w:pPr>
        <w:pStyle w:val="ListParagraph"/>
        <w:numPr>
          <w:ilvl w:val="0"/>
          <w:numId w:val="7"/>
        </w:numPr>
      </w:pPr>
      <w:r>
        <w:t xml:space="preserve">Attrition due to </w:t>
      </w:r>
      <w:r w:rsidR="005E74A6">
        <w:t>wear and tear normally varies between 0-1</w:t>
      </w:r>
      <w:r>
        <w:t>% at baseline</w:t>
      </w:r>
      <w:r w:rsidR="00891962">
        <w:t xml:space="preserve"> and 1-</w:t>
      </w:r>
      <w:r w:rsidR="00293D06">
        <w:t>5</w:t>
      </w:r>
      <w:r w:rsidR="005E74A6">
        <w:t>% at 12 months</w:t>
      </w:r>
      <w:r w:rsidR="00293D06">
        <w:t xml:space="preserve"> and 3-12% at 24 months</w:t>
      </w:r>
    </w:p>
    <w:p w14:paraId="31D910FA" w14:textId="77777777" w:rsidR="00891962" w:rsidRDefault="00891962" w:rsidP="00733FCD">
      <w:pPr>
        <w:pStyle w:val="Heading3"/>
      </w:pPr>
      <w:r>
        <w:t>Physical condition of surviving nets</w:t>
      </w:r>
    </w:p>
    <w:p w14:paraId="6F6D1318" w14:textId="77777777" w:rsidR="001516A6" w:rsidRDefault="001516A6" w:rsidP="001516A6">
      <w:pPr>
        <w:pStyle w:val="ListParagraph"/>
        <w:numPr>
          <w:ilvl w:val="0"/>
          <w:numId w:val="7"/>
        </w:numPr>
      </w:pPr>
      <w:r>
        <w:t>Of the cohort nets found in households, the proportion in serviceable condition is generally high (99%) at baseline and at 12 months (97%).</w:t>
      </w:r>
    </w:p>
    <w:p w14:paraId="46827C79" w14:textId="77777777" w:rsidR="00FB42C0" w:rsidRDefault="00DD4AC5" w:rsidP="00FB42C0">
      <w:pPr>
        <w:pStyle w:val="ListParagraph"/>
        <w:numPr>
          <w:ilvl w:val="0"/>
          <w:numId w:val="7"/>
        </w:numPr>
      </w:pPr>
      <w:r>
        <w:t xml:space="preserve">Note that towards the end of the monitoring, this indicator may remain high as </w:t>
      </w:r>
      <w:r w:rsidR="00B71982">
        <w:t>households</w:t>
      </w:r>
      <w:r>
        <w:t xml:space="preserve"> discard torn nets, keeping only nets </w:t>
      </w:r>
      <w:r w:rsidR="00C920B8">
        <w:t xml:space="preserve">still </w:t>
      </w:r>
      <w:r>
        <w:t>in good condition.</w:t>
      </w:r>
    </w:p>
    <w:p w14:paraId="00BE1BC7" w14:textId="77777777" w:rsidR="00911D8A" w:rsidRDefault="00911D8A" w:rsidP="00733FCD">
      <w:pPr>
        <w:pStyle w:val="Heading3"/>
      </w:pPr>
      <w:r>
        <w:t>Product differences</w:t>
      </w:r>
    </w:p>
    <w:p w14:paraId="183C4F9A" w14:textId="152AC206" w:rsidR="00911D8A" w:rsidRDefault="00911D8A" w:rsidP="00911D8A">
      <w:r>
        <w:t>In areas where different products are being monitored in similar settings, there are thresholds of difference between products.</w:t>
      </w:r>
      <w:r w:rsidR="000F2684">
        <w:t xml:space="preserve"> These are determined by the power of the study or monitoring exercise. For the PMI recommended sample size the difference in survival in serviceable condition between two brands that can be detected as statistically significant is plus/minus 9-10%-points</w:t>
      </w:r>
      <w:r w:rsidR="008818DD">
        <w:t>,</w:t>
      </w:r>
      <w:r w:rsidR="000F2684">
        <w:t xml:space="preserve"> which after 36 months translates into a difference in median survival of the brands of about one year. To detect smaller differences, larger sample sizes are needed.  </w:t>
      </w:r>
    </w:p>
    <w:p w14:paraId="5573B4CF" w14:textId="5D5E5CA3" w:rsidR="008818DD" w:rsidRDefault="008818DD" w:rsidP="009913D6">
      <w:pPr>
        <w:pStyle w:val="Caption"/>
        <w:keepNext/>
      </w:pPr>
      <w:r>
        <w:t xml:space="preserve">Table </w:t>
      </w:r>
      <w:fldSimple w:instr=" SEQ Table \* ARABIC ">
        <w:r>
          <w:rPr>
            <w:noProof/>
          </w:rPr>
          <w:t>2</w:t>
        </w:r>
      </w:fldSimple>
      <w:r w:rsidR="006D44BF">
        <w:t>: Thresholds for investigating differences in % survival in serviceable condition between two products</w:t>
      </w:r>
    </w:p>
    <w:tbl>
      <w:tblPr>
        <w:tblStyle w:val="TableGrid"/>
        <w:tblW w:w="0" w:type="auto"/>
        <w:tblLook w:val="04A0" w:firstRow="1" w:lastRow="0" w:firstColumn="1" w:lastColumn="0" w:noHBand="0" w:noVBand="1"/>
      </w:tblPr>
      <w:tblGrid>
        <w:gridCol w:w="1870"/>
        <w:gridCol w:w="1870"/>
        <w:gridCol w:w="3456"/>
      </w:tblGrid>
      <w:tr w:rsidR="009B1265" w:rsidRPr="008818DD" w14:paraId="7EB37285" w14:textId="77777777" w:rsidTr="000F2684">
        <w:tc>
          <w:tcPr>
            <w:tcW w:w="1870" w:type="dxa"/>
          </w:tcPr>
          <w:p w14:paraId="3DEBF505" w14:textId="73B5EDA5" w:rsidR="009B1265" w:rsidRPr="009913D6" w:rsidRDefault="009B1265" w:rsidP="0093186E">
            <w:pPr>
              <w:rPr>
                <w:b/>
              </w:rPr>
            </w:pPr>
            <w:r w:rsidRPr="009913D6">
              <w:rPr>
                <w:b/>
              </w:rPr>
              <w:t>Survey round (time since distribution)</w:t>
            </w:r>
          </w:p>
        </w:tc>
        <w:tc>
          <w:tcPr>
            <w:tcW w:w="1870" w:type="dxa"/>
          </w:tcPr>
          <w:p w14:paraId="20238FDE" w14:textId="20943B0A" w:rsidR="009B1265" w:rsidRPr="009913D6" w:rsidRDefault="008818DD" w:rsidP="0093186E">
            <w:pPr>
              <w:rPr>
                <w:b/>
              </w:rPr>
            </w:pPr>
            <w:r w:rsidRPr="009913D6">
              <w:rPr>
                <w:b/>
              </w:rPr>
              <w:t xml:space="preserve">Threshold A: </w:t>
            </w:r>
            <w:r w:rsidR="009B1265" w:rsidRPr="009913D6">
              <w:rPr>
                <w:b/>
              </w:rPr>
              <w:t>Normal</w:t>
            </w:r>
            <w:r w:rsidR="00EF244A" w:rsidRPr="00EF244A">
              <w:rPr>
                <w:b/>
              </w:rPr>
              <w:t>:</w:t>
            </w:r>
            <w:r w:rsidRPr="009913D6">
              <w:rPr>
                <w:b/>
              </w:rPr>
              <w:t xml:space="preserve"> no action</w:t>
            </w:r>
          </w:p>
        </w:tc>
        <w:tc>
          <w:tcPr>
            <w:tcW w:w="3456" w:type="dxa"/>
          </w:tcPr>
          <w:p w14:paraId="0F530354" w14:textId="3DDDE89B" w:rsidR="009B1265" w:rsidRPr="009913D6" w:rsidRDefault="008818DD" w:rsidP="00114808">
            <w:pPr>
              <w:rPr>
                <w:b/>
              </w:rPr>
            </w:pPr>
            <w:r w:rsidRPr="009913D6">
              <w:rPr>
                <w:b/>
              </w:rPr>
              <w:t xml:space="preserve">Threshold B: </w:t>
            </w:r>
            <w:r w:rsidR="00EF244A">
              <w:rPr>
                <w:b/>
              </w:rPr>
              <w:t xml:space="preserve">Potential problem: </w:t>
            </w:r>
            <w:r w:rsidR="009B1265" w:rsidRPr="009913D6">
              <w:rPr>
                <w:b/>
              </w:rPr>
              <w:t>investigate</w:t>
            </w:r>
            <w:r w:rsidR="00114808">
              <w:rPr>
                <w:b/>
              </w:rPr>
              <w:t xml:space="preserve"> f</w:t>
            </w:r>
            <w:r w:rsidR="00114808" w:rsidRPr="00F33788">
              <w:rPr>
                <w:b/>
              </w:rPr>
              <w:t>urther</w:t>
            </w:r>
          </w:p>
        </w:tc>
      </w:tr>
      <w:tr w:rsidR="009B1265" w14:paraId="3A918C69" w14:textId="77777777" w:rsidTr="000F2684">
        <w:tc>
          <w:tcPr>
            <w:tcW w:w="1870" w:type="dxa"/>
          </w:tcPr>
          <w:p w14:paraId="453D63AF" w14:textId="697E99D2" w:rsidR="009B1265" w:rsidRPr="009913D6" w:rsidRDefault="009B1265" w:rsidP="0093186E">
            <w:pPr>
              <w:rPr>
                <w:b/>
              </w:rPr>
            </w:pPr>
            <w:r w:rsidRPr="009913D6">
              <w:rPr>
                <w:b/>
              </w:rPr>
              <w:t>Baseline (&lt;6 months)</w:t>
            </w:r>
          </w:p>
        </w:tc>
        <w:tc>
          <w:tcPr>
            <w:tcW w:w="1870" w:type="dxa"/>
          </w:tcPr>
          <w:p w14:paraId="5F2604B8" w14:textId="77777777" w:rsidR="009B1265" w:rsidRDefault="009B1265" w:rsidP="00911D8A">
            <w:r>
              <w:t>0% (no statistical difference)</w:t>
            </w:r>
          </w:p>
        </w:tc>
        <w:tc>
          <w:tcPr>
            <w:tcW w:w="3456" w:type="dxa"/>
          </w:tcPr>
          <w:p w14:paraId="508FE002" w14:textId="77777777" w:rsidR="009B1265" w:rsidRDefault="009B1265" w:rsidP="0007004D">
            <w:r>
              <w:t>Any statistically significant difference</w:t>
            </w:r>
          </w:p>
        </w:tc>
      </w:tr>
      <w:tr w:rsidR="00E90864" w14:paraId="35EC00BB" w14:textId="77777777" w:rsidTr="000F2684">
        <w:tc>
          <w:tcPr>
            <w:tcW w:w="1870" w:type="dxa"/>
          </w:tcPr>
          <w:p w14:paraId="7CC47042" w14:textId="77777777" w:rsidR="00E90864" w:rsidRPr="009913D6" w:rsidRDefault="00E90864" w:rsidP="0093186E">
            <w:pPr>
              <w:rPr>
                <w:b/>
              </w:rPr>
            </w:pPr>
            <w:r w:rsidRPr="009913D6">
              <w:rPr>
                <w:b/>
              </w:rPr>
              <w:t>12 months</w:t>
            </w:r>
          </w:p>
        </w:tc>
        <w:tc>
          <w:tcPr>
            <w:tcW w:w="1870" w:type="dxa"/>
          </w:tcPr>
          <w:p w14:paraId="17138532" w14:textId="77777777" w:rsidR="00E90864" w:rsidRDefault="00E90864" w:rsidP="0093186E">
            <w:r>
              <w:t>0% (no statistical difference)</w:t>
            </w:r>
          </w:p>
        </w:tc>
        <w:tc>
          <w:tcPr>
            <w:tcW w:w="3456" w:type="dxa"/>
          </w:tcPr>
          <w:p w14:paraId="62E99452" w14:textId="77777777" w:rsidR="00E90864" w:rsidRDefault="00E90864" w:rsidP="0093186E">
            <w:r w:rsidRPr="00B26D58">
              <w:t>Any statistically significant difference</w:t>
            </w:r>
          </w:p>
        </w:tc>
      </w:tr>
      <w:tr w:rsidR="00E90864" w14:paraId="193804C1" w14:textId="77777777" w:rsidTr="000F2684">
        <w:tc>
          <w:tcPr>
            <w:tcW w:w="1870" w:type="dxa"/>
          </w:tcPr>
          <w:p w14:paraId="39E4D1D6" w14:textId="77777777" w:rsidR="00E90864" w:rsidRPr="009913D6" w:rsidRDefault="00E90864" w:rsidP="0093186E">
            <w:pPr>
              <w:rPr>
                <w:b/>
              </w:rPr>
            </w:pPr>
            <w:r w:rsidRPr="009913D6">
              <w:rPr>
                <w:b/>
              </w:rPr>
              <w:t>24 months</w:t>
            </w:r>
          </w:p>
        </w:tc>
        <w:tc>
          <w:tcPr>
            <w:tcW w:w="1870" w:type="dxa"/>
          </w:tcPr>
          <w:p w14:paraId="1A52D8A9" w14:textId="77777777" w:rsidR="00E90864" w:rsidRDefault="00E90864" w:rsidP="0093186E">
            <w:r>
              <w:t>0% (no statistical difference)</w:t>
            </w:r>
          </w:p>
        </w:tc>
        <w:tc>
          <w:tcPr>
            <w:tcW w:w="3456" w:type="dxa"/>
          </w:tcPr>
          <w:p w14:paraId="774E7DAB" w14:textId="77777777" w:rsidR="00E90864" w:rsidRDefault="00E90864" w:rsidP="0093186E">
            <w:r w:rsidRPr="00B26D58">
              <w:t>Any statistically significant difference</w:t>
            </w:r>
          </w:p>
        </w:tc>
      </w:tr>
      <w:tr w:rsidR="00E90864" w14:paraId="50F99F5B" w14:textId="77777777" w:rsidTr="000F2684">
        <w:tc>
          <w:tcPr>
            <w:tcW w:w="1870" w:type="dxa"/>
          </w:tcPr>
          <w:p w14:paraId="151B2EDE" w14:textId="77777777" w:rsidR="00E90864" w:rsidRPr="009913D6" w:rsidRDefault="00E90864" w:rsidP="0093186E">
            <w:pPr>
              <w:rPr>
                <w:b/>
              </w:rPr>
            </w:pPr>
            <w:r w:rsidRPr="009913D6">
              <w:rPr>
                <w:b/>
              </w:rPr>
              <w:t>36 months</w:t>
            </w:r>
          </w:p>
        </w:tc>
        <w:tc>
          <w:tcPr>
            <w:tcW w:w="1870" w:type="dxa"/>
          </w:tcPr>
          <w:p w14:paraId="4EE1AA74" w14:textId="77777777" w:rsidR="00E90864" w:rsidRDefault="00E90864" w:rsidP="0093186E">
            <w:r>
              <w:t>0% (no statistical difference)</w:t>
            </w:r>
          </w:p>
        </w:tc>
        <w:tc>
          <w:tcPr>
            <w:tcW w:w="3456" w:type="dxa"/>
          </w:tcPr>
          <w:p w14:paraId="4254F9A2" w14:textId="77777777" w:rsidR="00E90864" w:rsidRDefault="00E90864" w:rsidP="0093186E">
            <w:r w:rsidRPr="00B26D58">
              <w:t>Any statistically significant difference</w:t>
            </w:r>
          </w:p>
        </w:tc>
      </w:tr>
    </w:tbl>
    <w:p w14:paraId="1363484B" w14:textId="77777777" w:rsidR="00D25343" w:rsidRDefault="00D25343" w:rsidP="00D25343"/>
    <w:p w14:paraId="2B2D84D1" w14:textId="4B1B6697" w:rsidR="00C70A9C" w:rsidRDefault="00C70A9C" w:rsidP="00D25343">
      <w:r>
        <w:t xml:space="preserve">If products are performing at satisfactory durability thresholds, but one product has significantly higher % survival in serviceable condition, further investigation – including triangulation with other monitoring sites - may be useful to determine whether the product specifications or socio-cultural factors are driving the improved durability. </w:t>
      </w:r>
    </w:p>
    <w:p w14:paraId="62D91DBD" w14:textId="51B327CF" w:rsidR="00D25343" w:rsidRDefault="005D0516" w:rsidP="00733FCD">
      <w:pPr>
        <w:pStyle w:val="Heading3"/>
      </w:pPr>
      <w:r>
        <w:t>Use of Cohort ITNs</w:t>
      </w:r>
    </w:p>
    <w:p w14:paraId="3E56DA37" w14:textId="378FF3C0" w:rsidR="00A525C1" w:rsidRDefault="00662B4D" w:rsidP="00D25343">
      <w:r>
        <w:t>Note that at baseline, it is common for 50% or more of the cohort ITNs to still be in their packaging, as households save them for when their current ITNs are worn out.</w:t>
      </w:r>
      <w:r w:rsidR="004D3B11">
        <w:t xml:space="preserve"> This is especially true when the durability monitoring baseline occurs immediately after the campaign distribution. </w:t>
      </w:r>
      <w:r>
        <w:t xml:space="preserve">This is not worrisome, but PMI teams should confirm at 12 months that use of cohort nets improves as </w:t>
      </w:r>
      <w:proofErr w:type="gramStart"/>
      <w:r>
        <w:t>households</w:t>
      </w:r>
      <w:proofErr w:type="gramEnd"/>
      <w:r>
        <w:t xml:space="preserve"> transition from older to newer ITNs. </w:t>
      </w:r>
      <w:r w:rsidR="00D25343">
        <w:t xml:space="preserve">If </w:t>
      </w:r>
      <w:r w:rsidR="00F76BB6">
        <w:t>the percent of</w:t>
      </w:r>
      <w:r>
        <w:t xml:space="preserve"> cohort nets </w:t>
      </w:r>
      <w:r w:rsidR="00F76BB6">
        <w:t xml:space="preserve">used the previous night </w:t>
      </w:r>
      <w:r w:rsidR="000C2228">
        <w:t>does not increase by</w:t>
      </w:r>
      <w:r>
        <w:t xml:space="preserve"> 12 months or after, </w:t>
      </w:r>
      <w:r w:rsidR="00A525C1">
        <w:t xml:space="preserve">check </w:t>
      </w:r>
      <w:r w:rsidR="000C2228">
        <w:t>the</w:t>
      </w:r>
      <w:r w:rsidR="00A525C1">
        <w:t xml:space="preserve"> </w:t>
      </w:r>
      <w:hyperlink r:id="rId9" w:history="1">
        <w:r w:rsidR="00A525C1" w:rsidRPr="00A525C1">
          <w:rPr>
            <w:rStyle w:val="Hyperlink"/>
          </w:rPr>
          <w:t xml:space="preserve">ITN </w:t>
        </w:r>
        <w:r w:rsidR="00D25343" w:rsidRPr="00A525C1">
          <w:rPr>
            <w:rStyle w:val="Hyperlink"/>
          </w:rPr>
          <w:t>Access and Use Report</w:t>
        </w:r>
      </w:hyperlink>
      <w:r w:rsidR="00D25343">
        <w:t xml:space="preserve"> </w:t>
      </w:r>
      <w:r w:rsidR="000C2228">
        <w:t xml:space="preserve">for behavioral </w:t>
      </w:r>
      <w:r w:rsidR="00D25343">
        <w:t xml:space="preserve">trends in ITN use for </w:t>
      </w:r>
      <w:r w:rsidR="00AA6F42">
        <w:t xml:space="preserve">the </w:t>
      </w:r>
      <w:r w:rsidR="00D25343">
        <w:t>country and region</w:t>
      </w:r>
      <w:r w:rsidR="00A525C1">
        <w:t>, taking into account</w:t>
      </w:r>
      <w:r w:rsidR="00D25343">
        <w:t xml:space="preserve"> </w:t>
      </w:r>
      <w:r w:rsidR="00A525C1">
        <w:t xml:space="preserve">seasonal patterns of net use and the timing of the </w:t>
      </w:r>
      <w:r w:rsidR="00724A10">
        <w:t>DM</w:t>
      </w:r>
      <w:r w:rsidR="00A525C1">
        <w:t xml:space="preserve"> data </w:t>
      </w:r>
      <w:r w:rsidR="00A525C1">
        <w:lastRenderedPageBreak/>
        <w:t>collection</w:t>
      </w:r>
      <w:r w:rsidR="00D25343">
        <w:t>. If use is low</w:t>
      </w:r>
      <w:r w:rsidR="000C2228">
        <w:t>er than normal trends</w:t>
      </w:r>
      <w:r w:rsidR="00D25343">
        <w:t xml:space="preserve">, </w:t>
      </w:r>
      <w:r w:rsidR="000C2228">
        <w:t>strategies for improving ITN use should be discussed with the relevant SBCC partners.</w:t>
      </w:r>
    </w:p>
    <w:p w14:paraId="24FE41CE" w14:textId="77777777" w:rsidR="00D25343" w:rsidRPr="0041482D" w:rsidRDefault="00A525C1" w:rsidP="00D25343">
      <w:r>
        <w:t xml:space="preserve">If data indicate that cohort ITNs are not being used but that use of other ITNs (or untreated nets) is high, this may indicate </w:t>
      </w:r>
      <w:r w:rsidR="00B07938">
        <w:t>that user preferences for nets are affecting ITN use behaviors.</w:t>
      </w:r>
      <w:r w:rsidR="00D25343">
        <w:t xml:space="preserve"> </w:t>
      </w:r>
    </w:p>
    <w:p w14:paraId="492F3CCC" w14:textId="77777777" w:rsidR="00D25343" w:rsidRDefault="00FA7543" w:rsidP="00733FCD">
      <w:pPr>
        <w:pStyle w:val="Heading3"/>
      </w:pPr>
      <w:r>
        <w:t xml:space="preserve">Attitudes </w:t>
      </w:r>
    </w:p>
    <w:p w14:paraId="343C4A75" w14:textId="69BB984E" w:rsidR="00D25343" w:rsidRDefault="00FD573F" w:rsidP="00D25343">
      <w:r>
        <w:t>M</w:t>
      </w:r>
      <w:r w:rsidR="00D25343">
        <w:t xml:space="preserve">ean attitude scores </w:t>
      </w:r>
      <w:r>
        <w:t xml:space="preserve">of </w:t>
      </w:r>
      <w:r w:rsidR="00D25343">
        <w:t>at least 1.0</w:t>
      </w:r>
      <w:r>
        <w:t xml:space="preserve"> (</w:t>
      </w:r>
      <w:r w:rsidR="00E559E8">
        <w:t xml:space="preserve">on a </w:t>
      </w:r>
      <w:r>
        <w:t>scale from -2.0 to 2.0) are “very positive”</w:t>
      </w:r>
      <w:r w:rsidR="00D25343">
        <w:t>). If mean attitude score is less than 1.0, then addit</w:t>
      </w:r>
      <w:r w:rsidR="00E859FA">
        <w:t>ional SBCC is recommended</w:t>
      </w:r>
      <w:r w:rsidR="0092362B">
        <w:t xml:space="preserve"> to improve net care attitudes, which are demonstrated to be associated with improved ITN lifespan</w:t>
      </w:r>
      <w:r w:rsidR="00D25343">
        <w:t xml:space="preserve">. </w:t>
      </w:r>
    </w:p>
    <w:p w14:paraId="08013702" w14:textId="77777777" w:rsidR="00297CD7" w:rsidRDefault="00F428D7" w:rsidP="00733FCD">
      <w:pPr>
        <w:pStyle w:val="Heading2"/>
      </w:pPr>
      <w:bookmarkStart w:id="4" w:name="_Toc496699082"/>
      <w:r>
        <w:t>Investigation</w:t>
      </w:r>
      <w:bookmarkEnd w:id="4"/>
    </w:p>
    <w:p w14:paraId="31A80CA9" w14:textId="5C38E2A9" w:rsidR="006B6B7A" w:rsidRDefault="006B6B7A" w:rsidP="00297CD7">
      <w:r>
        <w:t xml:space="preserve">There are a variety of reasons why attrition and net condition may be below </w:t>
      </w:r>
      <w:r w:rsidR="00E559E8">
        <w:t>thresholds</w:t>
      </w:r>
      <w:r>
        <w:t xml:space="preserve">. Investigations </w:t>
      </w:r>
      <w:r w:rsidR="00E559E8">
        <w:t>should be</w:t>
      </w:r>
      <w:r>
        <w:t xml:space="preserve"> done to identify and/or rule out different reasons</w:t>
      </w:r>
      <w:r w:rsidR="00D20DD9">
        <w:t>, and then to proceed to appropriate action</w:t>
      </w:r>
      <w:r>
        <w:t>.</w:t>
      </w:r>
      <w:r w:rsidR="008F15B3">
        <w:t xml:space="preserve"> </w:t>
      </w:r>
      <w:r w:rsidR="00EA15A3">
        <w:t>If attrition, physical durability, or net survival are below Thresholds B or C</w:t>
      </w:r>
      <w:r w:rsidR="008F15B3">
        <w:t xml:space="preserve">, the implementing partner for </w:t>
      </w:r>
      <w:r w:rsidR="00724A10">
        <w:t>DM</w:t>
      </w:r>
      <w:r w:rsidR="008F15B3">
        <w:t xml:space="preserve"> should:</w:t>
      </w:r>
    </w:p>
    <w:p w14:paraId="16FA8D6F" w14:textId="77777777" w:rsidR="00DA736C" w:rsidRDefault="008F15B3" w:rsidP="00DA736C">
      <w:pPr>
        <w:pStyle w:val="ListParagraph"/>
        <w:numPr>
          <w:ilvl w:val="0"/>
          <w:numId w:val="2"/>
        </w:numPr>
      </w:pPr>
      <w:r>
        <w:t>Analyze the data</w:t>
      </w:r>
      <w:r w:rsidR="00E707C8">
        <w:t xml:space="preserve"> </w:t>
      </w:r>
      <w:r>
        <w:t xml:space="preserve">to identify </w:t>
      </w:r>
      <w:r w:rsidR="00E707C8">
        <w:t>environmental, socioeconomic, house/sleeping space environment,</w:t>
      </w:r>
      <w:r w:rsidR="00DA736C">
        <w:t xml:space="preserve"> washing/use practices</w:t>
      </w:r>
      <w:r w:rsidR="00E707C8">
        <w:t xml:space="preserve"> </w:t>
      </w:r>
      <w:r>
        <w:t>that may be associated with reduced durability. For similar settings with different products, aim to identify or rule out whether observed product</w:t>
      </w:r>
      <w:r w:rsidR="00E707C8">
        <w:t xml:space="preserve"> difference</w:t>
      </w:r>
      <w:r>
        <w:t>s</w:t>
      </w:r>
      <w:r w:rsidR="00E707C8">
        <w:t xml:space="preserve"> </w:t>
      </w:r>
      <w:r>
        <w:t>are indeed due to the</w:t>
      </w:r>
      <w:r w:rsidR="00E707C8">
        <w:t xml:space="preserve"> product, or </w:t>
      </w:r>
      <w:r>
        <w:t>if there may be</w:t>
      </w:r>
      <w:r w:rsidR="00E707C8">
        <w:t xml:space="preserve"> differences betw</w:t>
      </w:r>
      <w:r>
        <w:t>een sites</w:t>
      </w:r>
      <w:r w:rsidR="00E707C8">
        <w:t>.</w:t>
      </w:r>
    </w:p>
    <w:p w14:paraId="25108D3A" w14:textId="77777777" w:rsidR="00E707C8" w:rsidRDefault="00E707C8" w:rsidP="00DA736C">
      <w:pPr>
        <w:pStyle w:val="ListParagraph"/>
        <w:numPr>
          <w:ilvl w:val="0"/>
          <w:numId w:val="2"/>
        </w:numPr>
      </w:pPr>
      <w:r>
        <w:t xml:space="preserve">Rule out any </w:t>
      </w:r>
      <w:r w:rsidR="005F1BE0">
        <w:t>problems training data collectors</w:t>
      </w:r>
      <w:r>
        <w:t xml:space="preserve"> that may have led to different hole counting </w:t>
      </w:r>
      <w:r w:rsidR="006521D2">
        <w:t>practices or data quality issues</w:t>
      </w:r>
      <w:r w:rsidR="00B45F11">
        <w:t>.</w:t>
      </w:r>
      <w:r w:rsidR="006521D2">
        <w:t xml:space="preserve"> </w:t>
      </w:r>
    </w:p>
    <w:p w14:paraId="0706C2DD" w14:textId="77777777" w:rsidR="0088768A" w:rsidRDefault="00E707C8" w:rsidP="00DA736C">
      <w:pPr>
        <w:pStyle w:val="ListParagraph"/>
        <w:numPr>
          <w:ilvl w:val="0"/>
          <w:numId w:val="2"/>
        </w:numPr>
      </w:pPr>
      <w:r>
        <w:t xml:space="preserve">If </w:t>
      </w:r>
      <w:r w:rsidR="001A09EE">
        <w:t>environmental/household factors are not deemed to be important factors</w:t>
      </w:r>
      <w:r>
        <w:t xml:space="preserve">, </w:t>
      </w:r>
      <w:r w:rsidRPr="006A53FF">
        <w:rPr>
          <w:u w:val="single"/>
        </w:rPr>
        <w:t>only then</w:t>
      </w:r>
      <w:r>
        <w:t xml:space="preserve"> should investigation of production issues be done. </w:t>
      </w:r>
      <w:r w:rsidR="0088768A">
        <w:t xml:space="preserve">Production issues can be divided into two categories: </w:t>
      </w:r>
    </w:p>
    <w:p w14:paraId="296E5521" w14:textId="1B7D09C1" w:rsidR="0088768A" w:rsidRDefault="0088768A" w:rsidP="0088768A">
      <w:pPr>
        <w:pStyle w:val="ListParagraph"/>
        <w:numPr>
          <w:ilvl w:val="1"/>
          <w:numId w:val="2"/>
        </w:numPr>
      </w:pPr>
      <w:r>
        <w:t>product specification (denier, knitting pattern) is not as durable</w:t>
      </w:r>
      <w:r w:rsidR="00B45F11">
        <w:t xml:space="preserve"> as expected</w:t>
      </w:r>
      <w:r>
        <w:t xml:space="preserve">, or </w:t>
      </w:r>
    </w:p>
    <w:p w14:paraId="08C4995A" w14:textId="77777777" w:rsidR="0088768A" w:rsidRDefault="0088768A" w:rsidP="0088768A">
      <w:pPr>
        <w:pStyle w:val="ListParagraph"/>
        <w:numPr>
          <w:ilvl w:val="1"/>
          <w:numId w:val="2"/>
        </w:numPr>
      </w:pPr>
      <w:r>
        <w:t>product</w:t>
      </w:r>
      <w:r w:rsidR="00AC5B6F">
        <w:t>s are not being manufactured to their</w:t>
      </w:r>
      <w:r>
        <w:t xml:space="preserve"> spec</w:t>
      </w:r>
      <w:r w:rsidR="00AC5B6F">
        <w:t>ification</w:t>
      </w:r>
      <w:r>
        <w:t>.</w:t>
      </w:r>
    </w:p>
    <w:p w14:paraId="793BB44F" w14:textId="77777777" w:rsidR="00F00BFD" w:rsidRDefault="00F00BFD" w:rsidP="00733FCD">
      <w:pPr>
        <w:pStyle w:val="Heading3"/>
      </w:pPr>
      <w:r>
        <w:t>Product specification is not as durable</w:t>
      </w:r>
    </w:p>
    <w:p w14:paraId="028137C2" w14:textId="7E444546" w:rsidR="006A53FF" w:rsidRDefault="006A53FF" w:rsidP="006A53FF">
      <w:r>
        <w:t>Further research would be needed to investigate why product specifications would be more or less durable. Triangulation among at least three different settings would be needed to prompt such an investigation.</w:t>
      </w:r>
    </w:p>
    <w:p w14:paraId="3244C719" w14:textId="77777777" w:rsidR="006A53FF" w:rsidRDefault="00F00BFD" w:rsidP="00733FCD">
      <w:pPr>
        <w:pStyle w:val="Heading3"/>
      </w:pPr>
      <w:r>
        <w:t>Product not manufactured to specification</w:t>
      </w:r>
    </w:p>
    <w:p w14:paraId="1396D7B7" w14:textId="77777777" w:rsidR="00F00BFD" w:rsidRDefault="006A53FF" w:rsidP="006A53FF">
      <w:r>
        <w:t>If data indicate that the product may not have been manufactured to its specification, there are extended textile tests that can be performed at experienced textile laboratories. For example:</w:t>
      </w:r>
    </w:p>
    <w:p w14:paraId="1CDE327E" w14:textId="0D5C4883" w:rsidR="00F00BFD" w:rsidRDefault="00F00BFD" w:rsidP="000E1CA6">
      <w:pPr>
        <w:pStyle w:val="ListParagraph"/>
        <w:numPr>
          <w:ilvl w:val="0"/>
          <w:numId w:val="12"/>
        </w:numPr>
      </w:pPr>
      <w:r>
        <w:t xml:space="preserve">Check burst strength at pre-shipment testing was </w:t>
      </w:r>
      <w:r w:rsidR="00A41099">
        <w:t>to specification</w:t>
      </w:r>
      <w:r>
        <w:t>.</w:t>
      </w:r>
    </w:p>
    <w:p w14:paraId="1343C94B" w14:textId="77777777" w:rsidR="00F00BFD" w:rsidRDefault="00F00BFD" w:rsidP="000E1CA6">
      <w:pPr>
        <w:pStyle w:val="ListParagraph"/>
        <w:numPr>
          <w:ilvl w:val="0"/>
          <w:numId w:val="12"/>
        </w:numPr>
      </w:pPr>
      <w:r>
        <w:t>Confirm denier from samples matches product specifications</w:t>
      </w:r>
      <w:r w:rsidR="00151469">
        <w:t>.</w:t>
      </w:r>
    </w:p>
    <w:p w14:paraId="2A8DFA98" w14:textId="77777777" w:rsidR="006A53FF" w:rsidRDefault="006A53FF" w:rsidP="006A53FF">
      <w:r>
        <w:t>Note that knitting pattern, which has been associated with reduced durability, is not specified in the WHOPES processes, therefore it will be difficult to assess changes in knitting pattern for particular products.</w:t>
      </w:r>
    </w:p>
    <w:p w14:paraId="23D3637A" w14:textId="77777777" w:rsidR="00F60BCD" w:rsidRDefault="00A3120B" w:rsidP="00733FCD">
      <w:pPr>
        <w:pStyle w:val="Heading2"/>
      </w:pPr>
      <w:bookmarkStart w:id="5" w:name="_Toc496699083"/>
      <w:r>
        <w:lastRenderedPageBreak/>
        <w:t>Action Steps if under Threshold</w:t>
      </w:r>
      <w:bookmarkEnd w:id="5"/>
    </w:p>
    <w:p w14:paraId="7F9BF304" w14:textId="77777777" w:rsidR="00DD1304" w:rsidRDefault="00DD1304" w:rsidP="00733FCD">
      <w:pPr>
        <w:pStyle w:val="Heading3"/>
      </w:pPr>
      <w:r>
        <w:t>Household or environmental factors</w:t>
      </w:r>
    </w:p>
    <w:p w14:paraId="1CC6ED65" w14:textId="28567846" w:rsidR="00DD1304" w:rsidRPr="00DD1304" w:rsidRDefault="00DD1304" w:rsidP="00DD1304">
      <w:pPr>
        <w:jc w:val="both"/>
      </w:pPr>
      <w:r>
        <w:t>If household attitudes or behaviors, or environmental setting</w:t>
      </w:r>
      <w:r w:rsidR="00B86C50">
        <w:t xml:space="preserve"> </w:t>
      </w:r>
      <w:r>
        <w:t xml:space="preserve">are identified as contributing to reduced </w:t>
      </w:r>
      <w:r w:rsidR="00A41099">
        <w:t xml:space="preserve">physical </w:t>
      </w:r>
      <w:r>
        <w:t xml:space="preserve">durability, social and behavior change communication should be implemented rapidly to improve net care behaviors. See the </w:t>
      </w:r>
      <w:hyperlink r:id="rId10" w:history="1">
        <w:r w:rsidRPr="00DD1304">
          <w:rPr>
            <w:rStyle w:val="Hyperlink"/>
          </w:rPr>
          <w:t>Guide to Net Care SBCC</w:t>
        </w:r>
      </w:hyperlink>
      <w:r>
        <w:t xml:space="preserve"> for further details. </w:t>
      </w:r>
    </w:p>
    <w:p w14:paraId="168E08CC" w14:textId="77777777" w:rsidR="00DD1304" w:rsidRDefault="00DD1304" w:rsidP="00733FCD">
      <w:pPr>
        <w:pStyle w:val="Heading3"/>
      </w:pPr>
      <w:r>
        <w:t>Product specifications not as durable</w:t>
      </w:r>
      <w:r w:rsidR="00F00BFD">
        <w:t>, or not manufactured to specification</w:t>
      </w:r>
    </w:p>
    <w:p w14:paraId="61F42A10" w14:textId="5854AB4A" w:rsidR="00170819" w:rsidRPr="00170819" w:rsidRDefault="004551F7" w:rsidP="00170819">
      <w:r>
        <w:t>Based on previous research, PMI recommends having data from at least three countries showing the same problem</w:t>
      </w:r>
      <w:r w:rsidR="00320C71">
        <w:t xml:space="preserve">. As most products now have very similar </w:t>
      </w:r>
      <w:r w:rsidR="00A41099">
        <w:t xml:space="preserve">physical </w:t>
      </w:r>
      <w:r w:rsidR="00320C71">
        <w:t xml:space="preserve">durability, the settings themselves have more influence on the physical condition and attrition than product specifications. </w:t>
      </w:r>
      <w:r>
        <w:t xml:space="preserve"> </w:t>
      </w:r>
    </w:p>
    <w:p w14:paraId="6EFE8B3D" w14:textId="2886E278" w:rsidR="00E92D66" w:rsidRDefault="00E92D66" w:rsidP="00E92D66">
      <w:r>
        <w:t xml:space="preserve">If manufacturing issues are identified as the cause of the reduced </w:t>
      </w:r>
      <w:r w:rsidR="004551F7">
        <w:t>durability</w:t>
      </w:r>
      <w:r>
        <w:t xml:space="preserve">, </w:t>
      </w:r>
      <w:r w:rsidR="00285D53">
        <w:t xml:space="preserve">interim guidance is for </w:t>
      </w:r>
      <w:r>
        <w:t xml:space="preserve">PMI teams </w:t>
      </w:r>
      <w:r w:rsidR="00285D53">
        <w:t>to</w:t>
      </w:r>
      <w:r>
        <w:t>:</w:t>
      </w:r>
    </w:p>
    <w:p w14:paraId="3630A4C9" w14:textId="20134AC9" w:rsidR="00E92D66" w:rsidRDefault="00E92D66" w:rsidP="00E92D66">
      <w:pPr>
        <w:pStyle w:val="ListParagraph"/>
        <w:numPr>
          <w:ilvl w:val="0"/>
          <w:numId w:val="10"/>
        </w:numPr>
      </w:pPr>
      <w:r>
        <w:t xml:space="preserve">Discuss with PMI ITN Technical and Procurement Teams </w:t>
      </w:r>
    </w:p>
    <w:p w14:paraId="032E9627" w14:textId="0C855473" w:rsidR="00E92D66" w:rsidRDefault="00527ECB" w:rsidP="00E92D66">
      <w:pPr>
        <w:pStyle w:val="ListParagraph"/>
        <w:numPr>
          <w:ilvl w:val="0"/>
          <w:numId w:val="10"/>
        </w:numPr>
      </w:pPr>
      <w:r>
        <w:t xml:space="preserve">PMI VMCT Team contacts WHO Pre-Qualification </w:t>
      </w:r>
      <w:r w:rsidR="00325913">
        <w:t xml:space="preserve">Division </w:t>
      </w:r>
      <w:r>
        <w:t>and the manufacturer</w:t>
      </w:r>
      <w:r w:rsidR="00325913">
        <w:t xml:space="preserve"> as needed</w:t>
      </w:r>
    </w:p>
    <w:p w14:paraId="56DC9C5C" w14:textId="77777777" w:rsidR="00CE2354" w:rsidRDefault="00E92D66" w:rsidP="00733FCD">
      <w:pPr>
        <w:pStyle w:val="Heading3"/>
      </w:pPr>
      <w:r>
        <w:t>Programming</w:t>
      </w:r>
    </w:p>
    <w:p w14:paraId="68675CF8" w14:textId="7D2B74E1" w:rsidR="00E91F92" w:rsidRDefault="00E92D66">
      <w:r>
        <w:t>It is important to remember that even very damaged nets are better than no nets</w:t>
      </w:r>
      <w:r w:rsidR="00D8716C">
        <w:t>, and if ITN coverage is within expectations, reduced physical integrity of those ITNs will still provide some protection</w:t>
      </w:r>
      <w:r>
        <w:t xml:space="preserve">. </w:t>
      </w:r>
      <w:r w:rsidR="00954FC3">
        <w:t>However, i</w:t>
      </w:r>
      <w:r>
        <w:t>f Threshold C issues are identified at 12 months, PMI teams may consider planning to move up the next mass campaign</w:t>
      </w:r>
      <w:r w:rsidR="00E42F8A">
        <w:t>, or increase volumes of nets delivered through continuous channels if coverage is getting too low</w:t>
      </w:r>
      <w:r>
        <w:t>. Mass campaign timelines are likely not flexible enough to respond quickly to issues identified at 24 months.</w:t>
      </w:r>
    </w:p>
    <w:p w14:paraId="27617812" w14:textId="77777777" w:rsidR="00032BDC" w:rsidRDefault="00032BDC"/>
    <w:p w14:paraId="06F8C803" w14:textId="77777777" w:rsidR="00733FCD" w:rsidRDefault="00733FCD">
      <w:pPr>
        <w:rPr>
          <w:rFonts w:asciiTheme="majorHAnsi" w:eastAsiaTheme="majorEastAsia" w:hAnsiTheme="majorHAnsi" w:cstheme="majorBidi"/>
          <w:color w:val="2E74B5" w:themeColor="accent1" w:themeShade="BF"/>
          <w:sz w:val="32"/>
          <w:szCs w:val="32"/>
        </w:rPr>
      </w:pPr>
      <w:r>
        <w:br w:type="page"/>
      </w:r>
    </w:p>
    <w:p w14:paraId="3BC04948" w14:textId="65A76533" w:rsidR="00032BDC" w:rsidRDefault="008E2E15" w:rsidP="00733FCD">
      <w:pPr>
        <w:pStyle w:val="Heading1"/>
      </w:pPr>
      <w:bookmarkStart w:id="6" w:name="_Toc496699084"/>
      <w:r>
        <w:lastRenderedPageBreak/>
        <w:t xml:space="preserve">Section 2: </w:t>
      </w:r>
      <w:r w:rsidR="00032BDC">
        <w:t>Interpreting bioassay results</w:t>
      </w:r>
      <w:bookmarkEnd w:id="6"/>
      <w:r w:rsidR="00032BDC">
        <w:t xml:space="preserve"> </w:t>
      </w:r>
    </w:p>
    <w:p w14:paraId="5AC826BF" w14:textId="77777777" w:rsidR="00032BDC" w:rsidRDefault="00032BDC" w:rsidP="00032BDC"/>
    <w:p w14:paraId="4B835430" w14:textId="77777777" w:rsidR="00032BDC" w:rsidRDefault="00032BDC" w:rsidP="00733FCD">
      <w:pPr>
        <w:pStyle w:val="Heading2"/>
      </w:pPr>
      <w:bookmarkStart w:id="7" w:name="_Toc496699085"/>
      <w:r>
        <w:t>Background</w:t>
      </w:r>
      <w:bookmarkEnd w:id="7"/>
    </w:p>
    <w:p w14:paraId="0841975F" w14:textId="77777777" w:rsidR="00032BDC" w:rsidRDefault="00032BDC" w:rsidP="00032BDC">
      <w:r>
        <w:t>PMI recommends monitoring of insecticidal activity on ITNs as part its overall guidelines for ITN durability monitoring (DM). This is done through bioassays at the 12-, 24-, and 36-month</w:t>
      </w:r>
      <w:r>
        <w:rPr>
          <w:rStyle w:val="FootnoteReference"/>
        </w:rPr>
        <w:footnoteReference w:id="1"/>
      </w:r>
      <w:r>
        <w:t xml:space="preserve"> assessments on 30 nets per product/site and time point. Bioassays measure how well the ITNs perform at killing susceptible mosquitoes. They do not measure performance against resistant mosquitoes. </w:t>
      </w:r>
    </w:p>
    <w:p w14:paraId="5758DA7F" w14:textId="77777777" w:rsidR="00032BDC" w:rsidRDefault="00032BDC" w:rsidP="00032BDC">
      <w:r>
        <w:t>WHOPES protocols for bioassays are described in detail the Guidelines for laboratory and field testing of long-lasting insecticidal nets (</w:t>
      </w:r>
      <w:hyperlink r:id="rId11" w:history="1">
        <w:r w:rsidRPr="0036682A">
          <w:rPr>
            <w:rStyle w:val="Hyperlink"/>
          </w:rPr>
          <w:t>http://www.who.int/iris/bitstream/10665/80270/1/9789241505277_eng.pdf</w:t>
        </w:r>
      </w:hyperlink>
      <w:r>
        <w:t xml:space="preserve">). Recent evidence has indicated that testing protocols should standardize the angle at which the cone is placed on to the ITN sample. Tapping on the cone to ensure mosquitoes are not simply resting on the inside surface of the cone is also recommended but not described in the WHOPES protocol. </w:t>
      </w:r>
    </w:p>
    <w:p w14:paraId="06C322D1" w14:textId="77777777" w:rsidR="00032BDC" w:rsidRPr="00B20AC2" w:rsidRDefault="00032BDC" w:rsidP="00032BDC">
      <w:r>
        <w:t xml:space="preserve">The notes on indicators, thresholds and their interpretation as well as action steps described below are intended to help PMI teams identify and/or rule out potential causes of any reduced insecticidal effectiveness results. The goal is to find out whether nets were </w:t>
      </w:r>
      <w:proofErr w:type="spellStart"/>
      <w:r>
        <w:t>suboptimally</w:t>
      </w:r>
      <w:proofErr w:type="spellEnd"/>
      <w:r>
        <w:t xml:space="preserve"> manufactured; </w:t>
      </w:r>
      <w:proofErr w:type="spellStart"/>
      <w:r>
        <w:t>suboptimally</w:t>
      </w:r>
      <w:proofErr w:type="spellEnd"/>
      <w:r>
        <w:t xml:space="preserve"> stored before distribution; excessively washed; or if there is lab error. Note that there could be a combination of factors in some cases.</w:t>
      </w:r>
    </w:p>
    <w:p w14:paraId="071B55E4" w14:textId="77777777" w:rsidR="00032BDC" w:rsidRDefault="00032BDC" w:rsidP="00733FCD">
      <w:pPr>
        <w:pStyle w:val="Heading2"/>
      </w:pPr>
      <w:bookmarkStart w:id="8" w:name="_Toc496699086"/>
      <w:r>
        <w:t>Indicators</w:t>
      </w:r>
      <w:bookmarkEnd w:id="8"/>
    </w:p>
    <w:p w14:paraId="3EBAB484" w14:textId="77777777" w:rsidR="00032BDC" w:rsidRDefault="00032BDC" w:rsidP="00032BDC">
      <w:r>
        <w:t xml:space="preserve">PMI recommends reporting on the following four indicators. </w:t>
      </w:r>
    </w:p>
    <w:p w14:paraId="1BABF7A2" w14:textId="77777777" w:rsidR="00032BDC" w:rsidRDefault="00032BDC" w:rsidP="00032BDC">
      <w:pPr>
        <w:pStyle w:val="ListParagraph"/>
        <w:numPr>
          <w:ilvl w:val="0"/>
          <w:numId w:val="14"/>
        </w:numPr>
      </w:pPr>
      <w:r>
        <w:t>Knock down 60 minutes – mean and/or median of the proportion of mosquitoes that were knocked down within 60 minutes of a three-minute exposure to the ITN among the results from the 30 nets sampled. (Note that the result for each net is itself the mean of multiple cone assays from multiple sites on the net).</w:t>
      </w:r>
    </w:p>
    <w:p w14:paraId="2F47C6DD" w14:textId="77777777" w:rsidR="00032BDC" w:rsidRDefault="00032BDC" w:rsidP="00032BDC">
      <w:pPr>
        <w:pStyle w:val="ListParagraph"/>
        <w:numPr>
          <w:ilvl w:val="0"/>
          <w:numId w:val="14"/>
        </w:numPr>
      </w:pPr>
      <w:r>
        <w:t>Mean mortality after 24 hours – mean and/or median of the proportion of mosquitoes that were dead 24 hours after a three-minute exposure to the ITN among the results from the 30 nets sampled (note that the result of each net is itself the mean of multiple cone assays from multiple sites on the net.</w:t>
      </w:r>
    </w:p>
    <w:p w14:paraId="6FA4CAEC" w14:textId="77777777" w:rsidR="00032BDC" w:rsidRDefault="00032BDC" w:rsidP="00032BDC">
      <w:pPr>
        <w:pStyle w:val="ListParagraph"/>
        <w:numPr>
          <w:ilvl w:val="0"/>
          <w:numId w:val="14"/>
        </w:numPr>
      </w:pPr>
      <w:r>
        <w:t>Optimal effectiveness – proportion of ITNs tested (30) that met WHOPES evaluation criteria of at least 95% KD or 80% mortality.</w:t>
      </w:r>
    </w:p>
    <w:p w14:paraId="2009BA3F" w14:textId="77777777" w:rsidR="00032BDC" w:rsidRDefault="00032BDC" w:rsidP="00032BDC">
      <w:pPr>
        <w:pStyle w:val="ListParagraph"/>
        <w:numPr>
          <w:ilvl w:val="0"/>
          <w:numId w:val="14"/>
        </w:numPr>
      </w:pPr>
      <w:r>
        <w:t>Minimal effectiveness – proportion of ITNs tested (30) that met at least at least 75% KD or 50% mortality.</w:t>
      </w:r>
    </w:p>
    <w:p w14:paraId="303AB5C4" w14:textId="77777777" w:rsidR="00032BDC" w:rsidRDefault="00032BDC" w:rsidP="00032BDC">
      <w:r>
        <w:t>These indicators are presented in the DM reports as follows:</w:t>
      </w:r>
    </w:p>
    <w:p w14:paraId="575BE07E" w14:textId="77777777" w:rsidR="00032BDC" w:rsidRPr="004373A1" w:rsidRDefault="00032BDC" w:rsidP="00032BDC">
      <w:pPr>
        <w:contextualSpacing/>
      </w:pPr>
      <w:r w:rsidRPr="004373A1">
        <w:rPr>
          <w:rFonts w:eastAsia="Times New Roman" w:cs="Times New Roman"/>
          <w:b/>
          <w:bCs/>
          <w:lang w:eastAsia="x-none" w:bidi="en-US"/>
        </w:rPr>
        <w:t xml:space="preserve">Table </w:t>
      </w:r>
      <w:r w:rsidRPr="004373A1">
        <w:rPr>
          <w:rFonts w:eastAsia="Times New Roman" w:cs="Times New Roman"/>
          <w:b/>
          <w:bCs/>
          <w:lang w:val="es-ES" w:eastAsia="x-none" w:bidi="en-US"/>
        </w:rPr>
        <w:fldChar w:fldCharType="begin"/>
      </w:r>
      <w:r w:rsidRPr="004373A1">
        <w:rPr>
          <w:rFonts w:eastAsia="Times New Roman" w:cs="Times New Roman"/>
          <w:b/>
          <w:bCs/>
          <w:lang w:eastAsia="x-none" w:bidi="en-US"/>
        </w:rPr>
        <w:instrText xml:space="preserve"> SEQ Table \* ARABIC </w:instrText>
      </w:r>
      <w:r w:rsidRPr="004373A1">
        <w:rPr>
          <w:rFonts w:eastAsia="Times New Roman" w:cs="Times New Roman"/>
          <w:b/>
          <w:bCs/>
          <w:lang w:val="es-ES" w:eastAsia="x-none" w:bidi="en-US"/>
        </w:rPr>
        <w:fldChar w:fldCharType="separate"/>
      </w:r>
      <w:r>
        <w:rPr>
          <w:rFonts w:eastAsia="Times New Roman" w:cs="Times New Roman"/>
          <w:b/>
          <w:bCs/>
          <w:noProof/>
          <w:lang w:eastAsia="x-none" w:bidi="en-US"/>
        </w:rPr>
        <w:t>1</w:t>
      </w:r>
      <w:r w:rsidRPr="004373A1">
        <w:rPr>
          <w:rFonts w:eastAsia="Times New Roman" w:cs="Times New Roman"/>
          <w:bCs/>
          <w:lang w:val="es-ES" w:eastAsia="x-none"/>
        </w:rPr>
        <w:fldChar w:fldCharType="end"/>
      </w:r>
      <w:r w:rsidRPr="004373A1">
        <w:rPr>
          <w:rFonts w:eastAsia="Times New Roman" w:cs="Times New Roman"/>
          <w:b/>
          <w:bCs/>
          <w:lang w:eastAsia="x-none" w:bidi="en-US"/>
        </w:rPr>
        <w:t>:</w:t>
      </w:r>
      <w:r w:rsidRPr="004373A1">
        <w:rPr>
          <w:rFonts w:eastAsia="Times New Roman" w:cs="Times New Roman"/>
          <w:bCs/>
          <w:lang w:eastAsia="x-none" w:bidi="en-US"/>
        </w:rPr>
        <w:t xml:space="preserve"> </w:t>
      </w:r>
      <w:r>
        <w:rPr>
          <w:rFonts w:eastAsia="Times New Roman" w:cs="Times New Roman"/>
          <w:bCs/>
          <w:lang w:eastAsia="x-none" w:bidi="en-US"/>
        </w:rPr>
        <w:t xml:space="preserve">Results from bio-assays </w:t>
      </w:r>
    </w:p>
    <w:tbl>
      <w:tblPr>
        <w:tblStyle w:val="TableGrid"/>
        <w:tblW w:w="9039" w:type="dxa"/>
        <w:tblLook w:val="04A0" w:firstRow="1" w:lastRow="0" w:firstColumn="1" w:lastColumn="0" w:noHBand="0" w:noVBand="1"/>
      </w:tblPr>
      <w:tblGrid>
        <w:gridCol w:w="2808"/>
        <w:gridCol w:w="2120"/>
        <w:gridCol w:w="2126"/>
        <w:gridCol w:w="1985"/>
      </w:tblGrid>
      <w:tr w:rsidR="00032BDC" w14:paraId="17656618" w14:textId="77777777" w:rsidTr="00BA4B7B">
        <w:trPr>
          <w:trHeight w:val="269"/>
        </w:trPr>
        <w:tc>
          <w:tcPr>
            <w:tcW w:w="2808" w:type="dxa"/>
            <w:tcBorders>
              <w:bottom w:val="single" w:sz="4" w:space="0" w:color="auto"/>
            </w:tcBorders>
            <w:shd w:val="clear" w:color="auto" w:fill="BFBFBF" w:themeFill="background1" w:themeFillShade="BF"/>
          </w:tcPr>
          <w:p w14:paraId="7AC015C4" w14:textId="77777777" w:rsidR="00032BDC" w:rsidRPr="00266F6C" w:rsidRDefault="00032BDC" w:rsidP="00BA4B7B">
            <w:pPr>
              <w:rPr>
                <w:b/>
              </w:rPr>
            </w:pPr>
            <w:r>
              <w:rPr>
                <w:b/>
              </w:rPr>
              <w:t>Variable</w:t>
            </w:r>
          </w:p>
        </w:tc>
        <w:tc>
          <w:tcPr>
            <w:tcW w:w="2120" w:type="dxa"/>
            <w:tcBorders>
              <w:bottom w:val="single" w:sz="4" w:space="0" w:color="auto"/>
            </w:tcBorders>
            <w:shd w:val="clear" w:color="auto" w:fill="BFBFBF" w:themeFill="background1" w:themeFillShade="BF"/>
          </w:tcPr>
          <w:p w14:paraId="360FF1CC" w14:textId="77777777" w:rsidR="00032BDC" w:rsidRDefault="00032BDC" w:rsidP="00BA4B7B">
            <w:pPr>
              <w:jc w:val="center"/>
              <w:rPr>
                <w:b/>
              </w:rPr>
            </w:pPr>
            <w:r w:rsidRPr="00BF173C">
              <w:rPr>
                <w:b/>
              </w:rPr>
              <w:t>12 months</w:t>
            </w:r>
          </w:p>
        </w:tc>
        <w:tc>
          <w:tcPr>
            <w:tcW w:w="2126" w:type="dxa"/>
            <w:tcBorders>
              <w:bottom w:val="single" w:sz="4" w:space="0" w:color="auto"/>
            </w:tcBorders>
            <w:shd w:val="clear" w:color="auto" w:fill="BFBFBF" w:themeFill="background1" w:themeFillShade="BF"/>
          </w:tcPr>
          <w:p w14:paraId="1CBBE0AD" w14:textId="77777777" w:rsidR="00032BDC" w:rsidRPr="00266F6C" w:rsidRDefault="00032BDC" w:rsidP="00BA4B7B">
            <w:pPr>
              <w:jc w:val="center"/>
              <w:rPr>
                <w:b/>
              </w:rPr>
            </w:pPr>
            <w:r w:rsidRPr="00BF173C">
              <w:rPr>
                <w:b/>
              </w:rPr>
              <w:t>24 months</w:t>
            </w:r>
          </w:p>
        </w:tc>
        <w:tc>
          <w:tcPr>
            <w:tcW w:w="1985" w:type="dxa"/>
            <w:tcBorders>
              <w:bottom w:val="single" w:sz="4" w:space="0" w:color="auto"/>
            </w:tcBorders>
            <w:shd w:val="clear" w:color="auto" w:fill="BFBFBF" w:themeFill="background1" w:themeFillShade="BF"/>
          </w:tcPr>
          <w:p w14:paraId="6EA6FDD9" w14:textId="77777777" w:rsidR="00032BDC" w:rsidRDefault="00032BDC" w:rsidP="00BA4B7B">
            <w:pPr>
              <w:jc w:val="center"/>
              <w:rPr>
                <w:b/>
              </w:rPr>
            </w:pPr>
            <w:r w:rsidRPr="00BF173C">
              <w:rPr>
                <w:b/>
              </w:rPr>
              <w:t>36 months</w:t>
            </w:r>
          </w:p>
        </w:tc>
      </w:tr>
      <w:tr w:rsidR="00032BDC" w14:paraId="227892A0" w14:textId="77777777" w:rsidTr="00BA4B7B">
        <w:tc>
          <w:tcPr>
            <w:tcW w:w="2808" w:type="dxa"/>
            <w:shd w:val="clear" w:color="auto" w:fill="F2F2F2" w:themeFill="background1" w:themeFillShade="F2"/>
          </w:tcPr>
          <w:p w14:paraId="280A6EBA" w14:textId="77777777" w:rsidR="00032BDC" w:rsidRPr="00395C02" w:rsidRDefault="00032BDC" w:rsidP="00BA4B7B">
            <w:pPr>
              <w:contextualSpacing/>
              <w:rPr>
                <w:b/>
              </w:rPr>
            </w:pPr>
            <w:r>
              <w:rPr>
                <w:b/>
              </w:rPr>
              <w:t>Site A / Product A</w:t>
            </w:r>
          </w:p>
        </w:tc>
        <w:tc>
          <w:tcPr>
            <w:tcW w:w="2120" w:type="dxa"/>
            <w:shd w:val="clear" w:color="auto" w:fill="F2F2F2" w:themeFill="background1" w:themeFillShade="F2"/>
          </w:tcPr>
          <w:p w14:paraId="33469E67" w14:textId="77777777" w:rsidR="00032BDC" w:rsidRPr="00DC01E3" w:rsidRDefault="00032BDC" w:rsidP="00BA4B7B">
            <w:pPr>
              <w:ind w:right="328"/>
              <w:contextualSpacing/>
              <w:jc w:val="center"/>
              <w:rPr>
                <w:sz w:val="20"/>
                <w:szCs w:val="20"/>
              </w:rPr>
            </w:pPr>
            <w:r>
              <w:rPr>
                <w:sz w:val="20"/>
                <w:szCs w:val="20"/>
              </w:rPr>
              <w:t>N=30</w:t>
            </w:r>
          </w:p>
        </w:tc>
        <w:tc>
          <w:tcPr>
            <w:tcW w:w="2126" w:type="dxa"/>
            <w:shd w:val="clear" w:color="auto" w:fill="F2F2F2" w:themeFill="background1" w:themeFillShade="F2"/>
          </w:tcPr>
          <w:p w14:paraId="37379E2D" w14:textId="77777777" w:rsidR="00032BDC" w:rsidRPr="00DC01E3" w:rsidRDefault="00032BDC" w:rsidP="00BA4B7B">
            <w:pPr>
              <w:ind w:right="393"/>
              <w:contextualSpacing/>
              <w:jc w:val="right"/>
              <w:rPr>
                <w:sz w:val="20"/>
                <w:szCs w:val="20"/>
              </w:rPr>
            </w:pPr>
            <w:r>
              <w:rPr>
                <w:sz w:val="20"/>
                <w:szCs w:val="20"/>
              </w:rPr>
              <w:t>N=30</w:t>
            </w:r>
          </w:p>
        </w:tc>
        <w:tc>
          <w:tcPr>
            <w:tcW w:w="1985" w:type="dxa"/>
            <w:shd w:val="clear" w:color="auto" w:fill="F2F2F2" w:themeFill="background1" w:themeFillShade="F2"/>
          </w:tcPr>
          <w:p w14:paraId="6BBBE622" w14:textId="77777777" w:rsidR="00032BDC" w:rsidRPr="00DC01E3" w:rsidRDefault="00032BDC" w:rsidP="00BA4B7B">
            <w:pPr>
              <w:ind w:right="333"/>
              <w:contextualSpacing/>
              <w:jc w:val="right"/>
              <w:rPr>
                <w:sz w:val="20"/>
                <w:szCs w:val="20"/>
              </w:rPr>
            </w:pPr>
            <w:r>
              <w:rPr>
                <w:sz w:val="20"/>
                <w:szCs w:val="20"/>
              </w:rPr>
              <w:t>N=30</w:t>
            </w:r>
          </w:p>
        </w:tc>
      </w:tr>
      <w:tr w:rsidR="00032BDC" w14:paraId="6CA904E8" w14:textId="77777777" w:rsidTr="00BA4B7B">
        <w:tc>
          <w:tcPr>
            <w:tcW w:w="2808" w:type="dxa"/>
          </w:tcPr>
          <w:p w14:paraId="069DC9BD" w14:textId="77777777" w:rsidR="00032BDC" w:rsidRPr="00BE769E" w:rsidRDefault="00032BDC" w:rsidP="00BA4B7B">
            <w:pPr>
              <w:contextualSpacing/>
              <w:rPr>
                <w:sz w:val="20"/>
                <w:szCs w:val="20"/>
              </w:rPr>
            </w:pPr>
            <w:r w:rsidRPr="00BE769E">
              <w:rPr>
                <w:sz w:val="20"/>
                <w:szCs w:val="20"/>
              </w:rPr>
              <w:t>Knock down 60 minutes</w:t>
            </w:r>
          </w:p>
          <w:p w14:paraId="6E510151" w14:textId="77777777" w:rsidR="00032BDC" w:rsidRPr="00BE769E" w:rsidRDefault="00032BDC" w:rsidP="00BA4B7B">
            <w:pPr>
              <w:contextualSpacing/>
              <w:jc w:val="right"/>
              <w:rPr>
                <w:sz w:val="20"/>
                <w:szCs w:val="20"/>
              </w:rPr>
            </w:pPr>
            <w:r w:rsidRPr="00BE769E">
              <w:rPr>
                <w:sz w:val="20"/>
                <w:szCs w:val="20"/>
              </w:rPr>
              <w:t>Mean (95% CI)</w:t>
            </w:r>
          </w:p>
          <w:p w14:paraId="34AC8054" w14:textId="77777777" w:rsidR="00032BDC" w:rsidRPr="00DC01E3" w:rsidRDefault="00032BDC" w:rsidP="00BA4B7B">
            <w:pPr>
              <w:contextualSpacing/>
              <w:jc w:val="right"/>
              <w:rPr>
                <w:sz w:val="20"/>
                <w:szCs w:val="20"/>
              </w:rPr>
            </w:pPr>
            <w:r w:rsidRPr="00BE769E">
              <w:rPr>
                <w:sz w:val="20"/>
                <w:szCs w:val="20"/>
              </w:rPr>
              <w:lastRenderedPageBreak/>
              <w:t>Median (IQR)</w:t>
            </w:r>
          </w:p>
        </w:tc>
        <w:tc>
          <w:tcPr>
            <w:tcW w:w="2120" w:type="dxa"/>
          </w:tcPr>
          <w:p w14:paraId="58C3F2C0" w14:textId="77777777" w:rsidR="00032BDC" w:rsidRDefault="00032BDC" w:rsidP="00BA4B7B">
            <w:pPr>
              <w:ind w:right="328"/>
              <w:contextualSpacing/>
              <w:jc w:val="right"/>
              <w:rPr>
                <w:sz w:val="20"/>
                <w:szCs w:val="20"/>
              </w:rPr>
            </w:pPr>
          </w:p>
          <w:p w14:paraId="7044A097" w14:textId="77777777" w:rsidR="00032BDC" w:rsidRDefault="00032BDC" w:rsidP="00BA4B7B">
            <w:pPr>
              <w:ind w:right="328"/>
              <w:contextualSpacing/>
              <w:jc w:val="right"/>
              <w:rPr>
                <w:sz w:val="20"/>
                <w:szCs w:val="20"/>
              </w:rPr>
            </w:pPr>
            <w:r>
              <w:rPr>
                <w:sz w:val="20"/>
                <w:szCs w:val="20"/>
              </w:rPr>
              <w:t>% ( )</w:t>
            </w:r>
          </w:p>
          <w:p w14:paraId="13D1AFD4" w14:textId="77777777" w:rsidR="00032BDC" w:rsidRPr="00DC01E3" w:rsidRDefault="00032BDC" w:rsidP="00BA4B7B">
            <w:pPr>
              <w:ind w:right="328"/>
              <w:contextualSpacing/>
              <w:jc w:val="right"/>
              <w:rPr>
                <w:sz w:val="20"/>
                <w:szCs w:val="20"/>
              </w:rPr>
            </w:pPr>
            <w:r>
              <w:rPr>
                <w:sz w:val="20"/>
                <w:szCs w:val="20"/>
              </w:rPr>
              <w:lastRenderedPageBreak/>
              <w:t>% ( )</w:t>
            </w:r>
          </w:p>
        </w:tc>
        <w:tc>
          <w:tcPr>
            <w:tcW w:w="2126" w:type="dxa"/>
          </w:tcPr>
          <w:p w14:paraId="6E530BF0" w14:textId="77777777" w:rsidR="00032BDC" w:rsidRDefault="00032BDC" w:rsidP="00BA4B7B">
            <w:pPr>
              <w:ind w:right="328"/>
              <w:contextualSpacing/>
              <w:jc w:val="right"/>
              <w:rPr>
                <w:sz w:val="20"/>
                <w:szCs w:val="20"/>
              </w:rPr>
            </w:pPr>
          </w:p>
          <w:p w14:paraId="02FDF1AC" w14:textId="77777777" w:rsidR="00032BDC" w:rsidRDefault="00032BDC" w:rsidP="00BA4B7B">
            <w:pPr>
              <w:ind w:right="328"/>
              <w:contextualSpacing/>
              <w:jc w:val="right"/>
              <w:rPr>
                <w:sz w:val="20"/>
                <w:szCs w:val="20"/>
              </w:rPr>
            </w:pPr>
            <w:r>
              <w:rPr>
                <w:sz w:val="20"/>
                <w:szCs w:val="20"/>
              </w:rPr>
              <w:t>% ( )</w:t>
            </w:r>
          </w:p>
          <w:p w14:paraId="632D1425" w14:textId="77777777" w:rsidR="00032BDC" w:rsidRPr="00DC01E3" w:rsidRDefault="00032BDC" w:rsidP="00BA4B7B">
            <w:pPr>
              <w:ind w:right="328"/>
              <w:contextualSpacing/>
              <w:jc w:val="right"/>
              <w:rPr>
                <w:sz w:val="20"/>
                <w:szCs w:val="20"/>
              </w:rPr>
            </w:pPr>
            <w:r>
              <w:rPr>
                <w:sz w:val="20"/>
                <w:szCs w:val="20"/>
              </w:rPr>
              <w:lastRenderedPageBreak/>
              <w:t>% ( )</w:t>
            </w:r>
          </w:p>
        </w:tc>
        <w:tc>
          <w:tcPr>
            <w:tcW w:w="1985" w:type="dxa"/>
          </w:tcPr>
          <w:p w14:paraId="536AC647" w14:textId="77777777" w:rsidR="00032BDC" w:rsidRDefault="00032BDC" w:rsidP="00BA4B7B">
            <w:pPr>
              <w:ind w:right="328"/>
              <w:contextualSpacing/>
              <w:jc w:val="right"/>
              <w:rPr>
                <w:sz w:val="20"/>
                <w:szCs w:val="20"/>
              </w:rPr>
            </w:pPr>
          </w:p>
          <w:p w14:paraId="424585C8" w14:textId="77777777" w:rsidR="00032BDC" w:rsidRDefault="00032BDC" w:rsidP="00BA4B7B">
            <w:pPr>
              <w:ind w:right="328"/>
              <w:contextualSpacing/>
              <w:jc w:val="right"/>
              <w:rPr>
                <w:sz w:val="20"/>
                <w:szCs w:val="20"/>
              </w:rPr>
            </w:pPr>
            <w:r>
              <w:rPr>
                <w:sz w:val="20"/>
                <w:szCs w:val="20"/>
              </w:rPr>
              <w:t>% ( )</w:t>
            </w:r>
          </w:p>
          <w:p w14:paraId="002A2A65" w14:textId="77777777" w:rsidR="00032BDC" w:rsidRPr="00DC01E3" w:rsidRDefault="00032BDC" w:rsidP="00BA4B7B">
            <w:pPr>
              <w:ind w:right="328"/>
              <w:contextualSpacing/>
              <w:jc w:val="right"/>
              <w:rPr>
                <w:sz w:val="20"/>
                <w:szCs w:val="20"/>
              </w:rPr>
            </w:pPr>
            <w:r>
              <w:rPr>
                <w:sz w:val="20"/>
                <w:szCs w:val="20"/>
              </w:rPr>
              <w:lastRenderedPageBreak/>
              <w:t>% ( )</w:t>
            </w:r>
          </w:p>
        </w:tc>
      </w:tr>
      <w:tr w:rsidR="00032BDC" w14:paraId="653FD36F" w14:textId="77777777" w:rsidTr="00BA4B7B">
        <w:tc>
          <w:tcPr>
            <w:tcW w:w="2808" w:type="dxa"/>
          </w:tcPr>
          <w:p w14:paraId="2B2E3C88" w14:textId="77777777" w:rsidR="00032BDC" w:rsidRPr="00BE769E" w:rsidRDefault="00032BDC" w:rsidP="00BA4B7B">
            <w:pPr>
              <w:contextualSpacing/>
              <w:rPr>
                <w:sz w:val="20"/>
                <w:szCs w:val="20"/>
              </w:rPr>
            </w:pPr>
            <w:r w:rsidRPr="00BE769E">
              <w:rPr>
                <w:sz w:val="20"/>
                <w:szCs w:val="20"/>
              </w:rPr>
              <w:lastRenderedPageBreak/>
              <w:t>Mortality 24 hours</w:t>
            </w:r>
          </w:p>
          <w:p w14:paraId="27D50633" w14:textId="77777777" w:rsidR="00032BDC" w:rsidRPr="00BE769E" w:rsidRDefault="00032BDC" w:rsidP="00BA4B7B">
            <w:pPr>
              <w:contextualSpacing/>
              <w:jc w:val="right"/>
              <w:rPr>
                <w:sz w:val="20"/>
                <w:szCs w:val="20"/>
              </w:rPr>
            </w:pPr>
            <w:r w:rsidRPr="00BE769E">
              <w:rPr>
                <w:sz w:val="20"/>
                <w:szCs w:val="20"/>
              </w:rPr>
              <w:t>Mean (95% CI)</w:t>
            </w:r>
          </w:p>
          <w:p w14:paraId="325B8F5F" w14:textId="77777777" w:rsidR="00032BDC" w:rsidRPr="00DC01E3" w:rsidRDefault="00032BDC" w:rsidP="00BA4B7B">
            <w:pPr>
              <w:contextualSpacing/>
              <w:jc w:val="right"/>
              <w:rPr>
                <w:sz w:val="20"/>
                <w:szCs w:val="20"/>
              </w:rPr>
            </w:pPr>
            <w:r w:rsidRPr="00BE769E">
              <w:rPr>
                <w:sz w:val="20"/>
                <w:szCs w:val="20"/>
              </w:rPr>
              <w:t>Median (IQR)</w:t>
            </w:r>
          </w:p>
        </w:tc>
        <w:tc>
          <w:tcPr>
            <w:tcW w:w="2120" w:type="dxa"/>
          </w:tcPr>
          <w:p w14:paraId="7D97F5DE" w14:textId="77777777" w:rsidR="00032BDC" w:rsidRDefault="00032BDC" w:rsidP="00BA4B7B">
            <w:pPr>
              <w:ind w:right="328"/>
              <w:contextualSpacing/>
              <w:jc w:val="right"/>
              <w:rPr>
                <w:sz w:val="20"/>
                <w:szCs w:val="20"/>
              </w:rPr>
            </w:pPr>
          </w:p>
          <w:p w14:paraId="49C034FE" w14:textId="77777777" w:rsidR="00032BDC" w:rsidRDefault="00032BDC" w:rsidP="00BA4B7B">
            <w:pPr>
              <w:ind w:right="328"/>
              <w:contextualSpacing/>
              <w:jc w:val="right"/>
              <w:rPr>
                <w:sz w:val="20"/>
                <w:szCs w:val="20"/>
              </w:rPr>
            </w:pPr>
            <w:r>
              <w:rPr>
                <w:sz w:val="20"/>
                <w:szCs w:val="20"/>
              </w:rPr>
              <w:t>% ( )</w:t>
            </w:r>
          </w:p>
          <w:p w14:paraId="6DBDCB1D" w14:textId="77777777" w:rsidR="00032BDC" w:rsidRPr="00DC01E3" w:rsidRDefault="00032BDC" w:rsidP="00BA4B7B">
            <w:pPr>
              <w:ind w:right="328"/>
              <w:contextualSpacing/>
              <w:jc w:val="right"/>
              <w:rPr>
                <w:sz w:val="20"/>
                <w:szCs w:val="20"/>
              </w:rPr>
            </w:pPr>
            <w:r>
              <w:rPr>
                <w:sz w:val="20"/>
                <w:szCs w:val="20"/>
              </w:rPr>
              <w:t>% ( )</w:t>
            </w:r>
          </w:p>
        </w:tc>
        <w:tc>
          <w:tcPr>
            <w:tcW w:w="2126" w:type="dxa"/>
          </w:tcPr>
          <w:p w14:paraId="25260562" w14:textId="77777777" w:rsidR="00032BDC" w:rsidRDefault="00032BDC" w:rsidP="00BA4B7B">
            <w:pPr>
              <w:ind w:right="328"/>
              <w:contextualSpacing/>
              <w:jc w:val="right"/>
              <w:rPr>
                <w:sz w:val="20"/>
                <w:szCs w:val="20"/>
              </w:rPr>
            </w:pPr>
          </w:p>
          <w:p w14:paraId="3EA93F2B" w14:textId="77777777" w:rsidR="00032BDC" w:rsidRDefault="00032BDC" w:rsidP="00BA4B7B">
            <w:pPr>
              <w:ind w:right="328"/>
              <w:contextualSpacing/>
              <w:jc w:val="right"/>
              <w:rPr>
                <w:sz w:val="20"/>
                <w:szCs w:val="20"/>
              </w:rPr>
            </w:pPr>
            <w:r>
              <w:rPr>
                <w:sz w:val="20"/>
                <w:szCs w:val="20"/>
              </w:rPr>
              <w:t>% ( )</w:t>
            </w:r>
          </w:p>
          <w:p w14:paraId="7DE921CB" w14:textId="77777777" w:rsidR="00032BDC" w:rsidRPr="00DC01E3" w:rsidRDefault="00032BDC" w:rsidP="00BA4B7B">
            <w:pPr>
              <w:ind w:right="328"/>
              <w:contextualSpacing/>
              <w:jc w:val="right"/>
              <w:rPr>
                <w:sz w:val="20"/>
                <w:szCs w:val="20"/>
              </w:rPr>
            </w:pPr>
            <w:r>
              <w:rPr>
                <w:sz w:val="20"/>
                <w:szCs w:val="20"/>
              </w:rPr>
              <w:t>% ( )</w:t>
            </w:r>
          </w:p>
        </w:tc>
        <w:tc>
          <w:tcPr>
            <w:tcW w:w="1985" w:type="dxa"/>
          </w:tcPr>
          <w:p w14:paraId="73C26C64" w14:textId="77777777" w:rsidR="00032BDC" w:rsidRDefault="00032BDC" w:rsidP="00BA4B7B">
            <w:pPr>
              <w:ind w:right="328"/>
              <w:contextualSpacing/>
              <w:jc w:val="right"/>
              <w:rPr>
                <w:sz w:val="20"/>
                <w:szCs w:val="20"/>
              </w:rPr>
            </w:pPr>
          </w:p>
          <w:p w14:paraId="04C53E14" w14:textId="77777777" w:rsidR="00032BDC" w:rsidRDefault="00032BDC" w:rsidP="00BA4B7B">
            <w:pPr>
              <w:ind w:right="328"/>
              <w:contextualSpacing/>
              <w:jc w:val="right"/>
              <w:rPr>
                <w:sz w:val="20"/>
                <w:szCs w:val="20"/>
              </w:rPr>
            </w:pPr>
            <w:r>
              <w:rPr>
                <w:sz w:val="20"/>
                <w:szCs w:val="20"/>
              </w:rPr>
              <w:t>% ( )</w:t>
            </w:r>
          </w:p>
          <w:p w14:paraId="1DEB4196" w14:textId="77777777" w:rsidR="00032BDC" w:rsidRPr="00DC01E3" w:rsidRDefault="00032BDC" w:rsidP="00BA4B7B">
            <w:pPr>
              <w:ind w:right="328"/>
              <w:contextualSpacing/>
              <w:jc w:val="right"/>
              <w:rPr>
                <w:sz w:val="20"/>
                <w:szCs w:val="20"/>
              </w:rPr>
            </w:pPr>
            <w:r>
              <w:rPr>
                <w:sz w:val="20"/>
                <w:szCs w:val="20"/>
              </w:rPr>
              <w:t>% ( )</w:t>
            </w:r>
          </w:p>
        </w:tc>
      </w:tr>
      <w:tr w:rsidR="00032BDC" w14:paraId="00C141B3" w14:textId="77777777" w:rsidTr="00BA4B7B">
        <w:tc>
          <w:tcPr>
            <w:tcW w:w="2808" w:type="dxa"/>
          </w:tcPr>
          <w:p w14:paraId="5C9F2F26" w14:textId="77777777" w:rsidR="00032BDC" w:rsidRPr="00BE769E" w:rsidRDefault="00032BDC" w:rsidP="00BA4B7B">
            <w:pPr>
              <w:contextualSpacing/>
              <w:rPr>
                <w:sz w:val="20"/>
                <w:szCs w:val="20"/>
              </w:rPr>
            </w:pPr>
            <w:r>
              <w:rPr>
                <w:sz w:val="20"/>
                <w:szCs w:val="20"/>
              </w:rPr>
              <w:t>Optimal effectiveness</w:t>
            </w:r>
          </w:p>
          <w:p w14:paraId="61E0BF3C" w14:textId="77777777" w:rsidR="00032BDC" w:rsidRPr="00DC01E3" w:rsidRDefault="00032BDC" w:rsidP="00BA4B7B">
            <w:pPr>
              <w:contextualSpacing/>
              <w:jc w:val="right"/>
              <w:rPr>
                <w:sz w:val="20"/>
                <w:szCs w:val="20"/>
              </w:rPr>
            </w:pPr>
            <w:r w:rsidRPr="00BE769E">
              <w:rPr>
                <w:sz w:val="20"/>
                <w:szCs w:val="20"/>
              </w:rPr>
              <w:t>Estimate (95% CI)</w:t>
            </w:r>
          </w:p>
        </w:tc>
        <w:tc>
          <w:tcPr>
            <w:tcW w:w="2120" w:type="dxa"/>
          </w:tcPr>
          <w:p w14:paraId="0615595C" w14:textId="77777777" w:rsidR="00032BDC" w:rsidRDefault="00032BDC" w:rsidP="00BA4B7B">
            <w:pPr>
              <w:ind w:right="328"/>
              <w:contextualSpacing/>
              <w:jc w:val="right"/>
              <w:rPr>
                <w:sz w:val="20"/>
                <w:szCs w:val="20"/>
              </w:rPr>
            </w:pPr>
          </w:p>
          <w:p w14:paraId="7C11DBDC" w14:textId="77777777" w:rsidR="00032BDC" w:rsidRPr="00DC01E3" w:rsidRDefault="00032BDC" w:rsidP="00BA4B7B">
            <w:pPr>
              <w:ind w:right="328"/>
              <w:contextualSpacing/>
              <w:jc w:val="right"/>
              <w:rPr>
                <w:sz w:val="20"/>
                <w:szCs w:val="20"/>
              </w:rPr>
            </w:pPr>
            <w:r>
              <w:rPr>
                <w:sz w:val="20"/>
                <w:szCs w:val="20"/>
              </w:rPr>
              <w:t>% ( )</w:t>
            </w:r>
          </w:p>
        </w:tc>
        <w:tc>
          <w:tcPr>
            <w:tcW w:w="2126" w:type="dxa"/>
          </w:tcPr>
          <w:p w14:paraId="542C8506" w14:textId="77777777" w:rsidR="00032BDC" w:rsidRDefault="00032BDC" w:rsidP="00BA4B7B">
            <w:pPr>
              <w:ind w:right="328"/>
              <w:contextualSpacing/>
              <w:jc w:val="right"/>
              <w:rPr>
                <w:sz w:val="20"/>
                <w:szCs w:val="20"/>
              </w:rPr>
            </w:pPr>
          </w:p>
          <w:p w14:paraId="4AF82BFE" w14:textId="77777777" w:rsidR="00032BDC" w:rsidRPr="00DC01E3" w:rsidRDefault="00032BDC" w:rsidP="00BA4B7B">
            <w:pPr>
              <w:ind w:right="328"/>
              <w:contextualSpacing/>
              <w:jc w:val="right"/>
              <w:rPr>
                <w:sz w:val="20"/>
                <w:szCs w:val="20"/>
              </w:rPr>
            </w:pPr>
            <w:r>
              <w:rPr>
                <w:sz w:val="20"/>
                <w:szCs w:val="20"/>
              </w:rPr>
              <w:t>% ( )</w:t>
            </w:r>
          </w:p>
        </w:tc>
        <w:tc>
          <w:tcPr>
            <w:tcW w:w="1985" w:type="dxa"/>
          </w:tcPr>
          <w:p w14:paraId="2DBC8FEF" w14:textId="77777777" w:rsidR="00032BDC" w:rsidRDefault="00032BDC" w:rsidP="00BA4B7B">
            <w:pPr>
              <w:ind w:right="328"/>
              <w:contextualSpacing/>
              <w:jc w:val="right"/>
              <w:rPr>
                <w:sz w:val="20"/>
                <w:szCs w:val="20"/>
              </w:rPr>
            </w:pPr>
          </w:p>
          <w:p w14:paraId="35EA8370" w14:textId="77777777" w:rsidR="00032BDC" w:rsidRPr="00DC01E3" w:rsidRDefault="00032BDC" w:rsidP="00BA4B7B">
            <w:pPr>
              <w:ind w:right="328"/>
              <w:contextualSpacing/>
              <w:jc w:val="right"/>
              <w:rPr>
                <w:sz w:val="20"/>
                <w:szCs w:val="20"/>
              </w:rPr>
            </w:pPr>
            <w:r>
              <w:rPr>
                <w:sz w:val="20"/>
                <w:szCs w:val="20"/>
              </w:rPr>
              <w:t>% ( )</w:t>
            </w:r>
          </w:p>
        </w:tc>
      </w:tr>
      <w:tr w:rsidR="00032BDC" w14:paraId="0BD09703" w14:textId="77777777" w:rsidTr="00BA4B7B">
        <w:tc>
          <w:tcPr>
            <w:tcW w:w="2808" w:type="dxa"/>
          </w:tcPr>
          <w:p w14:paraId="1102139F" w14:textId="77777777" w:rsidR="00032BDC" w:rsidRPr="00BE769E" w:rsidRDefault="00032BDC" w:rsidP="00BA4B7B">
            <w:pPr>
              <w:contextualSpacing/>
              <w:rPr>
                <w:sz w:val="20"/>
                <w:szCs w:val="20"/>
              </w:rPr>
            </w:pPr>
            <w:r>
              <w:rPr>
                <w:sz w:val="20"/>
                <w:szCs w:val="20"/>
              </w:rPr>
              <w:t>Minimal effectiveness</w:t>
            </w:r>
          </w:p>
          <w:p w14:paraId="17B778F5" w14:textId="77777777" w:rsidR="00032BDC" w:rsidRPr="00DC01E3" w:rsidRDefault="00032BDC" w:rsidP="00BA4B7B">
            <w:pPr>
              <w:contextualSpacing/>
              <w:jc w:val="right"/>
              <w:rPr>
                <w:sz w:val="20"/>
                <w:szCs w:val="20"/>
              </w:rPr>
            </w:pPr>
            <w:r w:rsidRPr="00BE769E">
              <w:rPr>
                <w:sz w:val="20"/>
                <w:szCs w:val="20"/>
              </w:rPr>
              <w:t>Estimate (95% CI)</w:t>
            </w:r>
          </w:p>
        </w:tc>
        <w:tc>
          <w:tcPr>
            <w:tcW w:w="2120" w:type="dxa"/>
          </w:tcPr>
          <w:p w14:paraId="74A804D6" w14:textId="77777777" w:rsidR="00032BDC" w:rsidRDefault="00032BDC" w:rsidP="00BA4B7B">
            <w:pPr>
              <w:ind w:right="328"/>
              <w:contextualSpacing/>
              <w:jc w:val="right"/>
              <w:rPr>
                <w:sz w:val="20"/>
                <w:szCs w:val="20"/>
              </w:rPr>
            </w:pPr>
          </w:p>
          <w:p w14:paraId="6CCE8647" w14:textId="77777777" w:rsidR="00032BDC" w:rsidRPr="00DC01E3" w:rsidRDefault="00032BDC" w:rsidP="00BA4B7B">
            <w:pPr>
              <w:ind w:right="328"/>
              <w:contextualSpacing/>
              <w:jc w:val="right"/>
              <w:rPr>
                <w:sz w:val="20"/>
                <w:szCs w:val="20"/>
              </w:rPr>
            </w:pPr>
            <w:r>
              <w:rPr>
                <w:sz w:val="20"/>
                <w:szCs w:val="20"/>
              </w:rPr>
              <w:t>% ( )</w:t>
            </w:r>
          </w:p>
        </w:tc>
        <w:tc>
          <w:tcPr>
            <w:tcW w:w="2126" w:type="dxa"/>
          </w:tcPr>
          <w:p w14:paraId="4A02560B" w14:textId="77777777" w:rsidR="00032BDC" w:rsidRDefault="00032BDC" w:rsidP="00BA4B7B">
            <w:pPr>
              <w:ind w:right="328"/>
              <w:contextualSpacing/>
              <w:jc w:val="right"/>
              <w:rPr>
                <w:sz w:val="20"/>
                <w:szCs w:val="20"/>
              </w:rPr>
            </w:pPr>
          </w:p>
          <w:p w14:paraId="56ABAE66" w14:textId="77777777" w:rsidR="00032BDC" w:rsidRPr="00DC01E3" w:rsidRDefault="00032BDC" w:rsidP="00BA4B7B">
            <w:pPr>
              <w:ind w:right="328"/>
              <w:contextualSpacing/>
              <w:jc w:val="right"/>
              <w:rPr>
                <w:sz w:val="20"/>
                <w:szCs w:val="20"/>
              </w:rPr>
            </w:pPr>
            <w:r>
              <w:rPr>
                <w:sz w:val="20"/>
                <w:szCs w:val="20"/>
              </w:rPr>
              <w:t>% ( )</w:t>
            </w:r>
          </w:p>
        </w:tc>
        <w:tc>
          <w:tcPr>
            <w:tcW w:w="1985" w:type="dxa"/>
          </w:tcPr>
          <w:p w14:paraId="134E670F" w14:textId="77777777" w:rsidR="00032BDC" w:rsidRDefault="00032BDC" w:rsidP="00BA4B7B">
            <w:pPr>
              <w:ind w:right="328"/>
              <w:contextualSpacing/>
              <w:jc w:val="right"/>
              <w:rPr>
                <w:sz w:val="20"/>
                <w:szCs w:val="20"/>
              </w:rPr>
            </w:pPr>
          </w:p>
          <w:p w14:paraId="41D4626C" w14:textId="77777777" w:rsidR="00032BDC" w:rsidRPr="00DC01E3" w:rsidRDefault="00032BDC" w:rsidP="00BA4B7B">
            <w:pPr>
              <w:ind w:right="328"/>
              <w:contextualSpacing/>
              <w:jc w:val="right"/>
              <w:rPr>
                <w:sz w:val="20"/>
                <w:szCs w:val="20"/>
              </w:rPr>
            </w:pPr>
            <w:r>
              <w:rPr>
                <w:sz w:val="20"/>
                <w:szCs w:val="20"/>
              </w:rPr>
              <w:t>% ( )</w:t>
            </w:r>
          </w:p>
        </w:tc>
      </w:tr>
      <w:tr w:rsidR="00032BDC" w14:paraId="26DECDA9" w14:textId="77777777" w:rsidTr="00BA4B7B">
        <w:tc>
          <w:tcPr>
            <w:tcW w:w="2808" w:type="dxa"/>
            <w:shd w:val="clear" w:color="auto" w:fill="F2F2F2" w:themeFill="background1" w:themeFillShade="F2"/>
          </w:tcPr>
          <w:p w14:paraId="5C3E1665" w14:textId="77777777" w:rsidR="00032BDC" w:rsidRPr="00267BD6" w:rsidRDefault="00032BDC" w:rsidP="00BA4B7B">
            <w:pPr>
              <w:contextualSpacing/>
              <w:rPr>
                <w:b/>
              </w:rPr>
            </w:pPr>
            <w:r w:rsidRPr="00267BD6">
              <w:rPr>
                <w:b/>
              </w:rPr>
              <w:t>Site B / Product B</w:t>
            </w:r>
          </w:p>
        </w:tc>
        <w:tc>
          <w:tcPr>
            <w:tcW w:w="2120" w:type="dxa"/>
            <w:shd w:val="clear" w:color="auto" w:fill="F2F2F2" w:themeFill="background1" w:themeFillShade="F2"/>
          </w:tcPr>
          <w:p w14:paraId="54EE0565" w14:textId="77777777" w:rsidR="00032BDC" w:rsidRDefault="00032BDC" w:rsidP="00BA4B7B">
            <w:pPr>
              <w:ind w:right="328"/>
              <w:contextualSpacing/>
              <w:jc w:val="right"/>
              <w:rPr>
                <w:sz w:val="20"/>
                <w:szCs w:val="20"/>
              </w:rPr>
            </w:pPr>
            <w:r>
              <w:rPr>
                <w:sz w:val="20"/>
                <w:szCs w:val="20"/>
              </w:rPr>
              <w:t>N=30</w:t>
            </w:r>
          </w:p>
        </w:tc>
        <w:tc>
          <w:tcPr>
            <w:tcW w:w="2126" w:type="dxa"/>
            <w:shd w:val="clear" w:color="auto" w:fill="F2F2F2" w:themeFill="background1" w:themeFillShade="F2"/>
          </w:tcPr>
          <w:p w14:paraId="4A51D253" w14:textId="77777777" w:rsidR="00032BDC" w:rsidRDefault="00032BDC" w:rsidP="00BA4B7B">
            <w:pPr>
              <w:ind w:right="328"/>
              <w:contextualSpacing/>
              <w:jc w:val="right"/>
              <w:rPr>
                <w:sz w:val="20"/>
                <w:szCs w:val="20"/>
              </w:rPr>
            </w:pPr>
            <w:r>
              <w:rPr>
                <w:sz w:val="20"/>
                <w:szCs w:val="20"/>
              </w:rPr>
              <w:t>N=30</w:t>
            </w:r>
          </w:p>
        </w:tc>
        <w:tc>
          <w:tcPr>
            <w:tcW w:w="1985" w:type="dxa"/>
            <w:shd w:val="clear" w:color="auto" w:fill="F2F2F2" w:themeFill="background1" w:themeFillShade="F2"/>
          </w:tcPr>
          <w:p w14:paraId="3FFEA3CD" w14:textId="77777777" w:rsidR="00032BDC" w:rsidRDefault="00032BDC" w:rsidP="00BA4B7B">
            <w:pPr>
              <w:ind w:right="328"/>
              <w:contextualSpacing/>
              <w:jc w:val="right"/>
              <w:rPr>
                <w:sz w:val="20"/>
                <w:szCs w:val="20"/>
              </w:rPr>
            </w:pPr>
            <w:r>
              <w:rPr>
                <w:sz w:val="20"/>
                <w:szCs w:val="20"/>
              </w:rPr>
              <w:t>N=30</w:t>
            </w:r>
          </w:p>
        </w:tc>
      </w:tr>
      <w:tr w:rsidR="00032BDC" w14:paraId="3CEE9922" w14:textId="77777777" w:rsidTr="00BA4B7B">
        <w:tc>
          <w:tcPr>
            <w:tcW w:w="2808" w:type="dxa"/>
          </w:tcPr>
          <w:p w14:paraId="4C848C3C" w14:textId="77777777" w:rsidR="00032BDC" w:rsidRPr="00BE769E" w:rsidRDefault="00032BDC" w:rsidP="00BA4B7B">
            <w:pPr>
              <w:contextualSpacing/>
              <w:rPr>
                <w:sz w:val="20"/>
                <w:szCs w:val="20"/>
              </w:rPr>
            </w:pPr>
            <w:r w:rsidRPr="00BE769E">
              <w:rPr>
                <w:sz w:val="20"/>
                <w:szCs w:val="20"/>
              </w:rPr>
              <w:t>Knock down 60 minutes</w:t>
            </w:r>
          </w:p>
          <w:p w14:paraId="1404AA59" w14:textId="77777777" w:rsidR="00032BDC" w:rsidRPr="00BE769E" w:rsidRDefault="00032BDC" w:rsidP="00BA4B7B">
            <w:pPr>
              <w:contextualSpacing/>
              <w:jc w:val="right"/>
              <w:rPr>
                <w:sz w:val="20"/>
                <w:szCs w:val="20"/>
              </w:rPr>
            </w:pPr>
            <w:r w:rsidRPr="00BE769E">
              <w:rPr>
                <w:sz w:val="20"/>
                <w:szCs w:val="20"/>
              </w:rPr>
              <w:t>Mean (95% CI)</w:t>
            </w:r>
          </w:p>
          <w:p w14:paraId="1207D5ED" w14:textId="77777777" w:rsidR="00032BDC" w:rsidRDefault="00032BDC" w:rsidP="00BA4B7B">
            <w:pPr>
              <w:contextualSpacing/>
              <w:jc w:val="right"/>
              <w:rPr>
                <w:sz w:val="20"/>
                <w:szCs w:val="20"/>
              </w:rPr>
            </w:pPr>
            <w:r w:rsidRPr="00BE769E">
              <w:rPr>
                <w:sz w:val="20"/>
                <w:szCs w:val="20"/>
              </w:rPr>
              <w:t>Median (IQR)</w:t>
            </w:r>
          </w:p>
        </w:tc>
        <w:tc>
          <w:tcPr>
            <w:tcW w:w="2120" w:type="dxa"/>
          </w:tcPr>
          <w:p w14:paraId="51A6A469" w14:textId="77777777" w:rsidR="00032BDC" w:rsidRDefault="00032BDC" w:rsidP="00BA4B7B">
            <w:pPr>
              <w:ind w:right="328"/>
              <w:contextualSpacing/>
              <w:jc w:val="right"/>
              <w:rPr>
                <w:sz w:val="20"/>
                <w:szCs w:val="20"/>
              </w:rPr>
            </w:pPr>
          </w:p>
          <w:p w14:paraId="00FE3CA5" w14:textId="77777777" w:rsidR="00032BDC" w:rsidRDefault="00032BDC" w:rsidP="00BA4B7B">
            <w:pPr>
              <w:ind w:right="328"/>
              <w:contextualSpacing/>
              <w:jc w:val="right"/>
              <w:rPr>
                <w:sz w:val="20"/>
                <w:szCs w:val="20"/>
              </w:rPr>
            </w:pPr>
            <w:r>
              <w:rPr>
                <w:sz w:val="20"/>
                <w:szCs w:val="20"/>
              </w:rPr>
              <w:t>% ( )</w:t>
            </w:r>
          </w:p>
          <w:p w14:paraId="34693A05" w14:textId="77777777" w:rsidR="00032BDC" w:rsidRDefault="00032BDC" w:rsidP="00BA4B7B">
            <w:pPr>
              <w:ind w:right="328"/>
              <w:contextualSpacing/>
              <w:jc w:val="right"/>
              <w:rPr>
                <w:sz w:val="20"/>
                <w:szCs w:val="20"/>
              </w:rPr>
            </w:pPr>
            <w:r>
              <w:rPr>
                <w:sz w:val="20"/>
                <w:szCs w:val="20"/>
              </w:rPr>
              <w:t>% ( )</w:t>
            </w:r>
          </w:p>
        </w:tc>
        <w:tc>
          <w:tcPr>
            <w:tcW w:w="2126" w:type="dxa"/>
          </w:tcPr>
          <w:p w14:paraId="43E38E82" w14:textId="77777777" w:rsidR="00032BDC" w:rsidRDefault="00032BDC" w:rsidP="00BA4B7B">
            <w:pPr>
              <w:ind w:right="328"/>
              <w:contextualSpacing/>
              <w:jc w:val="right"/>
              <w:rPr>
                <w:sz w:val="20"/>
                <w:szCs w:val="20"/>
              </w:rPr>
            </w:pPr>
          </w:p>
          <w:p w14:paraId="0BDEFB84" w14:textId="77777777" w:rsidR="00032BDC" w:rsidRDefault="00032BDC" w:rsidP="00BA4B7B">
            <w:pPr>
              <w:ind w:right="328"/>
              <w:contextualSpacing/>
              <w:jc w:val="right"/>
              <w:rPr>
                <w:sz w:val="20"/>
                <w:szCs w:val="20"/>
              </w:rPr>
            </w:pPr>
            <w:r>
              <w:rPr>
                <w:sz w:val="20"/>
                <w:szCs w:val="20"/>
              </w:rPr>
              <w:t>% ( )</w:t>
            </w:r>
          </w:p>
          <w:p w14:paraId="0463B081" w14:textId="77777777" w:rsidR="00032BDC" w:rsidRDefault="00032BDC" w:rsidP="00BA4B7B">
            <w:pPr>
              <w:ind w:right="328"/>
              <w:contextualSpacing/>
              <w:jc w:val="right"/>
              <w:rPr>
                <w:sz w:val="20"/>
                <w:szCs w:val="20"/>
              </w:rPr>
            </w:pPr>
            <w:r>
              <w:rPr>
                <w:sz w:val="20"/>
                <w:szCs w:val="20"/>
              </w:rPr>
              <w:t>% ( )</w:t>
            </w:r>
          </w:p>
        </w:tc>
        <w:tc>
          <w:tcPr>
            <w:tcW w:w="1985" w:type="dxa"/>
          </w:tcPr>
          <w:p w14:paraId="7F76E527" w14:textId="77777777" w:rsidR="00032BDC" w:rsidRDefault="00032BDC" w:rsidP="00BA4B7B">
            <w:pPr>
              <w:ind w:right="328"/>
              <w:contextualSpacing/>
              <w:jc w:val="right"/>
              <w:rPr>
                <w:sz w:val="20"/>
                <w:szCs w:val="20"/>
              </w:rPr>
            </w:pPr>
          </w:p>
          <w:p w14:paraId="0F421463" w14:textId="77777777" w:rsidR="00032BDC" w:rsidRDefault="00032BDC" w:rsidP="00BA4B7B">
            <w:pPr>
              <w:ind w:right="328"/>
              <w:contextualSpacing/>
              <w:jc w:val="right"/>
              <w:rPr>
                <w:sz w:val="20"/>
                <w:szCs w:val="20"/>
              </w:rPr>
            </w:pPr>
            <w:r>
              <w:rPr>
                <w:sz w:val="20"/>
                <w:szCs w:val="20"/>
              </w:rPr>
              <w:t>% ( )</w:t>
            </w:r>
          </w:p>
          <w:p w14:paraId="7514E052" w14:textId="77777777" w:rsidR="00032BDC" w:rsidRDefault="00032BDC" w:rsidP="00BA4B7B">
            <w:pPr>
              <w:ind w:right="328"/>
              <w:contextualSpacing/>
              <w:jc w:val="right"/>
              <w:rPr>
                <w:sz w:val="20"/>
                <w:szCs w:val="20"/>
              </w:rPr>
            </w:pPr>
            <w:r>
              <w:rPr>
                <w:sz w:val="20"/>
                <w:szCs w:val="20"/>
              </w:rPr>
              <w:t>% ( )</w:t>
            </w:r>
          </w:p>
        </w:tc>
      </w:tr>
      <w:tr w:rsidR="00032BDC" w14:paraId="14AA4014" w14:textId="77777777" w:rsidTr="00BA4B7B">
        <w:tc>
          <w:tcPr>
            <w:tcW w:w="2808" w:type="dxa"/>
          </w:tcPr>
          <w:p w14:paraId="28758432" w14:textId="77777777" w:rsidR="00032BDC" w:rsidRPr="00BE769E" w:rsidRDefault="00032BDC" w:rsidP="00BA4B7B">
            <w:pPr>
              <w:contextualSpacing/>
              <w:rPr>
                <w:sz w:val="20"/>
                <w:szCs w:val="20"/>
              </w:rPr>
            </w:pPr>
            <w:r w:rsidRPr="00BE769E">
              <w:rPr>
                <w:sz w:val="20"/>
                <w:szCs w:val="20"/>
              </w:rPr>
              <w:t>Mortality 24 hours</w:t>
            </w:r>
          </w:p>
          <w:p w14:paraId="3F5D39A5" w14:textId="77777777" w:rsidR="00032BDC" w:rsidRPr="00BE769E" w:rsidRDefault="00032BDC" w:rsidP="00BA4B7B">
            <w:pPr>
              <w:contextualSpacing/>
              <w:jc w:val="right"/>
              <w:rPr>
                <w:sz w:val="20"/>
                <w:szCs w:val="20"/>
              </w:rPr>
            </w:pPr>
            <w:r w:rsidRPr="00BE769E">
              <w:rPr>
                <w:sz w:val="20"/>
                <w:szCs w:val="20"/>
              </w:rPr>
              <w:t>Mean (95% CI)</w:t>
            </w:r>
          </w:p>
          <w:p w14:paraId="767953B8" w14:textId="77777777" w:rsidR="00032BDC" w:rsidRDefault="00032BDC" w:rsidP="00BA4B7B">
            <w:pPr>
              <w:contextualSpacing/>
              <w:jc w:val="right"/>
              <w:rPr>
                <w:sz w:val="20"/>
                <w:szCs w:val="20"/>
              </w:rPr>
            </w:pPr>
            <w:r w:rsidRPr="00BE769E">
              <w:rPr>
                <w:sz w:val="20"/>
                <w:szCs w:val="20"/>
              </w:rPr>
              <w:t>Median (IQR)</w:t>
            </w:r>
          </w:p>
        </w:tc>
        <w:tc>
          <w:tcPr>
            <w:tcW w:w="2120" w:type="dxa"/>
          </w:tcPr>
          <w:p w14:paraId="278D9F73" w14:textId="77777777" w:rsidR="00032BDC" w:rsidRDefault="00032BDC" w:rsidP="00BA4B7B">
            <w:pPr>
              <w:ind w:right="328"/>
              <w:contextualSpacing/>
              <w:jc w:val="right"/>
              <w:rPr>
                <w:sz w:val="20"/>
                <w:szCs w:val="20"/>
              </w:rPr>
            </w:pPr>
          </w:p>
          <w:p w14:paraId="7F2ABDF0" w14:textId="77777777" w:rsidR="00032BDC" w:rsidRDefault="00032BDC" w:rsidP="00BA4B7B">
            <w:pPr>
              <w:ind w:right="328"/>
              <w:contextualSpacing/>
              <w:jc w:val="right"/>
              <w:rPr>
                <w:sz w:val="20"/>
                <w:szCs w:val="20"/>
              </w:rPr>
            </w:pPr>
            <w:r>
              <w:rPr>
                <w:sz w:val="20"/>
                <w:szCs w:val="20"/>
              </w:rPr>
              <w:t>% ( )</w:t>
            </w:r>
          </w:p>
          <w:p w14:paraId="25C5A51D" w14:textId="77777777" w:rsidR="00032BDC" w:rsidRDefault="00032BDC" w:rsidP="00BA4B7B">
            <w:pPr>
              <w:ind w:right="328"/>
              <w:contextualSpacing/>
              <w:jc w:val="right"/>
              <w:rPr>
                <w:sz w:val="20"/>
                <w:szCs w:val="20"/>
              </w:rPr>
            </w:pPr>
            <w:r>
              <w:rPr>
                <w:sz w:val="20"/>
                <w:szCs w:val="20"/>
              </w:rPr>
              <w:t>% ( )</w:t>
            </w:r>
          </w:p>
        </w:tc>
        <w:tc>
          <w:tcPr>
            <w:tcW w:w="2126" w:type="dxa"/>
          </w:tcPr>
          <w:p w14:paraId="2A5C0601" w14:textId="77777777" w:rsidR="00032BDC" w:rsidRDefault="00032BDC" w:rsidP="00BA4B7B">
            <w:pPr>
              <w:ind w:right="328"/>
              <w:contextualSpacing/>
              <w:jc w:val="right"/>
              <w:rPr>
                <w:sz w:val="20"/>
                <w:szCs w:val="20"/>
              </w:rPr>
            </w:pPr>
          </w:p>
          <w:p w14:paraId="275F1E3F" w14:textId="77777777" w:rsidR="00032BDC" w:rsidRDefault="00032BDC" w:rsidP="00BA4B7B">
            <w:pPr>
              <w:ind w:right="328"/>
              <w:contextualSpacing/>
              <w:jc w:val="right"/>
              <w:rPr>
                <w:sz w:val="20"/>
                <w:szCs w:val="20"/>
              </w:rPr>
            </w:pPr>
            <w:r>
              <w:rPr>
                <w:sz w:val="20"/>
                <w:szCs w:val="20"/>
              </w:rPr>
              <w:t>% ( )</w:t>
            </w:r>
          </w:p>
          <w:p w14:paraId="07180E1D" w14:textId="77777777" w:rsidR="00032BDC" w:rsidRDefault="00032BDC" w:rsidP="00BA4B7B">
            <w:pPr>
              <w:ind w:right="328"/>
              <w:contextualSpacing/>
              <w:jc w:val="right"/>
              <w:rPr>
                <w:sz w:val="20"/>
                <w:szCs w:val="20"/>
              </w:rPr>
            </w:pPr>
            <w:r>
              <w:rPr>
                <w:sz w:val="20"/>
                <w:szCs w:val="20"/>
              </w:rPr>
              <w:t>% ( )</w:t>
            </w:r>
          </w:p>
        </w:tc>
        <w:tc>
          <w:tcPr>
            <w:tcW w:w="1985" w:type="dxa"/>
          </w:tcPr>
          <w:p w14:paraId="40E21CFE" w14:textId="77777777" w:rsidR="00032BDC" w:rsidRDefault="00032BDC" w:rsidP="00BA4B7B">
            <w:pPr>
              <w:ind w:right="328"/>
              <w:contextualSpacing/>
              <w:jc w:val="right"/>
              <w:rPr>
                <w:sz w:val="20"/>
                <w:szCs w:val="20"/>
              </w:rPr>
            </w:pPr>
          </w:p>
          <w:p w14:paraId="3D7F076D" w14:textId="77777777" w:rsidR="00032BDC" w:rsidRDefault="00032BDC" w:rsidP="00BA4B7B">
            <w:pPr>
              <w:ind w:right="328"/>
              <w:contextualSpacing/>
              <w:jc w:val="right"/>
              <w:rPr>
                <w:sz w:val="20"/>
                <w:szCs w:val="20"/>
              </w:rPr>
            </w:pPr>
            <w:r>
              <w:rPr>
                <w:sz w:val="20"/>
                <w:szCs w:val="20"/>
              </w:rPr>
              <w:t>% ( )</w:t>
            </w:r>
          </w:p>
          <w:p w14:paraId="4D4CC18E" w14:textId="77777777" w:rsidR="00032BDC" w:rsidRDefault="00032BDC" w:rsidP="00BA4B7B">
            <w:pPr>
              <w:ind w:right="328"/>
              <w:contextualSpacing/>
              <w:jc w:val="right"/>
              <w:rPr>
                <w:sz w:val="20"/>
                <w:szCs w:val="20"/>
              </w:rPr>
            </w:pPr>
            <w:r>
              <w:rPr>
                <w:sz w:val="20"/>
                <w:szCs w:val="20"/>
              </w:rPr>
              <w:t>% ( )</w:t>
            </w:r>
          </w:p>
        </w:tc>
      </w:tr>
      <w:tr w:rsidR="00032BDC" w14:paraId="456EA02C" w14:textId="77777777" w:rsidTr="00BA4B7B">
        <w:tc>
          <w:tcPr>
            <w:tcW w:w="2808" w:type="dxa"/>
          </w:tcPr>
          <w:p w14:paraId="6268EA6C" w14:textId="77777777" w:rsidR="00032BDC" w:rsidRPr="00BE769E" w:rsidRDefault="00032BDC" w:rsidP="00BA4B7B">
            <w:pPr>
              <w:contextualSpacing/>
              <w:rPr>
                <w:sz w:val="20"/>
                <w:szCs w:val="20"/>
              </w:rPr>
            </w:pPr>
            <w:r>
              <w:rPr>
                <w:sz w:val="20"/>
                <w:szCs w:val="20"/>
              </w:rPr>
              <w:t>Optimal effectiveness</w:t>
            </w:r>
          </w:p>
          <w:p w14:paraId="6DF6230C" w14:textId="77777777" w:rsidR="00032BDC" w:rsidRDefault="00032BDC" w:rsidP="00BA4B7B">
            <w:pPr>
              <w:contextualSpacing/>
              <w:jc w:val="right"/>
              <w:rPr>
                <w:sz w:val="20"/>
                <w:szCs w:val="20"/>
              </w:rPr>
            </w:pPr>
            <w:r w:rsidRPr="00BE769E">
              <w:rPr>
                <w:sz w:val="20"/>
                <w:szCs w:val="20"/>
              </w:rPr>
              <w:t>Estimate (95% CI)</w:t>
            </w:r>
          </w:p>
        </w:tc>
        <w:tc>
          <w:tcPr>
            <w:tcW w:w="2120" w:type="dxa"/>
          </w:tcPr>
          <w:p w14:paraId="16AB8031" w14:textId="77777777" w:rsidR="00032BDC" w:rsidRDefault="00032BDC" w:rsidP="00BA4B7B">
            <w:pPr>
              <w:ind w:right="328"/>
              <w:contextualSpacing/>
              <w:jc w:val="right"/>
              <w:rPr>
                <w:sz w:val="20"/>
                <w:szCs w:val="20"/>
              </w:rPr>
            </w:pPr>
          </w:p>
          <w:p w14:paraId="4C61A2F4" w14:textId="77777777" w:rsidR="00032BDC" w:rsidRDefault="00032BDC" w:rsidP="00BA4B7B">
            <w:pPr>
              <w:ind w:right="328"/>
              <w:contextualSpacing/>
              <w:jc w:val="right"/>
              <w:rPr>
                <w:sz w:val="20"/>
                <w:szCs w:val="20"/>
              </w:rPr>
            </w:pPr>
            <w:r>
              <w:rPr>
                <w:sz w:val="20"/>
                <w:szCs w:val="20"/>
              </w:rPr>
              <w:t>% ( )</w:t>
            </w:r>
          </w:p>
        </w:tc>
        <w:tc>
          <w:tcPr>
            <w:tcW w:w="2126" w:type="dxa"/>
          </w:tcPr>
          <w:p w14:paraId="58B54B99" w14:textId="77777777" w:rsidR="00032BDC" w:rsidRDefault="00032BDC" w:rsidP="00BA4B7B">
            <w:pPr>
              <w:ind w:right="328"/>
              <w:contextualSpacing/>
              <w:jc w:val="right"/>
              <w:rPr>
                <w:sz w:val="20"/>
                <w:szCs w:val="20"/>
              </w:rPr>
            </w:pPr>
          </w:p>
          <w:p w14:paraId="3E220812" w14:textId="77777777" w:rsidR="00032BDC" w:rsidRDefault="00032BDC" w:rsidP="00BA4B7B">
            <w:pPr>
              <w:ind w:right="328"/>
              <w:contextualSpacing/>
              <w:jc w:val="right"/>
              <w:rPr>
                <w:sz w:val="20"/>
                <w:szCs w:val="20"/>
              </w:rPr>
            </w:pPr>
            <w:r>
              <w:rPr>
                <w:sz w:val="20"/>
                <w:szCs w:val="20"/>
              </w:rPr>
              <w:t>% ( )</w:t>
            </w:r>
          </w:p>
        </w:tc>
        <w:tc>
          <w:tcPr>
            <w:tcW w:w="1985" w:type="dxa"/>
          </w:tcPr>
          <w:p w14:paraId="3A9C6C10" w14:textId="77777777" w:rsidR="00032BDC" w:rsidRDefault="00032BDC" w:rsidP="00BA4B7B">
            <w:pPr>
              <w:ind w:right="328"/>
              <w:contextualSpacing/>
              <w:jc w:val="right"/>
              <w:rPr>
                <w:sz w:val="20"/>
                <w:szCs w:val="20"/>
              </w:rPr>
            </w:pPr>
          </w:p>
          <w:p w14:paraId="1DEA6D45" w14:textId="77777777" w:rsidR="00032BDC" w:rsidRDefault="00032BDC" w:rsidP="00BA4B7B">
            <w:pPr>
              <w:ind w:right="328"/>
              <w:contextualSpacing/>
              <w:jc w:val="right"/>
              <w:rPr>
                <w:sz w:val="20"/>
                <w:szCs w:val="20"/>
              </w:rPr>
            </w:pPr>
            <w:r>
              <w:rPr>
                <w:sz w:val="20"/>
                <w:szCs w:val="20"/>
              </w:rPr>
              <w:t>% ( )</w:t>
            </w:r>
          </w:p>
        </w:tc>
      </w:tr>
      <w:tr w:rsidR="00032BDC" w14:paraId="1AD7A607" w14:textId="77777777" w:rsidTr="00BA4B7B">
        <w:tc>
          <w:tcPr>
            <w:tcW w:w="2808" w:type="dxa"/>
          </w:tcPr>
          <w:p w14:paraId="400382FD" w14:textId="77777777" w:rsidR="00032BDC" w:rsidRPr="00BE769E" w:rsidRDefault="00032BDC" w:rsidP="00BA4B7B">
            <w:pPr>
              <w:contextualSpacing/>
              <w:rPr>
                <w:sz w:val="20"/>
                <w:szCs w:val="20"/>
              </w:rPr>
            </w:pPr>
            <w:r>
              <w:rPr>
                <w:sz w:val="20"/>
                <w:szCs w:val="20"/>
              </w:rPr>
              <w:t>Minimal effectiveness</w:t>
            </w:r>
          </w:p>
          <w:p w14:paraId="61C4F6EE" w14:textId="77777777" w:rsidR="00032BDC" w:rsidRDefault="00032BDC" w:rsidP="00BA4B7B">
            <w:pPr>
              <w:contextualSpacing/>
              <w:jc w:val="right"/>
              <w:rPr>
                <w:sz w:val="20"/>
                <w:szCs w:val="20"/>
              </w:rPr>
            </w:pPr>
            <w:r w:rsidRPr="00BE769E">
              <w:rPr>
                <w:sz w:val="20"/>
                <w:szCs w:val="20"/>
              </w:rPr>
              <w:t>Estimate (95% CI)</w:t>
            </w:r>
          </w:p>
        </w:tc>
        <w:tc>
          <w:tcPr>
            <w:tcW w:w="2120" w:type="dxa"/>
          </w:tcPr>
          <w:p w14:paraId="5C41EC30" w14:textId="77777777" w:rsidR="00032BDC" w:rsidRDefault="00032BDC" w:rsidP="00BA4B7B">
            <w:pPr>
              <w:ind w:right="328"/>
              <w:contextualSpacing/>
              <w:jc w:val="right"/>
              <w:rPr>
                <w:sz w:val="20"/>
                <w:szCs w:val="20"/>
              </w:rPr>
            </w:pPr>
          </w:p>
          <w:p w14:paraId="680EE492" w14:textId="77777777" w:rsidR="00032BDC" w:rsidRDefault="00032BDC" w:rsidP="00BA4B7B">
            <w:pPr>
              <w:ind w:right="328"/>
              <w:contextualSpacing/>
              <w:jc w:val="right"/>
              <w:rPr>
                <w:sz w:val="20"/>
                <w:szCs w:val="20"/>
              </w:rPr>
            </w:pPr>
            <w:r>
              <w:rPr>
                <w:sz w:val="20"/>
                <w:szCs w:val="20"/>
              </w:rPr>
              <w:t>% ( )</w:t>
            </w:r>
          </w:p>
        </w:tc>
        <w:tc>
          <w:tcPr>
            <w:tcW w:w="2126" w:type="dxa"/>
          </w:tcPr>
          <w:p w14:paraId="1E63ADE7" w14:textId="77777777" w:rsidR="00032BDC" w:rsidRDefault="00032BDC" w:rsidP="00BA4B7B">
            <w:pPr>
              <w:ind w:right="328"/>
              <w:contextualSpacing/>
              <w:jc w:val="right"/>
              <w:rPr>
                <w:sz w:val="20"/>
                <w:szCs w:val="20"/>
              </w:rPr>
            </w:pPr>
          </w:p>
          <w:p w14:paraId="711329DE" w14:textId="77777777" w:rsidR="00032BDC" w:rsidRDefault="00032BDC" w:rsidP="00BA4B7B">
            <w:pPr>
              <w:ind w:right="328"/>
              <w:contextualSpacing/>
              <w:jc w:val="right"/>
              <w:rPr>
                <w:sz w:val="20"/>
                <w:szCs w:val="20"/>
              </w:rPr>
            </w:pPr>
            <w:r>
              <w:rPr>
                <w:sz w:val="20"/>
                <w:szCs w:val="20"/>
              </w:rPr>
              <w:t>% ( )</w:t>
            </w:r>
          </w:p>
        </w:tc>
        <w:tc>
          <w:tcPr>
            <w:tcW w:w="1985" w:type="dxa"/>
          </w:tcPr>
          <w:p w14:paraId="073A1746" w14:textId="77777777" w:rsidR="00032BDC" w:rsidRDefault="00032BDC" w:rsidP="00BA4B7B">
            <w:pPr>
              <w:ind w:right="328"/>
              <w:contextualSpacing/>
              <w:jc w:val="right"/>
              <w:rPr>
                <w:sz w:val="20"/>
                <w:szCs w:val="20"/>
              </w:rPr>
            </w:pPr>
          </w:p>
          <w:p w14:paraId="5A9B8203" w14:textId="77777777" w:rsidR="00032BDC" w:rsidRDefault="00032BDC" w:rsidP="00BA4B7B">
            <w:pPr>
              <w:ind w:right="328"/>
              <w:contextualSpacing/>
              <w:jc w:val="right"/>
              <w:rPr>
                <w:sz w:val="20"/>
                <w:szCs w:val="20"/>
              </w:rPr>
            </w:pPr>
            <w:r>
              <w:rPr>
                <w:sz w:val="20"/>
                <w:szCs w:val="20"/>
              </w:rPr>
              <w:t>% ( )</w:t>
            </w:r>
          </w:p>
        </w:tc>
      </w:tr>
    </w:tbl>
    <w:p w14:paraId="5E091476" w14:textId="77777777" w:rsidR="00032BDC" w:rsidRDefault="00032BDC" w:rsidP="00733FCD">
      <w:pPr>
        <w:pStyle w:val="Heading2"/>
      </w:pPr>
      <w:bookmarkStart w:id="9" w:name="_Toc496699087"/>
      <w:r>
        <w:t>Interpretation and Thresholds</w:t>
      </w:r>
      <w:bookmarkEnd w:id="9"/>
    </w:p>
    <w:p w14:paraId="1D62DC5E" w14:textId="77777777" w:rsidR="00032BDC" w:rsidRDefault="00032BDC" w:rsidP="00032BDC">
      <w:r>
        <w:t xml:space="preserve">According to WHOPES Phase III evaluation criteria, at least 80% of recommended LLIN brand should achieve optimal effectiveness </w:t>
      </w:r>
      <w:r w:rsidRPr="000A5652">
        <w:t xml:space="preserve">36 </w:t>
      </w:r>
      <w:proofErr w:type="gramStart"/>
      <w:r w:rsidRPr="000A5652">
        <w:t>months</w:t>
      </w:r>
      <w:proofErr w:type="gramEnd"/>
      <w:r w:rsidRPr="000A5652">
        <w:t xml:space="preserve"> post-distribution</w:t>
      </w:r>
      <w:r>
        <w:t xml:space="preserve">. For the PMI </w:t>
      </w:r>
      <w:proofErr w:type="gramStart"/>
      <w:r>
        <w:t>DM</w:t>
      </w:r>
      <w:proofErr w:type="gramEnd"/>
      <w:r>
        <w:t xml:space="preserve"> this means that at all </w:t>
      </w:r>
      <w:proofErr w:type="spellStart"/>
      <w:r>
        <w:t>timepoints</w:t>
      </w:r>
      <w:proofErr w:type="spellEnd"/>
      <w:r>
        <w:t>, ≥80% of nets should meet optimal effectiveness criteria (at least 95% KD or 80% mortality). However, this may not be realistic under real-world conditions nor necessary from an epidemiological standpoint.</w:t>
      </w:r>
    </w:p>
    <w:p w14:paraId="74ACD265" w14:textId="77777777" w:rsidR="00032BDC" w:rsidRDefault="00032BDC" w:rsidP="00032BDC">
      <w:r>
        <w:t xml:space="preserve">If less than 80% of nets meet these criteria, then PIs should check whether at least 80% of nets meet minimal effectiveness criteria. This is not an official WHOPES threshold but will give a good assessment by how much the nets are failing. If less than 80% of nets meet minimal criteria, a significant problem with </w:t>
      </w:r>
      <w:proofErr w:type="spellStart"/>
      <w:r>
        <w:t>bioefficacy</w:t>
      </w:r>
      <w:proofErr w:type="spellEnd"/>
      <w:r>
        <w:t xml:space="preserve"> of the nets</w:t>
      </w:r>
      <w:r w:rsidRPr="00892202">
        <w:t xml:space="preserve"> </w:t>
      </w:r>
      <w:r>
        <w:t>is very likely and investigation into likely causes should be done.</w:t>
      </w:r>
    </w:p>
    <w:tbl>
      <w:tblPr>
        <w:tblStyle w:val="TableGrid"/>
        <w:tblW w:w="0" w:type="auto"/>
        <w:tblLook w:val="04A0" w:firstRow="1" w:lastRow="0" w:firstColumn="1" w:lastColumn="0" w:noHBand="0" w:noVBand="1"/>
      </w:tblPr>
      <w:tblGrid>
        <w:gridCol w:w="1857"/>
        <w:gridCol w:w="2458"/>
        <w:gridCol w:w="2518"/>
        <w:gridCol w:w="2517"/>
      </w:tblGrid>
      <w:tr w:rsidR="00D37CA9" w:rsidRPr="00EF244A" w14:paraId="63066E1A" w14:textId="77777777" w:rsidTr="0043721D">
        <w:tc>
          <w:tcPr>
            <w:tcW w:w="1857" w:type="dxa"/>
          </w:tcPr>
          <w:p w14:paraId="6ACB6D6E" w14:textId="77777777" w:rsidR="00D37CA9" w:rsidRPr="009913D6" w:rsidRDefault="00D37CA9" w:rsidP="0043721D">
            <w:pPr>
              <w:rPr>
                <w:b/>
              </w:rPr>
            </w:pPr>
          </w:p>
        </w:tc>
        <w:tc>
          <w:tcPr>
            <w:tcW w:w="2458" w:type="dxa"/>
          </w:tcPr>
          <w:p w14:paraId="19320C8D" w14:textId="77777777" w:rsidR="00D37CA9" w:rsidRPr="009913D6" w:rsidRDefault="00D37CA9" w:rsidP="0043721D">
            <w:pPr>
              <w:rPr>
                <w:b/>
              </w:rPr>
            </w:pPr>
            <w:r w:rsidRPr="009913D6">
              <w:rPr>
                <w:b/>
              </w:rPr>
              <w:t>Threshold A</w:t>
            </w:r>
          </w:p>
        </w:tc>
        <w:tc>
          <w:tcPr>
            <w:tcW w:w="2518" w:type="dxa"/>
          </w:tcPr>
          <w:p w14:paraId="30182CCE" w14:textId="77777777" w:rsidR="00D37CA9" w:rsidRPr="009913D6" w:rsidRDefault="00D37CA9" w:rsidP="0043721D">
            <w:pPr>
              <w:rPr>
                <w:b/>
              </w:rPr>
            </w:pPr>
            <w:r w:rsidRPr="009913D6">
              <w:rPr>
                <w:b/>
              </w:rPr>
              <w:t>Threshold B</w:t>
            </w:r>
          </w:p>
        </w:tc>
        <w:tc>
          <w:tcPr>
            <w:tcW w:w="2517" w:type="dxa"/>
          </w:tcPr>
          <w:p w14:paraId="2A7B9B6D" w14:textId="77777777" w:rsidR="00D37CA9" w:rsidRPr="009913D6" w:rsidRDefault="00D37CA9" w:rsidP="0043721D">
            <w:pPr>
              <w:rPr>
                <w:b/>
              </w:rPr>
            </w:pPr>
            <w:r w:rsidRPr="009913D6">
              <w:rPr>
                <w:b/>
              </w:rPr>
              <w:t>Threshold C</w:t>
            </w:r>
          </w:p>
        </w:tc>
      </w:tr>
      <w:tr w:rsidR="00D37CA9" w14:paraId="084A08E8" w14:textId="77777777" w:rsidTr="0043721D">
        <w:tc>
          <w:tcPr>
            <w:tcW w:w="1857" w:type="dxa"/>
          </w:tcPr>
          <w:p w14:paraId="08BABC8E" w14:textId="77777777" w:rsidR="00D37CA9" w:rsidRPr="009913D6" w:rsidRDefault="00D37CA9" w:rsidP="0043721D">
            <w:pPr>
              <w:rPr>
                <w:b/>
              </w:rPr>
            </w:pPr>
            <w:r w:rsidRPr="009913D6">
              <w:rPr>
                <w:b/>
              </w:rPr>
              <w:t>Survey round (time since distribution)</w:t>
            </w:r>
          </w:p>
        </w:tc>
        <w:tc>
          <w:tcPr>
            <w:tcW w:w="2458" w:type="dxa"/>
          </w:tcPr>
          <w:p w14:paraId="7EE056A5" w14:textId="230C9011" w:rsidR="00D37CA9" w:rsidRDefault="00D37CA9" w:rsidP="00D37CA9">
            <w:r>
              <w:t>Normal: no action</w:t>
            </w:r>
            <w:r>
              <w:br/>
            </w:r>
            <w:r>
              <w:t>% of nets that meet optimal effectiveness (95% KD or 80% 24h mortality)</w:t>
            </w:r>
          </w:p>
        </w:tc>
        <w:tc>
          <w:tcPr>
            <w:tcW w:w="2518" w:type="dxa"/>
          </w:tcPr>
          <w:p w14:paraId="7F68E795" w14:textId="0043E6F8" w:rsidR="00D37CA9" w:rsidRDefault="00D37CA9" w:rsidP="00D37CA9">
            <w:r>
              <w:t>Potential problem: investigate further</w:t>
            </w:r>
            <w:r>
              <w:br/>
            </w:r>
            <w:r>
              <w:t>% of nets that meet minimal effectiveness (</w:t>
            </w:r>
            <w:r>
              <w:t xml:space="preserve">75% KD or 50% </w:t>
            </w:r>
            <w:r>
              <w:t xml:space="preserve">24h </w:t>
            </w:r>
            <w:r>
              <w:t>mortality</w:t>
            </w:r>
            <w:r>
              <w:t>)</w:t>
            </w:r>
            <w:r>
              <w:t>.</w:t>
            </w:r>
          </w:p>
        </w:tc>
        <w:tc>
          <w:tcPr>
            <w:tcW w:w="2517" w:type="dxa"/>
          </w:tcPr>
          <w:p w14:paraId="768931D7" w14:textId="3C82D0FB" w:rsidR="00D37CA9" w:rsidRDefault="00D37CA9" w:rsidP="00D37CA9">
            <w:r>
              <w:t xml:space="preserve">Significant problem: investigate urgently </w:t>
            </w:r>
            <w:r>
              <w:br/>
            </w:r>
            <w:r>
              <w:t xml:space="preserve">% of nets that meet </w:t>
            </w:r>
            <w:r>
              <w:t>minimal effectiveness (75% KD or 50% 24h mortality).</w:t>
            </w:r>
          </w:p>
        </w:tc>
      </w:tr>
      <w:tr w:rsidR="00D37CA9" w14:paraId="2A484605" w14:textId="77777777" w:rsidTr="0043721D">
        <w:tc>
          <w:tcPr>
            <w:tcW w:w="1857" w:type="dxa"/>
          </w:tcPr>
          <w:p w14:paraId="1B44733E" w14:textId="77777777" w:rsidR="00D37CA9" w:rsidRPr="009913D6" w:rsidRDefault="00D37CA9" w:rsidP="0043721D">
            <w:pPr>
              <w:rPr>
                <w:b/>
              </w:rPr>
            </w:pPr>
            <w:r w:rsidRPr="009913D6">
              <w:rPr>
                <w:b/>
              </w:rPr>
              <w:t>Baseline (&lt;6 months)</w:t>
            </w:r>
          </w:p>
        </w:tc>
        <w:tc>
          <w:tcPr>
            <w:tcW w:w="2458" w:type="dxa"/>
          </w:tcPr>
          <w:p w14:paraId="2C05C586" w14:textId="70B20EC2" w:rsidR="00D37CA9" w:rsidRDefault="00D37CA9" w:rsidP="00D37CA9">
            <w:pPr>
              <w:jc w:val="center"/>
            </w:pPr>
            <w:r>
              <w:t>&gt;=</w:t>
            </w:r>
            <w:r>
              <w:t>80</w:t>
            </w:r>
            <w:r>
              <w:t>%</w:t>
            </w:r>
          </w:p>
        </w:tc>
        <w:tc>
          <w:tcPr>
            <w:tcW w:w="2518" w:type="dxa"/>
          </w:tcPr>
          <w:p w14:paraId="747781C4" w14:textId="7B449EC5" w:rsidR="00D37CA9" w:rsidRDefault="00D37CA9" w:rsidP="0043721D">
            <w:pPr>
              <w:jc w:val="center"/>
            </w:pPr>
            <w:r>
              <w:t>&gt;=</w:t>
            </w:r>
            <w:r>
              <w:t>80</w:t>
            </w:r>
            <w:r>
              <w:t>%</w:t>
            </w:r>
          </w:p>
        </w:tc>
        <w:tc>
          <w:tcPr>
            <w:tcW w:w="2517" w:type="dxa"/>
          </w:tcPr>
          <w:p w14:paraId="27BA1F1C" w14:textId="35CCB080" w:rsidR="00D37CA9" w:rsidRDefault="00D37CA9" w:rsidP="0043721D">
            <w:pPr>
              <w:jc w:val="center"/>
            </w:pPr>
            <w:r>
              <w:t>&lt;</w:t>
            </w:r>
            <w:r>
              <w:t>80%</w:t>
            </w:r>
          </w:p>
        </w:tc>
      </w:tr>
      <w:tr w:rsidR="00D37CA9" w14:paraId="236DF203" w14:textId="77777777" w:rsidTr="0043721D">
        <w:tc>
          <w:tcPr>
            <w:tcW w:w="1857" w:type="dxa"/>
          </w:tcPr>
          <w:p w14:paraId="31B30748" w14:textId="77777777" w:rsidR="00D37CA9" w:rsidRPr="009913D6" w:rsidRDefault="00D37CA9" w:rsidP="0043721D">
            <w:pPr>
              <w:rPr>
                <w:b/>
              </w:rPr>
            </w:pPr>
            <w:bookmarkStart w:id="10" w:name="_GoBack" w:colFirst="3" w:colLast="3"/>
            <w:r w:rsidRPr="009913D6">
              <w:rPr>
                <w:b/>
              </w:rPr>
              <w:t>12 months</w:t>
            </w:r>
          </w:p>
        </w:tc>
        <w:tc>
          <w:tcPr>
            <w:tcW w:w="2458" w:type="dxa"/>
          </w:tcPr>
          <w:p w14:paraId="3C2B2A5A" w14:textId="43700CDE" w:rsidR="00D37CA9" w:rsidRDefault="00D37CA9" w:rsidP="0043721D">
            <w:pPr>
              <w:jc w:val="center"/>
            </w:pPr>
            <w:r w:rsidRPr="00CB500B">
              <w:t>&gt;=80%</w:t>
            </w:r>
          </w:p>
        </w:tc>
        <w:tc>
          <w:tcPr>
            <w:tcW w:w="2518" w:type="dxa"/>
          </w:tcPr>
          <w:p w14:paraId="5F048653" w14:textId="1D50D159" w:rsidR="00D37CA9" w:rsidRDefault="00D37CA9" w:rsidP="0043721D">
            <w:pPr>
              <w:jc w:val="center"/>
            </w:pPr>
            <w:r w:rsidRPr="00CB500B">
              <w:t>&gt;=80%</w:t>
            </w:r>
          </w:p>
        </w:tc>
        <w:tc>
          <w:tcPr>
            <w:tcW w:w="2517" w:type="dxa"/>
          </w:tcPr>
          <w:p w14:paraId="4BA210DE" w14:textId="112AE800" w:rsidR="00D37CA9" w:rsidRDefault="00D37CA9" w:rsidP="0043721D">
            <w:pPr>
              <w:jc w:val="center"/>
            </w:pPr>
            <w:r w:rsidRPr="00663449">
              <w:t>&lt;80%</w:t>
            </w:r>
          </w:p>
        </w:tc>
      </w:tr>
      <w:tr w:rsidR="00D37CA9" w14:paraId="0604B348" w14:textId="77777777" w:rsidTr="0043721D">
        <w:tc>
          <w:tcPr>
            <w:tcW w:w="1857" w:type="dxa"/>
          </w:tcPr>
          <w:p w14:paraId="4BEA1D01" w14:textId="77777777" w:rsidR="00D37CA9" w:rsidRPr="009913D6" w:rsidRDefault="00D37CA9" w:rsidP="0043721D">
            <w:pPr>
              <w:rPr>
                <w:b/>
              </w:rPr>
            </w:pPr>
            <w:r w:rsidRPr="009913D6">
              <w:rPr>
                <w:b/>
              </w:rPr>
              <w:t>24 months</w:t>
            </w:r>
          </w:p>
        </w:tc>
        <w:tc>
          <w:tcPr>
            <w:tcW w:w="2458" w:type="dxa"/>
          </w:tcPr>
          <w:p w14:paraId="6F6786E1" w14:textId="750429BE" w:rsidR="00D37CA9" w:rsidRDefault="00D37CA9" w:rsidP="0043721D">
            <w:pPr>
              <w:jc w:val="center"/>
            </w:pPr>
            <w:r w:rsidRPr="00CB500B">
              <w:t>&gt;=80%</w:t>
            </w:r>
          </w:p>
        </w:tc>
        <w:tc>
          <w:tcPr>
            <w:tcW w:w="2518" w:type="dxa"/>
          </w:tcPr>
          <w:p w14:paraId="71AE4592" w14:textId="6FA6CA22" w:rsidR="00D37CA9" w:rsidRDefault="00D37CA9" w:rsidP="0043721D">
            <w:pPr>
              <w:jc w:val="center"/>
            </w:pPr>
            <w:r w:rsidRPr="00CB500B">
              <w:t>&gt;=80%</w:t>
            </w:r>
          </w:p>
        </w:tc>
        <w:tc>
          <w:tcPr>
            <w:tcW w:w="2517" w:type="dxa"/>
          </w:tcPr>
          <w:p w14:paraId="45AFD82B" w14:textId="114EE89B" w:rsidR="00D37CA9" w:rsidRDefault="00D37CA9" w:rsidP="0043721D">
            <w:pPr>
              <w:jc w:val="center"/>
            </w:pPr>
            <w:r w:rsidRPr="00663449">
              <w:t>&lt;80%</w:t>
            </w:r>
          </w:p>
        </w:tc>
      </w:tr>
      <w:tr w:rsidR="00D37CA9" w14:paraId="17818759" w14:textId="77777777" w:rsidTr="0043721D">
        <w:tc>
          <w:tcPr>
            <w:tcW w:w="1857" w:type="dxa"/>
          </w:tcPr>
          <w:p w14:paraId="7D5E7378" w14:textId="77777777" w:rsidR="00D37CA9" w:rsidRPr="009913D6" w:rsidRDefault="00D37CA9" w:rsidP="0043721D">
            <w:pPr>
              <w:rPr>
                <w:b/>
              </w:rPr>
            </w:pPr>
            <w:r w:rsidRPr="009913D6">
              <w:rPr>
                <w:b/>
              </w:rPr>
              <w:t>36 months</w:t>
            </w:r>
          </w:p>
        </w:tc>
        <w:tc>
          <w:tcPr>
            <w:tcW w:w="2458" w:type="dxa"/>
          </w:tcPr>
          <w:p w14:paraId="2B80CA24" w14:textId="2669F9A6" w:rsidR="00D37CA9" w:rsidRDefault="00D37CA9" w:rsidP="0043721D">
            <w:pPr>
              <w:jc w:val="center"/>
            </w:pPr>
            <w:r w:rsidRPr="00CB500B">
              <w:t>&gt;=80%</w:t>
            </w:r>
          </w:p>
        </w:tc>
        <w:tc>
          <w:tcPr>
            <w:tcW w:w="2518" w:type="dxa"/>
          </w:tcPr>
          <w:p w14:paraId="06D79130" w14:textId="23C5C67A" w:rsidR="00D37CA9" w:rsidRDefault="00D37CA9" w:rsidP="0043721D">
            <w:pPr>
              <w:jc w:val="center"/>
            </w:pPr>
            <w:r w:rsidRPr="00CB500B">
              <w:t>&gt;=80%</w:t>
            </w:r>
          </w:p>
        </w:tc>
        <w:tc>
          <w:tcPr>
            <w:tcW w:w="2517" w:type="dxa"/>
          </w:tcPr>
          <w:p w14:paraId="16E98434" w14:textId="40766597" w:rsidR="00D37CA9" w:rsidRDefault="00D37CA9" w:rsidP="0043721D">
            <w:pPr>
              <w:jc w:val="center"/>
            </w:pPr>
            <w:r w:rsidRPr="00663449">
              <w:t>&lt;80%</w:t>
            </w:r>
          </w:p>
        </w:tc>
      </w:tr>
      <w:bookmarkEnd w:id="10"/>
    </w:tbl>
    <w:p w14:paraId="0469D2DF" w14:textId="77777777" w:rsidR="00D37CA9" w:rsidRDefault="00D37CA9" w:rsidP="00032BDC"/>
    <w:p w14:paraId="25105B23" w14:textId="77777777" w:rsidR="00032BDC" w:rsidRDefault="00032BDC" w:rsidP="00733FCD">
      <w:pPr>
        <w:pStyle w:val="Heading2"/>
      </w:pPr>
      <w:bookmarkStart w:id="11" w:name="_Toc496699088"/>
      <w:r>
        <w:t>Investigation Steps</w:t>
      </w:r>
      <w:bookmarkEnd w:id="11"/>
      <w:r>
        <w:t xml:space="preserve"> </w:t>
      </w:r>
    </w:p>
    <w:p w14:paraId="30CFD554" w14:textId="77777777" w:rsidR="00032BDC" w:rsidRDefault="00032BDC" w:rsidP="00032BDC">
      <w:r>
        <w:t xml:space="preserve">There are a variety of reasons why ITNs may show reduced insecticidal effectiveness during monitoring bioassays. </w:t>
      </w:r>
    </w:p>
    <w:p w14:paraId="3037D7F3" w14:textId="77777777" w:rsidR="00032BDC" w:rsidRDefault="00032BDC" w:rsidP="00032BDC">
      <w:pPr>
        <w:pStyle w:val="ListParagraph"/>
        <w:numPr>
          <w:ilvl w:val="0"/>
          <w:numId w:val="13"/>
        </w:numPr>
      </w:pPr>
      <w:r>
        <w:lastRenderedPageBreak/>
        <w:t>Household causes</w:t>
      </w:r>
    </w:p>
    <w:p w14:paraId="69645659" w14:textId="77777777" w:rsidR="00032BDC" w:rsidRDefault="00032BDC" w:rsidP="00032BDC">
      <w:pPr>
        <w:pStyle w:val="ListParagraph"/>
        <w:numPr>
          <w:ilvl w:val="1"/>
          <w:numId w:val="13"/>
        </w:numPr>
      </w:pPr>
      <w:r>
        <w:t>Normal washing and drying practices reduce insecticide content within the ITN</w:t>
      </w:r>
    </w:p>
    <w:p w14:paraId="495182B3" w14:textId="77777777" w:rsidR="00032BDC" w:rsidRDefault="00032BDC" w:rsidP="00032BDC">
      <w:pPr>
        <w:pStyle w:val="ListParagraph"/>
        <w:numPr>
          <w:ilvl w:val="1"/>
          <w:numId w:val="13"/>
        </w:numPr>
      </w:pPr>
      <w:r>
        <w:t>Above-normal (more than once every two months) washing and/or drying practices</w:t>
      </w:r>
    </w:p>
    <w:p w14:paraId="570FFC38" w14:textId="77777777" w:rsidR="00032BDC" w:rsidRDefault="00032BDC" w:rsidP="00032BDC">
      <w:pPr>
        <w:pStyle w:val="ListParagraph"/>
        <w:numPr>
          <w:ilvl w:val="0"/>
          <w:numId w:val="13"/>
        </w:numPr>
      </w:pPr>
      <w:r>
        <w:t>Lab causes</w:t>
      </w:r>
    </w:p>
    <w:p w14:paraId="1B4BDF77" w14:textId="77777777" w:rsidR="00032BDC" w:rsidRDefault="00032BDC" w:rsidP="00032BDC">
      <w:pPr>
        <w:pStyle w:val="ListParagraph"/>
        <w:numPr>
          <w:ilvl w:val="1"/>
          <w:numId w:val="13"/>
        </w:numPr>
      </w:pPr>
      <w:r>
        <w:t>Lab protocols were not strictly followed</w:t>
      </w:r>
    </w:p>
    <w:p w14:paraId="48C89A04" w14:textId="77777777" w:rsidR="00032BDC" w:rsidRDefault="00032BDC" w:rsidP="00032BDC">
      <w:pPr>
        <w:pStyle w:val="ListParagraph"/>
        <w:numPr>
          <w:ilvl w:val="1"/>
          <w:numId w:val="13"/>
        </w:numPr>
      </w:pPr>
      <w:r>
        <w:t>Mosquito colony used for bioassays is not fully susceptible</w:t>
      </w:r>
    </w:p>
    <w:p w14:paraId="52C977B9" w14:textId="77777777" w:rsidR="00032BDC" w:rsidRDefault="00032BDC" w:rsidP="00032BDC">
      <w:pPr>
        <w:pStyle w:val="ListParagraph"/>
        <w:numPr>
          <w:ilvl w:val="0"/>
          <w:numId w:val="13"/>
        </w:numPr>
      </w:pPr>
      <w:r>
        <w:t>Manufacturing or storage causes</w:t>
      </w:r>
    </w:p>
    <w:p w14:paraId="1602E01B" w14:textId="77777777" w:rsidR="00032BDC" w:rsidRDefault="00032BDC" w:rsidP="00032BDC">
      <w:pPr>
        <w:pStyle w:val="ListParagraph"/>
        <w:numPr>
          <w:ilvl w:val="1"/>
          <w:numId w:val="13"/>
        </w:numPr>
      </w:pPr>
      <w:r>
        <w:t>ITNs did not contain specified amounts of insecticide at the time of manufacturing</w:t>
      </w:r>
    </w:p>
    <w:p w14:paraId="075C34DE" w14:textId="77777777" w:rsidR="00032BDC" w:rsidRDefault="00032BDC" w:rsidP="00032BDC">
      <w:pPr>
        <w:pStyle w:val="ListParagraph"/>
        <w:numPr>
          <w:ilvl w:val="1"/>
          <w:numId w:val="13"/>
        </w:numPr>
      </w:pPr>
      <w:r>
        <w:t>Insecticide content was reduced or lost as a result of extended storage at excessive temperatures between manufacturing and distribution.</w:t>
      </w:r>
    </w:p>
    <w:p w14:paraId="7764DFF1" w14:textId="77777777" w:rsidR="00032BDC" w:rsidRDefault="00032BDC" w:rsidP="00032BDC">
      <w:pPr>
        <w:pStyle w:val="ListParagraph"/>
        <w:numPr>
          <w:ilvl w:val="1"/>
          <w:numId w:val="13"/>
        </w:numPr>
      </w:pPr>
      <w:r>
        <w:t xml:space="preserve">Insecticide not available at surface of the net due to other manufacturing processes </w:t>
      </w:r>
    </w:p>
    <w:p w14:paraId="73F022B3" w14:textId="77777777" w:rsidR="00032BDC" w:rsidRDefault="00032BDC" w:rsidP="00032BDC">
      <w:r>
        <w:t>PMI teams should request that DM implementing partners take the following actions if bioassay results are below minimal criteria; investigation and its outcomes should be documented separately and included in the subsequent round’s report. Steps below are indicated in order of likely importance, but can be undertaken simultaneously, to the extent feasible.</w:t>
      </w:r>
    </w:p>
    <w:p w14:paraId="5E701A7F" w14:textId="77777777" w:rsidR="00032BDC" w:rsidRDefault="00032BDC" w:rsidP="00733FCD">
      <w:pPr>
        <w:pStyle w:val="Heading3"/>
      </w:pPr>
      <w:r>
        <w:t>Step 1: Behavioral factors</w:t>
      </w:r>
    </w:p>
    <w:p w14:paraId="0DB56284" w14:textId="77777777" w:rsidR="00032BDC" w:rsidRDefault="00032BDC" w:rsidP="00032BDC">
      <w:pPr>
        <w:pStyle w:val="ListParagraph"/>
        <w:numPr>
          <w:ilvl w:val="0"/>
          <w:numId w:val="16"/>
        </w:numPr>
      </w:pPr>
      <w:r>
        <w:t>Check bioassay net data for any differences between sites. This may indicate behavioral factors.</w:t>
      </w:r>
    </w:p>
    <w:p w14:paraId="02911668" w14:textId="77777777" w:rsidR="00032BDC" w:rsidRDefault="00032BDC" w:rsidP="00032BDC">
      <w:pPr>
        <w:pStyle w:val="ListParagraph"/>
        <w:numPr>
          <w:ilvl w:val="0"/>
          <w:numId w:val="16"/>
        </w:numPr>
      </w:pPr>
      <w:r>
        <w:t xml:space="preserve">Analyze the DM survey data for above-normal washing frequency or use of bleach/detergent, frequency of net use, or other net handling factors. </w:t>
      </w:r>
    </w:p>
    <w:p w14:paraId="13154CF4" w14:textId="77777777" w:rsidR="00032BDC" w:rsidRDefault="00032BDC" w:rsidP="00733FCD">
      <w:pPr>
        <w:pStyle w:val="Heading3"/>
      </w:pPr>
      <w:r>
        <w:t>Step 2: Lab factors</w:t>
      </w:r>
    </w:p>
    <w:p w14:paraId="3335F6D3" w14:textId="77777777" w:rsidR="00032BDC" w:rsidRDefault="00032BDC" w:rsidP="00032BDC">
      <w:r>
        <w:t>If there are no clear behavioral explanations for the low bioassay results, the next step is to confirm the lab tests were done correctly.</w:t>
      </w:r>
    </w:p>
    <w:p w14:paraId="384AC063" w14:textId="77777777" w:rsidR="00032BDC" w:rsidRDefault="00032BDC" w:rsidP="00032BDC">
      <w:pPr>
        <w:pStyle w:val="ListParagraph"/>
        <w:numPr>
          <w:ilvl w:val="0"/>
          <w:numId w:val="16"/>
        </w:numPr>
      </w:pPr>
      <w:r>
        <w:t>Check with entomology lab that negative controls (testing against plain untreated netting) had mortality between 0-10% (i.e., that the strain was not weakened or frail).</w:t>
      </w:r>
    </w:p>
    <w:p w14:paraId="26C37799" w14:textId="77777777" w:rsidR="00032BDC" w:rsidRDefault="00032BDC" w:rsidP="00032BDC">
      <w:pPr>
        <w:pStyle w:val="ListParagraph"/>
        <w:numPr>
          <w:ilvl w:val="0"/>
          <w:numId w:val="16"/>
        </w:numPr>
      </w:pPr>
      <w:r>
        <w:t xml:space="preserve">Check with the entomology lab that positive controls (testing against a new ITN of the same product) for the mosquito strain used were available to verify that the results were correct and no </w:t>
      </w:r>
      <w:proofErr w:type="spellStart"/>
      <w:r>
        <w:t>pyrethroid</w:t>
      </w:r>
      <w:proofErr w:type="spellEnd"/>
      <w:r>
        <w:t xml:space="preserve"> resistance in the strain tested</w:t>
      </w:r>
    </w:p>
    <w:p w14:paraId="33CFF60F" w14:textId="77777777" w:rsidR="00032BDC" w:rsidRDefault="00032BDC" w:rsidP="00032BDC">
      <w:pPr>
        <w:pStyle w:val="ListParagraph"/>
        <w:numPr>
          <w:ilvl w:val="0"/>
          <w:numId w:val="16"/>
        </w:numPr>
      </w:pPr>
      <w:r>
        <w:t xml:space="preserve">Secure additional samples from tested nets for potential chemical residue analysis to be done at CDC or WHO collaborative lab (e.g. </w:t>
      </w:r>
      <w:proofErr w:type="spellStart"/>
      <w:r>
        <w:t>Gembleaux</w:t>
      </w:r>
      <w:proofErr w:type="spellEnd"/>
      <w:r>
        <w:t xml:space="preserve">) </w:t>
      </w:r>
    </w:p>
    <w:p w14:paraId="4C1F703F" w14:textId="77777777" w:rsidR="00032BDC" w:rsidRDefault="00032BDC" w:rsidP="00032BDC">
      <w:pPr>
        <w:pStyle w:val="ListParagraph"/>
        <w:numPr>
          <w:ilvl w:val="0"/>
          <w:numId w:val="16"/>
        </w:numPr>
      </w:pPr>
      <w:r>
        <w:t>Consider retesting in another lab (consider tunnel test).</w:t>
      </w:r>
    </w:p>
    <w:p w14:paraId="6D21EFB5" w14:textId="77777777" w:rsidR="00032BDC" w:rsidRDefault="00032BDC" w:rsidP="00032BDC">
      <w:pPr>
        <w:pStyle w:val="ListParagraph"/>
        <w:numPr>
          <w:ilvl w:val="0"/>
          <w:numId w:val="16"/>
        </w:numPr>
      </w:pPr>
      <w:r>
        <w:t xml:space="preserve">Confirm with entomology lab that temperature, humidity, age of mosquitoes, angle of cone test </w:t>
      </w:r>
      <w:proofErr w:type="gramStart"/>
      <w:r>
        <w:t>were</w:t>
      </w:r>
      <w:proofErr w:type="gramEnd"/>
      <w:r>
        <w:t xml:space="preserve"> per protocol.</w:t>
      </w:r>
    </w:p>
    <w:p w14:paraId="49F5F641" w14:textId="77777777" w:rsidR="00032BDC" w:rsidRDefault="00032BDC" w:rsidP="00733FCD">
      <w:pPr>
        <w:pStyle w:val="Heading3"/>
      </w:pPr>
      <w:r>
        <w:t>Step 3: Manufacturing and storage issues</w:t>
      </w:r>
    </w:p>
    <w:p w14:paraId="7BF4ED0F" w14:textId="77777777" w:rsidR="00032BDC" w:rsidRPr="00F522FC" w:rsidRDefault="00032BDC" w:rsidP="00032BDC">
      <w:r>
        <w:t>If no behavioral or lab issues are identified, the next step is to check pre-shipment testing and for possible storage under poor conditions.</w:t>
      </w:r>
    </w:p>
    <w:p w14:paraId="7E37434B" w14:textId="77777777" w:rsidR="00032BDC" w:rsidRDefault="00032BDC" w:rsidP="00032BDC">
      <w:pPr>
        <w:pStyle w:val="ListParagraph"/>
        <w:numPr>
          <w:ilvl w:val="0"/>
          <w:numId w:val="16"/>
        </w:numPr>
      </w:pPr>
      <w:r>
        <w:t>Check pre-shipment data to determine whether ITN batch passed pre-shipment chemical testing and density of yarn.</w:t>
      </w:r>
    </w:p>
    <w:p w14:paraId="291D9559" w14:textId="77777777" w:rsidR="00032BDC" w:rsidRDefault="00032BDC" w:rsidP="00032BDC">
      <w:pPr>
        <w:pStyle w:val="ListParagraph"/>
        <w:numPr>
          <w:ilvl w:val="0"/>
          <w:numId w:val="16"/>
        </w:numPr>
      </w:pPr>
      <w:r>
        <w:t>Contact manufacturer to obtain pre-shipment samples for chemical testing and bioassays (or test results if available)</w:t>
      </w:r>
    </w:p>
    <w:p w14:paraId="6EF74FF8" w14:textId="77777777" w:rsidR="00032BDC" w:rsidRDefault="00032BDC" w:rsidP="00032BDC">
      <w:pPr>
        <w:pStyle w:val="ListParagraph"/>
        <w:numPr>
          <w:ilvl w:val="0"/>
          <w:numId w:val="16"/>
        </w:numPr>
      </w:pPr>
      <w:r>
        <w:t xml:space="preserve">Contact implementing partner responsible for storage and/or distribution of ITNs to identify any adverse or extended storage conditions between arrival of ITNs in-country and distribution to </w:t>
      </w:r>
      <w:r>
        <w:lastRenderedPageBreak/>
        <w:t>beneficiaries. Probe for indications of exposure to temperatures over 54C over extended periods of time.</w:t>
      </w:r>
    </w:p>
    <w:p w14:paraId="20C3D8BA" w14:textId="77777777" w:rsidR="00032BDC" w:rsidRDefault="00032BDC" w:rsidP="00733FCD">
      <w:pPr>
        <w:pStyle w:val="Heading2"/>
      </w:pPr>
      <w:bookmarkStart w:id="12" w:name="_Toc496699089"/>
      <w:r>
        <w:t>Action Items after investigation</w:t>
      </w:r>
      <w:bookmarkEnd w:id="12"/>
    </w:p>
    <w:p w14:paraId="145E2653" w14:textId="77777777" w:rsidR="00032BDC" w:rsidRDefault="00032BDC" w:rsidP="00032BDC">
      <w:pPr>
        <w:pStyle w:val="ListParagraph"/>
        <w:numPr>
          <w:ilvl w:val="0"/>
          <w:numId w:val="15"/>
        </w:numPr>
      </w:pPr>
      <w:r>
        <w:t>If funding is available, PMI teams should consider conducting chemical residue testing on the additional samples collected.</w:t>
      </w:r>
    </w:p>
    <w:p w14:paraId="7AF0EDF4" w14:textId="77777777" w:rsidR="00032BDC" w:rsidRDefault="00032BDC" w:rsidP="00032BDC">
      <w:pPr>
        <w:pStyle w:val="ListParagraph"/>
        <w:numPr>
          <w:ilvl w:val="0"/>
          <w:numId w:val="15"/>
        </w:numPr>
      </w:pPr>
      <w:r>
        <w:t xml:space="preserve">If investigation is inconclusive, for the monitoring round following a Threshold B or C bioassay result, PMI teams should consider funding chemical residue analysis together with bio-assay. </w:t>
      </w:r>
    </w:p>
    <w:p w14:paraId="07E5A580" w14:textId="77777777" w:rsidR="00032BDC" w:rsidRDefault="00032BDC" w:rsidP="00733FCD">
      <w:pPr>
        <w:pStyle w:val="Heading3"/>
      </w:pPr>
      <w:r>
        <w:t>Behavioral Issues: Action</w:t>
      </w:r>
    </w:p>
    <w:p w14:paraId="100ADCB8" w14:textId="77777777" w:rsidR="00032BDC" w:rsidRDefault="00032BDC" w:rsidP="00032BDC">
      <w:r>
        <w:t xml:space="preserve">If data indicate </w:t>
      </w:r>
      <w:r w:rsidRPr="00AD2DAD">
        <w:rPr>
          <w:b/>
        </w:rPr>
        <w:t>washing/handling</w:t>
      </w:r>
      <w:r>
        <w:t xml:space="preserve"> as a possible cause of reduced </w:t>
      </w:r>
      <w:proofErr w:type="spellStart"/>
      <w:r>
        <w:t>bioefficacy</w:t>
      </w:r>
      <w:proofErr w:type="spellEnd"/>
      <w:r>
        <w:t>, PMI country teams should engage implementing partner(s) to conduct social and behavior change activities to promote appropriate washing and net care practices.</w:t>
      </w:r>
    </w:p>
    <w:p w14:paraId="0BC241AF" w14:textId="77777777" w:rsidR="00032BDC" w:rsidRDefault="00032BDC" w:rsidP="00733FCD">
      <w:pPr>
        <w:pStyle w:val="Heading3"/>
      </w:pPr>
      <w:r>
        <w:t>Lab Issues: Action</w:t>
      </w:r>
    </w:p>
    <w:p w14:paraId="365E8AF3" w14:textId="77777777" w:rsidR="00032BDC" w:rsidRPr="00AD2DAD" w:rsidRDefault="00032BDC" w:rsidP="00032BDC">
      <w:r>
        <w:t>If investigation indicates that any lab issues are responsible for the results, on-the-job training should occur to bring labs back in line with specifications and protocols. If colony is no longer susceptible, then the colony needs to be replaced, and staff should be re-trained on how to maintain and monitor pure colony lines.</w:t>
      </w:r>
    </w:p>
    <w:p w14:paraId="640564D7" w14:textId="77777777" w:rsidR="00032BDC" w:rsidRDefault="00032BDC" w:rsidP="00733FCD">
      <w:pPr>
        <w:pStyle w:val="Heading3"/>
      </w:pPr>
      <w:r>
        <w:t>Production Issues: Action</w:t>
      </w:r>
    </w:p>
    <w:p w14:paraId="3DFA80C5" w14:textId="77777777" w:rsidR="00032BDC" w:rsidRDefault="00032BDC" w:rsidP="00032BDC">
      <w:r>
        <w:t>If manufacturing issues are identified as the cause of the reduced bio-efficacy, PMI teams should:</w:t>
      </w:r>
    </w:p>
    <w:p w14:paraId="3EBBFEC4" w14:textId="77777777" w:rsidR="00733FCD" w:rsidRDefault="00733FCD" w:rsidP="00733FCD">
      <w:pPr>
        <w:pStyle w:val="ListParagraph"/>
        <w:numPr>
          <w:ilvl w:val="0"/>
          <w:numId w:val="17"/>
        </w:numPr>
      </w:pPr>
      <w:r>
        <w:t xml:space="preserve">Discuss with PMI ITN Technical and Procurement Teams </w:t>
      </w:r>
    </w:p>
    <w:p w14:paraId="4D2987CF" w14:textId="77777777" w:rsidR="00733FCD" w:rsidRDefault="00733FCD" w:rsidP="00733FCD">
      <w:pPr>
        <w:pStyle w:val="ListParagraph"/>
        <w:numPr>
          <w:ilvl w:val="0"/>
          <w:numId w:val="17"/>
        </w:numPr>
      </w:pPr>
      <w:r>
        <w:t>PMI VMCT Team contacts WHO Pre-Qualification Division and the manufacturer as needed</w:t>
      </w:r>
    </w:p>
    <w:p w14:paraId="24F3155F" w14:textId="77777777" w:rsidR="00032BDC" w:rsidRDefault="00032BDC" w:rsidP="00733FCD">
      <w:pPr>
        <w:pStyle w:val="Heading3"/>
      </w:pPr>
      <w:r>
        <w:t>Storage Issues: Action</w:t>
      </w:r>
    </w:p>
    <w:p w14:paraId="1C879E8D" w14:textId="77777777" w:rsidR="00032BDC" w:rsidRDefault="00032BDC" w:rsidP="00032BDC">
      <w:r>
        <w:t xml:space="preserve">If storage issues are identified as a potential cause, PMI teams should document storage conditions to the extent possible, and review storage options with the appropriate implementing partner. </w:t>
      </w:r>
    </w:p>
    <w:p w14:paraId="19DA542D" w14:textId="77777777" w:rsidR="00032BDC" w:rsidRDefault="00032BDC" w:rsidP="00733FCD">
      <w:pPr>
        <w:pStyle w:val="Heading2"/>
      </w:pPr>
      <w:bookmarkStart w:id="13" w:name="_Toc496699090"/>
      <w:r>
        <w:t>Programming</w:t>
      </w:r>
      <w:bookmarkEnd w:id="13"/>
      <w:r>
        <w:t xml:space="preserve"> </w:t>
      </w:r>
    </w:p>
    <w:p w14:paraId="67DC0ABA" w14:textId="77777777" w:rsidR="00032BDC" w:rsidRDefault="00032BDC" w:rsidP="00032BDC">
      <w:r>
        <w:t xml:space="preserve">It is important to remember that minimally and less-than-minimally effective nets are better than no nets. If severe lack of </w:t>
      </w:r>
      <w:proofErr w:type="spellStart"/>
      <w:r>
        <w:t>bioefficacy</w:t>
      </w:r>
      <w:proofErr w:type="spellEnd"/>
      <w:r>
        <w:t xml:space="preserve"> is identified at 12 months, PMI teams may consider planning to move up the next mass campaign, or increasing continuous distribution channels to deliver additional ITNs. Mass campaign timelines are likely not flexible enough to respond quickly to issues identified at 24 months.</w:t>
      </w:r>
    </w:p>
    <w:p w14:paraId="6147FFE3" w14:textId="77777777" w:rsidR="00032BDC" w:rsidRDefault="00032BDC"/>
    <w:sectPr w:rsidR="00032BDC">
      <w:headerReference w:type="default" r:id="rId12"/>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F8A456" w14:textId="77777777" w:rsidR="00A95A04" w:rsidRDefault="00A95A04" w:rsidP="00E859FA">
      <w:pPr>
        <w:spacing w:after="0" w:line="240" w:lineRule="auto"/>
      </w:pPr>
      <w:r>
        <w:separator/>
      </w:r>
    </w:p>
  </w:endnote>
  <w:endnote w:type="continuationSeparator" w:id="0">
    <w:p w14:paraId="5CB5ADED" w14:textId="77777777" w:rsidR="00A95A04" w:rsidRDefault="00A95A04" w:rsidP="00E859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Segoe U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AF802" w14:textId="77777777" w:rsidR="00E859FA" w:rsidRDefault="00E859FA" w:rsidP="00D602A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795127" w14:textId="77777777" w:rsidR="00E859FA" w:rsidRDefault="00E859FA" w:rsidP="00E859F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D4E9C" w14:textId="76271828" w:rsidR="00E859FA" w:rsidRDefault="00E859FA" w:rsidP="00D602A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37CA9">
      <w:rPr>
        <w:rStyle w:val="PageNumber"/>
        <w:noProof/>
      </w:rPr>
      <w:t>9</w:t>
    </w:r>
    <w:r>
      <w:rPr>
        <w:rStyle w:val="PageNumber"/>
      </w:rPr>
      <w:fldChar w:fldCharType="end"/>
    </w:r>
  </w:p>
  <w:p w14:paraId="70DD6EB7" w14:textId="77777777" w:rsidR="00E859FA" w:rsidRDefault="00E859FA" w:rsidP="00E859F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2B48F9" w14:textId="77777777" w:rsidR="00A95A04" w:rsidRDefault="00A95A04" w:rsidP="00E859FA">
      <w:pPr>
        <w:spacing w:after="0" w:line="240" w:lineRule="auto"/>
      </w:pPr>
      <w:r>
        <w:separator/>
      </w:r>
    </w:p>
  </w:footnote>
  <w:footnote w:type="continuationSeparator" w:id="0">
    <w:p w14:paraId="5A391E43" w14:textId="77777777" w:rsidR="00A95A04" w:rsidRDefault="00A95A04" w:rsidP="00E859FA">
      <w:pPr>
        <w:spacing w:after="0" w:line="240" w:lineRule="auto"/>
      </w:pPr>
      <w:r>
        <w:continuationSeparator/>
      </w:r>
    </w:p>
  </w:footnote>
  <w:footnote w:id="1">
    <w:p w14:paraId="7F946D3D" w14:textId="77777777" w:rsidR="00032BDC" w:rsidRPr="000A5652" w:rsidRDefault="00032BDC" w:rsidP="00032BDC">
      <w:pPr>
        <w:pStyle w:val="FootnoteText"/>
        <w:rPr>
          <w:sz w:val="16"/>
          <w:szCs w:val="16"/>
        </w:rPr>
      </w:pPr>
      <w:r w:rsidRPr="000A5652">
        <w:rPr>
          <w:rStyle w:val="FootnoteReference"/>
          <w:sz w:val="16"/>
          <w:szCs w:val="16"/>
        </w:rPr>
        <w:footnoteRef/>
      </w:r>
      <w:r w:rsidRPr="000A5652">
        <w:rPr>
          <w:sz w:val="16"/>
          <w:szCs w:val="16"/>
        </w:rPr>
        <w:t xml:space="preserve"> Representing time since the ITNs were distributed.</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41EBD" w14:textId="3F1F0419" w:rsidR="000627D2" w:rsidRDefault="008E2E15">
    <w:pPr>
      <w:pStyle w:val="Header"/>
    </w:pPr>
    <w:r>
      <w:rPr>
        <w:noProof/>
      </w:rPr>
      <w:drawing>
        <wp:anchor distT="0" distB="0" distL="114300" distR="114300" simplePos="0" relativeHeight="251659264" behindDoc="0" locked="0" layoutInCell="1" allowOverlap="1" wp14:anchorId="23ED10AB" wp14:editId="39329C6A">
          <wp:simplePos x="0" y="0"/>
          <wp:positionH relativeFrom="column">
            <wp:posOffset>4352925</wp:posOffset>
          </wp:positionH>
          <wp:positionV relativeFrom="paragraph">
            <wp:posOffset>-171450</wp:posOffset>
          </wp:positionV>
          <wp:extent cx="1812897" cy="45090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MI logo_strip small res.jpg"/>
                  <pic:cNvPicPr/>
                </pic:nvPicPr>
                <pic:blipFill>
                  <a:blip r:embed="rId1">
                    <a:extLst>
                      <a:ext uri="{28A0092B-C50C-407E-A947-70E740481C1C}">
                        <a14:useLocalDpi xmlns:a14="http://schemas.microsoft.com/office/drawing/2010/main" val="0"/>
                      </a:ext>
                    </a:extLst>
                  </a:blip>
                  <a:stretch>
                    <a:fillRect/>
                  </a:stretch>
                </pic:blipFill>
                <pic:spPr>
                  <a:xfrm>
                    <a:off x="0" y="0"/>
                    <a:ext cx="1812897" cy="450900"/>
                  </a:xfrm>
                  <a:prstGeom prst="rect">
                    <a:avLst/>
                  </a:prstGeom>
                </pic:spPr>
              </pic:pic>
            </a:graphicData>
          </a:graphic>
          <wp14:sizeRelH relativeFrom="page">
            <wp14:pctWidth>0</wp14:pctWidth>
          </wp14:sizeRelH>
          <wp14:sizeRelV relativeFrom="page">
            <wp14:pctHeight>0</wp14:pctHeight>
          </wp14:sizeRelV>
        </wp:anchor>
      </w:drawing>
    </w:r>
    <w:r w:rsidR="009913D6">
      <w:t>October 25, 2017</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74587"/>
    <w:multiLevelType w:val="hybridMultilevel"/>
    <w:tmpl w:val="E9DAE1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1C6867"/>
    <w:multiLevelType w:val="hybridMultilevel"/>
    <w:tmpl w:val="748C7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8738B6"/>
    <w:multiLevelType w:val="hybridMultilevel"/>
    <w:tmpl w:val="80EEC7E6"/>
    <w:lvl w:ilvl="0" w:tplc="245C69E2">
      <w:start w:val="2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E5421B"/>
    <w:multiLevelType w:val="hybridMultilevel"/>
    <w:tmpl w:val="67CA46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F12DE3"/>
    <w:multiLevelType w:val="hybridMultilevel"/>
    <w:tmpl w:val="54E07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430E3E"/>
    <w:multiLevelType w:val="hybridMultilevel"/>
    <w:tmpl w:val="403CC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8A78CC"/>
    <w:multiLevelType w:val="hybridMultilevel"/>
    <w:tmpl w:val="079098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B373AC"/>
    <w:multiLevelType w:val="hybridMultilevel"/>
    <w:tmpl w:val="349E1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BB76C2C"/>
    <w:multiLevelType w:val="hybridMultilevel"/>
    <w:tmpl w:val="54E07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CB42B7"/>
    <w:multiLevelType w:val="hybridMultilevel"/>
    <w:tmpl w:val="36C6AA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210938"/>
    <w:multiLevelType w:val="hybridMultilevel"/>
    <w:tmpl w:val="CF36C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E6513F5"/>
    <w:multiLevelType w:val="hybridMultilevel"/>
    <w:tmpl w:val="AAA2BA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59B3491"/>
    <w:multiLevelType w:val="hybridMultilevel"/>
    <w:tmpl w:val="D7B4ACBE"/>
    <w:lvl w:ilvl="0" w:tplc="0409000F">
      <w:start w:val="1"/>
      <w:numFmt w:val="decimal"/>
      <w:lvlText w:val="%1."/>
      <w:lvlJc w:val="left"/>
      <w:pPr>
        <w:ind w:left="720" w:hanging="360"/>
      </w:pPr>
      <w:rPr>
        <w:rFonts w:hint="default"/>
      </w:rPr>
    </w:lvl>
    <w:lvl w:ilvl="1" w:tplc="0409000F">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8F7074F"/>
    <w:multiLevelType w:val="hybridMultilevel"/>
    <w:tmpl w:val="748C7B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20901B3"/>
    <w:multiLevelType w:val="hybridMultilevel"/>
    <w:tmpl w:val="0824C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8E77884"/>
    <w:multiLevelType w:val="hybridMultilevel"/>
    <w:tmpl w:val="D7B4ACBE"/>
    <w:lvl w:ilvl="0" w:tplc="0409000F">
      <w:start w:val="1"/>
      <w:numFmt w:val="decimal"/>
      <w:lvlText w:val="%1."/>
      <w:lvlJc w:val="left"/>
      <w:pPr>
        <w:ind w:left="720" w:hanging="360"/>
      </w:pPr>
      <w:rPr>
        <w:rFonts w:hint="default"/>
      </w:rPr>
    </w:lvl>
    <w:lvl w:ilvl="1" w:tplc="0409000F">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F2D47B4"/>
    <w:multiLevelType w:val="hybridMultilevel"/>
    <w:tmpl w:val="AAA2BA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2"/>
  </w:num>
  <w:num w:numId="3">
    <w:abstractNumId w:val="2"/>
  </w:num>
  <w:num w:numId="4">
    <w:abstractNumId w:val="6"/>
  </w:num>
  <w:num w:numId="5">
    <w:abstractNumId w:val="5"/>
  </w:num>
  <w:num w:numId="6">
    <w:abstractNumId w:val="10"/>
  </w:num>
  <w:num w:numId="7">
    <w:abstractNumId w:val="7"/>
  </w:num>
  <w:num w:numId="8">
    <w:abstractNumId w:val="15"/>
  </w:num>
  <w:num w:numId="9">
    <w:abstractNumId w:val="9"/>
  </w:num>
  <w:num w:numId="10">
    <w:abstractNumId w:val="11"/>
  </w:num>
  <w:num w:numId="11">
    <w:abstractNumId w:val="4"/>
  </w:num>
  <w:num w:numId="12">
    <w:abstractNumId w:val="8"/>
  </w:num>
  <w:num w:numId="13">
    <w:abstractNumId w:val="3"/>
  </w:num>
  <w:num w:numId="14">
    <w:abstractNumId w:val="14"/>
  </w:num>
  <w:num w:numId="15">
    <w:abstractNumId w:val="13"/>
  </w:num>
  <w:num w:numId="16">
    <w:abstractNumId w:val="0"/>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20B"/>
    <w:rsid w:val="000122C2"/>
    <w:rsid w:val="0001238E"/>
    <w:rsid w:val="00032BDC"/>
    <w:rsid w:val="0003754B"/>
    <w:rsid w:val="000627D2"/>
    <w:rsid w:val="0007004D"/>
    <w:rsid w:val="0009507D"/>
    <w:rsid w:val="000A11FE"/>
    <w:rsid w:val="000A4D73"/>
    <w:rsid w:val="000A61BA"/>
    <w:rsid w:val="000B349D"/>
    <w:rsid w:val="000B7503"/>
    <w:rsid w:val="000C1BD3"/>
    <w:rsid w:val="000C2228"/>
    <w:rsid w:val="000C709C"/>
    <w:rsid w:val="000D2131"/>
    <w:rsid w:val="000E1CA6"/>
    <w:rsid w:val="000F2684"/>
    <w:rsid w:val="001071E6"/>
    <w:rsid w:val="00112DB9"/>
    <w:rsid w:val="00114808"/>
    <w:rsid w:val="001203E9"/>
    <w:rsid w:val="00130F96"/>
    <w:rsid w:val="00146EF4"/>
    <w:rsid w:val="00151469"/>
    <w:rsid w:val="001516A6"/>
    <w:rsid w:val="00170819"/>
    <w:rsid w:val="00181BDE"/>
    <w:rsid w:val="001A09EE"/>
    <w:rsid w:val="001B0E58"/>
    <w:rsid w:val="001C275F"/>
    <w:rsid w:val="001C2CA3"/>
    <w:rsid w:val="001F26DE"/>
    <w:rsid w:val="0020511F"/>
    <w:rsid w:val="00210511"/>
    <w:rsid w:val="00210ED0"/>
    <w:rsid w:val="00212B6B"/>
    <w:rsid w:val="0024083C"/>
    <w:rsid w:val="00242E37"/>
    <w:rsid w:val="00243BC4"/>
    <w:rsid w:val="0025468B"/>
    <w:rsid w:val="00264F5B"/>
    <w:rsid w:val="00274885"/>
    <w:rsid w:val="00282510"/>
    <w:rsid w:val="00285A7A"/>
    <w:rsid w:val="00285D53"/>
    <w:rsid w:val="002908BA"/>
    <w:rsid w:val="00293D06"/>
    <w:rsid w:val="00297CD7"/>
    <w:rsid w:val="002B3F71"/>
    <w:rsid w:val="002B4715"/>
    <w:rsid w:val="002C367B"/>
    <w:rsid w:val="002E5538"/>
    <w:rsid w:val="002F3A21"/>
    <w:rsid w:val="002F6F38"/>
    <w:rsid w:val="00320C71"/>
    <w:rsid w:val="003233B8"/>
    <w:rsid w:val="00325913"/>
    <w:rsid w:val="00344240"/>
    <w:rsid w:val="00345380"/>
    <w:rsid w:val="00360A32"/>
    <w:rsid w:val="003623BD"/>
    <w:rsid w:val="0036363C"/>
    <w:rsid w:val="00364D0C"/>
    <w:rsid w:val="00367D73"/>
    <w:rsid w:val="003720B7"/>
    <w:rsid w:val="003803D4"/>
    <w:rsid w:val="00381F67"/>
    <w:rsid w:val="003931F7"/>
    <w:rsid w:val="003B3AAA"/>
    <w:rsid w:val="003D1556"/>
    <w:rsid w:val="003E369C"/>
    <w:rsid w:val="0040405B"/>
    <w:rsid w:val="0041482D"/>
    <w:rsid w:val="0041683B"/>
    <w:rsid w:val="00421628"/>
    <w:rsid w:val="0042498C"/>
    <w:rsid w:val="00434E74"/>
    <w:rsid w:val="00444E8D"/>
    <w:rsid w:val="00450611"/>
    <w:rsid w:val="00453A16"/>
    <w:rsid w:val="004551F7"/>
    <w:rsid w:val="0046161C"/>
    <w:rsid w:val="004616BE"/>
    <w:rsid w:val="00461BD2"/>
    <w:rsid w:val="0047034E"/>
    <w:rsid w:val="00480DC3"/>
    <w:rsid w:val="004834C9"/>
    <w:rsid w:val="004844FC"/>
    <w:rsid w:val="004B5054"/>
    <w:rsid w:val="004B6751"/>
    <w:rsid w:val="004C22E0"/>
    <w:rsid w:val="004D3B11"/>
    <w:rsid w:val="004E12C6"/>
    <w:rsid w:val="004E392F"/>
    <w:rsid w:val="004F5EED"/>
    <w:rsid w:val="0050738E"/>
    <w:rsid w:val="00527ECB"/>
    <w:rsid w:val="00535B8D"/>
    <w:rsid w:val="005504FB"/>
    <w:rsid w:val="00551F35"/>
    <w:rsid w:val="00565EE3"/>
    <w:rsid w:val="00567478"/>
    <w:rsid w:val="0059495A"/>
    <w:rsid w:val="005951EE"/>
    <w:rsid w:val="005A6B32"/>
    <w:rsid w:val="005B09A8"/>
    <w:rsid w:val="005B482A"/>
    <w:rsid w:val="005B5958"/>
    <w:rsid w:val="005C056E"/>
    <w:rsid w:val="005D0516"/>
    <w:rsid w:val="005E0FAB"/>
    <w:rsid w:val="005E74A6"/>
    <w:rsid w:val="005F192A"/>
    <w:rsid w:val="005F1BE0"/>
    <w:rsid w:val="00627622"/>
    <w:rsid w:val="006423E1"/>
    <w:rsid w:val="006503B3"/>
    <w:rsid w:val="006521D2"/>
    <w:rsid w:val="00660F39"/>
    <w:rsid w:val="00662B4D"/>
    <w:rsid w:val="0068050E"/>
    <w:rsid w:val="00683048"/>
    <w:rsid w:val="0069392C"/>
    <w:rsid w:val="00694ED0"/>
    <w:rsid w:val="00695123"/>
    <w:rsid w:val="006A53FF"/>
    <w:rsid w:val="006B6B7A"/>
    <w:rsid w:val="006C1353"/>
    <w:rsid w:val="006D2E8B"/>
    <w:rsid w:val="006D44BF"/>
    <w:rsid w:val="006E121F"/>
    <w:rsid w:val="0071739D"/>
    <w:rsid w:val="00724A10"/>
    <w:rsid w:val="00724A44"/>
    <w:rsid w:val="00733FCD"/>
    <w:rsid w:val="0074726B"/>
    <w:rsid w:val="00763628"/>
    <w:rsid w:val="00765174"/>
    <w:rsid w:val="0078029F"/>
    <w:rsid w:val="00781113"/>
    <w:rsid w:val="00784C71"/>
    <w:rsid w:val="00787EC7"/>
    <w:rsid w:val="00790D90"/>
    <w:rsid w:val="007E118D"/>
    <w:rsid w:val="007E26E4"/>
    <w:rsid w:val="007F37A8"/>
    <w:rsid w:val="0080316A"/>
    <w:rsid w:val="008050E2"/>
    <w:rsid w:val="00822921"/>
    <w:rsid w:val="00822C0C"/>
    <w:rsid w:val="00822F59"/>
    <w:rsid w:val="00836808"/>
    <w:rsid w:val="00837388"/>
    <w:rsid w:val="00851A8C"/>
    <w:rsid w:val="00860AA0"/>
    <w:rsid w:val="008737CF"/>
    <w:rsid w:val="008738FE"/>
    <w:rsid w:val="008818DD"/>
    <w:rsid w:val="0088768A"/>
    <w:rsid w:val="00891962"/>
    <w:rsid w:val="008B0B5E"/>
    <w:rsid w:val="008B114A"/>
    <w:rsid w:val="008B17B0"/>
    <w:rsid w:val="008C2F09"/>
    <w:rsid w:val="008E2E15"/>
    <w:rsid w:val="008F15B3"/>
    <w:rsid w:val="008F4B24"/>
    <w:rsid w:val="00902EA3"/>
    <w:rsid w:val="00911D8A"/>
    <w:rsid w:val="00916402"/>
    <w:rsid w:val="00917349"/>
    <w:rsid w:val="00922C2A"/>
    <w:rsid w:val="0092362B"/>
    <w:rsid w:val="009236FB"/>
    <w:rsid w:val="00926BA4"/>
    <w:rsid w:val="0092707F"/>
    <w:rsid w:val="00927552"/>
    <w:rsid w:val="00936ACB"/>
    <w:rsid w:val="0095083D"/>
    <w:rsid w:val="00954FC3"/>
    <w:rsid w:val="009756DC"/>
    <w:rsid w:val="00985D10"/>
    <w:rsid w:val="009913D6"/>
    <w:rsid w:val="009B1265"/>
    <w:rsid w:val="009C0E20"/>
    <w:rsid w:val="009C2AFD"/>
    <w:rsid w:val="009D3579"/>
    <w:rsid w:val="009D7DC0"/>
    <w:rsid w:val="009E00EC"/>
    <w:rsid w:val="009F4353"/>
    <w:rsid w:val="00A10DDF"/>
    <w:rsid w:val="00A3120B"/>
    <w:rsid w:val="00A326B7"/>
    <w:rsid w:val="00A41099"/>
    <w:rsid w:val="00A525C1"/>
    <w:rsid w:val="00A525C8"/>
    <w:rsid w:val="00A52BD8"/>
    <w:rsid w:val="00A55428"/>
    <w:rsid w:val="00A95A04"/>
    <w:rsid w:val="00A9653C"/>
    <w:rsid w:val="00AA30BC"/>
    <w:rsid w:val="00AA6F42"/>
    <w:rsid w:val="00AA7EEC"/>
    <w:rsid w:val="00AB1094"/>
    <w:rsid w:val="00AB29E6"/>
    <w:rsid w:val="00AB6DFA"/>
    <w:rsid w:val="00AC52D5"/>
    <w:rsid w:val="00AC5B6F"/>
    <w:rsid w:val="00AF5248"/>
    <w:rsid w:val="00B055C0"/>
    <w:rsid w:val="00B07938"/>
    <w:rsid w:val="00B11BFD"/>
    <w:rsid w:val="00B3489A"/>
    <w:rsid w:val="00B42F21"/>
    <w:rsid w:val="00B45F11"/>
    <w:rsid w:val="00B62C3A"/>
    <w:rsid w:val="00B71982"/>
    <w:rsid w:val="00B839DE"/>
    <w:rsid w:val="00B83E4C"/>
    <w:rsid w:val="00B86C50"/>
    <w:rsid w:val="00B96BE0"/>
    <w:rsid w:val="00B96EF4"/>
    <w:rsid w:val="00BA41EF"/>
    <w:rsid w:val="00BB72CA"/>
    <w:rsid w:val="00C00DC4"/>
    <w:rsid w:val="00C01FC6"/>
    <w:rsid w:val="00C021DC"/>
    <w:rsid w:val="00C24DC6"/>
    <w:rsid w:val="00C66E64"/>
    <w:rsid w:val="00C7008F"/>
    <w:rsid w:val="00C70A9C"/>
    <w:rsid w:val="00C731E0"/>
    <w:rsid w:val="00C81414"/>
    <w:rsid w:val="00C87045"/>
    <w:rsid w:val="00C920B8"/>
    <w:rsid w:val="00C9256B"/>
    <w:rsid w:val="00CA395E"/>
    <w:rsid w:val="00CA60CB"/>
    <w:rsid w:val="00CC10A3"/>
    <w:rsid w:val="00CE2354"/>
    <w:rsid w:val="00CE30D2"/>
    <w:rsid w:val="00D14FE3"/>
    <w:rsid w:val="00D20DD9"/>
    <w:rsid w:val="00D240B3"/>
    <w:rsid w:val="00D25343"/>
    <w:rsid w:val="00D3791B"/>
    <w:rsid w:val="00D37CA9"/>
    <w:rsid w:val="00D441D6"/>
    <w:rsid w:val="00D567B9"/>
    <w:rsid w:val="00D619AD"/>
    <w:rsid w:val="00D63FC1"/>
    <w:rsid w:val="00D656B0"/>
    <w:rsid w:val="00D712C4"/>
    <w:rsid w:val="00D8716C"/>
    <w:rsid w:val="00D95B73"/>
    <w:rsid w:val="00DA4A02"/>
    <w:rsid w:val="00DA736C"/>
    <w:rsid w:val="00DD1304"/>
    <w:rsid w:val="00DD4AC5"/>
    <w:rsid w:val="00DD4CD0"/>
    <w:rsid w:val="00DF131E"/>
    <w:rsid w:val="00E005A0"/>
    <w:rsid w:val="00E1462B"/>
    <w:rsid w:val="00E304FA"/>
    <w:rsid w:val="00E33A41"/>
    <w:rsid w:val="00E42F8A"/>
    <w:rsid w:val="00E5245E"/>
    <w:rsid w:val="00E559E8"/>
    <w:rsid w:val="00E707C8"/>
    <w:rsid w:val="00E859FA"/>
    <w:rsid w:val="00E87A84"/>
    <w:rsid w:val="00E90864"/>
    <w:rsid w:val="00E91F92"/>
    <w:rsid w:val="00E92D66"/>
    <w:rsid w:val="00EA15A3"/>
    <w:rsid w:val="00EC6AF9"/>
    <w:rsid w:val="00ED171D"/>
    <w:rsid w:val="00ED55F6"/>
    <w:rsid w:val="00EE6EAA"/>
    <w:rsid w:val="00EF244A"/>
    <w:rsid w:val="00F0091E"/>
    <w:rsid w:val="00F00BFD"/>
    <w:rsid w:val="00F00ED2"/>
    <w:rsid w:val="00F0399A"/>
    <w:rsid w:val="00F06E30"/>
    <w:rsid w:val="00F1681A"/>
    <w:rsid w:val="00F22878"/>
    <w:rsid w:val="00F33B81"/>
    <w:rsid w:val="00F33E61"/>
    <w:rsid w:val="00F40274"/>
    <w:rsid w:val="00F427B5"/>
    <w:rsid w:val="00F428D7"/>
    <w:rsid w:val="00F463F7"/>
    <w:rsid w:val="00F60BCD"/>
    <w:rsid w:val="00F65B00"/>
    <w:rsid w:val="00F745AF"/>
    <w:rsid w:val="00F76BB6"/>
    <w:rsid w:val="00F9548F"/>
    <w:rsid w:val="00F96FD1"/>
    <w:rsid w:val="00FA7543"/>
    <w:rsid w:val="00FB42C0"/>
    <w:rsid w:val="00FB674F"/>
    <w:rsid w:val="00FC0F46"/>
    <w:rsid w:val="00FD04D0"/>
    <w:rsid w:val="00FD573F"/>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29EF78"/>
  <w15:docId w15:val="{0D322D15-E820-4D65-AD76-6D1D60646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12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3120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B42C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120B"/>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A3120B"/>
    <w:pPr>
      <w:ind w:left="720"/>
      <w:contextualSpacing/>
    </w:pPr>
  </w:style>
  <w:style w:type="character" w:styleId="CommentReference">
    <w:name w:val="annotation reference"/>
    <w:basedOn w:val="DefaultParagraphFont"/>
    <w:uiPriority w:val="99"/>
    <w:semiHidden/>
    <w:unhideWhenUsed/>
    <w:rsid w:val="00A3120B"/>
    <w:rPr>
      <w:sz w:val="16"/>
      <w:szCs w:val="16"/>
    </w:rPr>
  </w:style>
  <w:style w:type="paragraph" w:styleId="CommentText">
    <w:name w:val="annotation text"/>
    <w:basedOn w:val="Normal"/>
    <w:link w:val="CommentTextChar"/>
    <w:uiPriority w:val="99"/>
    <w:unhideWhenUsed/>
    <w:rsid w:val="00A3120B"/>
    <w:pPr>
      <w:spacing w:line="240" w:lineRule="auto"/>
    </w:pPr>
    <w:rPr>
      <w:sz w:val="20"/>
      <w:szCs w:val="20"/>
    </w:rPr>
  </w:style>
  <w:style w:type="character" w:customStyle="1" w:styleId="CommentTextChar">
    <w:name w:val="Comment Text Char"/>
    <w:basedOn w:val="DefaultParagraphFont"/>
    <w:link w:val="CommentText"/>
    <w:uiPriority w:val="99"/>
    <w:rsid w:val="00A3120B"/>
    <w:rPr>
      <w:sz w:val="20"/>
      <w:szCs w:val="20"/>
    </w:rPr>
  </w:style>
  <w:style w:type="paragraph" w:styleId="Title">
    <w:name w:val="Title"/>
    <w:basedOn w:val="Normal"/>
    <w:next w:val="Normal"/>
    <w:link w:val="TitleChar"/>
    <w:uiPriority w:val="10"/>
    <w:qFormat/>
    <w:rsid w:val="00A3120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120B"/>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A312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20B"/>
    <w:rPr>
      <w:rFonts w:ascii="Segoe UI" w:hAnsi="Segoe UI" w:cs="Segoe UI"/>
      <w:sz w:val="18"/>
      <w:szCs w:val="18"/>
    </w:rPr>
  </w:style>
  <w:style w:type="table" w:styleId="TableGrid">
    <w:name w:val="Table Grid"/>
    <w:basedOn w:val="TableNormal"/>
    <w:uiPriority w:val="59"/>
    <w:rsid w:val="00A312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3120B"/>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A3120B"/>
    <w:rPr>
      <w:rFonts w:asciiTheme="majorHAnsi" w:eastAsiaTheme="majorEastAsia" w:hAnsiTheme="majorHAnsi" w:cstheme="majorBidi"/>
      <w:color w:val="2E74B5" w:themeColor="accent1" w:themeShade="BF"/>
      <w:sz w:val="26"/>
      <w:szCs w:val="26"/>
    </w:rPr>
  </w:style>
  <w:style w:type="paragraph" w:styleId="CommentSubject">
    <w:name w:val="annotation subject"/>
    <w:basedOn w:val="CommentText"/>
    <w:next w:val="CommentText"/>
    <w:link w:val="CommentSubjectChar"/>
    <w:uiPriority w:val="99"/>
    <w:semiHidden/>
    <w:unhideWhenUsed/>
    <w:rsid w:val="00790D90"/>
    <w:rPr>
      <w:b/>
      <w:bCs/>
    </w:rPr>
  </w:style>
  <w:style w:type="character" w:customStyle="1" w:styleId="CommentSubjectChar">
    <w:name w:val="Comment Subject Char"/>
    <w:basedOn w:val="CommentTextChar"/>
    <w:link w:val="CommentSubject"/>
    <w:uiPriority w:val="99"/>
    <w:semiHidden/>
    <w:rsid w:val="00790D90"/>
    <w:rPr>
      <w:b/>
      <w:bCs/>
      <w:sz w:val="20"/>
      <w:szCs w:val="20"/>
    </w:rPr>
  </w:style>
  <w:style w:type="paragraph" w:styleId="DocumentMap">
    <w:name w:val="Document Map"/>
    <w:basedOn w:val="Normal"/>
    <w:link w:val="DocumentMapChar"/>
    <w:uiPriority w:val="99"/>
    <w:semiHidden/>
    <w:unhideWhenUsed/>
    <w:rsid w:val="00F0399A"/>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F0399A"/>
    <w:rPr>
      <w:rFonts w:ascii="Times New Roman" w:hAnsi="Times New Roman" w:cs="Times New Roman"/>
      <w:sz w:val="24"/>
      <w:szCs w:val="24"/>
    </w:rPr>
  </w:style>
  <w:style w:type="character" w:styleId="Hyperlink">
    <w:name w:val="Hyperlink"/>
    <w:basedOn w:val="DefaultParagraphFont"/>
    <w:uiPriority w:val="99"/>
    <w:unhideWhenUsed/>
    <w:rsid w:val="00DD1304"/>
    <w:rPr>
      <w:color w:val="0563C1" w:themeColor="hyperlink"/>
      <w:u w:val="single"/>
    </w:rPr>
  </w:style>
  <w:style w:type="paragraph" w:styleId="Header">
    <w:name w:val="header"/>
    <w:basedOn w:val="Normal"/>
    <w:link w:val="HeaderChar"/>
    <w:uiPriority w:val="99"/>
    <w:unhideWhenUsed/>
    <w:rsid w:val="00E859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59FA"/>
  </w:style>
  <w:style w:type="paragraph" w:styleId="Footer">
    <w:name w:val="footer"/>
    <w:basedOn w:val="Normal"/>
    <w:link w:val="FooterChar"/>
    <w:uiPriority w:val="99"/>
    <w:unhideWhenUsed/>
    <w:rsid w:val="00E859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59FA"/>
  </w:style>
  <w:style w:type="character" w:styleId="PageNumber">
    <w:name w:val="page number"/>
    <w:basedOn w:val="DefaultParagraphFont"/>
    <w:uiPriority w:val="99"/>
    <w:semiHidden/>
    <w:unhideWhenUsed/>
    <w:rsid w:val="00E859FA"/>
  </w:style>
  <w:style w:type="paragraph" w:styleId="FootnoteText">
    <w:name w:val="footnote text"/>
    <w:basedOn w:val="Normal"/>
    <w:link w:val="FootnoteTextChar"/>
    <w:uiPriority w:val="99"/>
    <w:unhideWhenUsed/>
    <w:rsid w:val="0092362B"/>
    <w:pPr>
      <w:spacing w:after="0" w:line="240" w:lineRule="auto"/>
    </w:pPr>
    <w:rPr>
      <w:sz w:val="24"/>
      <w:szCs w:val="24"/>
    </w:rPr>
  </w:style>
  <w:style w:type="character" w:customStyle="1" w:styleId="FootnoteTextChar">
    <w:name w:val="Footnote Text Char"/>
    <w:basedOn w:val="DefaultParagraphFont"/>
    <w:link w:val="FootnoteText"/>
    <w:uiPriority w:val="99"/>
    <w:rsid w:val="0092362B"/>
    <w:rPr>
      <w:sz w:val="24"/>
      <w:szCs w:val="24"/>
    </w:rPr>
  </w:style>
  <w:style w:type="character" w:styleId="FootnoteReference">
    <w:name w:val="footnote reference"/>
    <w:basedOn w:val="DefaultParagraphFont"/>
    <w:uiPriority w:val="99"/>
    <w:unhideWhenUsed/>
    <w:rsid w:val="0092362B"/>
    <w:rPr>
      <w:vertAlign w:val="superscript"/>
    </w:rPr>
  </w:style>
  <w:style w:type="character" w:customStyle="1" w:styleId="Heading3Char">
    <w:name w:val="Heading 3 Char"/>
    <w:basedOn w:val="DefaultParagraphFont"/>
    <w:link w:val="Heading3"/>
    <w:uiPriority w:val="9"/>
    <w:rsid w:val="00FB42C0"/>
    <w:rPr>
      <w:rFonts w:asciiTheme="majorHAnsi" w:eastAsiaTheme="majorEastAsia" w:hAnsiTheme="majorHAnsi" w:cstheme="majorBidi"/>
      <w:color w:val="1F4D78" w:themeColor="accent1" w:themeShade="7F"/>
      <w:sz w:val="24"/>
      <w:szCs w:val="24"/>
    </w:rPr>
  </w:style>
  <w:style w:type="paragraph" w:styleId="Revision">
    <w:name w:val="Revision"/>
    <w:hidden/>
    <w:uiPriority w:val="99"/>
    <w:semiHidden/>
    <w:rsid w:val="008818DD"/>
    <w:pPr>
      <w:spacing w:after="0" w:line="240" w:lineRule="auto"/>
    </w:pPr>
  </w:style>
  <w:style w:type="character" w:styleId="Emphasis">
    <w:name w:val="Emphasis"/>
    <w:basedOn w:val="DefaultParagraphFont"/>
    <w:uiPriority w:val="20"/>
    <w:qFormat/>
    <w:rsid w:val="00CA60CB"/>
    <w:rPr>
      <w:i/>
      <w:iCs/>
    </w:rPr>
  </w:style>
  <w:style w:type="paragraph" w:styleId="TOCHeading">
    <w:name w:val="TOC Heading"/>
    <w:basedOn w:val="Heading1"/>
    <w:next w:val="Normal"/>
    <w:uiPriority w:val="39"/>
    <w:unhideWhenUsed/>
    <w:qFormat/>
    <w:rsid w:val="008E2E15"/>
    <w:pPr>
      <w:outlineLvl w:val="9"/>
    </w:pPr>
  </w:style>
  <w:style w:type="paragraph" w:styleId="TOC1">
    <w:name w:val="toc 1"/>
    <w:basedOn w:val="Normal"/>
    <w:next w:val="Normal"/>
    <w:autoRedefine/>
    <w:uiPriority w:val="39"/>
    <w:unhideWhenUsed/>
    <w:rsid w:val="008E2E15"/>
    <w:pPr>
      <w:spacing w:after="100"/>
    </w:pPr>
  </w:style>
  <w:style w:type="paragraph" w:styleId="TOC2">
    <w:name w:val="toc 2"/>
    <w:basedOn w:val="Normal"/>
    <w:next w:val="Normal"/>
    <w:autoRedefine/>
    <w:uiPriority w:val="39"/>
    <w:unhideWhenUsed/>
    <w:rsid w:val="008E2E15"/>
    <w:pPr>
      <w:spacing w:after="100"/>
      <w:ind w:left="220"/>
    </w:pPr>
  </w:style>
  <w:style w:type="paragraph" w:styleId="TOC3">
    <w:name w:val="toc 3"/>
    <w:basedOn w:val="Normal"/>
    <w:next w:val="Normal"/>
    <w:autoRedefine/>
    <w:uiPriority w:val="39"/>
    <w:unhideWhenUsed/>
    <w:rsid w:val="008E2E15"/>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2164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who.int/iris/bitstream/10665/80270/1/9789241505277_eng.pdf"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hyperlink" Target="http://www.vector-works.org/resources/itn-access-and-use/" TargetMode="External"/><Relationship Id="rId10" Type="http://schemas.openxmlformats.org/officeDocument/2006/relationships/hyperlink" Target="http://www.vector-works.org/wp-content/uploads/Net-Care-SBCC-GuideV3_23Nov20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E52E103-606A-AB48-9D79-4557EEF5D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12</Pages>
  <Words>3484</Words>
  <Characters>19865</Characters>
  <Application>Microsoft Macintosh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Koenker, Hannah</dc:creator>
  <cp:lastModifiedBy>Hannah Koenker</cp:lastModifiedBy>
  <cp:revision>7</cp:revision>
  <cp:lastPrinted>2017-09-06T13:53:00Z</cp:lastPrinted>
  <dcterms:created xsi:type="dcterms:W3CDTF">2017-10-25T16:05:00Z</dcterms:created>
  <dcterms:modified xsi:type="dcterms:W3CDTF">2017-11-15T21:21:00Z</dcterms:modified>
</cp:coreProperties>
</file>