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4016" w14:textId="77777777" w:rsidR="008B1011" w:rsidRDefault="008B1011" w:rsidP="008B1011">
      <w:pPr>
        <w:pStyle w:val="Title"/>
        <w:spacing w:before="0" w:beforeAutospacing="0" w:after="0" w:line="360" w:lineRule="auto"/>
        <w:jc w:val="center"/>
      </w:pPr>
      <w:bookmarkStart w:id="0" w:name="_Hlk107148533"/>
      <w:r>
        <w:rPr>
          <w:noProof/>
        </w:rPr>
        <w:drawing>
          <wp:anchor distT="0" distB="0" distL="114300" distR="114300" simplePos="0" relativeHeight="251658240" behindDoc="0" locked="0" layoutInCell="1" allowOverlap="1" wp14:anchorId="53811D9C" wp14:editId="1B59B9EC">
            <wp:simplePos x="0" y="0"/>
            <wp:positionH relativeFrom="margin">
              <wp:posOffset>2017395</wp:posOffset>
            </wp:positionH>
            <wp:positionV relativeFrom="margin">
              <wp:posOffset>-67945</wp:posOffset>
            </wp:positionV>
            <wp:extent cx="1912620" cy="1614170"/>
            <wp:effectExtent l="0" t="0" r="0" b="5080"/>
            <wp:wrapSquare wrapText="bothSides"/>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2620" cy="16141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val="0"/>
          <w:bCs/>
          <w:sz w:val="32"/>
          <w:szCs w:val="32"/>
        </w:rPr>
        <w:softHyphen/>
      </w:r>
    </w:p>
    <w:p w14:paraId="51B878CA" w14:textId="77777777" w:rsidR="008B1011" w:rsidRPr="007B440A" w:rsidRDefault="008B1011" w:rsidP="008B1011">
      <w:pPr>
        <w:pStyle w:val="Title"/>
        <w:spacing w:before="0" w:beforeAutospacing="0" w:after="0" w:line="360" w:lineRule="auto"/>
        <w:jc w:val="center"/>
        <w:rPr>
          <w:rFonts w:asciiTheme="minorHAnsi" w:hAnsiTheme="minorHAnsi" w:cstheme="minorHAnsi"/>
          <w:b w:val="0"/>
          <w:bCs/>
          <w:sz w:val="32"/>
          <w:szCs w:val="32"/>
        </w:rPr>
      </w:pPr>
      <w:bookmarkStart w:id="1" w:name="_Toc102124026"/>
    </w:p>
    <w:p w14:paraId="2CFEAD55" w14:textId="77777777" w:rsidR="008B1011" w:rsidRDefault="008B1011" w:rsidP="008B1011">
      <w:pPr>
        <w:pStyle w:val="Title"/>
        <w:spacing w:before="0" w:beforeAutospacing="0" w:after="0" w:line="360" w:lineRule="auto"/>
      </w:pPr>
    </w:p>
    <w:p w14:paraId="414C6873" w14:textId="77777777" w:rsidR="008B1011" w:rsidRDefault="008B1011" w:rsidP="008B1011">
      <w:pPr>
        <w:pStyle w:val="Title"/>
        <w:spacing w:before="0" w:beforeAutospacing="0" w:after="0" w:line="360" w:lineRule="auto"/>
      </w:pPr>
    </w:p>
    <w:p w14:paraId="2B4FE410" w14:textId="77777777" w:rsidR="008B1011" w:rsidRPr="008257C8" w:rsidRDefault="008B1011" w:rsidP="008B1011">
      <w:pPr>
        <w:pStyle w:val="Title"/>
        <w:spacing w:before="0" w:beforeAutospacing="0" w:after="0" w:line="360" w:lineRule="auto"/>
        <w:rPr>
          <w:color w:val="44546A" w:themeColor="text2"/>
        </w:rPr>
      </w:pPr>
      <w:r>
        <w:rPr>
          <w:noProof/>
        </w:rPr>
        <mc:AlternateContent>
          <mc:Choice Requires="wps">
            <w:drawing>
              <wp:anchor distT="0" distB="0" distL="114300" distR="114300" simplePos="0" relativeHeight="251658241" behindDoc="1" locked="0" layoutInCell="1" allowOverlap="1" wp14:anchorId="5C3E5AD0" wp14:editId="5F2ED3B9">
                <wp:simplePos x="0" y="0"/>
                <wp:positionH relativeFrom="page">
                  <wp:align>left</wp:align>
                </wp:positionH>
                <wp:positionV relativeFrom="paragraph">
                  <wp:posOffset>226695</wp:posOffset>
                </wp:positionV>
                <wp:extent cx="7776210" cy="5153025"/>
                <wp:effectExtent l="0" t="0" r="0" b="9525"/>
                <wp:wrapNone/>
                <wp:docPr id="17" name="Rectangle 17"/>
                <wp:cNvGraphicFramePr/>
                <a:graphic xmlns:a="http://schemas.openxmlformats.org/drawingml/2006/main">
                  <a:graphicData uri="http://schemas.microsoft.com/office/word/2010/wordprocessingShape">
                    <wps:wsp>
                      <wps:cNvSpPr/>
                      <wps:spPr>
                        <a:xfrm>
                          <a:off x="0" y="0"/>
                          <a:ext cx="7776210" cy="5153025"/>
                        </a:xfrm>
                        <a:prstGeom prst="rect">
                          <a:avLst/>
                        </a:prstGeom>
                        <a:solidFill>
                          <a:srgbClr val="143C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59D272" id="Rectangle 17" o:spid="_x0000_s1026" style="position:absolute;margin-left:0;margin-top:17.85pt;width:612.3pt;height:405.75pt;z-index:-251658239;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" fillcolor="#143c5d" stroked="f" strokeweight="1pt">
                <w10:wrap anchorx="page"/>
              </v:rect>
            </w:pict>
          </mc:Fallback>
        </mc:AlternateContent>
      </w:r>
    </w:p>
    <w:p w14:paraId="32ECFCF3" w14:textId="154CE9C7" w:rsidR="008B1011" w:rsidRPr="008257C8" w:rsidRDefault="008B1011" w:rsidP="008B1011">
      <w:pPr>
        <w:pStyle w:val="Title"/>
        <w:spacing w:before="0" w:beforeAutospacing="0" w:after="0" w:line="360" w:lineRule="auto"/>
        <w:rPr>
          <w:color w:val="FFFFFF" w:themeColor="background1"/>
        </w:rPr>
      </w:pPr>
      <w:r>
        <w:rPr>
          <w:color w:val="FFFFFF" w:themeColor="background1"/>
        </w:rPr>
        <w:t xml:space="preserve">SOP: Methods for monitoring the durability of dual-AI insecticide-treated nets containing a pyrethroid plus pyriproxyfen (PPF). </w:t>
      </w:r>
    </w:p>
    <w:p w14:paraId="48B0C686" w14:textId="3227CF21" w:rsidR="008B1011" w:rsidRPr="008257C8" w:rsidRDefault="00BB4876" w:rsidP="008B1011">
      <w:pPr>
        <w:pStyle w:val="Title"/>
        <w:spacing w:before="0" w:beforeAutospacing="0" w:after="0" w:line="360" w:lineRule="auto"/>
        <w:rPr>
          <w:rFonts w:ascii="Noto Sans Light" w:hAnsi="Noto Sans Light" w:cs="Noto Sans Light"/>
          <w:b w:val="0"/>
          <w:bCs/>
          <w:color w:val="FFFFFF" w:themeColor="background1"/>
          <w:sz w:val="40"/>
          <w:szCs w:val="40"/>
        </w:rPr>
      </w:pPr>
      <w:r>
        <w:rPr>
          <w:rFonts w:ascii="Noto Sans Light" w:hAnsi="Noto Sans Light" w:cs="Noto Sans Light"/>
          <w:b w:val="0"/>
          <w:bCs/>
          <w:color w:val="FFFFFF" w:themeColor="background1"/>
          <w:sz w:val="40"/>
          <w:szCs w:val="40"/>
        </w:rPr>
        <w:t>September</w:t>
      </w:r>
      <w:r w:rsidR="008B1011">
        <w:rPr>
          <w:rFonts w:ascii="Noto Sans Light" w:hAnsi="Noto Sans Light" w:cs="Noto Sans Light"/>
          <w:b w:val="0"/>
          <w:bCs/>
          <w:color w:val="FFFFFF" w:themeColor="background1"/>
          <w:sz w:val="40"/>
          <w:szCs w:val="40"/>
        </w:rPr>
        <w:t xml:space="preserve"> 2022</w:t>
      </w:r>
    </w:p>
    <w:p w14:paraId="40BCF120" w14:textId="77777777" w:rsidR="008B1011" w:rsidRPr="000130AB" w:rsidRDefault="008B1011" w:rsidP="008B1011">
      <w:pPr>
        <w:pStyle w:val="Heading1"/>
        <w:spacing w:before="0" w:after="0" w:line="360" w:lineRule="auto"/>
      </w:pPr>
      <w:r>
        <w:br w:type="page"/>
      </w:r>
      <w:bookmarkEnd w:id="1"/>
    </w:p>
    <w:tbl>
      <w:tblPr>
        <w:tblStyle w:val="TableGrid"/>
        <w:tblW w:w="5000" w:type="pct"/>
        <w:jc w:val="center"/>
        <w:tblLook w:val="04A0" w:firstRow="1" w:lastRow="0" w:firstColumn="1" w:lastColumn="0" w:noHBand="0" w:noVBand="1"/>
      </w:tblPr>
      <w:tblGrid>
        <w:gridCol w:w="2234"/>
        <w:gridCol w:w="6782"/>
      </w:tblGrid>
      <w:tr w:rsidR="008B1011" w14:paraId="2EBE99F6" w14:textId="77777777" w:rsidTr="005E13A2">
        <w:trPr>
          <w:jc w:val="center"/>
        </w:trPr>
        <w:tc>
          <w:tcPr>
            <w:tcW w:w="1239" w:type="pct"/>
            <w:vAlign w:val="center"/>
          </w:tcPr>
          <w:p w14:paraId="2B7B286D" w14:textId="77777777" w:rsidR="008B1011" w:rsidRDefault="008B1011" w:rsidP="005E13A2">
            <w:pPr>
              <w:spacing w:beforeAutospacing="0"/>
              <w:jc w:val="center"/>
              <w:rPr>
                <w:b/>
                <w:bCs/>
              </w:rPr>
            </w:pPr>
            <w:r>
              <w:rPr>
                <w:b/>
                <w:bCs/>
              </w:rPr>
              <w:lastRenderedPageBreak/>
              <w:t>Title</w:t>
            </w:r>
          </w:p>
        </w:tc>
        <w:tc>
          <w:tcPr>
            <w:tcW w:w="3761" w:type="pct"/>
            <w:vAlign w:val="center"/>
          </w:tcPr>
          <w:p w14:paraId="2ECAA23C" w14:textId="626C4A5D" w:rsidR="008B1011" w:rsidRPr="00C91913" w:rsidRDefault="008B1011" w:rsidP="005E13A2">
            <w:pPr>
              <w:spacing w:beforeAutospacing="0"/>
              <w:rPr>
                <w:sz w:val="20"/>
                <w:szCs w:val="20"/>
              </w:rPr>
            </w:pPr>
            <w:r w:rsidRPr="002C62F0">
              <w:rPr>
                <w:sz w:val="20"/>
                <w:szCs w:val="20"/>
              </w:rPr>
              <w:t xml:space="preserve">Methods for monitoring the durability of a dual-AI insecticide-treated net containing a pyrethroid plus </w:t>
            </w:r>
            <w:r w:rsidR="00DF3083">
              <w:rPr>
                <w:sz w:val="20"/>
                <w:szCs w:val="20"/>
              </w:rPr>
              <w:t>pyriproxyfen (PPF)</w:t>
            </w:r>
          </w:p>
        </w:tc>
      </w:tr>
      <w:tr w:rsidR="008B1011" w14:paraId="35D40BB6" w14:textId="77777777" w:rsidTr="005E13A2">
        <w:trPr>
          <w:jc w:val="center"/>
        </w:trPr>
        <w:tc>
          <w:tcPr>
            <w:tcW w:w="1239" w:type="pct"/>
            <w:vAlign w:val="center"/>
          </w:tcPr>
          <w:p w14:paraId="612534C1" w14:textId="77777777" w:rsidR="008B1011" w:rsidRDefault="008B1011" w:rsidP="005E13A2">
            <w:pPr>
              <w:spacing w:beforeAutospacing="0"/>
              <w:jc w:val="center"/>
              <w:rPr>
                <w:b/>
                <w:bCs/>
              </w:rPr>
            </w:pPr>
            <w:r w:rsidRPr="490B9F65">
              <w:rPr>
                <w:b/>
                <w:bCs/>
              </w:rPr>
              <w:t>Document number</w:t>
            </w:r>
          </w:p>
        </w:tc>
        <w:tc>
          <w:tcPr>
            <w:tcW w:w="3761" w:type="pct"/>
            <w:vAlign w:val="center"/>
          </w:tcPr>
          <w:p w14:paraId="6B65A767" w14:textId="724E715A" w:rsidR="008B1011" w:rsidRPr="00C91913" w:rsidRDefault="008B1011" w:rsidP="005E13A2">
            <w:pPr>
              <w:spacing w:beforeAutospacing="0"/>
              <w:rPr>
                <w:sz w:val="20"/>
                <w:szCs w:val="20"/>
              </w:rPr>
            </w:pPr>
            <w:r w:rsidRPr="00C91913">
              <w:rPr>
                <w:sz w:val="20"/>
                <w:szCs w:val="20"/>
              </w:rPr>
              <w:t>I2I-SOP-</w:t>
            </w:r>
            <w:r>
              <w:rPr>
                <w:sz w:val="20"/>
                <w:szCs w:val="20"/>
              </w:rPr>
              <w:t>00</w:t>
            </w:r>
            <w:r w:rsidR="00DF3083">
              <w:rPr>
                <w:sz w:val="20"/>
                <w:szCs w:val="20"/>
              </w:rPr>
              <w:t>2</w:t>
            </w:r>
          </w:p>
        </w:tc>
      </w:tr>
      <w:tr w:rsidR="008B1011" w14:paraId="6CD8A05A" w14:textId="77777777" w:rsidTr="005E13A2">
        <w:trPr>
          <w:jc w:val="center"/>
        </w:trPr>
        <w:tc>
          <w:tcPr>
            <w:tcW w:w="1239" w:type="pct"/>
            <w:vAlign w:val="center"/>
          </w:tcPr>
          <w:p w14:paraId="22D2112C" w14:textId="77777777" w:rsidR="008B1011" w:rsidRDefault="008B1011" w:rsidP="005E13A2">
            <w:pPr>
              <w:spacing w:beforeAutospacing="0"/>
              <w:jc w:val="center"/>
              <w:rPr>
                <w:b/>
                <w:bCs/>
              </w:rPr>
            </w:pPr>
            <w:r w:rsidRPr="5CD9D56E">
              <w:rPr>
                <w:b/>
                <w:bCs/>
              </w:rPr>
              <w:t>Version number</w:t>
            </w:r>
          </w:p>
        </w:tc>
        <w:tc>
          <w:tcPr>
            <w:tcW w:w="3761" w:type="pct"/>
            <w:vAlign w:val="center"/>
          </w:tcPr>
          <w:p w14:paraId="6FE98678" w14:textId="77777777" w:rsidR="008B1011" w:rsidRPr="00C91913" w:rsidRDefault="008B1011" w:rsidP="005E13A2">
            <w:pPr>
              <w:spacing w:beforeAutospacing="0"/>
              <w:rPr>
                <w:sz w:val="20"/>
                <w:szCs w:val="20"/>
              </w:rPr>
            </w:pPr>
            <w:r>
              <w:rPr>
                <w:sz w:val="20"/>
                <w:szCs w:val="20"/>
              </w:rPr>
              <w:t>1</w:t>
            </w:r>
          </w:p>
        </w:tc>
      </w:tr>
      <w:tr w:rsidR="008B1011" w14:paraId="0CEDBCCD" w14:textId="77777777" w:rsidTr="005E13A2">
        <w:trPr>
          <w:jc w:val="center"/>
        </w:trPr>
        <w:tc>
          <w:tcPr>
            <w:tcW w:w="1239" w:type="pct"/>
            <w:vAlign w:val="center"/>
          </w:tcPr>
          <w:p w14:paraId="4D8C9927" w14:textId="77777777" w:rsidR="008B1011" w:rsidRDefault="008B1011" w:rsidP="005E13A2">
            <w:pPr>
              <w:spacing w:beforeAutospacing="0"/>
              <w:jc w:val="center"/>
              <w:rPr>
                <w:b/>
                <w:bCs/>
              </w:rPr>
            </w:pPr>
            <w:r w:rsidRPr="5CD9D56E">
              <w:rPr>
                <w:b/>
                <w:bCs/>
              </w:rPr>
              <w:t>Date first published</w:t>
            </w:r>
          </w:p>
        </w:tc>
        <w:tc>
          <w:tcPr>
            <w:tcW w:w="3761" w:type="pct"/>
            <w:vAlign w:val="center"/>
          </w:tcPr>
          <w:p w14:paraId="25DC3BC5" w14:textId="77777777" w:rsidR="008B1011" w:rsidRPr="00C91913" w:rsidRDefault="008B1011" w:rsidP="005E13A2">
            <w:pPr>
              <w:spacing w:beforeAutospacing="0"/>
              <w:rPr>
                <w:sz w:val="20"/>
                <w:szCs w:val="20"/>
              </w:rPr>
            </w:pPr>
            <w:r>
              <w:rPr>
                <w:sz w:val="20"/>
                <w:szCs w:val="20"/>
              </w:rPr>
              <w:t>21</w:t>
            </w:r>
            <w:r w:rsidRPr="00C91913">
              <w:rPr>
                <w:sz w:val="20"/>
                <w:szCs w:val="20"/>
              </w:rPr>
              <w:t>/</w:t>
            </w:r>
            <w:r>
              <w:rPr>
                <w:sz w:val="20"/>
                <w:szCs w:val="20"/>
              </w:rPr>
              <w:t>12</w:t>
            </w:r>
            <w:r w:rsidRPr="00C91913">
              <w:rPr>
                <w:sz w:val="20"/>
                <w:szCs w:val="20"/>
              </w:rPr>
              <w:t>/202</w:t>
            </w:r>
            <w:r>
              <w:rPr>
                <w:sz w:val="20"/>
                <w:szCs w:val="20"/>
              </w:rPr>
              <w:t>1</w:t>
            </w:r>
          </w:p>
        </w:tc>
      </w:tr>
      <w:tr w:rsidR="008B1011" w14:paraId="58BDE3FB" w14:textId="77777777" w:rsidTr="005E13A2">
        <w:trPr>
          <w:jc w:val="center"/>
        </w:trPr>
        <w:tc>
          <w:tcPr>
            <w:tcW w:w="1239" w:type="pct"/>
            <w:vAlign w:val="center"/>
          </w:tcPr>
          <w:p w14:paraId="1770BBD9" w14:textId="77777777" w:rsidR="008B1011" w:rsidRDefault="008B1011" w:rsidP="005E13A2">
            <w:pPr>
              <w:spacing w:beforeAutospacing="0"/>
              <w:jc w:val="center"/>
              <w:rPr>
                <w:b/>
                <w:bCs/>
              </w:rPr>
            </w:pPr>
            <w:r w:rsidRPr="5CD9D56E">
              <w:rPr>
                <w:b/>
                <w:bCs/>
              </w:rPr>
              <w:t>Date last revised</w:t>
            </w:r>
          </w:p>
        </w:tc>
        <w:tc>
          <w:tcPr>
            <w:tcW w:w="3761" w:type="pct"/>
            <w:vAlign w:val="center"/>
          </w:tcPr>
          <w:p w14:paraId="5AE33039" w14:textId="7B4CAA65" w:rsidR="008B1011" w:rsidRPr="00C91913" w:rsidRDefault="00007B85" w:rsidP="005E13A2">
            <w:pPr>
              <w:spacing w:beforeAutospacing="0"/>
              <w:rPr>
                <w:sz w:val="20"/>
                <w:szCs w:val="20"/>
              </w:rPr>
            </w:pPr>
            <w:r>
              <w:rPr>
                <w:sz w:val="20"/>
                <w:szCs w:val="20"/>
              </w:rPr>
              <w:t>01/03/2023</w:t>
            </w:r>
          </w:p>
        </w:tc>
      </w:tr>
    </w:tbl>
    <w:p w14:paraId="07DFF5E5" w14:textId="77777777" w:rsidR="008B1011" w:rsidRDefault="008B1011" w:rsidP="008B1011">
      <w:pPr>
        <w:spacing w:before="0" w:beforeAutospacing="0"/>
        <w:rPr>
          <w:b/>
          <w:bCs/>
        </w:rPr>
      </w:pPr>
    </w:p>
    <w:p w14:paraId="35E90046" w14:textId="77777777" w:rsidR="008B1011" w:rsidRDefault="008B1011" w:rsidP="008B1011">
      <w:pPr>
        <w:spacing w:before="0" w:beforeAutospacing="0"/>
        <w:rPr>
          <w:b/>
          <w:bCs/>
        </w:rPr>
      </w:pPr>
      <w:r w:rsidRPr="5CD9D56E">
        <w:rPr>
          <w:b/>
          <w:bCs/>
        </w:rPr>
        <w:t>Prepared by</w:t>
      </w:r>
    </w:p>
    <w:tbl>
      <w:tblPr>
        <w:tblStyle w:val="TableGrid"/>
        <w:tblW w:w="5000" w:type="pct"/>
        <w:tblLook w:val="04A0" w:firstRow="1" w:lastRow="0" w:firstColumn="1" w:lastColumn="0" w:noHBand="0" w:noVBand="1"/>
      </w:tblPr>
      <w:tblGrid>
        <w:gridCol w:w="3390"/>
        <w:gridCol w:w="2395"/>
        <w:gridCol w:w="3231"/>
      </w:tblGrid>
      <w:tr w:rsidR="008B1011" w14:paraId="1A7D29BD" w14:textId="77777777" w:rsidTr="005E13A2">
        <w:tc>
          <w:tcPr>
            <w:tcW w:w="1880" w:type="pct"/>
            <w:vAlign w:val="center"/>
          </w:tcPr>
          <w:p w14:paraId="46BC4C1B" w14:textId="77777777" w:rsidR="008B1011" w:rsidRDefault="008B1011" w:rsidP="005E13A2">
            <w:pPr>
              <w:spacing w:beforeAutospacing="0"/>
              <w:jc w:val="center"/>
              <w:rPr>
                <w:b/>
                <w:bCs/>
              </w:rPr>
            </w:pPr>
            <w:r>
              <w:rPr>
                <w:b/>
                <w:bCs/>
              </w:rPr>
              <w:t>Name</w:t>
            </w:r>
          </w:p>
        </w:tc>
        <w:tc>
          <w:tcPr>
            <w:tcW w:w="1328" w:type="pct"/>
            <w:vAlign w:val="center"/>
          </w:tcPr>
          <w:p w14:paraId="40C07702" w14:textId="77777777" w:rsidR="008B1011" w:rsidRDefault="008B1011" w:rsidP="005E13A2">
            <w:pPr>
              <w:spacing w:beforeAutospacing="0"/>
              <w:jc w:val="center"/>
              <w:rPr>
                <w:b/>
                <w:bCs/>
              </w:rPr>
            </w:pPr>
            <w:r>
              <w:rPr>
                <w:b/>
                <w:bCs/>
              </w:rPr>
              <w:t>Role</w:t>
            </w:r>
          </w:p>
        </w:tc>
        <w:tc>
          <w:tcPr>
            <w:tcW w:w="1792" w:type="pct"/>
            <w:vAlign w:val="center"/>
          </w:tcPr>
          <w:p w14:paraId="32A26158" w14:textId="77777777" w:rsidR="008B1011" w:rsidRDefault="008B1011" w:rsidP="005E13A2">
            <w:pPr>
              <w:spacing w:beforeAutospacing="0"/>
              <w:jc w:val="center"/>
              <w:rPr>
                <w:b/>
                <w:bCs/>
              </w:rPr>
            </w:pPr>
            <w:r>
              <w:rPr>
                <w:b/>
                <w:bCs/>
              </w:rPr>
              <w:t>Institution</w:t>
            </w:r>
          </w:p>
        </w:tc>
      </w:tr>
      <w:tr w:rsidR="008B1011" w14:paraId="45B1FB86" w14:textId="77777777" w:rsidTr="005E13A2">
        <w:tc>
          <w:tcPr>
            <w:tcW w:w="1880" w:type="pct"/>
            <w:vAlign w:val="center"/>
          </w:tcPr>
          <w:p w14:paraId="4EB6F70D" w14:textId="77777777" w:rsidR="008B1011" w:rsidRPr="005C70C3" w:rsidRDefault="008B1011" w:rsidP="005E13A2">
            <w:pPr>
              <w:spacing w:beforeAutospacing="0"/>
              <w:jc w:val="center"/>
              <w:rPr>
                <w:sz w:val="20"/>
                <w:szCs w:val="20"/>
              </w:rPr>
            </w:pPr>
            <w:r>
              <w:rPr>
                <w:sz w:val="20"/>
                <w:szCs w:val="20"/>
              </w:rPr>
              <w:t>Rosemary S Lees</w:t>
            </w:r>
          </w:p>
        </w:tc>
        <w:tc>
          <w:tcPr>
            <w:tcW w:w="1328" w:type="pct"/>
            <w:vAlign w:val="center"/>
          </w:tcPr>
          <w:p w14:paraId="5C307AD3" w14:textId="77777777" w:rsidR="008B1011" w:rsidRPr="005C70C3" w:rsidRDefault="008B1011" w:rsidP="005E13A2">
            <w:pPr>
              <w:spacing w:beforeAutospacing="0"/>
              <w:jc w:val="center"/>
              <w:rPr>
                <w:sz w:val="20"/>
                <w:szCs w:val="20"/>
              </w:rPr>
            </w:pPr>
            <w:r w:rsidRPr="005C70C3">
              <w:rPr>
                <w:sz w:val="20"/>
                <w:szCs w:val="20"/>
              </w:rPr>
              <w:t>Author</w:t>
            </w:r>
          </w:p>
        </w:tc>
        <w:tc>
          <w:tcPr>
            <w:tcW w:w="1792" w:type="pct"/>
            <w:vAlign w:val="center"/>
          </w:tcPr>
          <w:p w14:paraId="4AE4C6F8" w14:textId="77777777" w:rsidR="008B1011" w:rsidRPr="005C70C3" w:rsidRDefault="008B1011" w:rsidP="005E13A2">
            <w:pPr>
              <w:spacing w:beforeAutospacing="0"/>
              <w:jc w:val="center"/>
              <w:rPr>
                <w:sz w:val="20"/>
                <w:szCs w:val="20"/>
              </w:rPr>
            </w:pPr>
            <w:r>
              <w:rPr>
                <w:sz w:val="20"/>
                <w:szCs w:val="20"/>
              </w:rPr>
              <w:t>LSTM, I2I</w:t>
            </w:r>
          </w:p>
        </w:tc>
      </w:tr>
      <w:tr w:rsidR="008B1011" w14:paraId="0CBDAB0E" w14:textId="77777777" w:rsidTr="005E13A2">
        <w:tc>
          <w:tcPr>
            <w:tcW w:w="1880" w:type="pct"/>
            <w:vAlign w:val="center"/>
          </w:tcPr>
          <w:p w14:paraId="580B1EF1" w14:textId="77777777" w:rsidR="008B1011" w:rsidRPr="005C70C3" w:rsidRDefault="008B1011" w:rsidP="005E13A2">
            <w:pPr>
              <w:spacing w:beforeAutospacing="0"/>
              <w:jc w:val="center"/>
              <w:rPr>
                <w:sz w:val="20"/>
                <w:szCs w:val="20"/>
              </w:rPr>
            </w:pPr>
            <w:r>
              <w:rPr>
                <w:sz w:val="20"/>
                <w:szCs w:val="20"/>
              </w:rPr>
              <w:t>Angus Spiers</w:t>
            </w:r>
          </w:p>
        </w:tc>
        <w:tc>
          <w:tcPr>
            <w:tcW w:w="1328" w:type="pct"/>
            <w:vAlign w:val="center"/>
          </w:tcPr>
          <w:p w14:paraId="3DAEE688" w14:textId="77777777" w:rsidR="008B1011" w:rsidRPr="005C70C3" w:rsidRDefault="008B1011" w:rsidP="005E13A2">
            <w:pPr>
              <w:spacing w:beforeAutospacing="0"/>
              <w:jc w:val="center"/>
              <w:rPr>
                <w:sz w:val="20"/>
                <w:szCs w:val="20"/>
              </w:rPr>
            </w:pPr>
            <w:r>
              <w:rPr>
                <w:sz w:val="20"/>
                <w:szCs w:val="20"/>
              </w:rPr>
              <w:t>Author</w:t>
            </w:r>
          </w:p>
        </w:tc>
        <w:tc>
          <w:tcPr>
            <w:tcW w:w="1792" w:type="pct"/>
            <w:vAlign w:val="center"/>
          </w:tcPr>
          <w:p w14:paraId="79CEC738" w14:textId="77777777" w:rsidR="008B1011" w:rsidRPr="005C70C3" w:rsidRDefault="008B1011" w:rsidP="005E13A2">
            <w:pPr>
              <w:spacing w:beforeAutospacing="0"/>
              <w:jc w:val="center"/>
              <w:rPr>
                <w:sz w:val="20"/>
                <w:szCs w:val="20"/>
              </w:rPr>
            </w:pPr>
            <w:r>
              <w:rPr>
                <w:sz w:val="20"/>
                <w:szCs w:val="20"/>
              </w:rPr>
              <w:t>I2I</w:t>
            </w:r>
          </w:p>
        </w:tc>
      </w:tr>
      <w:tr w:rsidR="008B1011" w14:paraId="25EBCA0F" w14:textId="77777777" w:rsidTr="005E13A2">
        <w:tc>
          <w:tcPr>
            <w:tcW w:w="1880" w:type="pct"/>
            <w:vAlign w:val="center"/>
          </w:tcPr>
          <w:p w14:paraId="6357E75D" w14:textId="77777777" w:rsidR="008B1011" w:rsidRPr="005C70C3" w:rsidRDefault="008B1011" w:rsidP="005E13A2">
            <w:pPr>
              <w:spacing w:beforeAutospacing="0"/>
              <w:jc w:val="center"/>
              <w:rPr>
                <w:sz w:val="20"/>
                <w:szCs w:val="20"/>
              </w:rPr>
            </w:pPr>
            <w:r>
              <w:rPr>
                <w:sz w:val="20"/>
                <w:szCs w:val="20"/>
              </w:rPr>
              <w:t>Natalie Lissenden</w:t>
            </w:r>
          </w:p>
        </w:tc>
        <w:tc>
          <w:tcPr>
            <w:tcW w:w="1328" w:type="pct"/>
            <w:vAlign w:val="center"/>
          </w:tcPr>
          <w:p w14:paraId="3E53CC3A" w14:textId="77777777" w:rsidR="008B1011" w:rsidRPr="005C70C3" w:rsidRDefault="008B1011" w:rsidP="005E13A2">
            <w:pPr>
              <w:spacing w:beforeAutospacing="0"/>
              <w:jc w:val="center"/>
              <w:rPr>
                <w:sz w:val="20"/>
                <w:szCs w:val="20"/>
              </w:rPr>
            </w:pPr>
            <w:r>
              <w:rPr>
                <w:sz w:val="20"/>
                <w:szCs w:val="20"/>
              </w:rPr>
              <w:t>Author</w:t>
            </w:r>
          </w:p>
        </w:tc>
        <w:tc>
          <w:tcPr>
            <w:tcW w:w="1792" w:type="pct"/>
            <w:vAlign w:val="center"/>
          </w:tcPr>
          <w:p w14:paraId="2FCEA70F" w14:textId="77777777" w:rsidR="008B1011" w:rsidRPr="005C70C3" w:rsidRDefault="008B1011" w:rsidP="005E13A2">
            <w:pPr>
              <w:spacing w:beforeAutospacing="0"/>
              <w:jc w:val="center"/>
              <w:rPr>
                <w:sz w:val="20"/>
                <w:szCs w:val="20"/>
              </w:rPr>
            </w:pPr>
            <w:r>
              <w:rPr>
                <w:sz w:val="20"/>
                <w:szCs w:val="20"/>
              </w:rPr>
              <w:t>LSTM, I2I</w:t>
            </w:r>
          </w:p>
        </w:tc>
      </w:tr>
      <w:tr w:rsidR="008B1011" w14:paraId="0E6A1C87" w14:textId="77777777" w:rsidTr="005E13A2">
        <w:tc>
          <w:tcPr>
            <w:tcW w:w="1880" w:type="pct"/>
            <w:vAlign w:val="center"/>
          </w:tcPr>
          <w:p w14:paraId="61B37298" w14:textId="77777777" w:rsidR="008B1011" w:rsidRPr="005C70C3" w:rsidRDefault="008B1011" w:rsidP="005E13A2">
            <w:pPr>
              <w:spacing w:beforeAutospacing="0"/>
              <w:jc w:val="center"/>
              <w:rPr>
                <w:sz w:val="20"/>
                <w:szCs w:val="20"/>
              </w:rPr>
            </w:pPr>
            <w:r>
              <w:rPr>
                <w:sz w:val="20"/>
                <w:szCs w:val="20"/>
              </w:rPr>
              <w:t>Katherine Gleave</w:t>
            </w:r>
          </w:p>
        </w:tc>
        <w:tc>
          <w:tcPr>
            <w:tcW w:w="1328" w:type="pct"/>
            <w:vAlign w:val="center"/>
          </w:tcPr>
          <w:p w14:paraId="3C40268F" w14:textId="77777777" w:rsidR="008B1011" w:rsidRPr="005C70C3" w:rsidRDefault="008B1011" w:rsidP="005E13A2">
            <w:pPr>
              <w:spacing w:beforeAutospacing="0"/>
              <w:jc w:val="center"/>
              <w:rPr>
                <w:sz w:val="20"/>
                <w:szCs w:val="20"/>
              </w:rPr>
            </w:pPr>
            <w:r>
              <w:rPr>
                <w:sz w:val="20"/>
                <w:szCs w:val="20"/>
              </w:rPr>
              <w:t>Contributor</w:t>
            </w:r>
          </w:p>
        </w:tc>
        <w:tc>
          <w:tcPr>
            <w:tcW w:w="1792" w:type="pct"/>
            <w:vAlign w:val="center"/>
          </w:tcPr>
          <w:p w14:paraId="041400AA" w14:textId="77777777" w:rsidR="008B1011" w:rsidRPr="005C70C3" w:rsidRDefault="008B1011" w:rsidP="005E13A2">
            <w:pPr>
              <w:spacing w:beforeAutospacing="0"/>
              <w:jc w:val="center"/>
              <w:rPr>
                <w:sz w:val="20"/>
                <w:szCs w:val="20"/>
              </w:rPr>
            </w:pPr>
            <w:r>
              <w:rPr>
                <w:sz w:val="20"/>
                <w:szCs w:val="20"/>
              </w:rPr>
              <w:t>LSTM, I2I</w:t>
            </w:r>
          </w:p>
        </w:tc>
      </w:tr>
    </w:tbl>
    <w:p w14:paraId="17D52550" w14:textId="77777777" w:rsidR="008B1011" w:rsidRDefault="008B1011" w:rsidP="008B1011">
      <w:pPr>
        <w:spacing w:before="0" w:beforeAutospacing="0"/>
        <w:rPr>
          <w:b/>
          <w:bCs/>
        </w:rPr>
      </w:pPr>
    </w:p>
    <w:p w14:paraId="67051F5D" w14:textId="77777777" w:rsidR="008B1011" w:rsidRDefault="008B1011" w:rsidP="008B1011">
      <w:pPr>
        <w:spacing w:before="0" w:beforeAutospacing="0"/>
        <w:rPr>
          <w:b/>
          <w:bCs/>
        </w:rPr>
      </w:pPr>
      <w:r>
        <w:rPr>
          <w:b/>
          <w:bCs/>
        </w:rPr>
        <w:t>Timeline</w:t>
      </w:r>
    </w:p>
    <w:tbl>
      <w:tblPr>
        <w:tblStyle w:val="TableGrid"/>
        <w:tblW w:w="5000" w:type="pct"/>
        <w:tblLook w:val="04A0" w:firstRow="1" w:lastRow="0" w:firstColumn="1" w:lastColumn="0" w:noHBand="0" w:noVBand="1"/>
      </w:tblPr>
      <w:tblGrid>
        <w:gridCol w:w="2248"/>
        <w:gridCol w:w="2094"/>
        <w:gridCol w:w="2238"/>
        <w:gridCol w:w="2436"/>
      </w:tblGrid>
      <w:tr w:rsidR="008B1011" w14:paraId="23F3C57A" w14:textId="77777777" w:rsidTr="005E13A2">
        <w:tc>
          <w:tcPr>
            <w:tcW w:w="1247" w:type="pct"/>
            <w:vAlign w:val="center"/>
          </w:tcPr>
          <w:p w14:paraId="4A91208E" w14:textId="77777777" w:rsidR="008B1011" w:rsidRPr="004142A8" w:rsidRDefault="008B1011" w:rsidP="005E13A2">
            <w:pPr>
              <w:spacing w:beforeAutospacing="0"/>
              <w:jc w:val="center"/>
              <w:rPr>
                <w:b/>
                <w:bCs/>
              </w:rPr>
            </w:pPr>
            <w:r w:rsidRPr="004142A8">
              <w:rPr>
                <w:b/>
                <w:bCs/>
              </w:rPr>
              <w:t>Version</w:t>
            </w:r>
          </w:p>
        </w:tc>
        <w:tc>
          <w:tcPr>
            <w:tcW w:w="1161" w:type="pct"/>
            <w:vAlign w:val="center"/>
          </w:tcPr>
          <w:p w14:paraId="3C9AC566" w14:textId="77777777" w:rsidR="008B1011" w:rsidRPr="004142A8" w:rsidRDefault="008B1011" w:rsidP="005E13A2">
            <w:pPr>
              <w:spacing w:beforeAutospacing="0"/>
              <w:jc w:val="center"/>
              <w:rPr>
                <w:b/>
                <w:bCs/>
              </w:rPr>
            </w:pPr>
            <w:r w:rsidRPr="004142A8">
              <w:rPr>
                <w:b/>
                <w:bCs/>
              </w:rPr>
              <w:t>Date</w:t>
            </w:r>
          </w:p>
        </w:tc>
        <w:tc>
          <w:tcPr>
            <w:tcW w:w="1241" w:type="pct"/>
            <w:vAlign w:val="center"/>
          </w:tcPr>
          <w:p w14:paraId="18939D6B" w14:textId="77777777" w:rsidR="008B1011" w:rsidRPr="004142A8" w:rsidRDefault="008B1011" w:rsidP="005E13A2">
            <w:pPr>
              <w:spacing w:beforeAutospacing="0"/>
              <w:jc w:val="center"/>
              <w:rPr>
                <w:b/>
                <w:bCs/>
              </w:rPr>
            </w:pPr>
            <w:r w:rsidRPr="004142A8">
              <w:rPr>
                <w:b/>
                <w:bCs/>
              </w:rPr>
              <w:t>Reviewed by</w:t>
            </w:r>
          </w:p>
        </w:tc>
        <w:tc>
          <w:tcPr>
            <w:tcW w:w="1351" w:type="pct"/>
            <w:vAlign w:val="center"/>
          </w:tcPr>
          <w:p w14:paraId="720AD0A9" w14:textId="77777777" w:rsidR="008B1011" w:rsidRPr="004142A8" w:rsidRDefault="008B1011" w:rsidP="005E13A2">
            <w:pPr>
              <w:spacing w:beforeAutospacing="0"/>
              <w:jc w:val="center"/>
              <w:rPr>
                <w:b/>
                <w:bCs/>
              </w:rPr>
            </w:pPr>
            <w:r w:rsidRPr="004142A8">
              <w:rPr>
                <w:b/>
                <w:bCs/>
              </w:rPr>
              <w:t>Institution</w:t>
            </w:r>
          </w:p>
        </w:tc>
      </w:tr>
      <w:tr w:rsidR="008B1011" w14:paraId="2253CCA2" w14:textId="77777777" w:rsidTr="005E13A2">
        <w:tc>
          <w:tcPr>
            <w:tcW w:w="1247" w:type="pct"/>
            <w:vAlign w:val="center"/>
          </w:tcPr>
          <w:p w14:paraId="59EBAA51" w14:textId="77777777" w:rsidR="008B1011" w:rsidRPr="004142A8" w:rsidRDefault="008B1011" w:rsidP="005E13A2">
            <w:pPr>
              <w:spacing w:beforeAutospacing="0"/>
              <w:jc w:val="center"/>
              <w:rPr>
                <w:sz w:val="20"/>
                <w:szCs w:val="20"/>
              </w:rPr>
            </w:pPr>
            <w:r w:rsidRPr="004142A8">
              <w:rPr>
                <w:sz w:val="20"/>
                <w:szCs w:val="20"/>
              </w:rPr>
              <w:t>1</w:t>
            </w:r>
          </w:p>
        </w:tc>
        <w:tc>
          <w:tcPr>
            <w:tcW w:w="1161" w:type="pct"/>
            <w:vAlign w:val="center"/>
          </w:tcPr>
          <w:p w14:paraId="40F1CCD4" w14:textId="77777777" w:rsidR="008B1011" w:rsidRPr="004142A8" w:rsidRDefault="008B1011" w:rsidP="005E13A2">
            <w:pPr>
              <w:spacing w:beforeAutospacing="0"/>
              <w:jc w:val="center"/>
              <w:rPr>
                <w:sz w:val="20"/>
                <w:szCs w:val="20"/>
              </w:rPr>
            </w:pPr>
            <w:r>
              <w:rPr>
                <w:sz w:val="20"/>
                <w:szCs w:val="20"/>
              </w:rPr>
              <w:t>21/12</w:t>
            </w:r>
            <w:r w:rsidRPr="004142A8">
              <w:rPr>
                <w:sz w:val="20"/>
                <w:szCs w:val="20"/>
              </w:rPr>
              <w:t>/202</w:t>
            </w:r>
            <w:r>
              <w:rPr>
                <w:sz w:val="20"/>
                <w:szCs w:val="20"/>
              </w:rPr>
              <w:t>1</w:t>
            </w:r>
          </w:p>
        </w:tc>
        <w:tc>
          <w:tcPr>
            <w:tcW w:w="1241" w:type="pct"/>
            <w:vAlign w:val="center"/>
          </w:tcPr>
          <w:p w14:paraId="174BADF8" w14:textId="77777777" w:rsidR="008B1011" w:rsidRPr="004142A8" w:rsidRDefault="008B1011" w:rsidP="005E13A2">
            <w:pPr>
              <w:spacing w:beforeAutospacing="0"/>
              <w:jc w:val="center"/>
              <w:rPr>
                <w:sz w:val="20"/>
                <w:szCs w:val="20"/>
              </w:rPr>
            </w:pPr>
            <w:r>
              <w:rPr>
                <w:sz w:val="20"/>
                <w:szCs w:val="20"/>
              </w:rPr>
              <w:t>Rosemary Lees</w:t>
            </w:r>
          </w:p>
        </w:tc>
        <w:tc>
          <w:tcPr>
            <w:tcW w:w="1351" w:type="pct"/>
            <w:vAlign w:val="center"/>
          </w:tcPr>
          <w:p w14:paraId="4D5DCB79" w14:textId="77777777" w:rsidR="008B1011" w:rsidRPr="004142A8" w:rsidRDefault="008B1011" w:rsidP="005E13A2">
            <w:pPr>
              <w:spacing w:beforeAutospacing="0"/>
              <w:jc w:val="center"/>
              <w:rPr>
                <w:sz w:val="20"/>
                <w:szCs w:val="20"/>
              </w:rPr>
            </w:pPr>
            <w:r w:rsidRPr="004142A8">
              <w:rPr>
                <w:sz w:val="20"/>
                <w:szCs w:val="20"/>
              </w:rPr>
              <w:t>I2I</w:t>
            </w:r>
          </w:p>
        </w:tc>
      </w:tr>
      <w:tr w:rsidR="008B1011" w14:paraId="33CDA757" w14:textId="77777777" w:rsidTr="005E13A2">
        <w:tc>
          <w:tcPr>
            <w:tcW w:w="1247" w:type="pct"/>
            <w:vAlign w:val="center"/>
          </w:tcPr>
          <w:p w14:paraId="03DE1701" w14:textId="77777777" w:rsidR="008B1011" w:rsidRPr="004142A8" w:rsidRDefault="008B1011" w:rsidP="005E13A2">
            <w:pPr>
              <w:spacing w:beforeAutospacing="0"/>
              <w:jc w:val="center"/>
              <w:rPr>
                <w:sz w:val="20"/>
                <w:szCs w:val="20"/>
              </w:rPr>
            </w:pPr>
            <w:r w:rsidRPr="004142A8">
              <w:rPr>
                <w:sz w:val="20"/>
                <w:szCs w:val="20"/>
              </w:rPr>
              <w:t>2</w:t>
            </w:r>
          </w:p>
        </w:tc>
        <w:tc>
          <w:tcPr>
            <w:tcW w:w="1161" w:type="pct"/>
            <w:vAlign w:val="center"/>
          </w:tcPr>
          <w:p w14:paraId="7A254505" w14:textId="44CC8198" w:rsidR="008B1011" w:rsidRPr="004142A8" w:rsidRDefault="0046729B" w:rsidP="005E13A2">
            <w:pPr>
              <w:spacing w:beforeAutospacing="0"/>
              <w:jc w:val="center"/>
              <w:rPr>
                <w:sz w:val="20"/>
                <w:szCs w:val="20"/>
              </w:rPr>
            </w:pPr>
            <w:r>
              <w:rPr>
                <w:sz w:val="20"/>
                <w:szCs w:val="20"/>
              </w:rPr>
              <w:t>13/09/2022</w:t>
            </w:r>
          </w:p>
        </w:tc>
        <w:tc>
          <w:tcPr>
            <w:tcW w:w="1241" w:type="pct"/>
            <w:vAlign w:val="center"/>
          </w:tcPr>
          <w:p w14:paraId="02D5D1D9" w14:textId="730ED02D" w:rsidR="008B1011" w:rsidRPr="004142A8" w:rsidRDefault="00273C2A" w:rsidP="005E13A2">
            <w:pPr>
              <w:spacing w:beforeAutospacing="0"/>
              <w:jc w:val="center"/>
              <w:rPr>
                <w:sz w:val="20"/>
                <w:szCs w:val="20"/>
              </w:rPr>
            </w:pPr>
            <w:r>
              <w:rPr>
                <w:sz w:val="20"/>
                <w:szCs w:val="20"/>
              </w:rPr>
              <w:t>Rosemary Lees</w:t>
            </w:r>
          </w:p>
        </w:tc>
        <w:tc>
          <w:tcPr>
            <w:tcW w:w="1351" w:type="pct"/>
            <w:vAlign w:val="center"/>
          </w:tcPr>
          <w:p w14:paraId="5FE01D37" w14:textId="2D29CF27" w:rsidR="008B1011" w:rsidRPr="004142A8" w:rsidRDefault="00273C2A" w:rsidP="005E13A2">
            <w:pPr>
              <w:spacing w:beforeAutospacing="0"/>
              <w:jc w:val="center"/>
              <w:rPr>
                <w:sz w:val="20"/>
                <w:szCs w:val="20"/>
              </w:rPr>
            </w:pPr>
            <w:r>
              <w:rPr>
                <w:sz w:val="20"/>
                <w:szCs w:val="20"/>
              </w:rPr>
              <w:t>I2I</w:t>
            </w:r>
          </w:p>
        </w:tc>
      </w:tr>
      <w:tr w:rsidR="00007B85" w14:paraId="476CAE5B" w14:textId="77777777" w:rsidTr="005E13A2">
        <w:tc>
          <w:tcPr>
            <w:tcW w:w="1247" w:type="pct"/>
            <w:vAlign w:val="center"/>
          </w:tcPr>
          <w:p w14:paraId="07B68772" w14:textId="2F69A4BD" w:rsidR="00007B85" w:rsidRPr="004142A8" w:rsidRDefault="00007B85" w:rsidP="005E13A2">
            <w:pPr>
              <w:spacing w:beforeAutospacing="0"/>
              <w:jc w:val="center"/>
              <w:rPr>
                <w:sz w:val="20"/>
                <w:szCs w:val="20"/>
              </w:rPr>
            </w:pPr>
            <w:r>
              <w:rPr>
                <w:sz w:val="20"/>
                <w:szCs w:val="20"/>
              </w:rPr>
              <w:t>3</w:t>
            </w:r>
          </w:p>
        </w:tc>
        <w:tc>
          <w:tcPr>
            <w:tcW w:w="1161" w:type="pct"/>
            <w:vAlign w:val="center"/>
          </w:tcPr>
          <w:p w14:paraId="0076E115" w14:textId="72A406B4" w:rsidR="00007B85" w:rsidRDefault="00007B85" w:rsidP="005E13A2">
            <w:pPr>
              <w:spacing w:beforeAutospacing="0"/>
              <w:jc w:val="center"/>
              <w:rPr>
                <w:sz w:val="20"/>
                <w:szCs w:val="20"/>
              </w:rPr>
            </w:pPr>
            <w:r>
              <w:rPr>
                <w:sz w:val="20"/>
                <w:szCs w:val="20"/>
              </w:rPr>
              <w:t>01/03/2023</w:t>
            </w:r>
          </w:p>
        </w:tc>
        <w:tc>
          <w:tcPr>
            <w:tcW w:w="1241" w:type="pct"/>
            <w:vAlign w:val="center"/>
          </w:tcPr>
          <w:p w14:paraId="6BA58CBC" w14:textId="39B2904D" w:rsidR="00007B85" w:rsidRDefault="00007B85" w:rsidP="005E13A2">
            <w:pPr>
              <w:spacing w:beforeAutospacing="0"/>
              <w:jc w:val="center"/>
              <w:rPr>
                <w:sz w:val="20"/>
                <w:szCs w:val="20"/>
              </w:rPr>
            </w:pPr>
            <w:r>
              <w:rPr>
                <w:sz w:val="20"/>
                <w:szCs w:val="20"/>
              </w:rPr>
              <w:t>Rosemary Lees</w:t>
            </w:r>
          </w:p>
        </w:tc>
        <w:tc>
          <w:tcPr>
            <w:tcW w:w="1351" w:type="pct"/>
            <w:vAlign w:val="center"/>
          </w:tcPr>
          <w:p w14:paraId="49150BA6" w14:textId="45C88FFD" w:rsidR="00007B85" w:rsidRDefault="00007B85" w:rsidP="005E13A2">
            <w:pPr>
              <w:spacing w:beforeAutospacing="0"/>
              <w:jc w:val="center"/>
              <w:rPr>
                <w:sz w:val="20"/>
                <w:szCs w:val="20"/>
              </w:rPr>
            </w:pPr>
            <w:r>
              <w:rPr>
                <w:sz w:val="20"/>
                <w:szCs w:val="20"/>
              </w:rPr>
              <w:t>I2I</w:t>
            </w:r>
          </w:p>
        </w:tc>
      </w:tr>
    </w:tbl>
    <w:p w14:paraId="739995B6" w14:textId="77777777" w:rsidR="008B1011" w:rsidRDefault="008B1011" w:rsidP="008B1011">
      <w:pPr>
        <w:spacing w:before="0" w:beforeAutospacing="0"/>
        <w:jc w:val="center"/>
        <w:rPr>
          <w:b/>
          <w:bCs/>
        </w:rPr>
      </w:pPr>
    </w:p>
    <w:p w14:paraId="6611508A" w14:textId="77777777" w:rsidR="008B1011" w:rsidRDefault="008B1011" w:rsidP="008B1011">
      <w:pPr>
        <w:spacing w:before="0" w:beforeAutospacing="0"/>
        <w:rPr>
          <w:b/>
          <w:bCs/>
        </w:rPr>
      </w:pPr>
      <w:r>
        <w:rPr>
          <w:b/>
          <w:bCs/>
        </w:rPr>
        <w:t>Version Control</w:t>
      </w:r>
      <w:r>
        <w:rPr>
          <w:rStyle w:val="FootnoteReference"/>
          <w:b/>
          <w:bCs/>
        </w:rPr>
        <w:footnoteReference w:id="2"/>
      </w:r>
    </w:p>
    <w:tbl>
      <w:tblPr>
        <w:tblStyle w:val="TableGrid"/>
        <w:tblW w:w="9015" w:type="dxa"/>
        <w:tblLook w:val="04A0" w:firstRow="1" w:lastRow="0" w:firstColumn="1" w:lastColumn="0" w:noHBand="0" w:noVBand="1"/>
      </w:tblPr>
      <w:tblGrid>
        <w:gridCol w:w="2057"/>
        <w:gridCol w:w="2057"/>
        <w:gridCol w:w="2057"/>
        <w:gridCol w:w="2844"/>
      </w:tblGrid>
      <w:tr w:rsidR="008B1011" w:rsidRPr="00091FB1" w14:paraId="3C4637BB" w14:textId="77777777" w:rsidTr="005E13A2">
        <w:tc>
          <w:tcPr>
            <w:tcW w:w="2057" w:type="dxa"/>
          </w:tcPr>
          <w:p w14:paraId="414BADDA" w14:textId="77777777" w:rsidR="008B1011" w:rsidRPr="00091FB1" w:rsidRDefault="008B1011" w:rsidP="005E13A2">
            <w:pPr>
              <w:spacing w:beforeAutospacing="0"/>
              <w:jc w:val="center"/>
              <w:rPr>
                <w:b/>
                <w:bCs/>
              </w:rPr>
            </w:pPr>
            <w:r w:rsidRPr="00091FB1">
              <w:rPr>
                <w:b/>
                <w:bCs/>
              </w:rPr>
              <w:t>Version</w:t>
            </w:r>
          </w:p>
        </w:tc>
        <w:tc>
          <w:tcPr>
            <w:tcW w:w="2057" w:type="dxa"/>
          </w:tcPr>
          <w:p w14:paraId="0F59575E" w14:textId="77777777" w:rsidR="008B1011" w:rsidRPr="00091FB1" w:rsidRDefault="008B1011" w:rsidP="005E13A2">
            <w:pPr>
              <w:spacing w:beforeAutospacing="0"/>
              <w:jc w:val="center"/>
              <w:rPr>
                <w:b/>
                <w:bCs/>
              </w:rPr>
            </w:pPr>
            <w:r w:rsidRPr="00091FB1">
              <w:rPr>
                <w:b/>
                <w:bCs/>
              </w:rPr>
              <w:t>Date</w:t>
            </w:r>
          </w:p>
        </w:tc>
        <w:tc>
          <w:tcPr>
            <w:tcW w:w="2057" w:type="dxa"/>
          </w:tcPr>
          <w:p w14:paraId="71797C73" w14:textId="77777777" w:rsidR="008B1011" w:rsidRPr="00091FB1" w:rsidRDefault="008B1011" w:rsidP="005E13A2">
            <w:pPr>
              <w:spacing w:beforeAutospacing="0"/>
              <w:jc w:val="center"/>
              <w:rPr>
                <w:b/>
                <w:bCs/>
              </w:rPr>
            </w:pPr>
            <w:r w:rsidRPr="00091FB1">
              <w:rPr>
                <w:b/>
                <w:bCs/>
              </w:rPr>
              <w:t>Updated by</w:t>
            </w:r>
          </w:p>
        </w:tc>
        <w:tc>
          <w:tcPr>
            <w:tcW w:w="2844" w:type="dxa"/>
          </w:tcPr>
          <w:p w14:paraId="5CA836AB" w14:textId="77777777" w:rsidR="008B1011" w:rsidRPr="00091FB1" w:rsidRDefault="008B1011" w:rsidP="005E13A2">
            <w:pPr>
              <w:spacing w:beforeAutospacing="0"/>
              <w:jc w:val="center"/>
              <w:rPr>
                <w:b/>
                <w:bCs/>
              </w:rPr>
            </w:pPr>
            <w:r w:rsidRPr="00091FB1">
              <w:rPr>
                <w:b/>
                <w:bCs/>
              </w:rPr>
              <w:t>Description of update(s)</w:t>
            </w:r>
          </w:p>
        </w:tc>
      </w:tr>
      <w:tr w:rsidR="00007B85" w:rsidRPr="00091FB1" w14:paraId="3724DB86" w14:textId="77777777" w:rsidTr="005E13A2">
        <w:tc>
          <w:tcPr>
            <w:tcW w:w="2057" w:type="dxa"/>
          </w:tcPr>
          <w:p w14:paraId="12622447" w14:textId="1C068025" w:rsidR="00007B85" w:rsidRDefault="00007B85" w:rsidP="005E13A2">
            <w:pPr>
              <w:spacing w:beforeAutospacing="0"/>
              <w:jc w:val="center"/>
              <w:rPr>
                <w:sz w:val="20"/>
                <w:szCs w:val="20"/>
              </w:rPr>
            </w:pPr>
            <w:r>
              <w:rPr>
                <w:sz w:val="20"/>
                <w:szCs w:val="20"/>
              </w:rPr>
              <w:t>3</w:t>
            </w:r>
          </w:p>
        </w:tc>
        <w:tc>
          <w:tcPr>
            <w:tcW w:w="2057" w:type="dxa"/>
          </w:tcPr>
          <w:p w14:paraId="5A166533" w14:textId="31808775" w:rsidR="00007B85" w:rsidRDefault="00007B85" w:rsidP="005E13A2">
            <w:pPr>
              <w:spacing w:beforeAutospacing="0"/>
              <w:jc w:val="center"/>
              <w:rPr>
                <w:sz w:val="20"/>
                <w:szCs w:val="20"/>
              </w:rPr>
            </w:pPr>
            <w:r>
              <w:rPr>
                <w:sz w:val="20"/>
                <w:szCs w:val="20"/>
              </w:rPr>
              <w:t>01/03/2023</w:t>
            </w:r>
          </w:p>
        </w:tc>
        <w:tc>
          <w:tcPr>
            <w:tcW w:w="2057" w:type="dxa"/>
          </w:tcPr>
          <w:p w14:paraId="28353237" w14:textId="7861E610" w:rsidR="00007B85" w:rsidRDefault="00007B85" w:rsidP="005E13A2">
            <w:pPr>
              <w:spacing w:beforeAutospacing="0"/>
              <w:jc w:val="center"/>
              <w:rPr>
                <w:sz w:val="20"/>
                <w:szCs w:val="20"/>
              </w:rPr>
            </w:pPr>
            <w:r>
              <w:rPr>
                <w:sz w:val="20"/>
                <w:szCs w:val="20"/>
              </w:rPr>
              <w:t>Katherine Gleave</w:t>
            </w:r>
          </w:p>
        </w:tc>
        <w:tc>
          <w:tcPr>
            <w:tcW w:w="2844" w:type="dxa"/>
          </w:tcPr>
          <w:p w14:paraId="1BD435E9" w14:textId="7E85821F" w:rsidR="00007B85" w:rsidRDefault="00007B85" w:rsidP="005E13A2">
            <w:pPr>
              <w:spacing w:beforeAutospacing="0"/>
              <w:jc w:val="center"/>
              <w:rPr>
                <w:sz w:val="20"/>
                <w:szCs w:val="20"/>
              </w:rPr>
            </w:pPr>
            <w:r>
              <w:rPr>
                <w:sz w:val="20"/>
                <w:szCs w:val="20"/>
              </w:rPr>
              <w:t xml:space="preserve">Updated: information </w:t>
            </w:r>
            <w:r w:rsidR="008A61E0">
              <w:rPr>
                <w:sz w:val="20"/>
                <w:szCs w:val="20"/>
              </w:rPr>
              <w:t>on chemical analysis size requirements</w:t>
            </w:r>
          </w:p>
        </w:tc>
      </w:tr>
      <w:tr w:rsidR="008B1011" w:rsidRPr="00091FB1" w14:paraId="3AB205F8" w14:textId="77777777" w:rsidTr="005E13A2">
        <w:tc>
          <w:tcPr>
            <w:tcW w:w="2057" w:type="dxa"/>
          </w:tcPr>
          <w:p w14:paraId="6CD4D334" w14:textId="5574F70D" w:rsidR="008B1011" w:rsidRPr="00091FB1" w:rsidRDefault="004F0DC3" w:rsidP="005E13A2">
            <w:pPr>
              <w:spacing w:beforeAutospacing="0"/>
              <w:jc w:val="center"/>
              <w:rPr>
                <w:sz w:val="20"/>
                <w:szCs w:val="20"/>
              </w:rPr>
            </w:pPr>
            <w:r>
              <w:rPr>
                <w:sz w:val="20"/>
                <w:szCs w:val="20"/>
              </w:rPr>
              <w:lastRenderedPageBreak/>
              <w:t>2</w:t>
            </w:r>
          </w:p>
        </w:tc>
        <w:tc>
          <w:tcPr>
            <w:tcW w:w="2057" w:type="dxa"/>
          </w:tcPr>
          <w:p w14:paraId="3BB75CAA" w14:textId="6F424D3B" w:rsidR="008B1011" w:rsidRPr="00091FB1" w:rsidRDefault="004F0DC3" w:rsidP="005E13A2">
            <w:pPr>
              <w:spacing w:beforeAutospacing="0"/>
              <w:jc w:val="center"/>
              <w:rPr>
                <w:sz w:val="20"/>
                <w:szCs w:val="20"/>
              </w:rPr>
            </w:pPr>
            <w:r>
              <w:rPr>
                <w:sz w:val="20"/>
                <w:szCs w:val="20"/>
              </w:rPr>
              <w:t>13/09/2022</w:t>
            </w:r>
          </w:p>
        </w:tc>
        <w:tc>
          <w:tcPr>
            <w:tcW w:w="2057" w:type="dxa"/>
          </w:tcPr>
          <w:p w14:paraId="046AB975" w14:textId="5E5FB6DF" w:rsidR="008B1011" w:rsidRPr="00091FB1" w:rsidRDefault="004F0DC3" w:rsidP="005E13A2">
            <w:pPr>
              <w:spacing w:beforeAutospacing="0"/>
              <w:jc w:val="center"/>
              <w:rPr>
                <w:sz w:val="20"/>
                <w:szCs w:val="20"/>
              </w:rPr>
            </w:pPr>
            <w:r>
              <w:rPr>
                <w:sz w:val="20"/>
                <w:szCs w:val="20"/>
              </w:rPr>
              <w:t>Katherine Gleave</w:t>
            </w:r>
          </w:p>
        </w:tc>
        <w:tc>
          <w:tcPr>
            <w:tcW w:w="2844" w:type="dxa"/>
          </w:tcPr>
          <w:p w14:paraId="0D596CDD" w14:textId="5CB2211C" w:rsidR="008B1011" w:rsidRPr="00091FB1" w:rsidRDefault="00983DFB" w:rsidP="005E13A2">
            <w:pPr>
              <w:spacing w:beforeAutospacing="0"/>
              <w:jc w:val="center"/>
              <w:rPr>
                <w:sz w:val="20"/>
                <w:szCs w:val="20"/>
              </w:rPr>
            </w:pPr>
            <w:r>
              <w:rPr>
                <w:sz w:val="20"/>
                <w:szCs w:val="20"/>
              </w:rPr>
              <w:t>Updated: description of mosquito strains used for monitoring durability</w:t>
            </w:r>
            <w:r w:rsidR="00A0491A">
              <w:rPr>
                <w:sz w:val="20"/>
                <w:szCs w:val="20"/>
              </w:rPr>
              <w:t xml:space="preserve">; </w:t>
            </w:r>
            <w:r w:rsidR="00273C2A">
              <w:rPr>
                <w:sz w:val="20"/>
                <w:szCs w:val="20"/>
              </w:rPr>
              <w:t>description of</w:t>
            </w:r>
            <w:r w:rsidR="00A0491A">
              <w:rPr>
                <w:sz w:val="20"/>
                <w:szCs w:val="20"/>
              </w:rPr>
              <w:t xml:space="preserve"> control net</w:t>
            </w:r>
            <w:r w:rsidR="00273C2A">
              <w:rPr>
                <w:sz w:val="20"/>
                <w:szCs w:val="20"/>
              </w:rPr>
              <w:t>s</w:t>
            </w:r>
            <w:r w:rsidR="00A0491A">
              <w:rPr>
                <w:sz w:val="20"/>
                <w:szCs w:val="20"/>
              </w:rPr>
              <w:t xml:space="preserve"> to be used;</w:t>
            </w:r>
            <w:r w:rsidR="003A34E3">
              <w:rPr>
                <w:sz w:val="20"/>
                <w:szCs w:val="20"/>
              </w:rPr>
              <w:t xml:space="preserve"> placement of net samples if sampling for biological and chemical analysis from same net</w:t>
            </w:r>
            <w:r w:rsidR="00A0491A">
              <w:rPr>
                <w:sz w:val="20"/>
                <w:szCs w:val="20"/>
              </w:rPr>
              <w:t>.</w:t>
            </w:r>
            <w:r w:rsidR="008B1011" w:rsidRPr="00091FB1">
              <w:rPr>
                <w:sz w:val="20"/>
                <w:szCs w:val="20"/>
              </w:rPr>
              <w:t xml:space="preserve">  </w:t>
            </w:r>
          </w:p>
        </w:tc>
      </w:tr>
    </w:tbl>
    <w:p w14:paraId="5A9BD0F6" w14:textId="77777777" w:rsidR="008B1011" w:rsidRDefault="008B1011" w:rsidP="008B1011">
      <w:pPr>
        <w:spacing w:before="0" w:beforeAutospacing="0"/>
        <w:jc w:val="both"/>
        <w:rPr>
          <w:rFonts w:asciiTheme="minorHAnsi" w:eastAsia="Times New Roman" w:hAnsiTheme="minorHAnsi" w:cstheme="minorHAnsi"/>
          <w:color w:val="000000"/>
          <w:sz w:val="24"/>
          <w:szCs w:val="24"/>
        </w:rPr>
      </w:pPr>
    </w:p>
    <w:p w14:paraId="26AC4D5A" w14:textId="77777777" w:rsidR="008B1011" w:rsidRDefault="008B1011" w:rsidP="008B1011">
      <w:pPr>
        <w:spacing w:before="0" w:beforeAutospacing="0" w:after="160" w:line="259" w:lineRule="auto"/>
        <w:rPr>
          <w:rFonts w:ascii="Noto Sans SemBd" w:hAnsi="Noto Sans SemBd"/>
          <w:color w:val="86B958"/>
          <w:sz w:val="32"/>
          <w:szCs w:val="31"/>
        </w:rPr>
      </w:pPr>
    </w:p>
    <w:p w14:paraId="3B204352" w14:textId="77777777" w:rsidR="008B1011" w:rsidRDefault="008B1011" w:rsidP="008B1011">
      <w:pPr>
        <w:spacing w:before="0" w:beforeAutospacing="0" w:after="160" w:line="259" w:lineRule="auto"/>
        <w:rPr>
          <w:rFonts w:ascii="Noto Sans SemBd" w:hAnsi="Noto Sans SemBd"/>
          <w:color w:val="86B958"/>
          <w:sz w:val="32"/>
          <w:szCs w:val="31"/>
        </w:rPr>
      </w:pPr>
      <w:r>
        <w:rPr>
          <w:rFonts w:ascii="Noto Sans SemBd" w:hAnsi="Noto Sans SemBd"/>
          <w:color w:val="86B958"/>
          <w:sz w:val="32"/>
          <w:szCs w:val="31"/>
        </w:rPr>
        <w:t>Related SOPs.</w:t>
      </w:r>
    </w:p>
    <w:p w14:paraId="5FC38185" w14:textId="77777777" w:rsidR="008B1011" w:rsidRPr="00694F57" w:rsidRDefault="008B1011" w:rsidP="008B1011">
      <w:pPr>
        <w:pStyle w:val="ListParagraph"/>
        <w:numPr>
          <w:ilvl w:val="0"/>
          <w:numId w:val="8"/>
        </w:numPr>
      </w:pPr>
      <w:r w:rsidRPr="00694F57">
        <w:t>Strain characterisation of resistant mosquitoes for monitoring bioefficacy in ITNs treated with two active ingredients (Dual-AI ITNS). (I2I-SOP-016).</w:t>
      </w:r>
    </w:p>
    <w:p w14:paraId="6A4CB843" w14:textId="5852D194" w:rsidR="008B1011" w:rsidRPr="003C318D" w:rsidRDefault="008B1011" w:rsidP="008B1011">
      <w:pPr>
        <w:pStyle w:val="ListParagraph"/>
        <w:numPr>
          <w:ilvl w:val="0"/>
          <w:numId w:val="8"/>
        </w:numPr>
        <w:rPr>
          <w:b/>
          <w:bCs/>
        </w:rPr>
      </w:pPr>
      <w:r w:rsidRPr="00694F57">
        <w:t>Durability monitoring method development: Dual AI insecticide-treated nets containing a pyrethroid plus p</w:t>
      </w:r>
      <w:r w:rsidR="00DF3083">
        <w:t>yriproxyfen (PPF)</w:t>
      </w:r>
      <w:r w:rsidRPr="00694F57">
        <w:t>’</w:t>
      </w:r>
      <w:r>
        <w:t>. (I2I-MD-00</w:t>
      </w:r>
      <w:r w:rsidR="00DF3083">
        <w:t>2</w:t>
      </w:r>
      <w:r>
        <w:t>).</w:t>
      </w:r>
    </w:p>
    <w:p w14:paraId="1C45C03A" w14:textId="77777777" w:rsidR="008B1011" w:rsidRDefault="008B1011" w:rsidP="008B1011">
      <w:pPr>
        <w:spacing w:before="0" w:beforeAutospacing="0" w:after="160" w:line="259" w:lineRule="auto"/>
        <w:rPr>
          <w:rFonts w:ascii="Noto Sans SemBd" w:hAnsi="Noto Sans SemBd"/>
          <w:color w:val="86B958"/>
          <w:sz w:val="32"/>
          <w:szCs w:val="31"/>
        </w:rPr>
      </w:pPr>
    </w:p>
    <w:p w14:paraId="3AEC3B66" w14:textId="77777777" w:rsidR="008B1011" w:rsidRDefault="008B1011" w:rsidP="008B1011">
      <w:pPr>
        <w:pStyle w:val="Heading1"/>
        <w:numPr>
          <w:ilvl w:val="0"/>
          <w:numId w:val="1"/>
        </w:numPr>
        <w:tabs>
          <w:tab w:val="num" w:pos="360"/>
        </w:tabs>
        <w:ind w:left="0" w:firstLine="0"/>
      </w:pPr>
      <w:r>
        <w:t>Purpose</w:t>
      </w:r>
    </w:p>
    <w:p w14:paraId="13AF9917" w14:textId="7B887A85" w:rsidR="008B1011" w:rsidRPr="00E83E71" w:rsidRDefault="002832A2" w:rsidP="008B1011">
      <w:r w:rsidRPr="00E2143A">
        <w:t>This standard operating procedure (SOP) describes the methods to determine the bioefficacy of the pyrethroid and pyriproxyfen (PPF) components of insecticide-treated nets (ITNs) used under operational conditions. The process used to determine the methodology detailed in this SOP, and justifications for key methodological parameters can be found in ‘</w:t>
      </w:r>
      <w:r w:rsidRPr="00F41519">
        <w:t>I2I-MD-002: Durability monitoring method development: Dual AI insecticide-treated nets containing a pyrethroid plus pyriproxyfen (PPF)</w:t>
      </w:r>
      <w:r w:rsidR="00CB35F8">
        <w:t xml:space="preserve"> </w:t>
      </w:r>
      <w:r w:rsidRPr="00E2143A">
        <w:t>I2I-MD-002: Durability monitoring method development:  Dual AI ITNs containing pyriproxyfen’.</w:t>
      </w:r>
      <w:r>
        <w:t xml:space="preserve"> </w:t>
      </w:r>
      <w:r w:rsidRPr="00E2143A">
        <w:t>This SOP details two methods to evaluate durability of pyrethroid + PPF nets, measuring mortality, and either (i) oviposition or (ii) dissection of ovaries following net exposure in a standard WHO cone bioassay. The same method should be used for all test nets throughout the durability tria</w:t>
      </w:r>
      <w:r>
        <w:t>l</w:t>
      </w:r>
      <w:r w:rsidR="008B1011">
        <w:t>.</w:t>
      </w:r>
    </w:p>
    <w:p w14:paraId="5290C372" w14:textId="77777777" w:rsidR="008B1011" w:rsidRPr="00ED2CB7" w:rsidRDefault="008B1011" w:rsidP="008B1011">
      <w:pPr>
        <w:pStyle w:val="Heading1"/>
      </w:pPr>
    </w:p>
    <w:p w14:paraId="16A6E02E" w14:textId="77777777" w:rsidR="008B1011" w:rsidRDefault="008B1011" w:rsidP="008B1011">
      <w:pPr>
        <w:pStyle w:val="Heading1"/>
        <w:numPr>
          <w:ilvl w:val="0"/>
          <w:numId w:val="1"/>
        </w:numPr>
        <w:tabs>
          <w:tab w:val="num" w:pos="360"/>
        </w:tabs>
        <w:ind w:left="0" w:firstLine="0"/>
      </w:pPr>
      <w:r>
        <w:lastRenderedPageBreak/>
        <w:t xml:space="preserve">Background </w:t>
      </w:r>
    </w:p>
    <w:p w14:paraId="1AF3108A" w14:textId="5F51E515" w:rsidR="008B1011" w:rsidRDefault="00A910FF" w:rsidP="008B1011">
      <w:r>
        <w:t>Pyrethroid + p</w:t>
      </w:r>
      <w:r w:rsidRPr="00282910">
        <w:t>yriproxyfen</w:t>
      </w:r>
      <w:r>
        <w:t xml:space="preserve"> (PPF) nets are PQ listed (i.e. Royal Guard) and being deployed in RCTs and pilot deployment schemes. </w:t>
      </w:r>
      <w:r w:rsidRPr="00A910FF">
        <w:t xml:space="preserve">The WHO cone test is a suitable method for exposing mosquitoes to pyrethroid + pyriproxyfen (PPF) nets for measuring the nets durability, but different endpoints are needed for each active ingredient. Knockdown and mortality can be used to assess the bio-efficacy of the pyrethroid but the most suitable endpoints for PPF, a juvenile hormone analogue that affects fertility and fecundity in mosquitoes, need to be defined. </w:t>
      </w:r>
      <w:r>
        <w:t xml:space="preserve">We are proposing two methods to evaluate durability of pyrethroid + PPF nets, measuring either (i) oviposition or (ii) dissection of ovaries following net exposure in a standard WHO cone bioassay. </w:t>
      </w:r>
      <w:r w:rsidRPr="00E2143A">
        <w:t>Monitoring the bioefficacy of the active ingredients (AI) in the nets is a vital part of establishing the durability of these nets under operational conditions</w:t>
      </w:r>
      <w:r w:rsidR="008B1011" w:rsidRPr="00ED2CB7">
        <w:t>.</w:t>
      </w:r>
    </w:p>
    <w:p w14:paraId="79CE5113" w14:textId="77777777" w:rsidR="008B1011" w:rsidRDefault="008B1011" w:rsidP="008B1011">
      <w:pPr>
        <w:pStyle w:val="Heading1"/>
        <w:numPr>
          <w:ilvl w:val="0"/>
          <w:numId w:val="1"/>
        </w:numPr>
        <w:tabs>
          <w:tab w:val="num" w:pos="360"/>
        </w:tabs>
        <w:ind w:left="0" w:firstLine="0"/>
      </w:pPr>
      <w:r>
        <w:t xml:space="preserve">Materials and equipment </w:t>
      </w:r>
    </w:p>
    <w:p w14:paraId="7B094906" w14:textId="77777777" w:rsidR="008B1011" w:rsidRPr="00ED2CB7" w:rsidRDefault="008B1011" w:rsidP="008B1011">
      <w:pPr>
        <w:pStyle w:val="ListParagraph"/>
        <w:numPr>
          <w:ilvl w:val="1"/>
          <w:numId w:val="1"/>
        </w:numPr>
        <w:rPr>
          <w:b/>
          <w:bCs/>
        </w:rPr>
      </w:pPr>
      <w:r>
        <w:rPr>
          <w:b/>
          <w:bCs/>
        </w:rPr>
        <w:t>General</w:t>
      </w:r>
      <w:r w:rsidRPr="002B5C6D">
        <w:rPr>
          <w:b/>
          <w:bCs/>
        </w:rPr>
        <w:t>.</w:t>
      </w:r>
    </w:p>
    <w:p w14:paraId="2E436697" w14:textId="77777777" w:rsidR="008B1011" w:rsidRDefault="008B1011" w:rsidP="008B1011">
      <w:pPr>
        <w:pStyle w:val="ListParagraph"/>
        <w:numPr>
          <w:ilvl w:val="2"/>
          <w:numId w:val="2"/>
        </w:numPr>
      </w:pPr>
      <w:r>
        <w:t>Data collection sheets</w:t>
      </w:r>
    </w:p>
    <w:p w14:paraId="6AC3689F" w14:textId="77777777" w:rsidR="008B1011" w:rsidRDefault="008B1011" w:rsidP="008B1011">
      <w:pPr>
        <w:pStyle w:val="ListParagraph"/>
        <w:numPr>
          <w:ilvl w:val="2"/>
          <w:numId w:val="2"/>
        </w:numPr>
      </w:pPr>
      <w:r>
        <w:t>Lab coat</w:t>
      </w:r>
    </w:p>
    <w:p w14:paraId="65919DAF" w14:textId="77777777" w:rsidR="008B1011" w:rsidRDefault="008B1011" w:rsidP="008B1011">
      <w:pPr>
        <w:pStyle w:val="ListParagraph"/>
        <w:numPr>
          <w:ilvl w:val="2"/>
          <w:numId w:val="2"/>
        </w:numPr>
      </w:pPr>
      <w:r>
        <w:t>Gloves</w:t>
      </w:r>
    </w:p>
    <w:p w14:paraId="1E5B416E" w14:textId="3F12FF1C" w:rsidR="008B1011" w:rsidRDefault="008B1011" w:rsidP="008B1011">
      <w:pPr>
        <w:pStyle w:val="ListParagraph"/>
        <w:numPr>
          <w:ilvl w:val="2"/>
          <w:numId w:val="2"/>
        </w:numPr>
      </w:pPr>
      <w:r>
        <w:t>Test pyrethroid + P</w:t>
      </w:r>
      <w:r w:rsidR="0040795B">
        <w:t>PF</w:t>
      </w:r>
      <w:r>
        <w:t xml:space="preserve"> nets</w:t>
      </w:r>
    </w:p>
    <w:p w14:paraId="2DE9E04B" w14:textId="77777777" w:rsidR="008B1011" w:rsidRDefault="008B1011" w:rsidP="008B1011">
      <w:pPr>
        <w:pStyle w:val="ListParagraph"/>
        <w:numPr>
          <w:ilvl w:val="2"/>
          <w:numId w:val="2"/>
        </w:numPr>
      </w:pPr>
      <w:r>
        <w:t>Control untreated net</w:t>
      </w:r>
    </w:p>
    <w:p w14:paraId="004E7418" w14:textId="3A59B237" w:rsidR="008B1011" w:rsidRDefault="008B1011" w:rsidP="008B1011">
      <w:pPr>
        <w:pStyle w:val="ListParagraph"/>
        <w:numPr>
          <w:ilvl w:val="2"/>
          <w:numId w:val="2"/>
        </w:numPr>
      </w:pPr>
      <w:r>
        <w:t>Control new pyrethroid + P</w:t>
      </w:r>
      <w:r w:rsidR="0040795B">
        <w:t>PF</w:t>
      </w:r>
      <w:r>
        <w:t xml:space="preserve"> net</w:t>
      </w:r>
    </w:p>
    <w:p w14:paraId="0DC4BF87" w14:textId="77777777" w:rsidR="008B1011" w:rsidRDefault="008B1011" w:rsidP="008B1011">
      <w:pPr>
        <w:pStyle w:val="ListParagraph"/>
        <w:numPr>
          <w:ilvl w:val="2"/>
          <w:numId w:val="2"/>
        </w:numPr>
      </w:pPr>
      <w:r>
        <w:t>Aspirator (manual/electronic), separate for each insecticide</w:t>
      </w:r>
    </w:p>
    <w:p w14:paraId="4FF4454E" w14:textId="77777777" w:rsidR="008B1011" w:rsidRDefault="008B1011" w:rsidP="008B1011">
      <w:pPr>
        <w:pStyle w:val="ListParagraph"/>
        <w:numPr>
          <w:ilvl w:val="2"/>
          <w:numId w:val="2"/>
        </w:numPr>
      </w:pPr>
      <w:r>
        <w:t>Mosquito strains</w:t>
      </w:r>
    </w:p>
    <w:p w14:paraId="6913A211" w14:textId="77777777" w:rsidR="008B1011" w:rsidRDefault="008B1011" w:rsidP="008B1011">
      <w:pPr>
        <w:pStyle w:val="ListParagraph"/>
        <w:numPr>
          <w:ilvl w:val="2"/>
          <w:numId w:val="2"/>
        </w:numPr>
      </w:pPr>
      <w:r>
        <w:t>Pen/permanent markers</w:t>
      </w:r>
    </w:p>
    <w:p w14:paraId="313D531F" w14:textId="77777777" w:rsidR="008B1011" w:rsidRPr="002B5C6D" w:rsidRDefault="008B1011" w:rsidP="008B1011">
      <w:pPr>
        <w:pStyle w:val="ListParagraph"/>
        <w:numPr>
          <w:ilvl w:val="1"/>
          <w:numId w:val="1"/>
        </w:numPr>
        <w:rPr>
          <w:b/>
          <w:bCs/>
        </w:rPr>
      </w:pPr>
      <w:r>
        <w:rPr>
          <w:b/>
          <w:bCs/>
        </w:rPr>
        <w:t>Collection and storage of net samples</w:t>
      </w:r>
    </w:p>
    <w:p w14:paraId="18AAAA26" w14:textId="77777777" w:rsidR="008B1011" w:rsidRDefault="008B1011" w:rsidP="008B1011">
      <w:pPr>
        <w:pStyle w:val="ListParagraph"/>
        <w:numPr>
          <w:ilvl w:val="2"/>
          <w:numId w:val="3"/>
        </w:numPr>
      </w:pPr>
      <w:r>
        <w:t>Net frame</w:t>
      </w:r>
    </w:p>
    <w:p w14:paraId="664E3E22" w14:textId="77777777" w:rsidR="008B1011" w:rsidRDefault="008B1011" w:rsidP="008B1011">
      <w:pPr>
        <w:pStyle w:val="ListParagraph"/>
        <w:numPr>
          <w:ilvl w:val="2"/>
          <w:numId w:val="3"/>
        </w:numPr>
      </w:pPr>
      <w:r>
        <w:t>Scissors</w:t>
      </w:r>
    </w:p>
    <w:p w14:paraId="62B27F62" w14:textId="77777777" w:rsidR="008B1011" w:rsidRDefault="008B1011" w:rsidP="008B1011">
      <w:pPr>
        <w:pStyle w:val="ListParagraph"/>
        <w:numPr>
          <w:ilvl w:val="2"/>
          <w:numId w:val="3"/>
        </w:numPr>
      </w:pPr>
      <w:r>
        <w:t xml:space="preserve">Paper labels </w:t>
      </w:r>
    </w:p>
    <w:p w14:paraId="74CDB50E" w14:textId="77777777" w:rsidR="008B1011" w:rsidRDefault="008B1011" w:rsidP="008B1011">
      <w:pPr>
        <w:pStyle w:val="ListParagraph"/>
        <w:numPr>
          <w:ilvl w:val="2"/>
          <w:numId w:val="3"/>
        </w:numPr>
      </w:pPr>
      <w:r>
        <w:t>Aluminium foil</w:t>
      </w:r>
    </w:p>
    <w:p w14:paraId="12A7CDDA" w14:textId="1E16B130" w:rsidR="008B1011" w:rsidRDefault="008B1011" w:rsidP="008B1011">
      <w:pPr>
        <w:pStyle w:val="ListParagraph"/>
        <w:numPr>
          <w:ilvl w:val="1"/>
          <w:numId w:val="1"/>
        </w:numPr>
        <w:rPr>
          <w:b/>
          <w:bCs/>
        </w:rPr>
      </w:pPr>
      <w:r>
        <w:rPr>
          <w:b/>
          <w:bCs/>
        </w:rPr>
        <w:t>Cone bioassay</w:t>
      </w:r>
    </w:p>
    <w:p w14:paraId="4A90F019" w14:textId="77777777" w:rsidR="008B1011" w:rsidRDefault="008B1011" w:rsidP="008B1011">
      <w:pPr>
        <w:pStyle w:val="ListParagraph"/>
        <w:numPr>
          <w:ilvl w:val="2"/>
          <w:numId w:val="4"/>
        </w:numPr>
      </w:pPr>
      <w:r>
        <w:lastRenderedPageBreak/>
        <w:t>Tape</w:t>
      </w:r>
    </w:p>
    <w:p w14:paraId="3557C8FF" w14:textId="77777777" w:rsidR="008B1011" w:rsidRDefault="008B1011" w:rsidP="008B1011">
      <w:pPr>
        <w:pStyle w:val="ListParagraph"/>
        <w:numPr>
          <w:ilvl w:val="2"/>
          <w:numId w:val="4"/>
        </w:numPr>
      </w:pPr>
      <w:r>
        <w:t>Mosquito holding containers (e.g. paper cups covered with untreated netting held by elastic bands)</w:t>
      </w:r>
    </w:p>
    <w:p w14:paraId="03C6B748" w14:textId="77777777" w:rsidR="008B1011" w:rsidRDefault="008B1011" w:rsidP="008B1011">
      <w:pPr>
        <w:pStyle w:val="ListParagraph"/>
        <w:numPr>
          <w:ilvl w:val="2"/>
          <w:numId w:val="4"/>
        </w:numPr>
      </w:pPr>
      <w:r>
        <w:t xml:space="preserve">Cone holding frame (x 2), with holes to hold standard WHO plastic cones </w:t>
      </w:r>
    </w:p>
    <w:p w14:paraId="7971F40F" w14:textId="77777777" w:rsidR="008B1011" w:rsidRDefault="008B1011" w:rsidP="008B1011">
      <w:pPr>
        <w:pStyle w:val="ListParagraph"/>
        <w:numPr>
          <w:ilvl w:val="2"/>
          <w:numId w:val="4"/>
        </w:numPr>
      </w:pPr>
      <w:r>
        <w:t>Cone holder frame stand, which holds frame at 45°</w:t>
      </w:r>
    </w:p>
    <w:p w14:paraId="23ACD86A" w14:textId="77777777" w:rsidR="008B1011" w:rsidRDefault="008B1011" w:rsidP="008B1011">
      <w:pPr>
        <w:pStyle w:val="ListParagraph"/>
        <w:numPr>
          <w:ilvl w:val="2"/>
          <w:numId w:val="4"/>
        </w:numPr>
      </w:pPr>
      <w:r>
        <w:t>WHO plastic cones</w:t>
      </w:r>
    </w:p>
    <w:p w14:paraId="38F722D0" w14:textId="77777777" w:rsidR="008B1011" w:rsidRDefault="008B1011" w:rsidP="008B1011">
      <w:pPr>
        <w:pStyle w:val="ListParagraph"/>
        <w:numPr>
          <w:ilvl w:val="2"/>
          <w:numId w:val="4"/>
        </w:numPr>
      </w:pPr>
      <w:r>
        <w:t>Binder clips or clamps</w:t>
      </w:r>
    </w:p>
    <w:p w14:paraId="7BFF6A43" w14:textId="77777777" w:rsidR="008B1011" w:rsidRDefault="008B1011" w:rsidP="008B1011">
      <w:pPr>
        <w:pStyle w:val="ListParagraph"/>
        <w:numPr>
          <w:ilvl w:val="2"/>
          <w:numId w:val="4"/>
        </w:numPr>
      </w:pPr>
      <w:r>
        <w:t>Cotton wool or rubber stoppers</w:t>
      </w:r>
    </w:p>
    <w:p w14:paraId="109C9157" w14:textId="77777777" w:rsidR="008B1011" w:rsidRDefault="008B1011" w:rsidP="008B1011">
      <w:pPr>
        <w:pStyle w:val="ListParagraph"/>
        <w:numPr>
          <w:ilvl w:val="2"/>
          <w:numId w:val="4"/>
        </w:numPr>
      </w:pPr>
      <w:r>
        <w:t xml:space="preserve">Temperature and humidity data logger </w:t>
      </w:r>
    </w:p>
    <w:p w14:paraId="618079F7" w14:textId="77777777" w:rsidR="008B1011" w:rsidRDefault="008B1011" w:rsidP="008B1011">
      <w:pPr>
        <w:pStyle w:val="ListParagraph"/>
        <w:numPr>
          <w:ilvl w:val="2"/>
          <w:numId w:val="4"/>
        </w:numPr>
      </w:pPr>
      <w:r>
        <w:t>Timer</w:t>
      </w:r>
    </w:p>
    <w:p w14:paraId="18D3DDE3" w14:textId="77777777" w:rsidR="008B1011" w:rsidRDefault="008B1011" w:rsidP="008B1011">
      <w:pPr>
        <w:pStyle w:val="ListParagraph"/>
        <w:numPr>
          <w:ilvl w:val="2"/>
          <w:numId w:val="4"/>
        </w:numPr>
      </w:pPr>
      <w:r>
        <w:t>10% sucrose solution (e.g. sugar or honey and water)</w:t>
      </w:r>
    </w:p>
    <w:p w14:paraId="12F40930" w14:textId="77777777" w:rsidR="008B1011" w:rsidRPr="003E5C7B" w:rsidRDefault="008B1011" w:rsidP="008B1011">
      <w:pPr>
        <w:pStyle w:val="ListParagraph"/>
        <w:numPr>
          <w:ilvl w:val="2"/>
          <w:numId w:val="4"/>
        </w:numPr>
      </w:pPr>
      <w:r>
        <w:t xml:space="preserve">Cotton wool </w:t>
      </w:r>
    </w:p>
    <w:p w14:paraId="58EE2DEB" w14:textId="79E255B6" w:rsidR="0040795B" w:rsidRDefault="008B1011" w:rsidP="0040795B">
      <w:pPr>
        <w:pStyle w:val="ListParagraph"/>
        <w:numPr>
          <w:ilvl w:val="1"/>
          <w:numId w:val="1"/>
        </w:numPr>
        <w:rPr>
          <w:b/>
          <w:bCs/>
        </w:rPr>
      </w:pPr>
      <w:r>
        <w:t xml:space="preserve"> </w:t>
      </w:r>
      <w:r w:rsidR="0040795B">
        <w:rPr>
          <w:b/>
          <w:bCs/>
        </w:rPr>
        <w:t xml:space="preserve">Measuring sterility – oviposition using chambering </w:t>
      </w:r>
    </w:p>
    <w:p w14:paraId="7AFF1F86" w14:textId="150C2203" w:rsidR="0040795B" w:rsidRDefault="0040795B" w:rsidP="0040795B">
      <w:pPr>
        <w:pStyle w:val="ListParagraph"/>
        <w:numPr>
          <w:ilvl w:val="2"/>
          <w:numId w:val="1"/>
        </w:numPr>
        <w:rPr>
          <w:b/>
          <w:bCs/>
        </w:rPr>
      </w:pPr>
      <w:r>
        <w:t xml:space="preserve">Artificial egg laying chambers (e.g. falcon tubes containing damp water-soaked cotton wool covered with filter paper. Tube is covered with untreated netting secured in place with an elastic band). </w:t>
      </w:r>
    </w:p>
    <w:p w14:paraId="79625C25" w14:textId="0D819CBE" w:rsidR="0040795B" w:rsidRDefault="0040795B" w:rsidP="0040795B">
      <w:pPr>
        <w:pStyle w:val="ListParagraph"/>
        <w:numPr>
          <w:ilvl w:val="1"/>
          <w:numId w:val="1"/>
        </w:numPr>
        <w:rPr>
          <w:b/>
          <w:bCs/>
        </w:rPr>
      </w:pPr>
      <w:r>
        <w:rPr>
          <w:b/>
          <w:bCs/>
        </w:rPr>
        <w:t xml:space="preserve">Measuring sterility – ovary development using ovary dissection </w:t>
      </w:r>
    </w:p>
    <w:p w14:paraId="4066DBB9" w14:textId="3BE1315D" w:rsidR="0040795B" w:rsidRPr="0040795B" w:rsidRDefault="0040795B" w:rsidP="0040795B">
      <w:pPr>
        <w:pStyle w:val="ListParagraph"/>
        <w:numPr>
          <w:ilvl w:val="2"/>
          <w:numId w:val="1"/>
        </w:numPr>
        <w:rPr>
          <w:b/>
          <w:bCs/>
        </w:rPr>
      </w:pPr>
      <w:r>
        <w:t>Dissecting microscope</w:t>
      </w:r>
    </w:p>
    <w:p w14:paraId="492F9341" w14:textId="2219165F" w:rsidR="0040795B" w:rsidRPr="0040795B" w:rsidRDefault="0040795B" w:rsidP="0040795B">
      <w:pPr>
        <w:pStyle w:val="ListParagraph"/>
        <w:numPr>
          <w:ilvl w:val="2"/>
          <w:numId w:val="1"/>
        </w:numPr>
        <w:rPr>
          <w:b/>
          <w:bCs/>
        </w:rPr>
      </w:pPr>
      <w:r>
        <w:t>Glass slides</w:t>
      </w:r>
    </w:p>
    <w:p w14:paraId="377BFB2D" w14:textId="2B6783E5" w:rsidR="0040795B" w:rsidRPr="0040795B" w:rsidRDefault="0040795B" w:rsidP="0040795B">
      <w:pPr>
        <w:pStyle w:val="ListParagraph"/>
        <w:numPr>
          <w:ilvl w:val="2"/>
          <w:numId w:val="1"/>
        </w:numPr>
        <w:rPr>
          <w:b/>
          <w:bCs/>
        </w:rPr>
      </w:pPr>
      <w:r>
        <w:t>Dissection kit (e.g. dissection pins, forceps)</w:t>
      </w:r>
    </w:p>
    <w:p w14:paraId="3D3BBDD6" w14:textId="21CDB520" w:rsidR="0040795B" w:rsidRPr="0040795B" w:rsidRDefault="0040795B" w:rsidP="0040795B">
      <w:pPr>
        <w:pStyle w:val="ListParagraph"/>
        <w:numPr>
          <w:ilvl w:val="2"/>
          <w:numId w:val="1"/>
        </w:numPr>
        <w:rPr>
          <w:b/>
          <w:bCs/>
        </w:rPr>
      </w:pPr>
      <w:r>
        <w:t>Distilled water</w:t>
      </w:r>
    </w:p>
    <w:p w14:paraId="6BAA5D05" w14:textId="1D4A0822" w:rsidR="0040795B" w:rsidRDefault="0040795B" w:rsidP="0040795B">
      <w:pPr>
        <w:pStyle w:val="ListParagraph"/>
        <w:numPr>
          <w:ilvl w:val="2"/>
          <w:numId w:val="1"/>
        </w:numPr>
        <w:rPr>
          <w:b/>
          <w:bCs/>
        </w:rPr>
      </w:pPr>
      <w:r>
        <w:t>Plastic pipette/water dropper</w:t>
      </w:r>
    </w:p>
    <w:p w14:paraId="371120FF" w14:textId="4464663D" w:rsidR="008B1011" w:rsidRPr="00DB6799" w:rsidRDefault="008B1011" w:rsidP="008B1011">
      <w:pPr>
        <w:rPr>
          <w:b/>
          <w:bCs/>
        </w:rPr>
      </w:pPr>
    </w:p>
    <w:p w14:paraId="272BB712" w14:textId="77777777" w:rsidR="008B1011" w:rsidRDefault="008B1011" w:rsidP="008B1011">
      <w:pPr>
        <w:pStyle w:val="Heading1"/>
        <w:numPr>
          <w:ilvl w:val="0"/>
          <w:numId w:val="1"/>
        </w:numPr>
        <w:tabs>
          <w:tab w:val="num" w:pos="360"/>
        </w:tabs>
        <w:ind w:left="0" w:firstLine="0"/>
      </w:pPr>
      <w:r>
        <w:t>Procedure</w:t>
      </w:r>
    </w:p>
    <w:p w14:paraId="531AFE9C" w14:textId="77777777" w:rsidR="008B1011" w:rsidRPr="00DB6799" w:rsidRDefault="008B1011" w:rsidP="008B1011">
      <w:pPr>
        <w:pStyle w:val="ListParagraph"/>
        <w:numPr>
          <w:ilvl w:val="1"/>
          <w:numId w:val="1"/>
        </w:numPr>
        <w:rPr>
          <w:b/>
          <w:bCs/>
        </w:rPr>
      </w:pPr>
      <w:r>
        <w:rPr>
          <w:b/>
          <w:bCs/>
        </w:rPr>
        <w:t>T</w:t>
      </w:r>
      <w:r w:rsidRPr="00DB6799">
        <w:rPr>
          <w:b/>
          <w:bCs/>
        </w:rPr>
        <w:t xml:space="preserve">est mosquitoes  </w:t>
      </w:r>
    </w:p>
    <w:p w14:paraId="4DA6950A" w14:textId="438425EE" w:rsidR="008B1011" w:rsidRDefault="008B1011" w:rsidP="008B1011">
      <w:pPr>
        <w:pStyle w:val="ListParagraph"/>
        <w:numPr>
          <w:ilvl w:val="2"/>
          <w:numId w:val="1"/>
        </w:numPr>
      </w:pPr>
      <w:r>
        <w:t xml:space="preserve"> Use </w:t>
      </w:r>
      <w:r w:rsidR="00BB4303">
        <w:t>3</w:t>
      </w:r>
      <w:r>
        <w:t xml:space="preserve">-to-5-day-old non-blood fed female </w:t>
      </w:r>
      <w:r w:rsidRPr="00954A2F">
        <w:rPr>
          <w:i/>
          <w:iCs/>
        </w:rPr>
        <w:t>Anopheles</w:t>
      </w:r>
      <w:r>
        <w:t xml:space="preserve"> mosquitoes. </w:t>
      </w:r>
      <w:r w:rsidR="00BB4303">
        <w:t xml:space="preserve">Mosquitoes should be blood-fed 3-9 hours prior to exposure. </w:t>
      </w:r>
      <w:r>
        <w:t xml:space="preserve">Mosquitoes should be well categorised lab strains with respect to insecticide susceptibility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694F57">
        <w:rPr>
          <w:noProof/>
        </w:rPr>
        <w:t>(Lees et al., 2022)</w:t>
      </w:r>
      <w:r>
        <w:fldChar w:fldCharType="end"/>
      </w:r>
      <w:r>
        <w:t xml:space="preserve">. F0 adults collected from larval breeding sites should only </w:t>
      </w:r>
      <w:r>
        <w:lastRenderedPageBreak/>
        <w:t xml:space="preserve">be used when lab strains are unavailable and should follow the same insecticide resistance characterisation methods as lab strains (see Section 6. Deviations from standard protocol). </w:t>
      </w:r>
    </w:p>
    <w:p w14:paraId="0AB08FD4" w14:textId="18A4E2C7" w:rsidR="008B1011" w:rsidRDefault="008B1011" w:rsidP="008B1011">
      <w:pPr>
        <w:pStyle w:val="ListParagraph"/>
        <w:numPr>
          <w:ilvl w:val="2"/>
          <w:numId w:val="1"/>
        </w:numPr>
      </w:pPr>
      <w:r>
        <w:t xml:space="preserve"> </w:t>
      </w:r>
      <w:r w:rsidR="00BB4303">
        <w:t xml:space="preserve">A pyrethroid-susceptible strain </w:t>
      </w:r>
      <w:r w:rsidR="00D26818">
        <w:t xml:space="preserve">should be used to monitor the durability of </w:t>
      </w:r>
      <w:r w:rsidR="00426427">
        <w:t>the pyrethroid</w:t>
      </w:r>
      <w:r w:rsidR="00B94430">
        <w:t xml:space="preserve"> insecticide, and a pyrethroid- resistant strain should be used to monitor the durability of </w:t>
      </w:r>
      <w:r w:rsidR="00D26818">
        <w:t>the PPF</w:t>
      </w:r>
      <w:r>
        <w:t xml:space="preserve">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694F57">
        <w:rPr>
          <w:noProof/>
        </w:rPr>
        <w:t>(Lees et al., 2022)</w:t>
      </w:r>
      <w:r>
        <w:fldChar w:fldCharType="end"/>
      </w:r>
      <w:r>
        <w:t>.</w:t>
      </w:r>
      <w:r w:rsidR="00D26818">
        <w:t xml:space="preserve"> Where resources allow it, and mosquitoes are available a second resistant and susceptible strain should be tested (see Section 5. Data priority list).</w:t>
      </w:r>
    </w:p>
    <w:p w14:paraId="34FE71C1" w14:textId="4AFB907D" w:rsidR="008B1011" w:rsidRDefault="008B1011" w:rsidP="008B1011">
      <w:pPr>
        <w:pStyle w:val="ListParagraph"/>
        <w:numPr>
          <w:ilvl w:val="2"/>
          <w:numId w:val="1"/>
        </w:numPr>
      </w:pPr>
      <w:r>
        <w:t>For negative and positive control net panels: Test all mosquito strains being used on that experimental day against each control panel</w:t>
      </w:r>
      <w:r w:rsidRPr="001808DD">
        <w:t>.</w:t>
      </w:r>
    </w:p>
    <w:p w14:paraId="205EBEA6" w14:textId="77777777" w:rsidR="008B1011" w:rsidRDefault="008B1011" w:rsidP="008B1011"/>
    <w:p w14:paraId="6DC4AF5B" w14:textId="77777777" w:rsidR="008B1011" w:rsidRPr="008A4BC7" w:rsidRDefault="008B1011" w:rsidP="008B1011">
      <w:pPr>
        <w:pStyle w:val="ListParagraph"/>
        <w:numPr>
          <w:ilvl w:val="1"/>
          <w:numId w:val="1"/>
        </w:numPr>
        <w:rPr>
          <w:b/>
          <w:bCs/>
        </w:rPr>
      </w:pPr>
      <w:r>
        <w:rPr>
          <w:b/>
          <w:bCs/>
        </w:rPr>
        <w:t>Collection and storage of test net samples (for bioefficacy testing</w:t>
      </w:r>
      <w:r>
        <w:rPr>
          <w:rStyle w:val="FootnoteReference"/>
          <w:b/>
          <w:bCs/>
        </w:rPr>
        <w:footnoteReference w:id="3"/>
      </w:r>
      <w:r>
        <w:rPr>
          <w:b/>
          <w:bCs/>
        </w:rPr>
        <w:t xml:space="preserve">) </w:t>
      </w:r>
    </w:p>
    <w:p w14:paraId="2D883A15" w14:textId="77777777" w:rsidR="008B1011" w:rsidRDefault="008B1011" w:rsidP="008B1011">
      <w:pPr>
        <w:pStyle w:val="ListParagraph"/>
        <w:numPr>
          <w:ilvl w:val="2"/>
          <w:numId w:val="1"/>
        </w:numPr>
      </w:pPr>
      <w:r>
        <w:t xml:space="preserve"> 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 out of direct sunlight. </w:t>
      </w:r>
    </w:p>
    <w:p w14:paraId="5E291390" w14:textId="0432C39C" w:rsidR="008B1011" w:rsidRDefault="008B1011" w:rsidP="008B1011">
      <w:pPr>
        <w:pStyle w:val="ListParagraph"/>
        <w:numPr>
          <w:ilvl w:val="2"/>
          <w:numId w:val="1"/>
        </w:numPr>
      </w:pPr>
      <w:r>
        <w:t>Gloves and a lab coat should always be worn when handling the nets and should be changed between handling nets/ net panels with different AIs to avoid cross-contamination.</w:t>
      </w:r>
    </w:p>
    <w:p w14:paraId="68E076A4" w14:textId="2A86E0CF" w:rsidR="008B1011" w:rsidRDefault="008B1011" w:rsidP="008B1011">
      <w:pPr>
        <w:pStyle w:val="ListParagraph"/>
        <w:numPr>
          <w:ilvl w:val="2"/>
          <w:numId w:val="1"/>
        </w:numPr>
      </w:pPr>
      <w:r>
        <w:t>Hang sample net on net frame. Net frame should be cleaned between nets as specified by the labs cleaning protocols.</w:t>
      </w:r>
    </w:p>
    <w:p w14:paraId="06347109" w14:textId="77777777" w:rsidR="008B1011" w:rsidRDefault="008B1011" w:rsidP="008B1011">
      <w:pPr>
        <w:pStyle w:val="ListParagraph"/>
        <w:numPr>
          <w:ilvl w:val="2"/>
          <w:numId w:val="1"/>
        </w:numPr>
      </w:pPr>
      <w:r>
        <w:t>Cut 4 pieces (30 x 30cm) from each test net (2 from the roof panel, 2 from the side panels). Scissors should be changed or cleaned between cutting net panels with different AIs. Recommended sampling positions can be found in Figure 1.</w:t>
      </w:r>
    </w:p>
    <w:p w14:paraId="24E118A0" w14:textId="77777777" w:rsidR="008B1011" w:rsidRDefault="008B1011" w:rsidP="008B1011">
      <w:pPr>
        <w:pStyle w:val="ListParagraph"/>
        <w:numPr>
          <w:ilvl w:val="2"/>
          <w:numId w:val="1"/>
        </w:numPr>
      </w:pPr>
      <w:r>
        <w:t xml:space="preserve">Label net pieces with the sample position (i.e. 1-4) and net ID on paper labels secured to the corner of each net piece. </w:t>
      </w:r>
    </w:p>
    <w:p w14:paraId="6A7A67FF" w14:textId="77777777" w:rsidR="008B1011" w:rsidRDefault="008B1011" w:rsidP="008B1011">
      <w:pPr>
        <w:pStyle w:val="ListParagraph"/>
        <w:numPr>
          <w:ilvl w:val="2"/>
          <w:numId w:val="1"/>
        </w:numPr>
      </w:pPr>
      <w:r>
        <w:lastRenderedPageBreak/>
        <w:t xml:space="preserve">Wrap each piece individually in aluminium foil and refrigerate. If a refrigerator is not available store nets in a cool dry place at &lt;5°. </w:t>
      </w:r>
    </w:p>
    <w:p w14:paraId="74F4927A" w14:textId="62DDDDF7" w:rsidR="008B1011" w:rsidRDefault="00BE7C49" w:rsidP="008B1011">
      <w:pPr>
        <w:pStyle w:val="ListParagraph"/>
        <w:numPr>
          <w:ilvl w:val="2"/>
          <w:numId w:val="1"/>
        </w:numPr>
      </w:pPr>
      <w:r w:rsidRPr="002D1B24">
        <w:rPr>
          <w:i/>
          <w:iCs/>
        </w:rPr>
        <w:t>(</w:t>
      </w:r>
      <w:r w:rsidR="00075F86" w:rsidRPr="002D1B24">
        <w:rPr>
          <w:i/>
          <w:iCs/>
        </w:rPr>
        <w:t xml:space="preserve">Note: this is an optional step for teams that wish to combine chemical and biological durability </w:t>
      </w:r>
      <w:r w:rsidR="003B3057" w:rsidRPr="002D1B24">
        <w:rPr>
          <w:i/>
          <w:iCs/>
        </w:rPr>
        <w:t>monitoring on the same nets</w:t>
      </w:r>
      <w:r w:rsidRPr="002D1B24">
        <w:rPr>
          <w:i/>
          <w:iCs/>
        </w:rPr>
        <w:t xml:space="preserve">.) </w:t>
      </w:r>
      <w:r w:rsidR="00E9595C">
        <w:t xml:space="preserve">Two samples </w:t>
      </w:r>
      <w:r w:rsidR="00D17C0D">
        <w:t>could</w:t>
      </w:r>
      <w:r w:rsidR="00E9595C">
        <w:t xml:space="preserve"> be taken adjacent to each bioassay piece for chemical content testing</w:t>
      </w:r>
      <w:r w:rsidR="00A835C5">
        <w:t>. Cut samples as close as possible to those removed for biological</w:t>
      </w:r>
      <w:r w:rsidR="00B73FE5">
        <w:t xml:space="preserve"> sampling</w:t>
      </w:r>
      <w:r w:rsidR="00D17C0D">
        <w:t xml:space="preserve"> to ensure they are as equivalent as possible</w:t>
      </w:r>
      <w:r w:rsidR="00137EB8">
        <w:t xml:space="preserve"> (Figure 2)</w:t>
      </w:r>
      <w:r w:rsidR="00906A8C">
        <w:t xml:space="preserve">. </w:t>
      </w:r>
      <w:r w:rsidR="008A61E0">
        <w:t>The size to be cut depends on the size requirements for the project’s analysis.</w:t>
      </w:r>
    </w:p>
    <w:p w14:paraId="65A4414A" w14:textId="7F6CD7FC" w:rsidR="008B1011" w:rsidRDefault="005729CF" w:rsidP="005729CF">
      <w:pPr>
        <w:keepNext/>
      </w:pPr>
      <w:r>
        <w:rPr>
          <w:noProof/>
          <w:color w:val="C00000"/>
        </w:rPr>
        <w:drawing>
          <wp:inline distT="0" distB="0" distL="0" distR="0" wp14:anchorId="0DA6CBA5" wp14:editId="52DF3E66">
            <wp:extent cx="5191125" cy="20341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01352" cy="2038135"/>
                    </a:xfrm>
                    <a:prstGeom prst="rect">
                      <a:avLst/>
                    </a:prstGeom>
                    <a:noFill/>
                  </pic:spPr>
                </pic:pic>
              </a:graphicData>
            </a:graphic>
          </wp:inline>
        </w:drawing>
      </w:r>
    </w:p>
    <w:p w14:paraId="69698E2B" w14:textId="4AEBC7C0" w:rsidR="008B1011" w:rsidRDefault="008B1011" w:rsidP="008B1011">
      <w:pPr>
        <w:pStyle w:val="Caption"/>
      </w:pPr>
      <w:r>
        <w:t xml:space="preserve">Figure </w:t>
      </w:r>
      <w:r>
        <w:fldChar w:fldCharType="begin"/>
      </w:r>
      <w:r>
        <w:instrText xml:space="preserve"> SEQ Figure \* ARABIC </w:instrText>
      </w:r>
      <w:r>
        <w:fldChar w:fldCharType="separate"/>
      </w:r>
      <w:r w:rsidR="0025172A">
        <w:rPr>
          <w:noProof/>
        </w:rPr>
        <w:t>1</w:t>
      </w:r>
      <w:r>
        <w:fldChar w:fldCharType="end"/>
      </w:r>
      <w:r>
        <w:t>. Recommended sampling position of net pieces from bednet. The lower 25cm of the net should not be sampled as it is likely to have been exposed to abrasion from being tucked under a bed. Two samples should be taken from the net roof panel and two samples should be taken from the net side panels. Image adapted from (WHO, 2011).</w:t>
      </w:r>
    </w:p>
    <w:p w14:paraId="671FA1E7" w14:textId="77777777" w:rsidR="00137EB8" w:rsidRDefault="00137EB8" w:rsidP="00137EB8"/>
    <w:p w14:paraId="7E96DC45" w14:textId="77777777" w:rsidR="0025172A" w:rsidRDefault="002D1B24" w:rsidP="0025172A">
      <w:pPr>
        <w:keepNext/>
      </w:pPr>
      <w:r>
        <w:rPr>
          <w:noProof/>
        </w:rPr>
        <w:drawing>
          <wp:inline distT="0" distB="0" distL="0" distR="0" wp14:anchorId="4F567994" wp14:editId="46EF86FA">
            <wp:extent cx="5562600" cy="219125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9599" cy="2209770"/>
                    </a:xfrm>
                    <a:prstGeom prst="rect">
                      <a:avLst/>
                    </a:prstGeom>
                  </pic:spPr>
                </pic:pic>
              </a:graphicData>
            </a:graphic>
          </wp:inline>
        </w:drawing>
      </w:r>
    </w:p>
    <w:p w14:paraId="1180031B" w14:textId="3ED6E4DA" w:rsidR="008B1011" w:rsidRDefault="0025172A" w:rsidP="008845A0">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0B0552">
        <w:t xml:space="preserve"> </w:t>
      </w:r>
      <w:r w:rsidR="00FF6AEA">
        <w:t>Suggested</w:t>
      </w:r>
      <w:r w:rsidRPr="000B0552">
        <w:t xml:space="preserve"> sampling position of net pieces from bednet</w:t>
      </w:r>
      <w:r>
        <w:t xml:space="preserve"> for performing biological and chemical analysis on the same net</w:t>
      </w:r>
      <w:r w:rsidRPr="000B0552">
        <w:t xml:space="preserve">. The lower 25cm of the net should not be sampled as it is likely to have been exposed to abrasion from </w:t>
      </w:r>
      <w:r w:rsidRPr="000B0552">
        <w:lastRenderedPageBreak/>
        <w:t>being tucked under a bed. Two samples should be taken from the net roof panel and t</w:t>
      </w:r>
      <w:r w:rsidR="00694B39">
        <w:t xml:space="preserve">wo samples should be taken from the net side panels </w:t>
      </w:r>
      <w:r w:rsidR="005D5356">
        <w:t>for bioassays. Two samples should be taken adjacent to each bioassay piece for chemical content testing</w:t>
      </w:r>
      <w:r w:rsidR="008845A0">
        <w:t>. Image adapted from (WHO, 2011).</w:t>
      </w:r>
      <w:r w:rsidR="008B1011">
        <w:t xml:space="preserve"> </w:t>
      </w:r>
    </w:p>
    <w:p w14:paraId="4E018532" w14:textId="77777777" w:rsidR="0025172A" w:rsidRDefault="0025172A" w:rsidP="00137EB8"/>
    <w:p w14:paraId="7703E378" w14:textId="77777777" w:rsidR="008B1011" w:rsidRDefault="008B1011" w:rsidP="008B1011">
      <w:pPr>
        <w:pStyle w:val="ListParagraph"/>
        <w:numPr>
          <w:ilvl w:val="1"/>
          <w:numId w:val="1"/>
        </w:numPr>
        <w:rPr>
          <w:b/>
          <w:bCs/>
        </w:rPr>
      </w:pPr>
      <w:r>
        <w:rPr>
          <w:b/>
          <w:bCs/>
        </w:rPr>
        <w:t xml:space="preserve">Control net samples. </w:t>
      </w:r>
      <w:r w:rsidRPr="008A4BC7">
        <w:rPr>
          <w:b/>
          <w:bCs/>
        </w:rPr>
        <w:t xml:space="preserve"> </w:t>
      </w:r>
    </w:p>
    <w:p w14:paraId="6B3A696D" w14:textId="136B3454" w:rsidR="008B1011" w:rsidRDefault="008B1011" w:rsidP="008B1011">
      <w:pPr>
        <w:pStyle w:val="ListParagraph"/>
        <w:numPr>
          <w:ilvl w:val="2"/>
          <w:numId w:val="1"/>
        </w:numPr>
      </w:pPr>
      <w:r>
        <w:t>Gloves and a lab coat should always be worn when handling the nets and should be changed between handling different nets/net panels with different AIs to avoid cross-contamination.</w:t>
      </w:r>
    </w:p>
    <w:p w14:paraId="3AEB7E19" w14:textId="12C326CD" w:rsidR="008B1011" w:rsidRDefault="008B1011" w:rsidP="008B1011">
      <w:pPr>
        <w:pStyle w:val="ListParagraph"/>
        <w:numPr>
          <w:ilvl w:val="2"/>
          <w:numId w:val="1"/>
        </w:numPr>
      </w:pPr>
      <w:r>
        <w:t>Control nets should be aired but unwashed. Air new nets away from direct sunlight for a minimum of 7-days before testing.</w:t>
      </w:r>
    </w:p>
    <w:p w14:paraId="77515687" w14:textId="63B4475C" w:rsidR="008B1011" w:rsidRDefault="008B1011" w:rsidP="008B1011">
      <w:pPr>
        <w:pStyle w:val="ListParagraph"/>
        <w:numPr>
          <w:ilvl w:val="2"/>
          <w:numId w:val="1"/>
        </w:numPr>
      </w:pPr>
      <w:r>
        <w:t>Only one piece of control netting is needed per assay. However, control pieces should not be used &gt;5 tomes, so multiple pieces will be needed.</w:t>
      </w:r>
    </w:p>
    <w:p w14:paraId="067163E5" w14:textId="77777777" w:rsidR="008B1011" w:rsidRDefault="008B1011" w:rsidP="008B1011">
      <w:pPr>
        <w:pStyle w:val="ListParagraph"/>
        <w:numPr>
          <w:ilvl w:val="3"/>
          <w:numId w:val="1"/>
        </w:numPr>
      </w:pPr>
      <w:r>
        <w:t>Hang net on net frame. Net frame should be cleaned between nets as specified by the lab cleaning protocols.</w:t>
      </w:r>
    </w:p>
    <w:p w14:paraId="4711FC91" w14:textId="77777777" w:rsidR="008B1011" w:rsidRDefault="008B1011" w:rsidP="008B1011">
      <w:pPr>
        <w:pStyle w:val="ListParagraph"/>
        <w:numPr>
          <w:ilvl w:val="3"/>
          <w:numId w:val="1"/>
        </w:numPr>
      </w:pPr>
      <w:r>
        <w:t>Cut 10 pieces (30 x 30cm) from each control net.</w:t>
      </w:r>
    </w:p>
    <w:p w14:paraId="18131F3E" w14:textId="77777777" w:rsidR="008B1011" w:rsidRDefault="008B1011" w:rsidP="008B1011">
      <w:pPr>
        <w:pStyle w:val="ListParagraph"/>
        <w:numPr>
          <w:ilvl w:val="3"/>
          <w:numId w:val="1"/>
        </w:numPr>
      </w:pPr>
      <w:r>
        <w:t>Label net pieces with the control net ID on paper labels and secure to the corner of each piece.</w:t>
      </w:r>
    </w:p>
    <w:p w14:paraId="0B9D49A5" w14:textId="2BFDB88B" w:rsidR="00966199" w:rsidRDefault="008B1011" w:rsidP="00966199">
      <w:pPr>
        <w:pStyle w:val="ListParagraph"/>
        <w:numPr>
          <w:ilvl w:val="3"/>
          <w:numId w:val="1"/>
        </w:numPr>
      </w:pPr>
      <w:r>
        <w:t xml:space="preserve">Wrap each piece individually in aluminium foil and refrigerate. If a refrigerator is not available store nets in a cool dry place at &lt;5°. </w:t>
      </w:r>
    </w:p>
    <w:p w14:paraId="5FA9805F" w14:textId="61955013" w:rsidR="008B1011" w:rsidRDefault="008B1011" w:rsidP="008B1011">
      <w:pPr>
        <w:pStyle w:val="ListParagraph"/>
        <w:numPr>
          <w:ilvl w:val="2"/>
          <w:numId w:val="1"/>
        </w:numPr>
      </w:pPr>
      <w:r>
        <w:t xml:space="preserve">On each experimental testing day, a negative control and </w:t>
      </w:r>
      <w:r w:rsidR="00ED1E20">
        <w:t>a</w:t>
      </w:r>
      <w:r>
        <w:t xml:space="preserve"> positive control net (Table 1) should be tested alongside test nets.</w:t>
      </w:r>
    </w:p>
    <w:p w14:paraId="04AEAABC" w14:textId="77777777" w:rsidR="008B1011" w:rsidRDefault="008B1011" w:rsidP="008B1011">
      <w:pPr>
        <w:pStyle w:val="Caption"/>
        <w:keepNext/>
      </w:pPr>
    </w:p>
    <w:p w14:paraId="3BD8A931" w14:textId="31236B15" w:rsidR="008B1011" w:rsidRDefault="008B1011" w:rsidP="008B1011">
      <w:pPr>
        <w:pStyle w:val="Caption"/>
        <w:keepNext/>
      </w:pPr>
      <w:r>
        <w:t xml:space="preserve">Table </w:t>
      </w:r>
      <w:r>
        <w:fldChar w:fldCharType="begin"/>
      </w:r>
      <w:r>
        <w:instrText xml:space="preserve"> SEQ Table \* ARABIC </w:instrText>
      </w:r>
      <w:r>
        <w:fldChar w:fldCharType="separate"/>
      </w:r>
      <w:r w:rsidR="00BA5E44">
        <w:rPr>
          <w:noProof/>
        </w:rPr>
        <w:t>1</w:t>
      </w:r>
      <w:r>
        <w:fldChar w:fldCharType="end"/>
      </w:r>
      <w:r>
        <w:t>. Specifications of control nets.</w:t>
      </w:r>
    </w:p>
    <w:tbl>
      <w:tblPr>
        <w:tblStyle w:val="TableGrid"/>
        <w:tblW w:w="0" w:type="auto"/>
        <w:tblInd w:w="360" w:type="dxa"/>
        <w:tblLook w:val="04A0" w:firstRow="1" w:lastRow="0" w:firstColumn="1" w:lastColumn="0" w:noHBand="0" w:noVBand="1"/>
      </w:tblPr>
      <w:tblGrid>
        <w:gridCol w:w="2612"/>
        <w:gridCol w:w="6044"/>
      </w:tblGrid>
      <w:tr w:rsidR="008B1011" w:rsidRPr="00222260" w14:paraId="2480188C" w14:textId="77777777" w:rsidTr="005E13A2">
        <w:tc>
          <w:tcPr>
            <w:tcW w:w="2612" w:type="dxa"/>
            <w:vAlign w:val="center"/>
          </w:tcPr>
          <w:p w14:paraId="01DF8DCD" w14:textId="77777777" w:rsidR="008B1011" w:rsidRPr="00222260" w:rsidRDefault="008B1011" w:rsidP="005E13A2">
            <w:pPr>
              <w:rPr>
                <w:b/>
                <w:bCs/>
                <w:sz w:val="20"/>
                <w:szCs w:val="20"/>
              </w:rPr>
            </w:pPr>
            <w:r w:rsidRPr="00222260">
              <w:rPr>
                <w:b/>
                <w:bCs/>
                <w:sz w:val="20"/>
                <w:szCs w:val="20"/>
              </w:rPr>
              <w:t>Net Type</w:t>
            </w:r>
          </w:p>
        </w:tc>
        <w:tc>
          <w:tcPr>
            <w:tcW w:w="6044" w:type="dxa"/>
            <w:vAlign w:val="center"/>
          </w:tcPr>
          <w:p w14:paraId="784FB282" w14:textId="77777777" w:rsidR="008B1011" w:rsidRPr="00222260" w:rsidRDefault="008B1011" w:rsidP="005E13A2">
            <w:pPr>
              <w:rPr>
                <w:b/>
                <w:bCs/>
                <w:sz w:val="20"/>
                <w:szCs w:val="20"/>
              </w:rPr>
            </w:pPr>
            <w:r w:rsidRPr="00222260">
              <w:rPr>
                <w:b/>
                <w:bCs/>
                <w:sz w:val="20"/>
                <w:szCs w:val="20"/>
              </w:rPr>
              <w:t>Description</w:t>
            </w:r>
          </w:p>
        </w:tc>
      </w:tr>
      <w:tr w:rsidR="008B1011" w:rsidRPr="00222260" w14:paraId="31359A49" w14:textId="77777777" w:rsidTr="005E13A2">
        <w:tc>
          <w:tcPr>
            <w:tcW w:w="2612" w:type="dxa"/>
            <w:vAlign w:val="center"/>
          </w:tcPr>
          <w:p w14:paraId="613A6BE1" w14:textId="77777777" w:rsidR="008B1011" w:rsidRPr="00222260" w:rsidRDefault="008B1011" w:rsidP="005E13A2">
            <w:pPr>
              <w:rPr>
                <w:sz w:val="20"/>
                <w:szCs w:val="20"/>
              </w:rPr>
            </w:pPr>
            <w:r w:rsidRPr="00222260">
              <w:rPr>
                <w:sz w:val="20"/>
                <w:szCs w:val="20"/>
              </w:rPr>
              <w:t>Negative control: Untreated net</w:t>
            </w:r>
          </w:p>
        </w:tc>
        <w:tc>
          <w:tcPr>
            <w:tcW w:w="6044" w:type="dxa"/>
            <w:vAlign w:val="center"/>
          </w:tcPr>
          <w:p w14:paraId="19497959" w14:textId="77777777" w:rsidR="008B1011" w:rsidRPr="00222260" w:rsidRDefault="008B1011" w:rsidP="005E13A2">
            <w:pPr>
              <w:rPr>
                <w:sz w:val="20"/>
                <w:szCs w:val="20"/>
              </w:rPr>
            </w:pPr>
            <w:r w:rsidRPr="00222260">
              <w:rPr>
                <w:sz w:val="20"/>
                <w:szCs w:val="20"/>
              </w:rPr>
              <w:t xml:space="preserve">Untreated netting of the same material as the test netting (e.g. polypropylene). Record the number of times the net piece has been used and do not use the same piece &gt;5 times. </w:t>
            </w:r>
          </w:p>
          <w:p w14:paraId="32C1004F" w14:textId="77777777" w:rsidR="008B1011" w:rsidRPr="00222260" w:rsidRDefault="008B1011" w:rsidP="005E13A2">
            <w:pPr>
              <w:rPr>
                <w:sz w:val="20"/>
                <w:szCs w:val="20"/>
              </w:rPr>
            </w:pPr>
            <w:r w:rsidRPr="00222260">
              <w:rPr>
                <w:sz w:val="20"/>
                <w:szCs w:val="20"/>
              </w:rPr>
              <w:t xml:space="preserve">If 24-hour mortality in the negative control on a particular testing day is &gt;10% results should be discarded and testing repeated. If 24-hour control mortality for the day is &lt;10% the test results </w:t>
            </w:r>
            <w:r w:rsidRPr="00222260">
              <w:rPr>
                <w:sz w:val="20"/>
                <w:szCs w:val="20"/>
              </w:rPr>
              <w:lastRenderedPageBreak/>
              <w:t>should be corrected using Abbot’s formula</w:t>
            </w:r>
            <w:r w:rsidRPr="00222260">
              <w:rPr>
                <w:sz w:val="20"/>
                <w:szCs w:val="20"/>
                <w:vertAlign w:val="superscript"/>
              </w:rPr>
              <w:footnoteReference w:id="4"/>
            </w:r>
            <w:r>
              <w:rPr>
                <w:sz w:val="20"/>
                <w:szCs w:val="20"/>
              </w:rPr>
              <w:t xml:space="preserve"> </w:t>
            </w:r>
            <w:r>
              <w:rPr>
                <w:sz w:val="20"/>
                <w:szCs w:val="20"/>
              </w:rPr>
              <w:fldChar w:fldCharType="begin" w:fldLock="1"/>
            </w:r>
            <w:r>
              <w:rPr>
                <w:sz w:val="20"/>
                <w:szCs w:val="20"/>
              </w:rPr>
              <w:instrText>ADDIN CSL_CITATION {"citationItems":[{"id":"ITEM-1","itemData":{"ISSN":"8756-971X (Print)","PMID":"3333059","author":[{"dropping-particle":"","family":"Abbott","given":"W S","non-dropping-particle":"","parse-names":false,"suffix":""}],"container-title":"Journal of the American Mosquito Control Association","id":"ITEM-1","issue":"2","issued":{"date-parts":[["1987","6"]]},"language":"eng","page":"302-303","publisher-place":"United States","title":"A method of computing the effectiveness of an insecticide. 1925.","type":"article-journal","volume":"3"},"uris":["http://www.mendeley.com/documents/?uuid=01c9724f-d251-4dcc-b5e6-4d19052488a0"]},{"id":"ITEM-2","itemData":{"author":[{"dropping-particle":"","family":"World Health Organization","given":"","non-dropping-particle":"","parse-names":false,"suffix":""}],"id":"ITEM-2","issued":{"date-parts":[["2013"]]},"title":"Guidelines for laboratory and field-testing of long-lasting insecticidal nets","type":"report"},"uris":["http://www.mendeley.com/documents/?uuid=34987384-84bc-4013-b848-bc68bfa9ff50"]}],"mendeley":{"formattedCitation":"(Abbott, 1987; World Health Organization, 2013)","manualFormatting":"(Abbott, 1987; WHO, 2013)","plainTextFormattedCitation":"(Abbott, 1987; World Health Organization, 2013)","previouslyFormattedCitation":"(Abbott, 1987; World Health Organization, 2013)"},"properties":{"noteIndex":0},"schema":"https://github.com/citation-style-language/schema/raw/master/csl-citation.json"}</w:instrText>
            </w:r>
            <w:r>
              <w:rPr>
                <w:sz w:val="20"/>
                <w:szCs w:val="20"/>
              </w:rPr>
              <w:fldChar w:fldCharType="separate"/>
            </w:r>
            <w:r w:rsidRPr="001D4F13">
              <w:rPr>
                <w:noProof/>
                <w:sz w:val="20"/>
                <w:szCs w:val="20"/>
              </w:rPr>
              <w:t>(Abbott, 1987; W</w:t>
            </w:r>
            <w:r>
              <w:rPr>
                <w:noProof/>
                <w:sz w:val="20"/>
                <w:szCs w:val="20"/>
              </w:rPr>
              <w:t>HO</w:t>
            </w:r>
            <w:r w:rsidRPr="001D4F13">
              <w:rPr>
                <w:noProof/>
                <w:sz w:val="20"/>
                <w:szCs w:val="20"/>
              </w:rPr>
              <w:t>, 2013)</w:t>
            </w:r>
            <w:r>
              <w:rPr>
                <w:sz w:val="20"/>
                <w:szCs w:val="20"/>
              </w:rPr>
              <w:fldChar w:fldCharType="end"/>
            </w:r>
            <w:r>
              <w:rPr>
                <w:sz w:val="20"/>
                <w:szCs w:val="20"/>
              </w:rPr>
              <w:t xml:space="preserve">. </w:t>
            </w:r>
          </w:p>
        </w:tc>
      </w:tr>
      <w:tr w:rsidR="008B1011" w:rsidRPr="00222260" w14:paraId="7CD718C4" w14:textId="77777777" w:rsidTr="005E13A2">
        <w:tc>
          <w:tcPr>
            <w:tcW w:w="2612" w:type="dxa"/>
            <w:vAlign w:val="center"/>
          </w:tcPr>
          <w:p w14:paraId="706CB636" w14:textId="2CF4E68F" w:rsidR="008B1011" w:rsidRPr="00222260" w:rsidRDefault="008B1011" w:rsidP="005E13A2">
            <w:pPr>
              <w:rPr>
                <w:sz w:val="20"/>
                <w:szCs w:val="20"/>
              </w:rPr>
            </w:pPr>
            <w:r w:rsidRPr="00222260">
              <w:rPr>
                <w:sz w:val="20"/>
                <w:szCs w:val="20"/>
              </w:rPr>
              <w:lastRenderedPageBreak/>
              <w:t xml:space="preserve">Positive control 1: New pyrethroid + </w:t>
            </w:r>
            <w:r w:rsidR="002A1902">
              <w:rPr>
                <w:sz w:val="20"/>
                <w:szCs w:val="20"/>
              </w:rPr>
              <w:t>PPF</w:t>
            </w:r>
            <w:r w:rsidRPr="00222260">
              <w:rPr>
                <w:sz w:val="20"/>
                <w:szCs w:val="20"/>
              </w:rPr>
              <w:t xml:space="preserve"> net panel</w:t>
            </w:r>
          </w:p>
          <w:p w14:paraId="159731B4" w14:textId="77777777" w:rsidR="008B1011" w:rsidRPr="00222260" w:rsidRDefault="008B1011" w:rsidP="005E13A2">
            <w:pPr>
              <w:rPr>
                <w:sz w:val="20"/>
                <w:szCs w:val="20"/>
              </w:rPr>
            </w:pPr>
          </w:p>
        </w:tc>
        <w:tc>
          <w:tcPr>
            <w:tcW w:w="6044" w:type="dxa"/>
            <w:vAlign w:val="center"/>
          </w:tcPr>
          <w:p w14:paraId="645A7212" w14:textId="223EFE3A" w:rsidR="008B1011" w:rsidRPr="00222260" w:rsidRDefault="008B1011" w:rsidP="005E13A2">
            <w:pPr>
              <w:rPr>
                <w:sz w:val="20"/>
                <w:szCs w:val="20"/>
              </w:rPr>
            </w:pPr>
            <w:r w:rsidRPr="00222260">
              <w:rPr>
                <w:sz w:val="20"/>
                <w:szCs w:val="20"/>
              </w:rPr>
              <w:t>Brand new pyrethroid + P</w:t>
            </w:r>
            <w:r w:rsidR="002A1902">
              <w:rPr>
                <w:sz w:val="20"/>
                <w:szCs w:val="20"/>
              </w:rPr>
              <w:t>PF</w:t>
            </w:r>
            <w:r w:rsidRPr="00222260">
              <w:rPr>
                <w:sz w:val="20"/>
                <w:szCs w:val="20"/>
              </w:rPr>
              <w:t xml:space="preserve"> netting of the same brand as the test net. Air new nets away from direct sunlight for a minimum of 7-days before testing. Record the number of times the net has been used and do not use the same piece &gt;5 times.</w:t>
            </w:r>
          </w:p>
        </w:tc>
      </w:tr>
    </w:tbl>
    <w:p w14:paraId="6E3D0B25" w14:textId="77777777" w:rsidR="008B1011" w:rsidRDefault="008B1011" w:rsidP="008B1011"/>
    <w:p w14:paraId="7A1C7772" w14:textId="2BDBECC4" w:rsidR="002A1902" w:rsidRDefault="002A1902" w:rsidP="008B1011">
      <w:pPr>
        <w:pStyle w:val="ListParagraph"/>
        <w:numPr>
          <w:ilvl w:val="1"/>
          <w:numId w:val="1"/>
        </w:numPr>
        <w:rPr>
          <w:b/>
          <w:bCs/>
        </w:rPr>
      </w:pPr>
      <w:r>
        <w:rPr>
          <w:b/>
          <w:bCs/>
        </w:rPr>
        <w:t>Mosquito blood-feeding.</w:t>
      </w:r>
    </w:p>
    <w:p w14:paraId="2F16F5DE" w14:textId="0458FFEE" w:rsidR="002A1902" w:rsidRDefault="002A1902" w:rsidP="002A1902">
      <w:pPr>
        <w:pStyle w:val="ListParagraph"/>
        <w:numPr>
          <w:ilvl w:val="2"/>
          <w:numId w:val="1"/>
        </w:numPr>
      </w:pPr>
      <w:r w:rsidRPr="002A1902">
        <w:t>Blood-feeding</w:t>
      </w:r>
      <w:r>
        <w:t xml:space="preserve"> mosquitoes 3-9 hours before exposure. Mosquitoes should be blood fed using method of feeding standard for the test population (e.g. Hemotek membrane feeding system, arm feed, animal fed to repletion). </w:t>
      </w:r>
    </w:p>
    <w:p w14:paraId="3AA13C0B" w14:textId="02E177A7" w:rsidR="002A1902" w:rsidRPr="002A1902" w:rsidRDefault="002A1902" w:rsidP="002A1902">
      <w:pPr>
        <w:pStyle w:val="ListParagraph"/>
        <w:numPr>
          <w:ilvl w:val="2"/>
          <w:numId w:val="1"/>
        </w:numPr>
        <w:rPr>
          <w:lang w:val="en-GB"/>
        </w:rPr>
      </w:pPr>
      <w:r>
        <w:t>Only visible blood-</w:t>
      </w:r>
      <w:r w:rsidRPr="002A1902">
        <w:rPr>
          <w:rFonts w:asciiTheme="minorHAnsi" w:eastAsiaTheme="minorHAnsi" w:hAnsiTheme="minorHAnsi" w:cstheme="minorBidi"/>
          <w:lang w:val="en-GB"/>
        </w:rPr>
        <w:t xml:space="preserve"> </w:t>
      </w:r>
      <w:r w:rsidRPr="002A1902">
        <w:rPr>
          <w:lang w:val="en-GB"/>
        </w:rPr>
        <w:t>fed</w:t>
      </w:r>
      <w:r w:rsidRPr="002A1902">
        <w:rPr>
          <w:vertAlign w:val="superscript"/>
          <w:lang w:val="en-GB"/>
        </w:rPr>
        <w:footnoteReference w:id="5"/>
      </w:r>
      <w:r w:rsidRPr="002A1902">
        <w:rPr>
          <w:lang w:val="en-GB"/>
        </w:rPr>
        <w:t xml:space="preserve"> mosquitoes should be used for the assay.</w:t>
      </w:r>
    </w:p>
    <w:p w14:paraId="655EF6E5" w14:textId="465B56D8" w:rsidR="002A1902" w:rsidRDefault="002A1902" w:rsidP="002A1902">
      <w:pPr>
        <w:pStyle w:val="ListParagraph"/>
        <w:ind w:left="1496" w:firstLine="0"/>
      </w:pPr>
    </w:p>
    <w:p w14:paraId="391F6C7E" w14:textId="0591F751" w:rsidR="006B5F4D" w:rsidRDefault="006B5F4D" w:rsidP="002A1902">
      <w:pPr>
        <w:pStyle w:val="ListParagraph"/>
        <w:ind w:left="1496" w:firstLine="0"/>
      </w:pPr>
    </w:p>
    <w:p w14:paraId="4BC99439" w14:textId="77777777" w:rsidR="006B5F4D" w:rsidRPr="002A1902" w:rsidRDefault="006B5F4D" w:rsidP="002A1902">
      <w:pPr>
        <w:pStyle w:val="ListParagraph"/>
        <w:ind w:left="1496" w:firstLine="0"/>
      </w:pPr>
    </w:p>
    <w:p w14:paraId="36E18F11" w14:textId="48E0FB7B" w:rsidR="008B1011" w:rsidRPr="00D0358C" w:rsidRDefault="008B1011" w:rsidP="008B1011">
      <w:pPr>
        <w:pStyle w:val="ListParagraph"/>
        <w:numPr>
          <w:ilvl w:val="1"/>
          <w:numId w:val="1"/>
        </w:numPr>
        <w:rPr>
          <w:b/>
          <w:bCs/>
        </w:rPr>
      </w:pPr>
      <w:r>
        <w:rPr>
          <w:b/>
          <w:bCs/>
        </w:rPr>
        <w:t xml:space="preserve">Cone bioassay setup. </w:t>
      </w:r>
    </w:p>
    <w:p w14:paraId="063A4623" w14:textId="7115E82C" w:rsidR="008B1011" w:rsidRDefault="008B1011" w:rsidP="008B1011">
      <w:pPr>
        <w:pStyle w:val="ListParagraph"/>
        <w:numPr>
          <w:ilvl w:val="2"/>
          <w:numId w:val="1"/>
        </w:numPr>
      </w:pPr>
      <w:r>
        <w:t>Gloves and a lab coat should always be worn when handling the nets and should be changed between handling different nets/net panels with different AIs to avoid cross-contamination.</w:t>
      </w:r>
    </w:p>
    <w:p w14:paraId="04A160B8" w14:textId="7078E6C7" w:rsidR="008B1011" w:rsidRDefault="008B1011" w:rsidP="008B1011">
      <w:pPr>
        <w:pStyle w:val="ListParagraph"/>
        <w:numPr>
          <w:ilvl w:val="2"/>
          <w:numId w:val="1"/>
        </w:numPr>
      </w:pPr>
      <w:r>
        <w:t xml:space="preserve">Clean testing area and equipment as specified by the labs cleaning protocols. </w:t>
      </w:r>
    </w:p>
    <w:p w14:paraId="3E082891" w14:textId="30805C2F" w:rsidR="008B1011" w:rsidRDefault="008B1011" w:rsidP="008B1011">
      <w:pPr>
        <w:pStyle w:val="ListParagraph"/>
        <w:numPr>
          <w:ilvl w:val="2"/>
          <w:numId w:val="1"/>
        </w:numPr>
      </w:pPr>
      <w:r>
        <w:t xml:space="preserve">Prepare test mosquitoes. The numbers of mosquitoes required for testing can be found in Table </w:t>
      </w:r>
      <w:r w:rsidR="00D90565">
        <w:t>5</w:t>
      </w:r>
      <w:r>
        <w:t xml:space="preserve">, (Section 5. Data priority list). Carefully transfer required mosquitoes to holding containers, 5 mosquitoes per container using an aspirator. </w:t>
      </w:r>
    </w:p>
    <w:p w14:paraId="5A092594" w14:textId="77777777" w:rsidR="008B1011" w:rsidRDefault="008B1011" w:rsidP="008B1011">
      <w:pPr>
        <w:pStyle w:val="ListParagraph"/>
        <w:numPr>
          <w:ilvl w:val="2"/>
          <w:numId w:val="1"/>
        </w:numPr>
      </w:pPr>
      <w:r>
        <w:lastRenderedPageBreak/>
        <w:t xml:space="preserve">Test mosquitoes and net samples should be acclimatized to the climate conditions of the testing room for a minimum of one hour before testing. Remove any knocked-down mosquitoes from holding containers before testing. </w:t>
      </w:r>
    </w:p>
    <w:p w14:paraId="2BF395FA" w14:textId="77777777" w:rsidR="008B1011" w:rsidRDefault="008B1011" w:rsidP="008B1011">
      <w:pPr>
        <w:pStyle w:val="ListParagraph"/>
        <w:numPr>
          <w:ilvl w:val="2"/>
          <w:numId w:val="1"/>
        </w:numPr>
      </w:pPr>
      <w:r>
        <w:t xml:space="preserve"> Prepare cone testing board(s).</w:t>
      </w:r>
    </w:p>
    <w:p w14:paraId="3ACD7149" w14:textId="77777777" w:rsidR="008B1011" w:rsidRDefault="008B1011" w:rsidP="008B1011">
      <w:pPr>
        <w:pStyle w:val="ListParagraph"/>
        <w:numPr>
          <w:ilvl w:val="3"/>
          <w:numId w:val="1"/>
        </w:numPr>
      </w:pPr>
      <w:r>
        <w:t>Place 1</w:t>
      </w:r>
      <w:r w:rsidRPr="00401C83">
        <w:rPr>
          <w:vertAlign w:val="superscript"/>
        </w:rPr>
        <w:t>st</w:t>
      </w:r>
      <w:r>
        <w:t xml:space="preserve"> cone holder frame in stand.</w:t>
      </w:r>
    </w:p>
    <w:p w14:paraId="767FD2B6" w14:textId="77777777" w:rsidR="008B1011" w:rsidRDefault="008B1011" w:rsidP="008B1011">
      <w:pPr>
        <w:pStyle w:val="ListParagraph"/>
        <w:numPr>
          <w:ilvl w:val="3"/>
          <w:numId w:val="1"/>
        </w:numPr>
      </w:pPr>
      <w:r>
        <w:t>Secure control and test nets to 1</w:t>
      </w:r>
      <w:r w:rsidRPr="00401C83">
        <w:rPr>
          <w:vertAlign w:val="superscript"/>
        </w:rPr>
        <w:t>st</w:t>
      </w:r>
      <w:r>
        <w:t xml:space="preserve"> cone holder frame with tape. Make sure nets do not overlap to avoid cross-contamination, that they are correctly labelled, and that the labels are visible. </w:t>
      </w:r>
    </w:p>
    <w:p w14:paraId="20C37E1D" w14:textId="77777777" w:rsidR="008B1011" w:rsidRDefault="008B1011" w:rsidP="008B1011">
      <w:pPr>
        <w:pStyle w:val="ListParagraph"/>
        <w:numPr>
          <w:ilvl w:val="3"/>
          <w:numId w:val="1"/>
        </w:numPr>
      </w:pPr>
      <w:r>
        <w:t>Place the plastic cones over the nets and secure the cones in place by placing the 2</w:t>
      </w:r>
      <w:r w:rsidRPr="00401C83">
        <w:rPr>
          <w:vertAlign w:val="superscript"/>
        </w:rPr>
        <w:t>nd</w:t>
      </w:r>
      <w:r>
        <w:t xml:space="preserve"> cone holder frame over the top. The two cone holder frames can be secured together using binder clips or clamps.</w:t>
      </w:r>
    </w:p>
    <w:p w14:paraId="06C9EAE4" w14:textId="77777777" w:rsidR="008B1011" w:rsidRDefault="008B1011" w:rsidP="008B1011">
      <w:pPr>
        <w:pStyle w:val="ListParagraph"/>
        <w:numPr>
          <w:ilvl w:val="3"/>
          <w:numId w:val="1"/>
        </w:numPr>
      </w:pPr>
      <w:r>
        <w:t xml:space="preserve">Make sure that the board is stable and situated at a 45° angle. </w:t>
      </w:r>
    </w:p>
    <w:p w14:paraId="0B44E3D4" w14:textId="77777777" w:rsidR="008B1011" w:rsidRDefault="008B1011" w:rsidP="008B1011">
      <w:pPr>
        <w:pStyle w:val="ListParagraph"/>
        <w:numPr>
          <w:ilvl w:val="3"/>
          <w:numId w:val="1"/>
        </w:numPr>
      </w:pPr>
      <w:r>
        <w:t xml:space="preserve">Cover the opening of the plastic cones with a stopped (e.g. rubber band or cotton wool). </w:t>
      </w:r>
    </w:p>
    <w:p w14:paraId="6CE4FBED" w14:textId="77777777" w:rsidR="008B1011" w:rsidRDefault="008B1011" w:rsidP="008B1011"/>
    <w:p w14:paraId="27A1B0FB" w14:textId="77777777" w:rsidR="008B1011" w:rsidRPr="00401C83" w:rsidRDefault="008B1011" w:rsidP="008B1011">
      <w:pPr>
        <w:pStyle w:val="ListParagraph"/>
        <w:numPr>
          <w:ilvl w:val="1"/>
          <w:numId w:val="1"/>
        </w:numPr>
        <w:rPr>
          <w:b/>
          <w:bCs/>
        </w:rPr>
      </w:pPr>
      <w:r>
        <w:rPr>
          <w:b/>
          <w:bCs/>
        </w:rPr>
        <w:t xml:space="preserve">Cone bioassay procedure </w:t>
      </w:r>
    </w:p>
    <w:p w14:paraId="010F46A8" w14:textId="6C136899" w:rsidR="008B1011" w:rsidRDefault="008B1011" w:rsidP="008B1011">
      <w:pPr>
        <w:pStyle w:val="ListParagraph"/>
        <w:numPr>
          <w:ilvl w:val="2"/>
          <w:numId w:val="1"/>
        </w:numPr>
      </w:pPr>
      <w:r w:rsidRPr="00401C83">
        <w:t xml:space="preserve">Record </w:t>
      </w:r>
      <w:r>
        <w:t xml:space="preserve">the temperature and humidity during testing. Preferably continuously with a data logger, or alternatively manually at the start and end of exposure, and the end of the mosquito holding period. </w:t>
      </w:r>
    </w:p>
    <w:p w14:paraId="42165AB8" w14:textId="3FA0A886" w:rsidR="008B1011" w:rsidRDefault="008B1011" w:rsidP="008B1011">
      <w:pPr>
        <w:pStyle w:val="ListParagraph"/>
        <w:numPr>
          <w:ilvl w:val="2"/>
          <w:numId w:val="1"/>
        </w:numPr>
      </w:pPr>
      <w:r>
        <w:t>Exposed batches of 5 mosquitoes to netting pieces for 3 minutes for a total of 2 replicates per net piece:</w:t>
      </w:r>
    </w:p>
    <w:p w14:paraId="6EA32DD1" w14:textId="77777777" w:rsidR="008B1011" w:rsidRDefault="008B1011" w:rsidP="008B1011">
      <w:pPr>
        <w:pStyle w:val="ListParagraph"/>
        <w:numPr>
          <w:ilvl w:val="3"/>
          <w:numId w:val="1"/>
        </w:numPr>
      </w:pPr>
      <w:r>
        <w:t>Remove the stopper from the cone and transfer 5 mosquitoes from the holding container into the plastic cone using an aspirator. Take care not to touch the net with the aspirator end as this may result in contamination.</w:t>
      </w:r>
    </w:p>
    <w:p w14:paraId="0521A297" w14:textId="77777777" w:rsidR="008B1011" w:rsidRDefault="008B1011" w:rsidP="008B1011">
      <w:pPr>
        <w:pStyle w:val="ListParagraph"/>
        <w:numPr>
          <w:ilvl w:val="3"/>
          <w:numId w:val="1"/>
        </w:numPr>
      </w:pPr>
      <w:r>
        <w:t>Cover the cone with the stopped to prevent mosquitoes from escaping.</w:t>
      </w:r>
    </w:p>
    <w:p w14:paraId="7667317A" w14:textId="77777777" w:rsidR="008B1011" w:rsidRDefault="008B1011" w:rsidP="008B1011">
      <w:pPr>
        <w:pStyle w:val="ListParagraph"/>
        <w:numPr>
          <w:ilvl w:val="3"/>
          <w:numId w:val="1"/>
        </w:numPr>
      </w:pPr>
      <w:r>
        <w:t>Expose mosquitoes to the netting sample for 3 minutes.</w:t>
      </w:r>
    </w:p>
    <w:p w14:paraId="6FE1FF1E" w14:textId="77777777" w:rsidR="008B1011" w:rsidRDefault="008B1011" w:rsidP="008B1011">
      <w:pPr>
        <w:pStyle w:val="ListParagraph"/>
        <w:numPr>
          <w:ilvl w:val="3"/>
          <w:numId w:val="1"/>
        </w:numPr>
      </w:pPr>
      <w:r>
        <w:t xml:space="preserve">Transfer mosquitoes from the cone back to their holding container with an aspirator. Take care not to touch the net with the aspirator end as this may result in contamination. Ensure containers are correctly labelled with the </w:t>
      </w:r>
      <w:r>
        <w:lastRenderedPageBreak/>
        <w:t xml:space="preserve">net sample ID (Net ID and position), test rep, mosquito species and testing date. </w:t>
      </w:r>
    </w:p>
    <w:p w14:paraId="4C050E05" w14:textId="77777777" w:rsidR="008B1011" w:rsidRDefault="008B1011" w:rsidP="008B1011">
      <w:pPr>
        <w:pStyle w:val="ListParagraph"/>
        <w:numPr>
          <w:ilvl w:val="3"/>
          <w:numId w:val="1"/>
        </w:numPr>
      </w:pPr>
      <w:r>
        <w:t>Repeat until 2 replicates of 5 mosquitoes have been exposed to each net sample.</w:t>
      </w:r>
    </w:p>
    <w:p w14:paraId="78F7B3D9" w14:textId="116DE8BC" w:rsidR="008B1011" w:rsidRDefault="008B1011" w:rsidP="008B1011">
      <w:pPr>
        <w:pStyle w:val="ListParagraph"/>
        <w:numPr>
          <w:ilvl w:val="2"/>
          <w:numId w:val="1"/>
        </w:numPr>
      </w:pPr>
      <w:r>
        <w:t>Provide mosquitoes with a sugar meal (10% sucrose solution soaked into a relevant substrate such as cotton wool).</w:t>
      </w:r>
    </w:p>
    <w:p w14:paraId="51BB8A76" w14:textId="408635C9" w:rsidR="008B1011" w:rsidRDefault="008B1011" w:rsidP="008B1011">
      <w:pPr>
        <w:pStyle w:val="ListParagraph"/>
        <w:numPr>
          <w:ilvl w:val="2"/>
          <w:numId w:val="1"/>
        </w:numPr>
      </w:pPr>
      <w:r>
        <w:t>Record the number of mosquitoes in each holding container to give the total numbers exposed.</w:t>
      </w:r>
    </w:p>
    <w:p w14:paraId="22BBA9CF" w14:textId="77CA306A" w:rsidR="008B1011" w:rsidRDefault="008B1011" w:rsidP="008B1011">
      <w:pPr>
        <w:pStyle w:val="ListParagraph"/>
        <w:numPr>
          <w:ilvl w:val="2"/>
          <w:numId w:val="1"/>
        </w:numPr>
      </w:pPr>
      <w:r>
        <w:t xml:space="preserve">After 1-hour post-exposure record the number of mosquitoes knocked-down.  </w:t>
      </w:r>
    </w:p>
    <w:p w14:paraId="146E34FB" w14:textId="22B04EE4" w:rsidR="008B1011" w:rsidRDefault="008B1011" w:rsidP="008B1011">
      <w:pPr>
        <w:pStyle w:val="ListParagraph"/>
        <w:numPr>
          <w:ilvl w:val="2"/>
          <w:numId w:val="1"/>
        </w:numPr>
      </w:pPr>
      <w:r>
        <w:t>After 24-hours post-exposure record the number of dead mosquitoes (Table 2).</w:t>
      </w:r>
    </w:p>
    <w:p w14:paraId="62F33F4C" w14:textId="60CF4862" w:rsidR="008B1011" w:rsidRDefault="008B1011" w:rsidP="008B1011">
      <w:pPr>
        <w:pStyle w:val="ListParagraph"/>
        <w:numPr>
          <w:ilvl w:val="2"/>
          <w:numId w:val="1"/>
        </w:numPr>
      </w:pPr>
      <w:r>
        <w:t xml:space="preserve">At the end of testing, ensure mosquitoes are stored correctly (i.e. in individual tubes with silica gel) for future analysis. If mosquitoes are not required for future analysis, discard mosquitoes safely. </w:t>
      </w:r>
    </w:p>
    <w:p w14:paraId="28D036B4" w14:textId="77777777" w:rsidR="008B1011" w:rsidRDefault="008B1011" w:rsidP="008B1011"/>
    <w:p w14:paraId="56CF670A" w14:textId="4AF253F2" w:rsidR="008B1011" w:rsidRDefault="008B1011" w:rsidP="008B1011">
      <w:pPr>
        <w:pStyle w:val="Caption"/>
        <w:keepNext/>
      </w:pPr>
      <w:r>
        <w:t xml:space="preserve">Table </w:t>
      </w:r>
      <w:r>
        <w:fldChar w:fldCharType="begin"/>
      </w:r>
      <w:r>
        <w:instrText xml:space="preserve"> SEQ Table \* ARABIC </w:instrText>
      </w:r>
      <w:r>
        <w:fldChar w:fldCharType="separate"/>
      </w:r>
      <w:r w:rsidR="00BA5E44">
        <w:rPr>
          <w:noProof/>
        </w:rPr>
        <w:t>2</w:t>
      </w:r>
      <w:r>
        <w:fldChar w:fldCharType="end"/>
      </w:r>
      <w:r>
        <w:t>. The definitions used for classifying alive, knocked down or dead mosquitoes, adapted from WHO, 2013).</w:t>
      </w:r>
    </w:p>
    <w:tbl>
      <w:tblPr>
        <w:tblStyle w:val="TableGrid"/>
        <w:tblW w:w="5000" w:type="pct"/>
        <w:jc w:val="center"/>
        <w:tblLook w:val="04A0" w:firstRow="1" w:lastRow="0" w:firstColumn="1" w:lastColumn="0" w:noHBand="0" w:noVBand="1"/>
      </w:tblPr>
      <w:tblGrid>
        <w:gridCol w:w="2405"/>
        <w:gridCol w:w="6611"/>
      </w:tblGrid>
      <w:tr w:rsidR="008B1011" w:rsidRPr="00A62997" w14:paraId="6FC6EE40" w14:textId="77777777" w:rsidTr="005E13A2">
        <w:trPr>
          <w:jc w:val="center"/>
        </w:trPr>
        <w:tc>
          <w:tcPr>
            <w:tcW w:w="1334" w:type="pct"/>
            <w:vAlign w:val="center"/>
          </w:tcPr>
          <w:p w14:paraId="6DB0C7B1" w14:textId="77777777" w:rsidR="008B1011" w:rsidRPr="00A62997" w:rsidRDefault="008B1011" w:rsidP="005E13A2">
            <w:pPr>
              <w:rPr>
                <w:b/>
                <w:bCs/>
                <w:sz w:val="20"/>
                <w:szCs w:val="20"/>
                <w:lang w:val="en-GB"/>
              </w:rPr>
            </w:pPr>
            <w:r w:rsidRPr="00A62997">
              <w:rPr>
                <w:b/>
                <w:bCs/>
                <w:sz w:val="20"/>
                <w:szCs w:val="20"/>
                <w:lang w:val="en-GB"/>
              </w:rPr>
              <w:t>Mosquito status</w:t>
            </w:r>
          </w:p>
        </w:tc>
        <w:tc>
          <w:tcPr>
            <w:tcW w:w="3666" w:type="pct"/>
            <w:vAlign w:val="center"/>
          </w:tcPr>
          <w:p w14:paraId="31E9C212" w14:textId="77777777" w:rsidR="008B1011" w:rsidRPr="00A62997" w:rsidRDefault="008B1011" w:rsidP="005E13A2">
            <w:pPr>
              <w:rPr>
                <w:b/>
                <w:bCs/>
                <w:sz w:val="20"/>
                <w:szCs w:val="20"/>
                <w:lang w:val="en-GB"/>
              </w:rPr>
            </w:pPr>
            <w:r w:rsidRPr="00A62997">
              <w:rPr>
                <w:b/>
                <w:bCs/>
                <w:sz w:val="20"/>
                <w:szCs w:val="20"/>
                <w:lang w:val="en-GB"/>
              </w:rPr>
              <w:t>Definition</w:t>
            </w:r>
          </w:p>
        </w:tc>
      </w:tr>
      <w:tr w:rsidR="008B1011" w:rsidRPr="00A62997" w14:paraId="2A024235" w14:textId="77777777" w:rsidTr="005E13A2">
        <w:trPr>
          <w:jc w:val="center"/>
        </w:trPr>
        <w:tc>
          <w:tcPr>
            <w:tcW w:w="1334" w:type="pct"/>
            <w:vAlign w:val="center"/>
          </w:tcPr>
          <w:p w14:paraId="3DAEF28E" w14:textId="77777777" w:rsidR="008B1011" w:rsidRPr="00A62997" w:rsidRDefault="008B1011" w:rsidP="005E13A2">
            <w:pPr>
              <w:rPr>
                <w:sz w:val="20"/>
                <w:szCs w:val="20"/>
                <w:lang w:val="en-GB"/>
              </w:rPr>
            </w:pPr>
            <w:r w:rsidRPr="00A62997">
              <w:rPr>
                <w:sz w:val="20"/>
                <w:szCs w:val="20"/>
                <w:lang w:val="en-GB"/>
              </w:rPr>
              <w:t>Alive</w:t>
            </w:r>
          </w:p>
        </w:tc>
        <w:tc>
          <w:tcPr>
            <w:tcW w:w="3666" w:type="pct"/>
            <w:vAlign w:val="center"/>
          </w:tcPr>
          <w:p w14:paraId="7B9BFB3D" w14:textId="77777777" w:rsidR="008B1011" w:rsidRPr="00A62997" w:rsidRDefault="008B1011" w:rsidP="005E13A2">
            <w:pPr>
              <w:rPr>
                <w:sz w:val="20"/>
                <w:szCs w:val="20"/>
                <w:lang w:val="en-GB"/>
              </w:rPr>
            </w:pPr>
            <w:r w:rsidRPr="00A62997">
              <w:rPr>
                <w:sz w:val="20"/>
                <w:szCs w:val="20"/>
                <w:lang w:val="en-GB"/>
              </w:rPr>
              <w:t>The mosquito is mobile or able to stand or fly in a coordinated manner</w:t>
            </w:r>
          </w:p>
        </w:tc>
      </w:tr>
      <w:tr w:rsidR="008B1011" w:rsidRPr="00A62997" w14:paraId="744999C3" w14:textId="77777777" w:rsidTr="005E13A2">
        <w:trPr>
          <w:jc w:val="center"/>
        </w:trPr>
        <w:tc>
          <w:tcPr>
            <w:tcW w:w="1334" w:type="pct"/>
            <w:vAlign w:val="center"/>
          </w:tcPr>
          <w:p w14:paraId="33B2A639" w14:textId="77777777" w:rsidR="008B1011" w:rsidRPr="00A62997" w:rsidRDefault="008B1011" w:rsidP="005E13A2">
            <w:pPr>
              <w:rPr>
                <w:sz w:val="20"/>
                <w:szCs w:val="20"/>
                <w:lang w:val="en-GB"/>
              </w:rPr>
            </w:pPr>
            <w:r w:rsidRPr="00A62997">
              <w:rPr>
                <w:sz w:val="20"/>
                <w:szCs w:val="20"/>
                <w:lang w:val="en-GB"/>
              </w:rPr>
              <w:t>Knocked down</w:t>
            </w:r>
          </w:p>
        </w:tc>
        <w:tc>
          <w:tcPr>
            <w:tcW w:w="3666" w:type="pct"/>
            <w:vAlign w:val="center"/>
          </w:tcPr>
          <w:p w14:paraId="679FB0AC" w14:textId="77777777" w:rsidR="008B1011" w:rsidRPr="00A62997" w:rsidRDefault="008B1011" w:rsidP="005E13A2">
            <w:pPr>
              <w:rPr>
                <w:sz w:val="20"/>
                <w:szCs w:val="20"/>
                <w:lang w:val="en-GB"/>
              </w:rPr>
            </w:pPr>
            <w:r w:rsidRPr="00A62997">
              <w:rPr>
                <w:sz w:val="20"/>
                <w:szCs w:val="20"/>
                <w:lang w:val="en-GB"/>
              </w:rPr>
              <w:t>The mosquito is immobile or unable to stand or take off, at 1-hour following net exposure</w:t>
            </w:r>
          </w:p>
        </w:tc>
      </w:tr>
      <w:tr w:rsidR="008B1011" w:rsidRPr="00A62997" w14:paraId="0C565EC6" w14:textId="77777777" w:rsidTr="005E13A2">
        <w:trPr>
          <w:jc w:val="center"/>
        </w:trPr>
        <w:tc>
          <w:tcPr>
            <w:tcW w:w="1334" w:type="pct"/>
            <w:vAlign w:val="center"/>
          </w:tcPr>
          <w:p w14:paraId="469CC187" w14:textId="77777777" w:rsidR="008B1011" w:rsidRPr="00A62997" w:rsidRDefault="008B1011" w:rsidP="005E13A2">
            <w:pPr>
              <w:rPr>
                <w:sz w:val="20"/>
                <w:szCs w:val="20"/>
                <w:lang w:val="en-GB"/>
              </w:rPr>
            </w:pPr>
            <w:r w:rsidRPr="00A62997">
              <w:rPr>
                <w:sz w:val="20"/>
                <w:szCs w:val="20"/>
                <w:lang w:val="en-GB"/>
              </w:rPr>
              <w:t>Dead</w:t>
            </w:r>
          </w:p>
        </w:tc>
        <w:tc>
          <w:tcPr>
            <w:tcW w:w="3666" w:type="pct"/>
            <w:vAlign w:val="center"/>
          </w:tcPr>
          <w:p w14:paraId="06B94345" w14:textId="77777777" w:rsidR="008B1011" w:rsidRPr="00A62997" w:rsidRDefault="008B1011" w:rsidP="005E13A2">
            <w:pPr>
              <w:rPr>
                <w:sz w:val="20"/>
                <w:szCs w:val="20"/>
                <w:lang w:val="en-GB"/>
              </w:rPr>
            </w:pPr>
            <w:r w:rsidRPr="00A62997">
              <w:rPr>
                <w:sz w:val="20"/>
                <w:szCs w:val="20"/>
                <w:lang w:val="en-GB"/>
              </w:rPr>
              <w:t>The mosquito is immobile or unable to stand or take off, at 24-hours following net exposure</w:t>
            </w:r>
          </w:p>
        </w:tc>
      </w:tr>
    </w:tbl>
    <w:p w14:paraId="687E87F3" w14:textId="77777777" w:rsidR="008B1011" w:rsidRPr="00401C83" w:rsidRDefault="008B1011" w:rsidP="008B1011"/>
    <w:p w14:paraId="5932740E" w14:textId="65595334" w:rsidR="008B1011" w:rsidRDefault="008B1011" w:rsidP="005F32E6">
      <w:pPr>
        <w:pStyle w:val="ListParagraph"/>
        <w:numPr>
          <w:ilvl w:val="1"/>
          <w:numId w:val="1"/>
        </w:numPr>
        <w:rPr>
          <w:b/>
          <w:bCs/>
        </w:rPr>
      </w:pPr>
      <w:r>
        <w:rPr>
          <w:b/>
          <w:bCs/>
        </w:rPr>
        <w:t>Meas</w:t>
      </w:r>
      <w:r w:rsidR="005F32E6">
        <w:rPr>
          <w:b/>
          <w:bCs/>
        </w:rPr>
        <w:t>uring sterilit</w:t>
      </w:r>
      <w:r w:rsidR="005F32E6" w:rsidRPr="005F32E6">
        <w:rPr>
          <w:b/>
          <w:bCs/>
        </w:rPr>
        <w:t>y</w:t>
      </w:r>
      <w:r w:rsidR="005F32E6">
        <w:rPr>
          <w:b/>
          <w:bCs/>
        </w:rPr>
        <w:t xml:space="preserve"> – Method for scoring oviposition using chambering</w:t>
      </w:r>
      <w:r w:rsidRPr="005F32E6">
        <w:rPr>
          <w:b/>
          <w:bCs/>
        </w:rPr>
        <w:t xml:space="preserve">. </w:t>
      </w:r>
    </w:p>
    <w:p w14:paraId="6F966A2E" w14:textId="77777777" w:rsidR="005F32E6" w:rsidRPr="005F32E6" w:rsidRDefault="005F32E6" w:rsidP="005F32E6">
      <w:pPr>
        <w:pStyle w:val="ListParagraph"/>
        <w:numPr>
          <w:ilvl w:val="2"/>
          <w:numId w:val="1"/>
        </w:numPr>
        <w:rPr>
          <w:lang w:val="en-GB"/>
        </w:rPr>
      </w:pPr>
      <w:r>
        <w:rPr>
          <w:lang w:val="en-GB"/>
        </w:rPr>
        <w:t xml:space="preserve">The sterilising effect </w:t>
      </w:r>
      <w:r w:rsidRPr="005F32E6">
        <w:rPr>
          <w:lang w:val="en-GB"/>
        </w:rPr>
        <w:t xml:space="preserve">PPF can be measured in several ways. This SOP details two methods; (i) chambering to observe oviposition or (ii) ovary dissection to observe ovary development. Either method can be used, however the same method should be used for all nets throughout the durability trial.  </w:t>
      </w:r>
    </w:p>
    <w:p w14:paraId="78745035" w14:textId="58BE582A" w:rsidR="005F32E6" w:rsidRPr="005F32E6" w:rsidRDefault="005F32E6" w:rsidP="005F32E6">
      <w:pPr>
        <w:pStyle w:val="ListParagraph"/>
        <w:numPr>
          <w:ilvl w:val="2"/>
          <w:numId w:val="1"/>
        </w:numPr>
        <w:rPr>
          <w:lang w:val="en-GB"/>
        </w:rPr>
      </w:pPr>
      <w:r w:rsidRPr="005F32E6">
        <w:rPr>
          <w:lang w:val="en-GB"/>
        </w:rPr>
        <w:lastRenderedPageBreak/>
        <w:t>On Day 3 (three days post-exposure), record the number of dead mosquitoes in holding containers</w:t>
      </w:r>
      <w:r w:rsidR="00C13250">
        <w:rPr>
          <w:lang w:val="en-GB"/>
        </w:rPr>
        <w:t xml:space="preserve"> (Table 2)</w:t>
      </w:r>
      <w:r w:rsidRPr="005F32E6">
        <w:rPr>
          <w:lang w:val="en-GB"/>
        </w:rPr>
        <w:t>.</w:t>
      </w:r>
    </w:p>
    <w:p w14:paraId="2135F7DE" w14:textId="77777777" w:rsidR="005F32E6" w:rsidRPr="005F32E6" w:rsidRDefault="005F32E6" w:rsidP="005F32E6">
      <w:pPr>
        <w:pStyle w:val="ListParagraph"/>
        <w:numPr>
          <w:ilvl w:val="2"/>
          <w:numId w:val="1"/>
        </w:numPr>
        <w:rPr>
          <w:lang w:val="en-GB"/>
        </w:rPr>
      </w:pPr>
      <w:r w:rsidRPr="005F32E6">
        <w:rPr>
          <w:lang w:val="en-GB"/>
        </w:rPr>
        <w:t>Set up artificial egg laying chambers using method used in your lab.</w:t>
      </w:r>
    </w:p>
    <w:p w14:paraId="2E72C7CE" w14:textId="77777777" w:rsidR="005F32E6" w:rsidRPr="005F32E6" w:rsidRDefault="005F32E6" w:rsidP="005F32E6">
      <w:pPr>
        <w:pStyle w:val="ListParagraph"/>
        <w:numPr>
          <w:ilvl w:val="2"/>
          <w:numId w:val="1"/>
        </w:numPr>
        <w:rPr>
          <w:lang w:val="en-GB"/>
        </w:rPr>
      </w:pPr>
      <w:r w:rsidRPr="005F32E6">
        <w:rPr>
          <w:lang w:val="en-GB"/>
        </w:rPr>
        <w:t>Transfer alive mosquitoes individually into their own egg laying chamber using an aspirator.</w:t>
      </w:r>
    </w:p>
    <w:p w14:paraId="0468009B" w14:textId="77777777" w:rsidR="005F32E6" w:rsidRPr="005F32E6" w:rsidRDefault="005F32E6" w:rsidP="005F32E6">
      <w:pPr>
        <w:pStyle w:val="ListParagraph"/>
        <w:numPr>
          <w:ilvl w:val="2"/>
          <w:numId w:val="1"/>
        </w:numPr>
        <w:rPr>
          <w:lang w:val="en-GB"/>
        </w:rPr>
      </w:pPr>
      <w:r w:rsidRPr="005F32E6">
        <w:rPr>
          <w:lang w:val="en-GB"/>
        </w:rPr>
        <w:t xml:space="preserve">Ensure egg laying chambers are correctly labelled with a mosquito ID number, the net sample ID (Net ID and position), test rep, mosquito species, and testing date. </w:t>
      </w:r>
    </w:p>
    <w:p w14:paraId="24EBFAD3" w14:textId="77777777" w:rsidR="005F32E6" w:rsidRPr="005F32E6" w:rsidRDefault="005F32E6" w:rsidP="005F32E6">
      <w:pPr>
        <w:pStyle w:val="ListParagraph"/>
        <w:numPr>
          <w:ilvl w:val="2"/>
          <w:numId w:val="1"/>
        </w:numPr>
        <w:rPr>
          <w:lang w:val="en-GB"/>
        </w:rPr>
      </w:pPr>
      <w:r w:rsidRPr="005F32E6">
        <w:rPr>
          <w:lang w:val="en-GB"/>
        </w:rPr>
        <w:t xml:space="preserve">Provide mosquitoes with a sugar meal (10% sucrose solution soaked onto a relevant substrate such as cotton wool). </w:t>
      </w:r>
    </w:p>
    <w:p w14:paraId="0C023331" w14:textId="77777777" w:rsidR="005F32E6" w:rsidRPr="005F32E6" w:rsidRDefault="005F32E6" w:rsidP="005F32E6">
      <w:pPr>
        <w:pStyle w:val="ListParagraph"/>
        <w:numPr>
          <w:ilvl w:val="2"/>
          <w:numId w:val="1"/>
        </w:numPr>
        <w:rPr>
          <w:lang w:val="en-GB"/>
        </w:rPr>
      </w:pPr>
      <w:r w:rsidRPr="005F32E6">
        <w:rPr>
          <w:lang w:val="en-GB"/>
        </w:rPr>
        <w:t xml:space="preserve">Place egg laying chambers in a dark area. Ensure sugar meal is changed daily throughout assay, as this can impact mosquito health.   </w:t>
      </w:r>
    </w:p>
    <w:p w14:paraId="4B729DAA" w14:textId="74AD0A08" w:rsidR="005F32E6" w:rsidRPr="005F32E6" w:rsidRDefault="005F32E6" w:rsidP="005F32E6">
      <w:pPr>
        <w:pStyle w:val="ListParagraph"/>
        <w:numPr>
          <w:ilvl w:val="2"/>
          <w:numId w:val="1"/>
        </w:numPr>
        <w:rPr>
          <w:lang w:val="en-GB"/>
        </w:rPr>
      </w:pPr>
      <w:r w:rsidRPr="005F32E6">
        <w:rPr>
          <w:lang w:val="en-GB"/>
        </w:rPr>
        <w:t>On Day 7 (four days post-chambering), record if each individual mosquito is alive or dead</w:t>
      </w:r>
      <w:r w:rsidR="006824BD">
        <w:rPr>
          <w:lang w:val="en-GB"/>
        </w:rPr>
        <w:t xml:space="preserve"> (Table 2)</w:t>
      </w:r>
      <w:r w:rsidRPr="005F32E6">
        <w:rPr>
          <w:lang w:val="en-GB"/>
        </w:rPr>
        <w:t>. Record if each individual mosquito has laid eggs or not.</w:t>
      </w:r>
    </w:p>
    <w:p w14:paraId="07176BD0" w14:textId="77777777" w:rsidR="005F32E6" w:rsidRPr="005F32E6" w:rsidRDefault="005F32E6" w:rsidP="005F32E6">
      <w:pPr>
        <w:pStyle w:val="ListParagraph"/>
        <w:numPr>
          <w:ilvl w:val="2"/>
          <w:numId w:val="1"/>
        </w:numPr>
        <w:rPr>
          <w:lang w:val="en-GB"/>
        </w:rPr>
      </w:pPr>
      <w:r w:rsidRPr="005F32E6">
        <w:rPr>
          <w:lang w:val="en-GB"/>
        </w:rPr>
        <w:t>At the end of testing, ensure mosquitoes are stored correctly (i.e. in individual tubes with silica gel) for future analysis. If mosquitoes are not required for future analysis, discard mosquitoes safely.</w:t>
      </w:r>
    </w:p>
    <w:p w14:paraId="0B005A9C" w14:textId="502895F2" w:rsidR="009868BE" w:rsidRDefault="009868BE" w:rsidP="009868BE">
      <w:pPr>
        <w:rPr>
          <w:b/>
          <w:bCs/>
          <w:i/>
          <w:iCs/>
        </w:rPr>
      </w:pPr>
      <w:r w:rsidRPr="009868BE">
        <w:rPr>
          <w:b/>
          <w:bCs/>
          <w:i/>
          <w:iCs/>
        </w:rPr>
        <w:t>Measured outcomes:</w:t>
      </w:r>
    </w:p>
    <w:p w14:paraId="4E1F85CF" w14:textId="77777777" w:rsidR="009868BE" w:rsidRDefault="009868BE" w:rsidP="009868BE">
      <w:pPr>
        <w:numPr>
          <w:ilvl w:val="0"/>
          <w:numId w:val="13"/>
        </w:numPr>
        <w:spacing w:before="0" w:beforeAutospacing="0"/>
        <w:contextualSpacing/>
      </w:pPr>
      <w:r w:rsidRPr="00E2143A">
        <w:t xml:space="preserve">The number of mosquitoes exposed, knocked down after 1-hour, and dead after 24-hours should be recorded for each net piece </w:t>
      </w:r>
      <w:r>
        <w:t xml:space="preserve">and </w:t>
      </w:r>
      <w:r w:rsidRPr="00E2143A">
        <w:t>replicate individually</w:t>
      </w:r>
      <w:r>
        <w:t>.</w:t>
      </w:r>
    </w:p>
    <w:p w14:paraId="2A5D361C" w14:textId="77777777" w:rsidR="009868BE" w:rsidRPr="00E2143A" w:rsidRDefault="009868BE" w:rsidP="009868BE">
      <w:pPr>
        <w:numPr>
          <w:ilvl w:val="0"/>
          <w:numId w:val="13"/>
        </w:numPr>
        <w:spacing w:before="0" w:beforeAutospacing="0"/>
        <w:contextualSpacing/>
      </w:pPr>
      <w:r>
        <w:t>R</w:t>
      </w:r>
      <w:r w:rsidRPr="00E2143A">
        <w:t>eplicate data should</w:t>
      </w:r>
      <w:r>
        <w:t xml:space="preserve"> then</w:t>
      </w:r>
      <w:r w:rsidRPr="00E2143A">
        <w:t xml:space="preserve"> be pooled and the 1-hour knockdown %</w:t>
      </w:r>
      <w:r w:rsidRPr="00E2143A">
        <w:rPr>
          <w:vertAlign w:val="superscript"/>
        </w:rPr>
        <w:footnoteReference w:id="6"/>
      </w:r>
      <w:r w:rsidRPr="00E2143A">
        <w:t xml:space="preserve"> and 24-hour mortality %</w:t>
      </w:r>
      <w:r w:rsidRPr="00E2143A">
        <w:rPr>
          <w:vertAlign w:val="superscript"/>
        </w:rPr>
        <w:footnoteReference w:id="7"/>
      </w:r>
      <w:r w:rsidRPr="00E2143A">
        <w:t xml:space="preserve"> calculated for each individual net.</w:t>
      </w:r>
    </w:p>
    <w:p w14:paraId="54F196D4" w14:textId="77777777" w:rsidR="009868BE" w:rsidRPr="00E2143A" w:rsidRDefault="009868BE" w:rsidP="009868BE">
      <w:pPr>
        <w:numPr>
          <w:ilvl w:val="0"/>
          <w:numId w:val="13"/>
        </w:numPr>
        <w:spacing w:before="0" w:beforeAutospacing="0"/>
        <w:contextualSpacing/>
      </w:pPr>
      <w:r w:rsidRPr="00E2143A">
        <w:t xml:space="preserve">On Day </w:t>
      </w:r>
      <w:r>
        <w:t>3</w:t>
      </w:r>
      <w:r w:rsidRPr="00E2143A">
        <w:t>, number of mosquitoes dead, and number of alive mosquitoes chambered should be recorded for each test net.</w:t>
      </w:r>
    </w:p>
    <w:p w14:paraId="533427DE" w14:textId="77777777" w:rsidR="009868BE" w:rsidRDefault="009868BE" w:rsidP="009868BE">
      <w:pPr>
        <w:numPr>
          <w:ilvl w:val="0"/>
          <w:numId w:val="13"/>
        </w:numPr>
        <w:spacing w:before="0" w:beforeAutospacing="0"/>
        <w:contextualSpacing/>
      </w:pPr>
      <w:r w:rsidRPr="00E2143A">
        <w:lastRenderedPageBreak/>
        <w:t xml:space="preserve">On Day </w:t>
      </w:r>
      <w:r>
        <w:t>7</w:t>
      </w:r>
      <w:r w:rsidRPr="00E2143A">
        <w:t xml:space="preserve">, for each individual chambered mosquito status (alive or dead), and </w:t>
      </w:r>
      <w:r>
        <w:t>egg laying</w:t>
      </w:r>
      <w:r w:rsidRPr="00E2143A">
        <w:t xml:space="preserve"> (laid eggs or did not lay eggs) should be recorded.</w:t>
      </w:r>
    </w:p>
    <w:p w14:paraId="12EA5C39" w14:textId="1A6E7E40" w:rsidR="009868BE" w:rsidRPr="00E2143A" w:rsidRDefault="009868BE" w:rsidP="009868BE">
      <w:pPr>
        <w:numPr>
          <w:ilvl w:val="0"/>
          <w:numId w:val="13"/>
        </w:numPr>
        <w:spacing w:before="0" w:beforeAutospacing="0"/>
        <w:contextualSpacing/>
      </w:pPr>
      <w:r>
        <w:t>Individual mosquito data should then be pooled to calculate oviposition and oviposition inhibition using the definition i</w:t>
      </w:r>
      <w:r w:rsidR="006824BD">
        <w:t>n Table 3</w:t>
      </w:r>
      <w:r>
        <w:t>.</w:t>
      </w:r>
    </w:p>
    <w:p w14:paraId="11B00ACB" w14:textId="72A47552" w:rsidR="009868BE" w:rsidRDefault="009868BE" w:rsidP="009868BE">
      <w:pPr>
        <w:pStyle w:val="Caption"/>
        <w:keepNext/>
      </w:pPr>
      <w:r>
        <w:t xml:space="preserve">Table </w:t>
      </w:r>
      <w:r>
        <w:fldChar w:fldCharType="begin"/>
      </w:r>
      <w:r>
        <w:instrText xml:space="preserve"> SEQ Table \* ARABIC </w:instrText>
      </w:r>
      <w:r>
        <w:fldChar w:fldCharType="separate"/>
      </w:r>
      <w:r w:rsidR="00BA5E44">
        <w:rPr>
          <w:noProof/>
        </w:rPr>
        <w:t>3</w:t>
      </w:r>
      <w:r>
        <w:fldChar w:fldCharType="end"/>
      </w:r>
      <w:r>
        <w:t>. The definitions used for classifying oviposition and calculation of oviposition inhibition.</w:t>
      </w:r>
    </w:p>
    <w:tbl>
      <w:tblPr>
        <w:tblW w:w="5000" w:type="pct"/>
        <w:jc w:val="center"/>
        <w:tblLook w:val="04A0" w:firstRow="1" w:lastRow="0" w:firstColumn="1" w:lastColumn="0" w:noHBand="0" w:noVBand="1"/>
      </w:tblPr>
      <w:tblGrid>
        <w:gridCol w:w="2405"/>
        <w:gridCol w:w="6611"/>
      </w:tblGrid>
      <w:tr w:rsidR="009868BE" w:rsidRPr="009868BE" w14:paraId="75DAA27C" w14:textId="77777777" w:rsidTr="005E13A2">
        <w:trPr>
          <w:jc w:val="center"/>
        </w:trPr>
        <w:tc>
          <w:tcPr>
            <w:tcW w:w="1334" w:type="pct"/>
            <w:tcBorders>
              <w:top w:val="single" w:sz="4" w:space="0" w:color="auto"/>
              <w:left w:val="single" w:sz="4" w:space="0" w:color="auto"/>
              <w:bottom w:val="single" w:sz="4" w:space="0" w:color="auto"/>
              <w:right w:val="single" w:sz="4" w:space="0" w:color="auto"/>
            </w:tcBorders>
            <w:vAlign w:val="center"/>
            <w:hideMark/>
          </w:tcPr>
          <w:p w14:paraId="43E9FB66" w14:textId="77777777" w:rsidR="009868BE" w:rsidRPr="009868BE" w:rsidRDefault="009868BE" w:rsidP="009868BE">
            <w:pPr>
              <w:rPr>
                <w:b/>
                <w:bCs/>
                <w:sz w:val="20"/>
                <w:szCs w:val="20"/>
                <w:lang w:val="en-GB"/>
              </w:rPr>
            </w:pPr>
            <w:r w:rsidRPr="009868BE">
              <w:rPr>
                <w:b/>
                <w:bCs/>
                <w:sz w:val="20"/>
                <w:szCs w:val="20"/>
                <w:lang w:val="en-GB"/>
              </w:rPr>
              <w:t>Mosquito status</w:t>
            </w:r>
          </w:p>
        </w:tc>
        <w:tc>
          <w:tcPr>
            <w:tcW w:w="3666" w:type="pct"/>
            <w:tcBorders>
              <w:top w:val="single" w:sz="4" w:space="0" w:color="auto"/>
              <w:left w:val="single" w:sz="4" w:space="0" w:color="auto"/>
              <w:bottom w:val="single" w:sz="4" w:space="0" w:color="auto"/>
              <w:right w:val="single" w:sz="4" w:space="0" w:color="auto"/>
            </w:tcBorders>
            <w:vAlign w:val="center"/>
            <w:hideMark/>
          </w:tcPr>
          <w:p w14:paraId="025E471C" w14:textId="77777777" w:rsidR="009868BE" w:rsidRPr="009868BE" w:rsidRDefault="009868BE" w:rsidP="009868BE">
            <w:pPr>
              <w:rPr>
                <w:b/>
                <w:bCs/>
                <w:sz w:val="20"/>
                <w:szCs w:val="20"/>
                <w:lang w:val="en-GB"/>
              </w:rPr>
            </w:pPr>
            <w:r w:rsidRPr="009868BE">
              <w:rPr>
                <w:b/>
                <w:bCs/>
                <w:sz w:val="20"/>
                <w:szCs w:val="20"/>
                <w:lang w:val="en-GB"/>
              </w:rPr>
              <w:t>Definition</w:t>
            </w:r>
          </w:p>
        </w:tc>
      </w:tr>
      <w:tr w:rsidR="009868BE" w:rsidRPr="009868BE" w14:paraId="26634C11" w14:textId="77777777" w:rsidTr="005E13A2">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5F985A6B" w14:textId="77777777" w:rsidR="009868BE" w:rsidRPr="009868BE" w:rsidRDefault="009868BE" w:rsidP="009868BE">
            <w:pPr>
              <w:rPr>
                <w:sz w:val="20"/>
                <w:szCs w:val="20"/>
                <w:lang w:val="en-GB"/>
              </w:rPr>
            </w:pPr>
            <w:r w:rsidRPr="009868BE">
              <w:rPr>
                <w:sz w:val="20"/>
                <w:szCs w:val="20"/>
                <w:lang w:val="en-GB"/>
              </w:rPr>
              <w:t xml:space="preserve">Oviposition </w:t>
            </w:r>
          </w:p>
        </w:tc>
        <w:tc>
          <w:tcPr>
            <w:tcW w:w="3666" w:type="pct"/>
            <w:tcBorders>
              <w:top w:val="single" w:sz="4" w:space="0" w:color="auto"/>
              <w:left w:val="single" w:sz="4" w:space="0" w:color="auto"/>
              <w:bottom w:val="single" w:sz="4" w:space="0" w:color="auto"/>
              <w:right w:val="single" w:sz="4" w:space="0" w:color="auto"/>
            </w:tcBorders>
            <w:vAlign w:val="center"/>
          </w:tcPr>
          <w:p w14:paraId="72D1B6E0" w14:textId="0BFE6F2D" w:rsidR="009868BE" w:rsidRPr="009868BE" w:rsidRDefault="00543442" w:rsidP="009868BE">
            <w:pPr>
              <w:rPr>
                <w:sz w:val="20"/>
                <w:szCs w:val="20"/>
                <w:lang w:val="en-GB"/>
              </w:rPr>
            </w:pPr>
            <m:oMathPara>
              <m:oMath>
                <m:f>
                  <m:fPr>
                    <m:ctrlPr>
                      <w:rPr>
                        <w:rFonts w:ascii="Cambria Math" w:hAnsi="Cambria Math"/>
                        <w:i/>
                        <w:sz w:val="20"/>
                        <w:szCs w:val="20"/>
                        <w:lang w:val="en-GB"/>
                      </w:rPr>
                    </m:ctrlPr>
                  </m:fPr>
                  <m:num>
                    <m:r>
                      <w:rPr>
                        <w:rFonts w:ascii="Cambria Math" w:hAnsi="Cambria Math"/>
                        <w:sz w:val="20"/>
                        <w:szCs w:val="20"/>
                        <w:lang w:val="en-GB"/>
                      </w:rPr>
                      <m:t>O</m:t>
                    </m:r>
                  </m:num>
                  <m:den>
                    <m:r>
                      <w:rPr>
                        <w:rFonts w:ascii="Cambria Math" w:hAnsi="Cambria Math"/>
                        <w:sz w:val="20"/>
                        <w:szCs w:val="20"/>
                        <w:lang w:val="en-GB"/>
                      </w:rPr>
                      <m:t>T</m:t>
                    </m:r>
                  </m:den>
                </m:f>
                <m:r>
                  <w:rPr>
                    <w:rFonts w:ascii="Cambria Math" w:hAnsi="Cambria Math"/>
                    <w:sz w:val="20"/>
                    <w:szCs w:val="20"/>
                    <w:lang w:val="en-GB"/>
                  </w:rPr>
                  <m:t xml:space="preserve"> ×100</m:t>
                </m:r>
              </m:oMath>
            </m:oMathPara>
          </w:p>
          <w:p w14:paraId="7261A0D0" w14:textId="77777777" w:rsidR="009868BE" w:rsidRPr="009868BE" w:rsidRDefault="009868BE" w:rsidP="009868BE">
            <w:pPr>
              <w:rPr>
                <w:sz w:val="20"/>
                <w:szCs w:val="20"/>
                <w:lang w:val="en-GB"/>
              </w:rPr>
            </w:pPr>
            <w:r w:rsidRPr="009868BE">
              <w:rPr>
                <w:sz w:val="20"/>
                <w:szCs w:val="20"/>
                <w:lang w:val="en-GB"/>
              </w:rPr>
              <w:t xml:space="preserve">Where </w:t>
            </w:r>
            <w:r w:rsidRPr="009868BE">
              <w:rPr>
                <w:i/>
                <w:iCs/>
                <w:sz w:val="20"/>
                <w:szCs w:val="20"/>
                <w:lang w:val="en-GB"/>
              </w:rPr>
              <w:t>O</w:t>
            </w:r>
            <w:r w:rsidRPr="009868BE">
              <w:rPr>
                <w:sz w:val="20"/>
                <w:szCs w:val="20"/>
                <w:lang w:val="en-GB"/>
              </w:rPr>
              <w:t xml:space="preserve"> is the number of mosquitoes (living or dead) which laid eggs and </w:t>
            </w:r>
            <w:r w:rsidRPr="009868BE">
              <w:rPr>
                <w:i/>
                <w:iCs/>
                <w:sz w:val="20"/>
                <w:szCs w:val="20"/>
                <w:lang w:val="en-GB"/>
              </w:rPr>
              <w:t>T</w:t>
            </w:r>
            <w:r w:rsidRPr="009868BE">
              <w:rPr>
                <w:sz w:val="20"/>
                <w:szCs w:val="20"/>
                <w:lang w:val="en-GB"/>
              </w:rPr>
              <w:t xml:space="preserve"> is the total number of surviving blood-fed mosquitoes placed into oviposition chambers. </w:t>
            </w:r>
          </w:p>
        </w:tc>
      </w:tr>
      <w:tr w:rsidR="009868BE" w:rsidRPr="009868BE" w14:paraId="4330B364" w14:textId="77777777" w:rsidTr="005E13A2">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4A69EF6F" w14:textId="77777777" w:rsidR="009868BE" w:rsidRPr="009868BE" w:rsidRDefault="009868BE" w:rsidP="009868BE">
            <w:pPr>
              <w:rPr>
                <w:sz w:val="20"/>
                <w:szCs w:val="20"/>
                <w:lang w:val="en-GB"/>
              </w:rPr>
            </w:pPr>
            <w:r w:rsidRPr="009868BE">
              <w:rPr>
                <w:sz w:val="20"/>
                <w:szCs w:val="20"/>
                <w:lang w:val="en-GB"/>
              </w:rPr>
              <w:t>Oviposition inhibition</w:t>
            </w:r>
          </w:p>
        </w:tc>
        <w:tc>
          <w:tcPr>
            <w:tcW w:w="3666" w:type="pct"/>
            <w:tcBorders>
              <w:top w:val="single" w:sz="4" w:space="0" w:color="auto"/>
              <w:left w:val="single" w:sz="4" w:space="0" w:color="auto"/>
              <w:bottom w:val="single" w:sz="4" w:space="0" w:color="auto"/>
              <w:right w:val="single" w:sz="4" w:space="0" w:color="auto"/>
            </w:tcBorders>
            <w:vAlign w:val="center"/>
          </w:tcPr>
          <w:p w14:paraId="5D134532" w14:textId="5ECA99E6" w:rsidR="009868BE" w:rsidRPr="009868BE" w:rsidRDefault="00543442" w:rsidP="009868BE">
            <w:pPr>
              <w:rPr>
                <w:sz w:val="20"/>
                <w:szCs w:val="20"/>
                <w:lang w:val="en-GB"/>
              </w:rPr>
            </w:pPr>
            <m:oMathPara>
              <m:oMath>
                <m:f>
                  <m:fPr>
                    <m:ctrlPr>
                      <w:rPr>
                        <w:rFonts w:ascii="Cambria Math" w:hAnsi="Cambria Math"/>
                        <w:i/>
                        <w:sz w:val="20"/>
                        <w:szCs w:val="20"/>
                        <w:lang w:val="en-GB"/>
                      </w:rPr>
                    </m:ctrlPr>
                  </m:fPr>
                  <m:num>
                    <m:r>
                      <w:rPr>
                        <w:rFonts w:ascii="Cambria Math" w:hAnsi="Cambria Math"/>
                        <w:sz w:val="20"/>
                        <w:szCs w:val="20"/>
                        <w:lang w:val="en-GB"/>
                      </w:rPr>
                      <m:t>(Oc-Ot)</m:t>
                    </m:r>
                  </m:num>
                  <m:den>
                    <m:r>
                      <w:rPr>
                        <w:rFonts w:ascii="Cambria Math" w:hAnsi="Cambria Math"/>
                        <w:sz w:val="20"/>
                        <w:szCs w:val="20"/>
                        <w:lang w:val="en-GB"/>
                      </w:rPr>
                      <m:t>Oc</m:t>
                    </m:r>
                  </m:den>
                </m:f>
                <m:r>
                  <w:rPr>
                    <w:rFonts w:ascii="Cambria Math" w:hAnsi="Cambria Math"/>
                    <w:sz w:val="20"/>
                    <w:szCs w:val="20"/>
                    <w:lang w:val="en-GB"/>
                  </w:rPr>
                  <m:t xml:space="preserve"> × 100</m:t>
                </m:r>
              </m:oMath>
            </m:oMathPara>
          </w:p>
          <w:p w14:paraId="47528121" w14:textId="77777777" w:rsidR="009868BE" w:rsidRPr="009868BE" w:rsidRDefault="009868BE" w:rsidP="009868BE">
            <w:pPr>
              <w:rPr>
                <w:sz w:val="20"/>
                <w:szCs w:val="20"/>
                <w:lang w:val="en-GB"/>
              </w:rPr>
            </w:pPr>
            <w:r w:rsidRPr="009868BE">
              <w:rPr>
                <w:sz w:val="20"/>
                <w:szCs w:val="20"/>
                <w:lang w:val="en-GB"/>
              </w:rPr>
              <w:t>Where Oc is the proportion of surviving blood-fed females from the control which laid eggs while Ot is the proportion of surviving blood-fed females from a given treatment which laid eggs.</w:t>
            </w:r>
          </w:p>
        </w:tc>
      </w:tr>
    </w:tbl>
    <w:p w14:paraId="63C551AA" w14:textId="45906865" w:rsidR="009868BE" w:rsidRDefault="009868BE" w:rsidP="009868BE"/>
    <w:p w14:paraId="6E450DEE" w14:textId="1A94CB76" w:rsidR="009868BE" w:rsidRDefault="009868BE" w:rsidP="009868BE">
      <w:pPr>
        <w:pStyle w:val="ListParagraph"/>
        <w:numPr>
          <w:ilvl w:val="1"/>
          <w:numId w:val="1"/>
        </w:numPr>
        <w:rPr>
          <w:b/>
          <w:bCs/>
        </w:rPr>
      </w:pPr>
      <w:r>
        <w:rPr>
          <w:b/>
          <w:bCs/>
        </w:rPr>
        <w:t>Measuring sterility – Method for scoring ovary development using ovary dissection.</w:t>
      </w:r>
    </w:p>
    <w:p w14:paraId="2E34AF94" w14:textId="77777777" w:rsidR="009868BE" w:rsidRPr="009868BE" w:rsidRDefault="009868BE" w:rsidP="009868BE">
      <w:pPr>
        <w:pStyle w:val="ListParagraph"/>
        <w:numPr>
          <w:ilvl w:val="2"/>
          <w:numId w:val="1"/>
        </w:numPr>
      </w:pPr>
      <w:r w:rsidRPr="009868BE">
        <w:t>On Day 3 (three days post-exposure), record the number of dead mosquitoes in holding containers (Table 2).</w:t>
      </w:r>
    </w:p>
    <w:p w14:paraId="36409CC7" w14:textId="77777777" w:rsidR="009868BE" w:rsidRPr="009868BE" w:rsidRDefault="009868BE" w:rsidP="009868BE">
      <w:pPr>
        <w:pStyle w:val="ListParagraph"/>
        <w:numPr>
          <w:ilvl w:val="2"/>
          <w:numId w:val="1"/>
        </w:numPr>
      </w:pPr>
      <w:r w:rsidRPr="009868BE">
        <w:t>Dissect mosquito ovaries:</w:t>
      </w:r>
    </w:p>
    <w:p w14:paraId="67CB5A3A" w14:textId="77777777" w:rsidR="009868BE" w:rsidRPr="009868BE" w:rsidRDefault="009868BE" w:rsidP="009868BE">
      <w:pPr>
        <w:pStyle w:val="ListParagraph"/>
        <w:numPr>
          <w:ilvl w:val="3"/>
          <w:numId w:val="1"/>
        </w:numPr>
      </w:pPr>
      <w:r w:rsidRPr="009868BE">
        <w:t>Mount mosquito onto glass slide on its back</w:t>
      </w:r>
    </w:p>
    <w:p w14:paraId="7F515E66" w14:textId="77777777" w:rsidR="009868BE" w:rsidRPr="009868BE" w:rsidRDefault="009868BE" w:rsidP="009868BE">
      <w:pPr>
        <w:pStyle w:val="ListParagraph"/>
        <w:numPr>
          <w:ilvl w:val="3"/>
          <w:numId w:val="1"/>
        </w:numPr>
      </w:pPr>
      <w:r w:rsidRPr="009868BE">
        <w:t>Use a dissecting pin or forceps to hold the mosquito stationary by the thorax</w:t>
      </w:r>
    </w:p>
    <w:p w14:paraId="6F9F6E81" w14:textId="7FDD4D9F" w:rsidR="009868BE" w:rsidRPr="009868BE" w:rsidRDefault="009868BE" w:rsidP="009868BE">
      <w:pPr>
        <w:pStyle w:val="ListParagraph"/>
        <w:numPr>
          <w:ilvl w:val="3"/>
          <w:numId w:val="1"/>
        </w:numPr>
      </w:pPr>
      <w:r w:rsidRPr="009868BE">
        <w:t>Add a drop of distilled water on to the last two segments of the mosquitoes</w:t>
      </w:r>
      <w:r>
        <w:t>’</w:t>
      </w:r>
      <w:r w:rsidRPr="009868BE">
        <w:t xml:space="preserve"> abdomen.</w:t>
      </w:r>
    </w:p>
    <w:p w14:paraId="525F4A04" w14:textId="336E7EAF" w:rsidR="009868BE" w:rsidRPr="009868BE" w:rsidRDefault="009868BE" w:rsidP="009868BE">
      <w:pPr>
        <w:pStyle w:val="ListParagraph"/>
        <w:numPr>
          <w:ilvl w:val="3"/>
          <w:numId w:val="1"/>
        </w:numPr>
      </w:pPr>
      <w:r w:rsidRPr="009868BE">
        <w:t>Use a dissection pin to gently pull off the last two segments of the mosquito abdomen</w:t>
      </w:r>
    </w:p>
    <w:p w14:paraId="2CA75EBC" w14:textId="77777777" w:rsidR="009868BE" w:rsidRPr="009868BE" w:rsidRDefault="009868BE" w:rsidP="009868BE">
      <w:pPr>
        <w:pStyle w:val="ListParagraph"/>
        <w:numPr>
          <w:ilvl w:val="3"/>
          <w:numId w:val="1"/>
        </w:numPr>
      </w:pPr>
      <w:r w:rsidRPr="009868BE">
        <w:lastRenderedPageBreak/>
        <w:t>For better visualisation of the ovaries, use the needle to separate the ovaries from other internal material and wash off fat and other debris by rinsing the ovaries with distilled water.</w:t>
      </w:r>
    </w:p>
    <w:p w14:paraId="2BEA1FA0" w14:textId="77777777" w:rsidR="009868BE" w:rsidRPr="009868BE" w:rsidRDefault="009868BE" w:rsidP="009868BE">
      <w:pPr>
        <w:pStyle w:val="ListParagraph"/>
        <w:numPr>
          <w:ilvl w:val="3"/>
          <w:numId w:val="1"/>
        </w:numPr>
      </w:pPr>
      <w:r w:rsidRPr="009868BE">
        <w:t>Leave the slide with dissected ovaries to air dry</w:t>
      </w:r>
    </w:p>
    <w:p w14:paraId="4FCC01FC" w14:textId="77777777" w:rsidR="009868BE" w:rsidRPr="009868BE" w:rsidRDefault="009868BE" w:rsidP="009868BE">
      <w:pPr>
        <w:pStyle w:val="ListParagraph"/>
        <w:numPr>
          <w:ilvl w:val="2"/>
          <w:numId w:val="1"/>
        </w:numPr>
      </w:pPr>
      <w:r w:rsidRPr="009868BE">
        <w:t>Two individuals should classify ovary development and they should be blinded to the net exposure treatment. Where disagreement on ovary classification occurs, a third individual should be consulted. If ovaries cannot be classified on the same day as dissection, photographs should be taken of the ovaries on the day and these should examined to classify ovaries.</w:t>
      </w:r>
    </w:p>
    <w:p w14:paraId="6074F79D" w14:textId="77777777" w:rsidR="009868BE" w:rsidRPr="009868BE" w:rsidRDefault="009868BE" w:rsidP="009868BE">
      <w:pPr>
        <w:pStyle w:val="ListParagraph"/>
        <w:numPr>
          <w:ilvl w:val="2"/>
          <w:numId w:val="1"/>
        </w:numPr>
      </w:pPr>
      <w:r w:rsidRPr="009868BE">
        <w:t>Record the developmental status of the eggs in each mosquitos’ ovaries according to Christopher’s stage of egg development (Figure 2).</w:t>
      </w:r>
    </w:p>
    <w:p w14:paraId="594E26F6" w14:textId="1F0792D2" w:rsidR="009868BE" w:rsidRPr="009868BE" w:rsidRDefault="009868BE" w:rsidP="009868BE">
      <w:pPr>
        <w:pStyle w:val="ListParagraph"/>
        <w:numPr>
          <w:ilvl w:val="2"/>
          <w:numId w:val="1"/>
        </w:numPr>
      </w:pPr>
      <w:r w:rsidRPr="009868BE">
        <w:t>Record if the mosquito is fertile, Infertile, or inconclusive (Table 4)</w:t>
      </w:r>
      <w:r>
        <w:t xml:space="preserve">. </w:t>
      </w:r>
    </w:p>
    <w:p w14:paraId="7D99345A" w14:textId="77777777" w:rsidR="009868BE" w:rsidRDefault="009868BE" w:rsidP="009868BE">
      <w:pPr>
        <w:keepNext/>
      </w:pPr>
      <w:r>
        <w:rPr>
          <w:noProof/>
        </w:rPr>
        <w:drawing>
          <wp:inline distT="0" distB="0" distL="0" distR="0" wp14:anchorId="5464E829" wp14:editId="3455B9C2">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5001C08F" w14:textId="5469AA56" w:rsidR="009868BE" w:rsidRDefault="009868BE" w:rsidP="009868BE">
      <w:pPr>
        <w:pStyle w:val="Caption"/>
      </w:pPr>
      <w:r>
        <w:t xml:space="preserve">Figure </w:t>
      </w:r>
      <w:r>
        <w:fldChar w:fldCharType="begin"/>
      </w:r>
      <w:r>
        <w:instrText xml:space="preserve"> SEQ Figure \* ARABIC </w:instrText>
      </w:r>
      <w:r>
        <w:fldChar w:fldCharType="separate"/>
      </w:r>
      <w:r w:rsidR="0025172A">
        <w:rPr>
          <w:noProof/>
        </w:rPr>
        <w:t>3</w:t>
      </w:r>
      <w:r>
        <w:fldChar w:fldCharType="end"/>
      </w:r>
      <w:r>
        <w:t>. Christopher's stages of egg development in female Anopheles mosquitoes, adapted from Christophers (1911).</w:t>
      </w:r>
    </w:p>
    <w:p w14:paraId="148D77BD" w14:textId="12375897" w:rsidR="009868BE" w:rsidRDefault="009868BE" w:rsidP="009868BE"/>
    <w:p w14:paraId="1A16FEDA" w14:textId="61323A36" w:rsidR="00BA5E44" w:rsidRDefault="00BA5E44" w:rsidP="00BA5E44">
      <w:pPr>
        <w:pStyle w:val="Caption"/>
        <w:keepNext/>
      </w:pPr>
      <w:r>
        <w:t xml:space="preserve">Table </w:t>
      </w:r>
      <w:r>
        <w:fldChar w:fldCharType="begin"/>
      </w:r>
      <w:r>
        <w:instrText xml:space="preserve"> SEQ Table \* ARABIC </w:instrText>
      </w:r>
      <w:r>
        <w:fldChar w:fldCharType="separate"/>
      </w:r>
      <w:r>
        <w:rPr>
          <w:noProof/>
        </w:rPr>
        <w:t>4</w:t>
      </w:r>
      <w:r>
        <w:fldChar w:fldCharType="end"/>
      </w:r>
      <w:r>
        <w:t>. The definitions used for classifying egg development.</w:t>
      </w:r>
    </w:p>
    <w:tbl>
      <w:tblPr>
        <w:tblStyle w:val="TableGrid1"/>
        <w:tblW w:w="0" w:type="auto"/>
        <w:tblLook w:val="04A0" w:firstRow="1" w:lastRow="0" w:firstColumn="1" w:lastColumn="0" w:noHBand="0" w:noVBand="1"/>
      </w:tblPr>
      <w:tblGrid>
        <w:gridCol w:w="1413"/>
        <w:gridCol w:w="7603"/>
      </w:tblGrid>
      <w:tr w:rsidR="009868BE" w:rsidRPr="009868BE" w14:paraId="06EDB09C" w14:textId="77777777" w:rsidTr="005E13A2">
        <w:tc>
          <w:tcPr>
            <w:tcW w:w="1413" w:type="dxa"/>
            <w:vAlign w:val="center"/>
          </w:tcPr>
          <w:p w14:paraId="63245D5E" w14:textId="77777777" w:rsidR="009868BE" w:rsidRPr="009868BE" w:rsidRDefault="009868BE" w:rsidP="009868BE">
            <w:pPr>
              <w:spacing w:before="0" w:beforeAutospacing="0" w:after="160"/>
              <w:jc w:val="center"/>
              <w:rPr>
                <w:b/>
                <w:bCs/>
                <w:sz w:val="20"/>
                <w:szCs w:val="20"/>
              </w:rPr>
            </w:pPr>
            <w:r w:rsidRPr="009868BE">
              <w:rPr>
                <w:b/>
                <w:bCs/>
                <w:sz w:val="20"/>
                <w:szCs w:val="20"/>
              </w:rPr>
              <w:t>Ovary status</w:t>
            </w:r>
          </w:p>
        </w:tc>
        <w:tc>
          <w:tcPr>
            <w:tcW w:w="7603" w:type="dxa"/>
            <w:vAlign w:val="center"/>
          </w:tcPr>
          <w:p w14:paraId="051EBAB7" w14:textId="77777777" w:rsidR="009868BE" w:rsidRPr="009868BE" w:rsidRDefault="009868BE" w:rsidP="009868BE">
            <w:pPr>
              <w:spacing w:before="0" w:beforeAutospacing="0" w:after="160"/>
              <w:jc w:val="center"/>
              <w:rPr>
                <w:b/>
                <w:bCs/>
                <w:sz w:val="20"/>
                <w:szCs w:val="20"/>
              </w:rPr>
            </w:pPr>
            <w:r w:rsidRPr="009868BE">
              <w:rPr>
                <w:b/>
                <w:bCs/>
                <w:sz w:val="20"/>
                <w:szCs w:val="20"/>
              </w:rPr>
              <w:t>Definition</w:t>
            </w:r>
          </w:p>
        </w:tc>
      </w:tr>
      <w:tr w:rsidR="009868BE" w:rsidRPr="009868BE" w14:paraId="196A79BD" w14:textId="77777777" w:rsidTr="005E13A2">
        <w:tc>
          <w:tcPr>
            <w:tcW w:w="1413" w:type="dxa"/>
            <w:vAlign w:val="center"/>
          </w:tcPr>
          <w:p w14:paraId="679D1800" w14:textId="77777777" w:rsidR="009868BE" w:rsidRPr="009868BE" w:rsidRDefault="009868BE" w:rsidP="009868BE">
            <w:pPr>
              <w:spacing w:before="0" w:beforeAutospacing="0" w:after="160"/>
              <w:jc w:val="center"/>
              <w:rPr>
                <w:sz w:val="20"/>
                <w:szCs w:val="20"/>
              </w:rPr>
            </w:pPr>
            <w:r w:rsidRPr="009868BE">
              <w:rPr>
                <w:sz w:val="20"/>
                <w:szCs w:val="20"/>
              </w:rPr>
              <w:t>Fertile</w:t>
            </w:r>
          </w:p>
        </w:tc>
        <w:tc>
          <w:tcPr>
            <w:tcW w:w="7603" w:type="dxa"/>
            <w:vAlign w:val="center"/>
          </w:tcPr>
          <w:p w14:paraId="10AEB535" w14:textId="56CB8471" w:rsidR="009868BE" w:rsidRPr="009868BE" w:rsidRDefault="009868BE" w:rsidP="009868BE">
            <w:pPr>
              <w:spacing w:before="0" w:beforeAutospacing="0" w:after="160"/>
              <w:rPr>
                <w:sz w:val="20"/>
                <w:szCs w:val="20"/>
              </w:rPr>
            </w:pPr>
            <w:r w:rsidRPr="009868BE">
              <w:rPr>
                <w:sz w:val="20"/>
                <w:szCs w:val="20"/>
              </w:rPr>
              <w:t>Female Anopheles eggs have fully developed to Christophers’ stage V = normal elongated, boat/sausage-shaped eggs with lateral floats (</w:t>
            </w:r>
            <w:r w:rsidRPr="009868BE">
              <w:rPr>
                <w:sz w:val="20"/>
                <w:szCs w:val="20"/>
              </w:rPr>
              <w:fldChar w:fldCharType="begin"/>
            </w:r>
            <w:r w:rsidRPr="009868BE">
              <w:rPr>
                <w:sz w:val="20"/>
                <w:szCs w:val="20"/>
              </w:rPr>
              <w:instrText xml:space="preserve"> REF _Ref69396673 \h  \* MERGEFORMAT </w:instrText>
            </w:r>
            <w:r w:rsidRPr="009868BE">
              <w:rPr>
                <w:sz w:val="20"/>
                <w:szCs w:val="20"/>
              </w:rPr>
            </w:r>
            <w:r w:rsidRPr="009868BE">
              <w:rPr>
                <w:sz w:val="20"/>
                <w:szCs w:val="20"/>
              </w:rPr>
              <w:fldChar w:fldCharType="separate"/>
            </w:r>
            <w:r w:rsidRPr="009868BE">
              <w:rPr>
                <w:sz w:val="20"/>
                <w:szCs w:val="20"/>
              </w:rPr>
              <w:t>Figure 2</w:t>
            </w:r>
            <w:r w:rsidRPr="009868BE">
              <w:rPr>
                <w:sz w:val="20"/>
                <w:szCs w:val="20"/>
              </w:rPr>
              <w:fldChar w:fldCharType="end"/>
            </w:r>
            <w:r w:rsidRPr="009868BE">
              <w:rPr>
                <w:sz w:val="20"/>
                <w:szCs w:val="20"/>
              </w:rPr>
              <w:t>).</w:t>
            </w:r>
          </w:p>
        </w:tc>
      </w:tr>
      <w:tr w:rsidR="009868BE" w:rsidRPr="009868BE" w14:paraId="0273F665" w14:textId="77777777" w:rsidTr="005E13A2">
        <w:tc>
          <w:tcPr>
            <w:tcW w:w="1413" w:type="dxa"/>
            <w:vAlign w:val="center"/>
          </w:tcPr>
          <w:p w14:paraId="24CD0614" w14:textId="77777777" w:rsidR="009868BE" w:rsidRPr="009868BE" w:rsidRDefault="009868BE" w:rsidP="009868BE">
            <w:pPr>
              <w:spacing w:before="0" w:beforeAutospacing="0" w:after="160"/>
              <w:jc w:val="center"/>
              <w:rPr>
                <w:sz w:val="20"/>
                <w:szCs w:val="20"/>
              </w:rPr>
            </w:pPr>
            <w:r w:rsidRPr="009868BE">
              <w:rPr>
                <w:sz w:val="20"/>
                <w:szCs w:val="20"/>
              </w:rPr>
              <w:lastRenderedPageBreak/>
              <w:t>Infertile</w:t>
            </w:r>
          </w:p>
        </w:tc>
        <w:tc>
          <w:tcPr>
            <w:tcW w:w="7603" w:type="dxa"/>
            <w:vAlign w:val="center"/>
          </w:tcPr>
          <w:p w14:paraId="686EEC81" w14:textId="58A4B805" w:rsidR="009868BE" w:rsidRPr="009868BE" w:rsidRDefault="009868BE" w:rsidP="009868BE">
            <w:pPr>
              <w:spacing w:before="0" w:beforeAutospacing="0" w:after="160"/>
              <w:rPr>
                <w:sz w:val="20"/>
                <w:szCs w:val="20"/>
              </w:rPr>
            </w:pPr>
            <w:r w:rsidRPr="009868BE">
              <w:rPr>
                <w:sz w:val="20"/>
                <w:szCs w:val="20"/>
              </w:rPr>
              <w:t>Female Anopheles eggs have not fully developed and remain in Christophers’ stages I –IV = less elongated, round shape, lacking floats (</w:t>
            </w:r>
            <w:r w:rsidRPr="009868BE">
              <w:rPr>
                <w:sz w:val="20"/>
                <w:szCs w:val="20"/>
              </w:rPr>
              <w:fldChar w:fldCharType="begin"/>
            </w:r>
            <w:r w:rsidRPr="009868BE">
              <w:rPr>
                <w:sz w:val="20"/>
                <w:szCs w:val="20"/>
              </w:rPr>
              <w:instrText xml:space="preserve"> REF _Ref69396673 \h  \* MERGEFORMAT </w:instrText>
            </w:r>
            <w:r w:rsidRPr="009868BE">
              <w:rPr>
                <w:sz w:val="20"/>
                <w:szCs w:val="20"/>
              </w:rPr>
            </w:r>
            <w:r w:rsidRPr="009868BE">
              <w:rPr>
                <w:sz w:val="20"/>
                <w:szCs w:val="20"/>
              </w:rPr>
              <w:fldChar w:fldCharType="separate"/>
            </w:r>
            <w:r w:rsidRPr="009868BE">
              <w:rPr>
                <w:sz w:val="20"/>
                <w:szCs w:val="20"/>
              </w:rPr>
              <w:t>Figure 2</w:t>
            </w:r>
            <w:r w:rsidRPr="009868BE">
              <w:rPr>
                <w:sz w:val="20"/>
                <w:szCs w:val="20"/>
              </w:rPr>
              <w:fldChar w:fldCharType="end"/>
            </w:r>
            <w:r w:rsidRPr="009868BE">
              <w:rPr>
                <w:sz w:val="20"/>
                <w:szCs w:val="20"/>
              </w:rPr>
              <w:t>).</w:t>
            </w:r>
          </w:p>
        </w:tc>
      </w:tr>
      <w:tr w:rsidR="009868BE" w:rsidRPr="009868BE" w14:paraId="56AA67C0" w14:textId="77777777" w:rsidTr="005E13A2">
        <w:tc>
          <w:tcPr>
            <w:tcW w:w="1413" w:type="dxa"/>
            <w:vAlign w:val="center"/>
          </w:tcPr>
          <w:p w14:paraId="35C038E3" w14:textId="77777777" w:rsidR="009868BE" w:rsidRPr="009868BE" w:rsidRDefault="009868BE" w:rsidP="009868BE">
            <w:pPr>
              <w:spacing w:before="0" w:beforeAutospacing="0" w:after="160"/>
              <w:jc w:val="center"/>
              <w:rPr>
                <w:sz w:val="20"/>
                <w:szCs w:val="20"/>
              </w:rPr>
            </w:pPr>
            <w:r w:rsidRPr="009868BE">
              <w:rPr>
                <w:sz w:val="20"/>
                <w:szCs w:val="20"/>
              </w:rPr>
              <w:t>Inconclusive</w:t>
            </w:r>
          </w:p>
        </w:tc>
        <w:tc>
          <w:tcPr>
            <w:tcW w:w="7603" w:type="dxa"/>
            <w:vAlign w:val="center"/>
          </w:tcPr>
          <w:p w14:paraId="2A533F26" w14:textId="77777777" w:rsidR="009868BE" w:rsidRPr="009868BE" w:rsidRDefault="009868BE" w:rsidP="009868BE">
            <w:pPr>
              <w:spacing w:before="0" w:beforeAutospacing="0" w:after="160"/>
              <w:rPr>
                <w:sz w:val="20"/>
                <w:szCs w:val="20"/>
              </w:rPr>
            </w:pPr>
            <w:r w:rsidRPr="009868BE">
              <w:rPr>
                <w:sz w:val="20"/>
                <w:szCs w:val="20"/>
              </w:rPr>
              <w:t>If both stage IV and stage V eggs are observed, record this as “inconclusive”.</w:t>
            </w:r>
          </w:p>
        </w:tc>
      </w:tr>
    </w:tbl>
    <w:p w14:paraId="704E64E8" w14:textId="423470E8" w:rsidR="009868BE" w:rsidRDefault="009868BE" w:rsidP="009868BE"/>
    <w:p w14:paraId="70DC4CFE" w14:textId="069E2115" w:rsidR="009868BE" w:rsidRDefault="009868BE" w:rsidP="009868BE">
      <w:pPr>
        <w:rPr>
          <w:b/>
          <w:bCs/>
          <w:i/>
          <w:iCs/>
        </w:rPr>
      </w:pPr>
      <w:r>
        <w:rPr>
          <w:b/>
          <w:bCs/>
          <w:i/>
          <w:iCs/>
        </w:rPr>
        <w:t>Measured outcomes</w:t>
      </w:r>
    </w:p>
    <w:p w14:paraId="7D5C104E" w14:textId="77777777" w:rsidR="009868BE" w:rsidRPr="009868BE" w:rsidRDefault="009868BE" w:rsidP="009868BE">
      <w:pPr>
        <w:pStyle w:val="ListParagraph"/>
        <w:numPr>
          <w:ilvl w:val="0"/>
          <w:numId w:val="15"/>
        </w:numPr>
        <w:rPr>
          <w:lang w:val="en-GB"/>
        </w:rPr>
      </w:pPr>
      <w:r>
        <w:t xml:space="preserve">The </w:t>
      </w:r>
      <w:r w:rsidRPr="009868BE">
        <w:rPr>
          <w:lang w:val="en-GB"/>
        </w:rPr>
        <w:t>number of mosquitoes exposed, knocked down after 1-hour, and dead after 24-hours should be recorded for each net piece and replicate individually</w:t>
      </w:r>
    </w:p>
    <w:p w14:paraId="4FEA73BA" w14:textId="77777777" w:rsidR="009868BE" w:rsidRPr="009868BE" w:rsidRDefault="009868BE" w:rsidP="009868BE">
      <w:pPr>
        <w:pStyle w:val="ListParagraph"/>
        <w:numPr>
          <w:ilvl w:val="0"/>
          <w:numId w:val="15"/>
        </w:numPr>
        <w:rPr>
          <w:lang w:val="en-GB"/>
        </w:rPr>
      </w:pPr>
      <w:r w:rsidRPr="009868BE">
        <w:rPr>
          <w:lang w:val="en-GB"/>
        </w:rPr>
        <w:t>Replicate data should then be pooled and the 1-hour knockdown %</w:t>
      </w:r>
      <w:r w:rsidRPr="009868BE">
        <w:rPr>
          <w:vertAlign w:val="superscript"/>
          <w:lang w:val="en-GB"/>
        </w:rPr>
        <w:footnoteReference w:id="8"/>
      </w:r>
      <w:r w:rsidRPr="009868BE">
        <w:rPr>
          <w:lang w:val="en-GB"/>
        </w:rPr>
        <w:t xml:space="preserve"> and 24-hour mortality %</w:t>
      </w:r>
      <w:r w:rsidRPr="009868BE">
        <w:rPr>
          <w:vertAlign w:val="superscript"/>
          <w:lang w:val="en-GB"/>
        </w:rPr>
        <w:footnoteReference w:id="9"/>
      </w:r>
      <w:r w:rsidRPr="009868BE">
        <w:rPr>
          <w:lang w:val="en-GB"/>
        </w:rPr>
        <w:t xml:space="preserve"> calculated for each individual net.</w:t>
      </w:r>
    </w:p>
    <w:p w14:paraId="706675EB" w14:textId="77777777" w:rsidR="009868BE" w:rsidRPr="009868BE" w:rsidRDefault="009868BE" w:rsidP="009868BE">
      <w:pPr>
        <w:pStyle w:val="ListParagraph"/>
        <w:numPr>
          <w:ilvl w:val="0"/>
          <w:numId w:val="15"/>
        </w:numPr>
        <w:rPr>
          <w:lang w:val="en-GB"/>
        </w:rPr>
      </w:pPr>
      <w:r w:rsidRPr="009868BE">
        <w:rPr>
          <w:lang w:val="en-GB"/>
        </w:rPr>
        <w:t>On Day 3, number of mosquitoes dead, and number of alive mosquitoes dissected should be recorded for each test net.</w:t>
      </w:r>
    </w:p>
    <w:p w14:paraId="7B67CC36" w14:textId="78EF91D8" w:rsidR="009868BE" w:rsidRPr="009868BE" w:rsidRDefault="009868BE" w:rsidP="009868BE">
      <w:pPr>
        <w:pStyle w:val="ListParagraph"/>
        <w:numPr>
          <w:ilvl w:val="0"/>
          <w:numId w:val="15"/>
        </w:numPr>
        <w:rPr>
          <w:lang w:val="en-GB"/>
        </w:rPr>
      </w:pPr>
      <w:r w:rsidRPr="009868BE">
        <w:rPr>
          <w:lang w:val="en-GB"/>
        </w:rPr>
        <w:t>For each dissected mosquito the developmental status of the eggs in each mosquitos’ ovaries should be recorded, and this should be used to classify the mosquito as fertile, infertile or inconclusive</w:t>
      </w:r>
      <w:r>
        <w:rPr>
          <w:lang w:val="en-GB"/>
        </w:rPr>
        <w:t>.</w:t>
      </w:r>
    </w:p>
    <w:p w14:paraId="10EBC84F" w14:textId="77777777" w:rsidR="008B1011" w:rsidRDefault="008B1011" w:rsidP="008B1011">
      <w:pPr>
        <w:pStyle w:val="Heading1"/>
        <w:numPr>
          <w:ilvl w:val="0"/>
          <w:numId w:val="1"/>
        </w:numPr>
        <w:tabs>
          <w:tab w:val="num" w:pos="360"/>
        </w:tabs>
        <w:ind w:left="0" w:firstLine="0"/>
      </w:pPr>
      <w:r>
        <w:t>Data priority list</w:t>
      </w:r>
    </w:p>
    <w:p w14:paraId="4070389E" w14:textId="77777777" w:rsidR="008B1011" w:rsidRDefault="008B1011" w:rsidP="008B1011">
      <w:pPr>
        <w:pStyle w:val="ListParagraph"/>
        <w:numPr>
          <w:ilvl w:val="0"/>
          <w:numId w:val="5"/>
        </w:numPr>
      </w:pPr>
      <w:r>
        <w:t>All testing should be carried out with the same resistant and susceptible strains over time. Where resources allow it, and mosquitoes are available, as second resistant and susceptible strain should be tested. However, it is more important to have a full data set with one strains so resources should be prioritized to ensure this before considering testing with secondary strains.</w:t>
      </w:r>
    </w:p>
    <w:p w14:paraId="2C38EEE6" w14:textId="77777777" w:rsidR="008B1011" w:rsidRDefault="008B1011" w:rsidP="008B1011">
      <w:pPr>
        <w:pStyle w:val="ListParagraph"/>
        <w:numPr>
          <w:ilvl w:val="0"/>
          <w:numId w:val="5"/>
        </w:numPr>
      </w:pPr>
      <w:r>
        <w:t>Ad hoc testing with secondary strains when available will provide useful data.</w:t>
      </w:r>
    </w:p>
    <w:p w14:paraId="1F31BDCE" w14:textId="6210E03E" w:rsidR="008B1011" w:rsidRDefault="008B1011" w:rsidP="008B1011">
      <w:pPr>
        <w:pStyle w:val="ListParagraph"/>
        <w:numPr>
          <w:ilvl w:val="0"/>
          <w:numId w:val="5"/>
        </w:numPr>
      </w:pPr>
      <w:r>
        <w:t xml:space="preserve">The ideal methodological parameters </w:t>
      </w:r>
      <w:r w:rsidR="00BC6185">
        <w:t xml:space="preserve">can be found in Table 5. When resources are reduced the number of mosquitoes required can be altered by changing the net </w:t>
      </w:r>
      <w:r w:rsidR="00BC6185">
        <w:lastRenderedPageBreak/>
        <w:t>samples required (Option B). All methodological parameters and deviations from standard testing should be recorded at the time of testing.</w:t>
      </w:r>
    </w:p>
    <w:p w14:paraId="3C779F30" w14:textId="2E631C7F" w:rsidR="00BA5E44" w:rsidRDefault="00BA5E44" w:rsidP="00BA5E44"/>
    <w:p w14:paraId="2B48F866" w14:textId="296E26BD" w:rsidR="00BA5E44" w:rsidRDefault="00BA5E44" w:rsidP="00BA5E44"/>
    <w:p w14:paraId="01D0F7A8" w14:textId="77777777" w:rsidR="00BA5E44" w:rsidRDefault="00BA5E44" w:rsidP="00BA5E44"/>
    <w:p w14:paraId="524B4FEB" w14:textId="2799AFEC" w:rsidR="008B1011" w:rsidRDefault="008B1011" w:rsidP="008B1011">
      <w:pPr>
        <w:pStyle w:val="Caption"/>
        <w:keepNext/>
      </w:pPr>
      <w:r>
        <w:t xml:space="preserve">Table </w:t>
      </w:r>
      <w:r>
        <w:fldChar w:fldCharType="begin"/>
      </w:r>
      <w:r>
        <w:instrText xml:space="preserve"> SEQ Table \* ARABIC </w:instrText>
      </w:r>
      <w:r>
        <w:fldChar w:fldCharType="separate"/>
      </w:r>
      <w:r w:rsidR="00BA5E44">
        <w:rPr>
          <w:noProof/>
        </w:rPr>
        <w:t>5</w:t>
      </w:r>
      <w:r>
        <w:fldChar w:fldCharType="end"/>
      </w:r>
      <w:r>
        <w:t>. The number of mosquitoes required per test net and for daily controls</w:t>
      </w:r>
      <w:r w:rsidR="00BA5E44">
        <w:t>. Examples are provided for a pyrethroid + PPF net treated with PPF al over. Green highlight is current ideal testing. Grey highlight shows suggested changes to reduce sample size.</w:t>
      </w:r>
    </w:p>
    <w:tbl>
      <w:tblPr>
        <w:tblStyle w:val="TableGrid"/>
        <w:tblW w:w="0" w:type="auto"/>
        <w:jc w:val="center"/>
        <w:tblLook w:val="04A0" w:firstRow="1" w:lastRow="0" w:firstColumn="1" w:lastColumn="0" w:noHBand="0" w:noVBand="1"/>
      </w:tblPr>
      <w:tblGrid>
        <w:gridCol w:w="1538"/>
        <w:gridCol w:w="1917"/>
        <w:gridCol w:w="572"/>
        <w:gridCol w:w="572"/>
      </w:tblGrid>
      <w:tr w:rsidR="00BA5E44" w:rsidRPr="00BA5E44" w14:paraId="28F3BE4C" w14:textId="77777777" w:rsidTr="005E13A2">
        <w:trPr>
          <w:trHeight w:val="300"/>
          <w:jc w:val="center"/>
        </w:trPr>
        <w:tc>
          <w:tcPr>
            <w:tcW w:w="0" w:type="auto"/>
            <w:gridSpan w:val="2"/>
            <w:noWrap/>
            <w:vAlign w:val="center"/>
            <w:hideMark/>
          </w:tcPr>
          <w:p w14:paraId="4AC6F585" w14:textId="77777777" w:rsidR="00BA5E44" w:rsidRPr="00BA5E44" w:rsidRDefault="00BA5E44" w:rsidP="00BA5E44">
            <w:pPr>
              <w:rPr>
                <w:b/>
                <w:bCs/>
              </w:rPr>
            </w:pPr>
          </w:p>
        </w:tc>
        <w:tc>
          <w:tcPr>
            <w:tcW w:w="0" w:type="auto"/>
            <w:shd w:val="clear" w:color="auto" w:fill="A8D08D" w:themeFill="accent6" w:themeFillTint="99"/>
            <w:noWrap/>
            <w:vAlign w:val="center"/>
            <w:hideMark/>
          </w:tcPr>
          <w:p w14:paraId="4DC5C9D4" w14:textId="77777777" w:rsidR="00BA5E44" w:rsidRPr="00BA5E44" w:rsidRDefault="00BA5E44" w:rsidP="00BA5E44">
            <w:pPr>
              <w:rPr>
                <w:b/>
                <w:bCs/>
              </w:rPr>
            </w:pPr>
            <w:r w:rsidRPr="00BA5E44">
              <w:rPr>
                <w:b/>
                <w:bCs/>
              </w:rPr>
              <w:t>A</w:t>
            </w:r>
          </w:p>
        </w:tc>
        <w:tc>
          <w:tcPr>
            <w:tcW w:w="0" w:type="auto"/>
            <w:shd w:val="clear" w:color="auto" w:fill="auto"/>
            <w:noWrap/>
            <w:vAlign w:val="center"/>
            <w:hideMark/>
          </w:tcPr>
          <w:p w14:paraId="37DCB40A" w14:textId="77777777" w:rsidR="00BA5E44" w:rsidRPr="00BA5E44" w:rsidRDefault="00BA5E44" w:rsidP="00BA5E44">
            <w:pPr>
              <w:rPr>
                <w:b/>
                <w:bCs/>
              </w:rPr>
            </w:pPr>
            <w:r w:rsidRPr="00BA5E44">
              <w:rPr>
                <w:b/>
                <w:bCs/>
              </w:rPr>
              <w:t>B</w:t>
            </w:r>
          </w:p>
        </w:tc>
      </w:tr>
      <w:tr w:rsidR="00BA5E44" w:rsidRPr="00BA5E44" w14:paraId="2D16EE8B" w14:textId="77777777" w:rsidTr="005E13A2">
        <w:trPr>
          <w:trHeight w:val="300"/>
          <w:jc w:val="center"/>
        </w:trPr>
        <w:tc>
          <w:tcPr>
            <w:tcW w:w="0" w:type="auto"/>
            <w:gridSpan w:val="2"/>
            <w:noWrap/>
            <w:vAlign w:val="center"/>
            <w:hideMark/>
          </w:tcPr>
          <w:p w14:paraId="29D83B35" w14:textId="77777777" w:rsidR="00BA5E44" w:rsidRPr="00BA5E44" w:rsidRDefault="00BA5E44" w:rsidP="00BA5E44">
            <w:r w:rsidRPr="00BA5E44">
              <w:t>Roof panels samples</w:t>
            </w:r>
          </w:p>
        </w:tc>
        <w:tc>
          <w:tcPr>
            <w:tcW w:w="0" w:type="auto"/>
            <w:shd w:val="clear" w:color="auto" w:fill="A8D08D" w:themeFill="accent6" w:themeFillTint="99"/>
            <w:noWrap/>
            <w:vAlign w:val="center"/>
            <w:hideMark/>
          </w:tcPr>
          <w:p w14:paraId="676432AC" w14:textId="77777777" w:rsidR="00BA5E44" w:rsidRPr="00BA5E44" w:rsidRDefault="00BA5E44" w:rsidP="00BA5E44">
            <w:r w:rsidRPr="00BA5E44">
              <w:t>2</w:t>
            </w:r>
          </w:p>
        </w:tc>
        <w:tc>
          <w:tcPr>
            <w:tcW w:w="0" w:type="auto"/>
            <w:shd w:val="clear" w:color="auto" w:fill="auto"/>
            <w:noWrap/>
            <w:vAlign w:val="center"/>
            <w:hideMark/>
          </w:tcPr>
          <w:p w14:paraId="09F8E933" w14:textId="77777777" w:rsidR="00BA5E44" w:rsidRPr="00BA5E44" w:rsidRDefault="00BA5E44" w:rsidP="00BA5E44">
            <w:r w:rsidRPr="00BA5E44">
              <w:t>2</w:t>
            </w:r>
          </w:p>
        </w:tc>
      </w:tr>
      <w:tr w:rsidR="00BA5E44" w:rsidRPr="00BA5E44" w14:paraId="6941E54C" w14:textId="77777777" w:rsidTr="005E13A2">
        <w:trPr>
          <w:trHeight w:val="300"/>
          <w:jc w:val="center"/>
        </w:trPr>
        <w:tc>
          <w:tcPr>
            <w:tcW w:w="0" w:type="auto"/>
            <w:gridSpan w:val="2"/>
            <w:noWrap/>
            <w:vAlign w:val="center"/>
            <w:hideMark/>
          </w:tcPr>
          <w:p w14:paraId="63CA19FE" w14:textId="77777777" w:rsidR="00BA5E44" w:rsidRPr="00BA5E44" w:rsidRDefault="00BA5E44" w:rsidP="00BA5E44">
            <w:r w:rsidRPr="00BA5E44">
              <w:t>Side panel samples</w:t>
            </w:r>
          </w:p>
        </w:tc>
        <w:tc>
          <w:tcPr>
            <w:tcW w:w="0" w:type="auto"/>
            <w:shd w:val="clear" w:color="auto" w:fill="A8D08D" w:themeFill="accent6" w:themeFillTint="99"/>
            <w:noWrap/>
            <w:vAlign w:val="center"/>
            <w:hideMark/>
          </w:tcPr>
          <w:p w14:paraId="5B541AC2" w14:textId="77777777" w:rsidR="00BA5E44" w:rsidRPr="00BA5E44" w:rsidRDefault="00BA5E44" w:rsidP="00BA5E44">
            <w:r w:rsidRPr="00BA5E44">
              <w:t>2</w:t>
            </w:r>
          </w:p>
        </w:tc>
        <w:tc>
          <w:tcPr>
            <w:tcW w:w="0" w:type="auto"/>
            <w:shd w:val="clear" w:color="auto" w:fill="AEAAAA" w:themeFill="background2" w:themeFillShade="BF"/>
            <w:noWrap/>
            <w:vAlign w:val="center"/>
            <w:hideMark/>
          </w:tcPr>
          <w:p w14:paraId="44937D7C" w14:textId="77777777" w:rsidR="00BA5E44" w:rsidRPr="00BA5E44" w:rsidRDefault="00BA5E44" w:rsidP="00BA5E44">
            <w:r w:rsidRPr="00BA5E44">
              <w:t>1</w:t>
            </w:r>
          </w:p>
        </w:tc>
      </w:tr>
      <w:tr w:rsidR="00BA5E44" w:rsidRPr="00BA5E44" w14:paraId="65487B12" w14:textId="77777777" w:rsidTr="005E13A2">
        <w:trPr>
          <w:trHeight w:val="300"/>
          <w:jc w:val="center"/>
        </w:trPr>
        <w:tc>
          <w:tcPr>
            <w:tcW w:w="0" w:type="auto"/>
            <w:gridSpan w:val="2"/>
            <w:noWrap/>
            <w:vAlign w:val="center"/>
            <w:hideMark/>
          </w:tcPr>
          <w:p w14:paraId="200679FD" w14:textId="77777777" w:rsidR="00BA5E44" w:rsidRPr="00BA5E44" w:rsidRDefault="00BA5E44" w:rsidP="00BA5E44">
            <w:r w:rsidRPr="00BA5E44">
              <w:t>Control samples (2 net types)</w:t>
            </w:r>
          </w:p>
        </w:tc>
        <w:tc>
          <w:tcPr>
            <w:tcW w:w="0" w:type="auto"/>
            <w:shd w:val="clear" w:color="auto" w:fill="A8D08D" w:themeFill="accent6" w:themeFillTint="99"/>
            <w:noWrap/>
            <w:vAlign w:val="center"/>
            <w:hideMark/>
          </w:tcPr>
          <w:p w14:paraId="3382AF89" w14:textId="77777777" w:rsidR="00BA5E44" w:rsidRPr="00BA5E44" w:rsidRDefault="00BA5E44" w:rsidP="00BA5E44">
            <w:r w:rsidRPr="00BA5E44">
              <w:t>2</w:t>
            </w:r>
          </w:p>
        </w:tc>
        <w:tc>
          <w:tcPr>
            <w:tcW w:w="0" w:type="auto"/>
            <w:shd w:val="clear" w:color="auto" w:fill="auto"/>
            <w:noWrap/>
            <w:vAlign w:val="center"/>
            <w:hideMark/>
          </w:tcPr>
          <w:p w14:paraId="3794DF54" w14:textId="77777777" w:rsidR="00BA5E44" w:rsidRPr="00BA5E44" w:rsidRDefault="00BA5E44" w:rsidP="00BA5E44">
            <w:r w:rsidRPr="00BA5E44">
              <w:t>2</w:t>
            </w:r>
          </w:p>
        </w:tc>
      </w:tr>
      <w:tr w:rsidR="00BA5E44" w:rsidRPr="00BA5E44" w14:paraId="427ABFFF" w14:textId="77777777" w:rsidTr="005E13A2">
        <w:trPr>
          <w:trHeight w:val="300"/>
          <w:jc w:val="center"/>
        </w:trPr>
        <w:tc>
          <w:tcPr>
            <w:tcW w:w="0" w:type="auto"/>
            <w:gridSpan w:val="2"/>
            <w:noWrap/>
            <w:vAlign w:val="center"/>
            <w:hideMark/>
          </w:tcPr>
          <w:p w14:paraId="28A64E69" w14:textId="77777777" w:rsidR="00BA5E44" w:rsidRPr="00BA5E44" w:rsidRDefault="00BA5E44" w:rsidP="00BA5E44">
            <w:r w:rsidRPr="00BA5E44">
              <w:t>Replicate per panel</w:t>
            </w:r>
          </w:p>
        </w:tc>
        <w:tc>
          <w:tcPr>
            <w:tcW w:w="0" w:type="auto"/>
            <w:shd w:val="clear" w:color="auto" w:fill="A8D08D" w:themeFill="accent6" w:themeFillTint="99"/>
            <w:noWrap/>
            <w:vAlign w:val="center"/>
            <w:hideMark/>
          </w:tcPr>
          <w:p w14:paraId="0F1AE911" w14:textId="77777777" w:rsidR="00BA5E44" w:rsidRPr="00BA5E44" w:rsidRDefault="00BA5E44" w:rsidP="00BA5E44">
            <w:r w:rsidRPr="00BA5E44">
              <w:t>2</w:t>
            </w:r>
          </w:p>
        </w:tc>
        <w:tc>
          <w:tcPr>
            <w:tcW w:w="0" w:type="auto"/>
            <w:shd w:val="clear" w:color="auto" w:fill="auto"/>
            <w:noWrap/>
            <w:vAlign w:val="center"/>
            <w:hideMark/>
          </w:tcPr>
          <w:p w14:paraId="166BD944" w14:textId="77777777" w:rsidR="00BA5E44" w:rsidRPr="00BA5E44" w:rsidRDefault="00BA5E44" w:rsidP="00BA5E44">
            <w:r w:rsidRPr="00BA5E44">
              <w:t>2</w:t>
            </w:r>
          </w:p>
        </w:tc>
      </w:tr>
      <w:tr w:rsidR="00BA5E44" w:rsidRPr="00BA5E44" w14:paraId="2EF38DD5" w14:textId="77777777" w:rsidTr="005E13A2">
        <w:trPr>
          <w:trHeight w:val="300"/>
          <w:jc w:val="center"/>
        </w:trPr>
        <w:tc>
          <w:tcPr>
            <w:tcW w:w="0" w:type="auto"/>
            <w:gridSpan w:val="2"/>
            <w:noWrap/>
            <w:vAlign w:val="center"/>
            <w:hideMark/>
          </w:tcPr>
          <w:p w14:paraId="7A247F9C" w14:textId="77777777" w:rsidR="00BA5E44" w:rsidRPr="00BA5E44" w:rsidRDefault="00BA5E44" w:rsidP="00BA5E44">
            <w:r w:rsidRPr="00BA5E44">
              <w:t>Mosquitoes per rep</w:t>
            </w:r>
          </w:p>
        </w:tc>
        <w:tc>
          <w:tcPr>
            <w:tcW w:w="0" w:type="auto"/>
            <w:shd w:val="clear" w:color="auto" w:fill="A8D08D" w:themeFill="accent6" w:themeFillTint="99"/>
            <w:noWrap/>
            <w:vAlign w:val="center"/>
            <w:hideMark/>
          </w:tcPr>
          <w:p w14:paraId="65408C0A" w14:textId="77777777" w:rsidR="00BA5E44" w:rsidRPr="00BA5E44" w:rsidRDefault="00BA5E44" w:rsidP="00BA5E44">
            <w:r w:rsidRPr="00BA5E44">
              <w:t>5</w:t>
            </w:r>
          </w:p>
        </w:tc>
        <w:tc>
          <w:tcPr>
            <w:tcW w:w="0" w:type="auto"/>
            <w:shd w:val="clear" w:color="auto" w:fill="auto"/>
            <w:noWrap/>
            <w:vAlign w:val="center"/>
            <w:hideMark/>
          </w:tcPr>
          <w:p w14:paraId="78494BF2" w14:textId="77777777" w:rsidR="00BA5E44" w:rsidRPr="00BA5E44" w:rsidRDefault="00BA5E44" w:rsidP="00BA5E44">
            <w:r w:rsidRPr="00BA5E44">
              <w:t>5</w:t>
            </w:r>
          </w:p>
        </w:tc>
      </w:tr>
      <w:tr w:rsidR="00BA5E44" w:rsidRPr="00BA5E44" w14:paraId="63DE4E02" w14:textId="77777777" w:rsidTr="005E13A2">
        <w:trPr>
          <w:trHeight w:val="300"/>
          <w:jc w:val="center"/>
        </w:trPr>
        <w:tc>
          <w:tcPr>
            <w:tcW w:w="0" w:type="auto"/>
            <w:noWrap/>
            <w:vAlign w:val="center"/>
            <w:hideMark/>
          </w:tcPr>
          <w:p w14:paraId="5094F53A" w14:textId="77777777" w:rsidR="00BA5E44" w:rsidRPr="00BA5E44" w:rsidRDefault="00BA5E44" w:rsidP="00BA5E44">
            <w:r w:rsidRPr="00BA5E44">
              <w:t>Per test net</w:t>
            </w:r>
          </w:p>
        </w:tc>
        <w:tc>
          <w:tcPr>
            <w:tcW w:w="0" w:type="auto"/>
            <w:noWrap/>
            <w:vAlign w:val="center"/>
            <w:hideMark/>
          </w:tcPr>
          <w:p w14:paraId="7D908B88" w14:textId="77777777" w:rsidR="00BA5E44" w:rsidRPr="00BA5E44" w:rsidRDefault="00BA5E44" w:rsidP="00BA5E44">
            <w:r w:rsidRPr="00BA5E44">
              <w:t>Resistant Strain</w:t>
            </w:r>
          </w:p>
        </w:tc>
        <w:tc>
          <w:tcPr>
            <w:tcW w:w="0" w:type="auto"/>
            <w:shd w:val="clear" w:color="auto" w:fill="A8D08D" w:themeFill="accent6" w:themeFillTint="99"/>
            <w:noWrap/>
            <w:vAlign w:val="center"/>
            <w:hideMark/>
          </w:tcPr>
          <w:p w14:paraId="2D45DBF7" w14:textId="77777777" w:rsidR="00BA5E44" w:rsidRPr="00BA5E44" w:rsidRDefault="00BA5E44" w:rsidP="00BA5E44">
            <w:r w:rsidRPr="00BA5E44">
              <w:t>40</w:t>
            </w:r>
          </w:p>
        </w:tc>
        <w:tc>
          <w:tcPr>
            <w:tcW w:w="0" w:type="auto"/>
            <w:shd w:val="clear" w:color="auto" w:fill="auto"/>
            <w:noWrap/>
            <w:vAlign w:val="center"/>
            <w:hideMark/>
          </w:tcPr>
          <w:p w14:paraId="6C145A6F" w14:textId="77777777" w:rsidR="00BA5E44" w:rsidRPr="00BA5E44" w:rsidRDefault="00BA5E44" w:rsidP="00BA5E44">
            <w:r w:rsidRPr="00BA5E44">
              <w:t>30</w:t>
            </w:r>
          </w:p>
        </w:tc>
      </w:tr>
      <w:tr w:rsidR="00BA5E44" w:rsidRPr="00BA5E44" w14:paraId="38449D20" w14:textId="77777777" w:rsidTr="005E13A2">
        <w:trPr>
          <w:trHeight w:val="300"/>
          <w:jc w:val="center"/>
        </w:trPr>
        <w:tc>
          <w:tcPr>
            <w:tcW w:w="0" w:type="auto"/>
            <w:noWrap/>
            <w:vAlign w:val="center"/>
            <w:hideMark/>
          </w:tcPr>
          <w:p w14:paraId="62637BF7" w14:textId="77777777" w:rsidR="00BA5E44" w:rsidRPr="00BA5E44" w:rsidRDefault="00BA5E44" w:rsidP="00BA5E44"/>
        </w:tc>
        <w:tc>
          <w:tcPr>
            <w:tcW w:w="0" w:type="auto"/>
            <w:noWrap/>
            <w:vAlign w:val="center"/>
            <w:hideMark/>
          </w:tcPr>
          <w:p w14:paraId="1D979962" w14:textId="77777777" w:rsidR="00BA5E44" w:rsidRPr="00BA5E44" w:rsidRDefault="00BA5E44" w:rsidP="00BA5E44">
            <w:r w:rsidRPr="00BA5E44">
              <w:t>Susceptible strain</w:t>
            </w:r>
          </w:p>
        </w:tc>
        <w:tc>
          <w:tcPr>
            <w:tcW w:w="0" w:type="auto"/>
            <w:shd w:val="clear" w:color="auto" w:fill="A8D08D" w:themeFill="accent6" w:themeFillTint="99"/>
            <w:noWrap/>
            <w:vAlign w:val="center"/>
            <w:hideMark/>
          </w:tcPr>
          <w:p w14:paraId="5BE41898" w14:textId="77777777" w:rsidR="00BA5E44" w:rsidRPr="00BA5E44" w:rsidRDefault="00BA5E44" w:rsidP="00BA5E44">
            <w:r w:rsidRPr="00BA5E44">
              <w:t>40</w:t>
            </w:r>
          </w:p>
        </w:tc>
        <w:tc>
          <w:tcPr>
            <w:tcW w:w="0" w:type="auto"/>
            <w:shd w:val="clear" w:color="auto" w:fill="auto"/>
            <w:noWrap/>
            <w:vAlign w:val="center"/>
            <w:hideMark/>
          </w:tcPr>
          <w:p w14:paraId="589070CF" w14:textId="77777777" w:rsidR="00BA5E44" w:rsidRPr="00BA5E44" w:rsidRDefault="00BA5E44" w:rsidP="00BA5E44">
            <w:r w:rsidRPr="00BA5E44">
              <w:t>30</w:t>
            </w:r>
          </w:p>
        </w:tc>
      </w:tr>
      <w:tr w:rsidR="00BA5E44" w:rsidRPr="00BA5E44" w14:paraId="3BC4DBAD" w14:textId="77777777" w:rsidTr="005E13A2">
        <w:trPr>
          <w:trHeight w:val="300"/>
          <w:jc w:val="center"/>
        </w:trPr>
        <w:tc>
          <w:tcPr>
            <w:tcW w:w="0" w:type="auto"/>
            <w:noWrap/>
            <w:vAlign w:val="center"/>
            <w:hideMark/>
          </w:tcPr>
          <w:p w14:paraId="3B4CABFE" w14:textId="77777777" w:rsidR="00BA5E44" w:rsidRPr="00BA5E44" w:rsidRDefault="00BA5E44" w:rsidP="00BA5E44">
            <w:r w:rsidRPr="00BA5E44">
              <w:t>Daily controls</w:t>
            </w:r>
          </w:p>
        </w:tc>
        <w:tc>
          <w:tcPr>
            <w:tcW w:w="0" w:type="auto"/>
            <w:noWrap/>
            <w:vAlign w:val="center"/>
            <w:hideMark/>
          </w:tcPr>
          <w:p w14:paraId="076F012D" w14:textId="77777777" w:rsidR="00BA5E44" w:rsidRPr="00BA5E44" w:rsidRDefault="00BA5E44" w:rsidP="00BA5E44">
            <w:r w:rsidRPr="00BA5E44">
              <w:t>Resistant Strain</w:t>
            </w:r>
          </w:p>
        </w:tc>
        <w:tc>
          <w:tcPr>
            <w:tcW w:w="0" w:type="auto"/>
            <w:shd w:val="clear" w:color="auto" w:fill="A8D08D" w:themeFill="accent6" w:themeFillTint="99"/>
            <w:noWrap/>
            <w:vAlign w:val="center"/>
            <w:hideMark/>
          </w:tcPr>
          <w:p w14:paraId="488CBCEA" w14:textId="77777777" w:rsidR="00BA5E44" w:rsidRPr="00BA5E44" w:rsidRDefault="00BA5E44" w:rsidP="00BA5E44">
            <w:r w:rsidRPr="00BA5E44">
              <w:t>20</w:t>
            </w:r>
          </w:p>
        </w:tc>
        <w:tc>
          <w:tcPr>
            <w:tcW w:w="0" w:type="auto"/>
            <w:shd w:val="clear" w:color="auto" w:fill="auto"/>
            <w:noWrap/>
            <w:vAlign w:val="center"/>
            <w:hideMark/>
          </w:tcPr>
          <w:p w14:paraId="5A38453B" w14:textId="77777777" w:rsidR="00BA5E44" w:rsidRPr="00BA5E44" w:rsidRDefault="00BA5E44" w:rsidP="00BA5E44">
            <w:r w:rsidRPr="00BA5E44">
              <w:t>20</w:t>
            </w:r>
          </w:p>
        </w:tc>
      </w:tr>
      <w:tr w:rsidR="00BA5E44" w:rsidRPr="00BA5E44" w14:paraId="622DD13E" w14:textId="77777777" w:rsidTr="005E13A2">
        <w:trPr>
          <w:trHeight w:val="300"/>
          <w:jc w:val="center"/>
        </w:trPr>
        <w:tc>
          <w:tcPr>
            <w:tcW w:w="0" w:type="auto"/>
            <w:noWrap/>
            <w:vAlign w:val="center"/>
            <w:hideMark/>
          </w:tcPr>
          <w:p w14:paraId="0A2C3D43" w14:textId="77777777" w:rsidR="00BA5E44" w:rsidRPr="00BA5E44" w:rsidRDefault="00BA5E44" w:rsidP="00BA5E44"/>
        </w:tc>
        <w:tc>
          <w:tcPr>
            <w:tcW w:w="0" w:type="auto"/>
            <w:noWrap/>
            <w:vAlign w:val="center"/>
            <w:hideMark/>
          </w:tcPr>
          <w:p w14:paraId="5E36FCC5" w14:textId="77777777" w:rsidR="00BA5E44" w:rsidRPr="00BA5E44" w:rsidRDefault="00BA5E44" w:rsidP="00BA5E44">
            <w:r w:rsidRPr="00BA5E44">
              <w:t>Susceptible strain</w:t>
            </w:r>
          </w:p>
        </w:tc>
        <w:tc>
          <w:tcPr>
            <w:tcW w:w="0" w:type="auto"/>
            <w:shd w:val="clear" w:color="auto" w:fill="A8D08D" w:themeFill="accent6" w:themeFillTint="99"/>
            <w:noWrap/>
            <w:vAlign w:val="center"/>
            <w:hideMark/>
          </w:tcPr>
          <w:p w14:paraId="7E8BEBB4" w14:textId="77777777" w:rsidR="00BA5E44" w:rsidRPr="00BA5E44" w:rsidRDefault="00BA5E44" w:rsidP="00BA5E44">
            <w:r w:rsidRPr="00BA5E44">
              <w:t>20</w:t>
            </w:r>
          </w:p>
        </w:tc>
        <w:tc>
          <w:tcPr>
            <w:tcW w:w="0" w:type="auto"/>
            <w:shd w:val="clear" w:color="auto" w:fill="auto"/>
            <w:noWrap/>
            <w:vAlign w:val="center"/>
            <w:hideMark/>
          </w:tcPr>
          <w:p w14:paraId="58DE45EF" w14:textId="77777777" w:rsidR="00BA5E44" w:rsidRPr="00BA5E44" w:rsidRDefault="00BA5E44" w:rsidP="00BA5E44">
            <w:r w:rsidRPr="00BA5E44">
              <w:t>20</w:t>
            </w:r>
          </w:p>
        </w:tc>
      </w:tr>
      <w:tr w:rsidR="00BA5E44" w:rsidRPr="00BA5E44" w14:paraId="5D5E34C2" w14:textId="77777777" w:rsidTr="005E13A2">
        <w:trPr>
          <w:trHeight w:val="300"/>
          <w:jc w:val="center"/>
        </w:trPr>
        <w:tc>
          <w:tcPr>
            <w:tcW w:w="0" w:type="auto"/>
            <w:gridSpan w:val="2"/>
            <w:noWrap/>
            <w:vAlign w:val="center"/>
            <w:hideMark/>
          </w:tcPr>
          <w:p w14:paraId="12C11530" w14:textId="77777777" w:rsidR="00BA5E44" w:rsidRPr="00BA5E44" w:rsidRDefault="00BA5E44" w:rsidP="00BA5E44">
            <w:r w:rsidRPr="00BA5E44">
              <w:t>Total</w:t>
            </w:r>
          </w:p>
        </w:tc>
        <w:tc>
          <w:tcPr>
            <w:tcW w:w="0" w:type="auto"/>
            <w:shd w:val="clear" w:color="auto" w:fill="A8D08D" w:themeFill="accent6" w:themeFillTint="99"/>
            <w:noWrap/>
            <w:vAlign w:val="center"/>
            <w:hideMark/>
          </w:tcPr>
          <w:p w14:paraId="145687DD" w14:textId="77777777" w:rsidR="00BA5E44" w:rsidRPr="00BA5E44" w:rsidRDefault="00BA5E44" w:rsidP="00BA5E44">
            <w:r w:rsidRPr="00BA5E44">
              <w:t>120</w:t>
            </w:r>
          </w:p>
        </w:tc>
        <w:tc>
          <w:tcPr>
            <w:tcW w:w="0" w:type="auto"/>
            <w:shd w:val="clear" w:color="auto" w:fill="auto"/>
            <w:noWrap/>
            <w:vAlign w:val="center"/>
            <w:hideMark/>
          </w:tcPr>
          <w:p w14:paraId="56A6F051" w14:textId="77777777" w:rsidR="00BA5E44" w:rsidRPr="00BA5E44" w:rsidRDefault="00BA5E44" w:rsidP="00BA5E44">
            <w:r w:rsidRPr="00BA5E44">
              <w:t>100</w:t>
            </w:r>
          </w:p>
        </w:tc>
      </w:tr>
    </w:tbl>
    <w:p w14:paraId="7DDA12AF" w14:textId="77777777" w:rsidR="008B1011" w:rsidRDefault="008B1011" w:rsidP="008B1011"/>
    <w:p w14:paraId="320BC427" w14:textId="77777777" w:rsidR="008B1011" w:rsidRDefault="008B1011" w:rsidP="008B1011"/>
    <w:p w14:paraId="0870DA52" w14:textId="77777777" w:rsidR="008B1011" w:rsidRDefault="008B1011" w:rsidP="008B1011">
      <w:pPr>
        <w:pStyle w:val="Heading1"/>
        <w:numPr>
          <w:ilvl w:val="0"/>
          <w:numId w:val="1"/>
        </w:numPr>
        <w:tabs>
          <w:tab w:val="num" w:pos="360"/>
        </w:tabs>
        <w:ind w:left="0" w:firstLine="0"/>
      </w:pPr>
      <w:r>
        <w:t>Deviations from standard protocol</w:t>
      </w:r>
    </w:p>
    <w:p w14:paraId="6C744092" w14:textId="77777777" w:rsidR="008B1011" w:rsidRDefault="008B1011" w:rsidP="008B1011">
      <w:pPr>
        <w:pStyle w:val="ListParagraph"/>
        <w:numPr>
          <w:ilvl w:val="0"/>
          <w:numId w:val="6"/>
        </w:numPr>
      </w:pPr>
      <w:r>
        <w:t>All deviations from the standard protocol should be noted in the data collection sheets.</w:t>
      </w:r>
    </w:p>
    <w:p w14:paraId="42DE1780" w14:textId="77777777" w:rsidR="008B1011" w:rsidRDefault="008B1011" w:rsidP="008B1011">
      <w:pPr>
        <w:pStyle w:val="ListParagraph"/>
        <w:numPr>
          <w:ilvl w:val="0"/>
          <w:numId w:val="6"/>
        </w:numPr>
      </w:pPr>
      <w:r>
        <w:t xml:space="preserve">When insecticide characterised lab strains are unavailable, wild larval collected mosquitoes could be used. Details on larval collection should be recorded, such as location of sampling sites (including co-ordinates), number of sampling sites, and </w:t>
      </w:r>
      <w:r>
        <w:lastRenderedPageBreak/>
        <w:t xml:space="preserve">type of sampling site (e.g. rainwater puddle, permanent water body). The wild larval collected population should be insecticide characterised using the same method as those used to characterise lab strains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053416">
        <w:rPr>
          <w:noProof/>
        </w:rPr>
        <w:t>(Lees et al., 2022)</w:t>
      </w:r>
      <w:r>
        <w:fldChar w:fldCharType="end"/>
      </w:r>
      <w:r>
        <w:t>.</w:t>
      </w:r>
    </w:p>
    <w:p w14:paraId="5D386A15" w14:textId="77777777" w:rsidR="008B1011" w:rsidRDefault="008B1011" w:rsidP="008B1011">
      <w:pPr>
        <w:pStyle w:val="Heading1"/>
        <w:numPr>
          <w:ilvl w:val="0"/>
          <w:numId w:val="1"/>
        </w:numPr>
        <w:tabs>
          <w:tab w:val="num" w:pos="360"/>
        </w:tabs>
        <w:ind w:left="0" w:firstLine="0"/>
      </w:pPr>
      <w:r>
        <w:t xml:space="preserve">Supplementary data </w:t>
      </w:r>
    </w:p>
    <w:p w14:paraId="584A86A3" w14:textId="77777777" w:rsidR="008B1011" w:rsidRDefault="008B1011" w:rsidP="008B1011">
      <w:pPr>
        <w:pStyle w:val="ListParagraph"/>
        <w:numPr>
          <w:ilvl w:val="0"/>
          <w:numId w:val="7"/>
        </w:numPr>
      </w:pPr>
      <w:r>
        <w:t>Additional information that should be recorded:</w:t>
      </w:r>
    </w:p>
    <w:p w14:paraId="3E1C0158" w14:textId="77777777" w:rsidR="008B1011" w:rsidRDefault="008B1011" w:rsidP="008B1011">
      <w:pPr>
        <w:pStyle w:val="ListParagraph"/>
        <w:numPr>
          <w:ilvl w:val="1"/>
          <w:numId w:val="7"/>
        </w:numPr>
      </w:pPr>
      <w:r>
        <w:t>Time of testing</w:t>
      </w:r>
    </w:p>
    <w:p w14:paraId="536C568C" w14:textId="77777777" w:rsidR="008B1011" w:rsidRDefault="008B1011" w:rsidP="008B1011">
      <w:pPr>
        <w:pStyle w:val="ListParagraph"/>
        <w:numPr>
          <w:ilvl w:val="1"/>
          <w:numId w:val="7"/>
        </w:numPr>
      </w:pPr>
      <w:r>
        <w:t>The light-dark rearing cycle of test mosquitoes (including times where possible)</w:t>
      </w:r>
    </w:p>
    <w:p w14:paraId="7E4120EE" w14:textId="77777777" w:rsidR="008B1011" w:rsidRPr="00C835A2" w:rsidRDefault="008B1011" w:rsidP="008B1011">
      <w:pPr>
        <w:spacing w:before="0" w:beforeAutospacing="0"/>
        <w:rPr>
          <w:noProof/>
          <w:sz w:val="24"/>
          <w:szCs w:val="24"/>
          <w:lang w:eastAsia="en-GB"/>
        </w:rPr>
      </w:pPr>
    </w:p>
    <w:p w14:paraId="23995621" w14:textId="77777777" w:rsidR="008B1011" w:rsidRDefault="008B1011" w:rsidP="008B1011">
      <w:pPr>
        <w:pStyle w:val="Heading1"/>
        <w:numPr>
          <w:ilvl w:val="0"/>
          <w:numId w:val="1"/>
        </w:numPr>
        <w:tabs>
          <w:tab w:val="num" w:pos="360"/>
        </w:tabs>
        <w:ind w:left="0" w:firstLine="0"/>
      </w:pPr>
      <w:r>
        <w:t xml:space="preserve">Glossary of terms </w:t>
      </w:r>
    </w:p>
    <w:p w14:paraId="4C89F9A4" w14:textId="77777777" w:rsidR="008B1011" w:rsidRDefault="008B1011" w:rsidP="008B1011">
      <w:pPr>
        <w:pStyle w:val="ListParagraph"/>
        <w:spacing w:before="100" w:line="240" w:lineRule="auto"/>
        <w:ind w:left="629" w:hanging="374"/>
      </w:pPr>
      <w:r>
        <w:t>AI</w:t>
      </w:r>
      <w:r>
        <w:tab/>
      </w:r>
      <w:r>
        <w:tab/>
      </w:r>
      <w:r>
        <w:tab/>
      </w:r>
      <w:r>
        <w:tab/>
      </w:r>
      <w:r>
        <w:tab/>
        <w:t xml:space="preserve">Active ingredient </w:t>
      </w:r>
    </w:p>
    <w:p w14:paraId="643AF79F" w14:textId="77777777" w:rsidR="008B1011" w:rsidRDefault="008B1011" w:rsidP="008B1011">
      <w:pPr>
        <w:pStyle w:val="ListParagraph"/>
        <w:spacing w:before="100" w:line="240" w:lineRule="auto"/>
        <w:ind w:left="629" w:hanging="374"/>
      </w:pPr>
      <w:r>
        <w:t>I2I</w:t>
      </w:r>
      <w:r>
        <w:tab/>
      </w:r>
      <w:r>
        <w:tab/>
      </w:r>
      <w:r>
        <w:tab/>
      </w:r>
      <w:r>
        <w:tab/>
      </w:r>
      <w:r>
        <w:tab/>
        <w:t>Innovation 2 Impact</w:t>
      </w:r>
    </w:p>
    <w:p w14:paraId="453A6FF2" w14:textId="77777777" w:rsidR="008B1011" w:rsidRDefault="008B1011" w:rsidP="008B1011">
      <w:pPr>
        <w:pStyle w:val="ListParagraph"/>
        <w:spacing w:before="100" w:line="240" w:lineRule="auto"/>
        <w:ind w:left="629" w:hanging="374"/>
      </w:pPr>
      <w:r>
        <w:t>ITN</w:t>
      </w:r>
      <w:r>
        <w:tab/>
      </w:r>
      <w:r>
        <w:tab/>
      </w:r>
      <w:r>
        <w:tab/>
      </w:r>
      <w:r>
        <w:tab/>
      </w:r>
      <w:r>
        <w:tab/>
        <w:t>Insecticide-treated net</w:t>
      </w:r>
    </w:p>
    <w:p w14:paraId="6DE560F1" w14:textId="0B43BC68" w:rsidR="008B1011" w:rsidRDefault="0070523C" w:rsidP="008B1011">
      <w:pPr>
        <w:pStyle w:val="ListParagraph"/>
        <w:spacing w:before="100" w:line="240" w:lineRule="auto"/>
        <w:ind w:left="629" w:hanging="374"/>
      </w:pPr>
      <w:r>
        <w:t xml:space="preserve">PPF </w:t>
      </w:r>
      <w:r>
        <w:tab/>
      </w:r>
      <w:r>
        <w:tab/>
      </w:r>
      <w:r>
        <w:tab/>
      </w:r>
      <w:r>
        <w:tab/>
        <w:t>Pyriproxyfen</w:t>
      </w:r>
    </w:p>
    <w:p w14:paraId="13C4E913" w14:textId="77777777" w:rsidR="008B1011" w:rsidRDefault="008B1011" w:rsidP="008B1011">
      <w:pPr>
        <w:pStyle w:val="ListParagraph"/>
        <w:spacing w:before="100" w:line="240" w:lineRule="auto"/>
        <w:ind w:left="629" w:hanging="374"/>
      </w:pPr>
      <w:r>
        <w:t>PQ</w:t>
      </w:r>
      <w:r>
        <w:tab/>
      </w:r>
      <w:r>
        <w:tab/>
      </w:r>
      <w:r>
        <w:tab/>
      </w:r>
      <w:r>
        <w:tab/>
      </w:r>
      <w:r>
        <w:tab/>
        <w:t>Prequalification</w:t>
      </w:r>
    </w:p>
    <w:p w14:paraId="042E4A8F" w14:textId="77777777" w:rsidR="008B1011" w:rsidRDefault="008B1011" w:rsidP="008B1011">
      <w:pPr>
        <w:pStyle w:val="ListParagraph"/>
        <w:spacing w:before="100" w:line="240" w:lineRule="auto"/>
        <w:ind w:left="629" w:hanging="374"/>
      </w:pPr>
      <w:r>
        <w:t>SOP</w:t>
      </w:r>
      <w:r>
        <w:tab/>
      </w:r>
      <w:r>
        <w:tab/>
      </w:r>
      <w:r>
        <w:tab/>
      </w:r>
      <w:r>
        <w:tab/>
        <w:t>Standard operating procedure</w:t>
      </w:r>
    </w:p>
    <w:p w14:paraId="3157EA4C" w14:textId="77777777" w:rsidR="008B1011" w:rsidRDefault="008B1011" w:rsidP="008B1011">
      <w:pPr>
        <w:pStyle w:val="ListParagraph"/>
        <w:spacing w:before="100" w:line="240" w:lineRule="auto"/>
        <w:ind w:left="629" w:hanging="374"/>
      </w:pPr>
      <w:r>
        <w:t>WHO</w:t>
      </w:r>
      <w:r>
        <w:tab/>
      </w:r>
      <w:r>
        <w:tab/>
      </w:r>
      <w:r>
        <w:tab/>
        <w:t>World Health Organisation</w:t>
      </w:r>
    </w:p>
    <w:p w14:paraId="14C43EB4" w14:textId="77777777" w:rsidR="008B1011" w:rsidRDefault="008B1011" w:rsidP="008B1011">
      <w:pPr>
        <w:pStyle w:val="ListParagraph"/>
        <w:spacing w:before="100" w:line="240" w:lineRule="auto"/>
        <w:ind w:left="629" w:hanging="374"/>
      </w:pPr>
    </w:p>
    <w:p w14:paraId="47A631BE" w14:textId="77777777" w:rsidR="008B1011" w:rsidRDefault="008B1011" w:rsidP="008B1011">
      <w:pPr>
        <w:pStyle w:val="Heading1"/>
        <w:numPr>
          <w:ilvl w:val="0"/>
          <w:numId w:val="1"/>
        </w:numPr>
        <w:tabs>
          <w:tab w:val="num" w:pos="360"/>
        </w:tabs>
        <w:ind w:left="0" w:firstLine="0"/>
      </w:pPr>
      <w:r>
        <w:t xml:space="preserve"> References </w:t>
      </w:r>
    </w:p>
    <w:p w14:paraId="4DCF2242" w14:textId="77777777" w:rsidR="008B1011" w:rsidRPr="00053416" w:rsidRDefault="008B1011" w:rsidP="008B1011">
      <w:pPr>
        <w:widowControl w:val="0"/>
        <w:autoSpaceDE w:val="0"/>
        <w:autoSpaceDN w:val="0"/>
        <w:adjustRightInd w:val="0"/>
        <w:spacing w:before="260"/>
        <w:ind w:left="480" w:hanging="480"/>
        <w:rPr>
          <w:noProof/>
          <w:szCs w:val="24"/>
        </w:rPr>
      </w:pPr>
      <w:r>
        <w:fldChar w:fldCharType="begin" w:fldLock="1"/>
      </w:r>
      <w:r>
        <w:instrText xml:space="preserve">ADDIN Mendeley Bibliography CSL_BIBLIOGRAPHY </w:instrText>
      </w:r>
      <w:r>
        <w:fldChar w:fldCharType="separate"/>
      </w:r>
      <w:r w:rsidRPr="00053416">
        <w:rPr>
          <w:noProof/>
          <w:szCs w:val="24"/>
        </w:rPr>
        <w:t xml:space="preserve">Abbott, W. S. (1987). A method of computing the effectiveness of an insecticide. 1925. </w:t>
      </w:r>
      <w:r w:rsidRPr="00053416">
        <w:rPr>
          <w:i/>
          <w:iCs/>
          <w:noProof/>
          <w:szCs w:val="24"/>
        </w:rPr>
        <w:t>Journal of the American Mosquito Control Association</w:t>
      </w:r>
      <w:r w:rsidRPr="00053416">
        <w:rPr>
          <w:noProof/>
          <w:szCs w:val="24"/>
        </w:rPr>
        <w:t xml:space="preserve">, </w:t>
      </w:r>
      <w:r w:rsidRPr="00053416">
        <w:rPr>
          <w:i/>
          <w:iCs/>
          <w:noProof/>
          <w:szCs w:val="24"/>
        </w:rPr>
        <w:t>3</w:t>
      </w:r>
      <w:r w:rsidRPr="00053416">
        <w:rPr>
          <w:noProof/>
          <w:szCs w:val="24"/>
        </w:rPr>
        <w:t>(2), 302–303.</w:t>
      </w:r>
    </w:p>
    <w:p w14:paraId="1E622ED2" w14:textId="77777777" w:rsidR="008B1011" w:rsidRPr="00053416" w:rsidRDefault="008B1011" w:rsidP="008B1011">
      <w:pPr>
        <w:widowControl w:val="0"/>
        <w:autoSpaceDE w:val="0"/>
        <w:autoSpaceDN w:val="0"/>
        <w:adjustRightInd w:val="0"/>
        <w:spacing w:before="260"/>
        <w:ind w:left="480" w:hanging="480"/>
        <w:rPr>
          <w:noProof/>
          <w:szCs w:val="24"/>
        </w:rPr>
      </w:pPr>
      <w:r w:rsidRPr="00053416">
        <w:rPr>
          <w:noProof/>
          <w:szCs w:val="24"/>
        </w:rPr>
        <w:t xml:space="preserve">Lees, R. S., Armistead, J. S., Azizi, S., Constant, E., Diabaté, A., Fornadel, C., … Oxborough, R. (2022). </w:t>
      </w:r>
      <w:r w:rsidRPr="00053416">
        <w:rPr>
          <w:i/>
          <w:iCs/>
          <w:noProof/>
          <w:szCs w:val="24"/>
        </w:rPr>
        <w:t>Strain Characterisation for Measuring Bioefficacy of ITNs Treated with Two Active Ingredients ( Dual-AI ITNs ): Develop- ing a Robust Protocol by Building Consensus</w:t>
      </w:r>
      <w:r w:rsidRPr="00053416">
        <w:rPr>
          <w:noProof/>
          <w:szCs w:val="24"/>
        </w:rPr>
        <w:t>. (March). https://doi.org/10.20944/preprints202203.0345.v1</w:t>
      </w:r>
    </w:p>
    <w:p w14:paraId="37AAF6E5" w14:textId="77777777" w:rsidR="008B1011" w:rsidRPr="00053416" w:rsidRDefault="008B1011" w:rsidP="008B1011">
      <w:pPr>
        <w:widowControl w:val="0"/>
        <w:autoSpaceDE w:val="0"/>
        <w:autoSpaceDN w:val="0"/>
        <w:adjustRightInd w:val="0"/>
        <w:spacing w:before="260"/>
        <w:ind w:left="480" w:hanging="480"/>
        <w:rPr>
          <w:noProof/>
          <w:szCs w:val="24"/>
        </w:rPr>
      </w:pPr>
      <w:r w:rsidRPr="00053416">
        <w:rPr>
          <w:noProof/>
          <w:szCs w:val="24"/>
        </w:rPr>
        <w:lastRenderedPageBreak/>
        <w:t xml:space="preserve">WHO. (2019). WHO | Prequalified Lists: Vector control products. </w:t>
      </w:r>
      <w:r w:rsidRPr="00053416">
        <w:rPr>
          <w:i/>
          <w:iCs/>
          <w:noProof/>
          <w:szCs w:val="24"/>
        </w:rPr>
        <w:t>Who</w:t>
      </w:r>
      <w:r w:rsidRPr="00053416">
        <w:rPr>
          <w:noProof/>
          <w:szCs w:val="24"/>
        </w:rPr>
        <w:t>, (001), 1–5. Retrieved from https://www.who.int/pq-vector-control/prequalified-lists/LOPrequalifiedProducts20190411.pdf?ua=1</w:t>
      </w:r>
    </w:p>
    <w:p w14:paraId="34CE8968" w14:textId="77777777" w:rsidR="008B1011" w:rsidRPr="00053416" w:rsidRDefault="008B1011" w:rsidP="008B1011">
      <w:pPr>
        <w:widowControl w:val="0"/>
        <w:autoSpaceDE w:val="0"/>
        <w:autoSpaceDN w:val="0"/>
        <w:adjustRightInd w:val="0"/>
        <w:spacing w:before="260"/>
        <w:ind w:left="480" w:hanging="480"/>
        <w:rPr>
          <w:noProof/>
        </w:rPr>
      </w:pPr>
      <w:r w:rsidRPr="00053416">
        <w:rPr>
          <w:noProof/>
          <w:szCs w:val="24"/>
        </w:rPr>
        <w:t>W</w:t>
      </w:r>
      <w:r>
        <w:rPr>
          <w:noProof/>
          <w:szCs w:val="24"/>
        </w:rPr>
        <w:t>HO</w:t>
      </w:r>
      <w:r w:rsidRPr="00053416">
        <w:rPr>
          <w:noProof/>
          <w:szCs w:val="24"/>
        </w:rPr>
        <w:t xml:space="preserve">. (2013). </w:t>
      </w:r>
      <w:r w:rsidRPr="00053416">
        <w:rPr>
          <w:i/>
          <w:iCs/>
          <w:noProof/>
          <w:szCs w:val="24"/>
        </w:rPr>
        <w:t>Guidelines for laboratory and field-testing of long-lasting insecticidal nets</w:t>
      </w:r>
      <w:r w:rsidRPr="00053416">
        <w:rPr>
          <w:noProof/>
          <w:szCs w:val="24"/>
        </w:rPr>
        <w:t>.</w:t>
      </w:r>
      <w:r>
        <w:rPr>
          <w:noProof/>
          <w:szCs w:val="24"/>
        </w:rPr>
        <w:t xml:space="preserve"> WHO/HTM/NTD/WHOPES/20131. Geneva: World Health Organisation.</w:t>
      </w:r>
    </w:p>
    <w:p w14:paraId="727A28EE" w14:textId="77777777" w:rsidR="008B1011" w:rsidRDefault="008B1011" w:rsidP="008B1011">
      <w:pPr>
        <w:pStyle w:val="ListParagraph"/>
      </w:pPr>
      <w:r>
        <w:fldChar w:fldCharType="end"/>
      </w:r>
    </w:p>
    <w:bookmarkEnd w:id="0"/>
    <w:p w14:paraId="0BE1DB16" w14:textId="77777777" w:rsidR="00EB0F1D" w:rsidRDefault="00EB0F1D"/>
    <w:sectPr w:rsidR="00EB0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B41E" w14:textId="77777777" w:rsidR="00AF3594" w:rsidRDefault="00AF3594" w:rsidP="008B1011">
      <w:pPr>
        <w:spacing w:before="0" w:line="240" w:lineRule="auto"/>
      </w:pPr>
      <w:r>
        <w:separator/>
      </w:r>
    </w:p>
  </w:endnote>
  <w:endnote w:type="continuationSeparator" w:id="0">
    <w:p w14:paraId="4684D805" w14:textId="77777777" w:rsidR="00AF3594" w:rsidRDefault="00AF3594" w:rsidP="008B1011">
      <w:pPr>
        <w:spacing w:before="0" w:line="240" w:lineRule="auto"/>
      </w:pPr>
      <w:r>
        <w:continuationSeparator/>
      </w:r>
    </w:p>
  </w:endnote>
  <w:endnote w:type="continuationNotice" w:id="1">
    <w:p w14:paraId="0C61796A" w14:textId="77777777" w:rsidR="00AF3594" w:rsidRDefault="00AF35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emBd">
    <w:altName w:val="Calibri"/>
    <w:charset w:val="00"/>
    <w:family w:val="swiss"/>
    <w:pitch w:val="variable"/>
    <w:sig w:usb0="E00002FF" w:usb1="4000001F" w:usb2="08000029" w:usb3="00000000" w:csb0="00000001" w:csb1="00000000"/>
  </w:font>
  <w:font w:name="Noto Sans">
    <w:altName w:val="Noto Sans"/>
    <w:charset w:val="00"/>
    <w:family w:val="swiss"/>
    <w:pitch w:val="variable"/>
    <w:sig w:usb0="E00082FF" w:usb1="400078FF" w:usb2="00000021" w:usb3="00000000" w:csb0="0000019F" w:csb1="00000000"/>
  </w:font>
  <w:font w:name="Noto Sans Light">
    <w:altName w:val="Calibri"/>
    <w:charset w:val="00"/>
    <w:family w:val="swiss"/>
    <w:pitch w:val="variable"/>
    <w:sig w:usb0="E00002FF" w:usb1="4000001F" w:usb2="08000029"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3513" w14:textId="77777777" w:rsidR="00AF3594" w:rsidRDefault="00AF3594" w:rsidP="008B1011">
      <w:pPr>
        <w:spacing w:before="0" w:line="240" w:lineRule="auto"/>
      </w:pPr>
      <w:r>
        <w:separator/>
      </w:r>
    </w:p>
  </w:footnote>
  <w:footnote w:type="continuationSeparator" w:id="0">
    <w:p w14:paraId="781FB0BB" w14:textId="77777777" w:rsidR="00AF3594" w:rsidRDefault="00AF3594" w:rsidP="008B1011">
      <w:pPr>
        <w:spacing w:before="0" w:line="240" w:lineRule="auto"/>
      </w:pPr>
      <w:r>
        <w:continuationSeparator/>
      </w:r>
    </w:p>
  </w:footnote>
  <w:footnote w:type="continuationNotice" w:id="1">
    <w:p w14:paraId="145B3DBA" w14:textId="77777777" w:rsidR="00AF3594" w:rsidRDefault="00AF3594">
      <w:pPr>
        <w:spacing w:before="0" w:line="240" w:lineRule="auto"/>
      </w:pPr>
    </w:p>
  </w:footnote>
  <w:footnote w:id="2">
    <w:p w14:paraId="33207C45" w14:textId="77777777" w:rsidR="008B1011" w:rsidRDefault="008B1011" w:rsidP="008B1011">
      <w:pPr>
        <w:pStyle w:val="FootnoteText"/>
      </w:pPr>
      <w:r>
        <w:rPr>
          <w:rStyle w:val="FootnoteReference"/>
        </w:rPr>
        <w:footnoteRef/>
      </w:r>
      <w:r>
        <w:t xml:space="preserve"> Historical versions of SOPs can be found on the I2I website (</w:t>
      </w:r>
      <w:r w:rsidRPr="002D47EB">
        <w:t>https://innovationtoimpact.org/</w:t>
      </w:r>
      <w:r>
        <w:t>)</w:t>
      </w:r>
    </w:p>
  </w:footnote>
  <w:footnote w:id="3">
    <w:p w14:paraId="004C2E00" w14:textId="77777777" w:rsidR="008B1011" w:rsidRPr="00B929A1" w:rsidRDefault="008B1011" w:rsidP="008B1011">
      <w:pPr>
        <w:pStyle w:val="FootnoteText"/>
        <w:rPr>
          <w:lang w:val="en-GB"/>
        </w:rPr>
      </w:pPr>
      <w:r>
        <w:rPr>
          <w:rStyle w:val="FootnoteReference"/>
        </w:rPr>
        <w:footnoteRef/>
      </w:r>
      <w:r>
        <w:t xml:space="preserve"> The number of sample pieces listed is for conducting the bioefficacy testing specified in this protocol. Additional samples may be required for chemical analysis.</w:t>
      </w:r>
    </w:p>
  </w:footnote>
  <w:footnote w:id="4">
    <w:p w14:paraId="058D5BB1" w14:textId="77777777" w:rsidR="008B1011" w:rsidRDefault="008B1011" w:rsidP="008B1011">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p>
  </w:footnote>
  <w:footnote w:id="5">
    <w:p w14:paraId="6C01247B" w14:textId="77777777" w:rsidR="002A1902" w:rsidRDefault="002A1902" w:rsidP="002A1902">
      <w:pPr>
        <w:pStyle w:val="FootnoteText"/>
      </w:pPr>
      <w:r>
        <w:rPr>
          <w:rStyle w:val="FootnoteReference"/>
        </w:rPr>
        <w:footnoteRef/>
      </w:r>
      <w:r>
        <w:t xml:space="preserve"> Visibly blood-fed mosquitoes: The mosquitoes’ abdomen is engorged, and red. Filled with a bloodmeal and not a sugar meal.</w:t>
      </w:r>
    </w:p>
  </w:footnote>
  <w:footnote w:id="6">
    <w:p w14:paraId="43E0B1C0" w14:textId="77777777" w:rsidR="009868BE" w:rsidRDefault="009868BE" w:rsidP="009868B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7">
    <w:p w14:paraId="1E0FF1B0" w14:textId="77777777" w:rsidR="009868BE" w:rsidRPr="00EC1829" w:rsidRDefault="009868BE" w:rsidP="009868B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8">
    <w:p w14:paraId="4FF1FBC6" w14:textId="77777777" w:rsidR="009868BE" w:rsidRDefault="009868BE" w:rsidP="009868BE">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9">
    <w:p w14:paraId="1154A902" w14:textId="77777777" w:rsidR="009868BE" w:rsidRPr="00EC1829" w:rsidRDefault="009868BE" w:rsidP="009868BE">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8C3"/>
    <w:multiLevelType w:val="hybridMultilevel"/>
    <w:tmpl w:val="21982436"/>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529F7"/>
    <w:multiLevelType w:val="hybridMultilevel"/>
    <w:tmpl w:val="3C32D622"/>
    <w:lvl w:ilvl="0" w:tplc="ED8E0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B1D56"/>
    <w:multiLevelType w:val="multilevel"/>
    <w:tmpl w:val="4D12F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43149C"/>
    <w:multiLevelType w:val="hybridMultilevel"/>
    <w:tmpl w:val="A37C7074"/>
    <w:lvl w:ilvl="0" w:tplc="ED8E047E">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4" w15:restartNumberingAfterBreak="0">
    <w:nsid w:val="27A06095"/>
    <w:multiLevelType w:val="multilevel"/>
    <w:tmpl w:val="912CDE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6"/>
      <w:numFmt w:val="bullet"/>
      <w:lvlText w:val="-"/>
      <w:lvlJc w:val="left"/>
      <w:pPr>
        <w:ind w:left="1728" w:hanging="648"/>
      </w:pPr>
      <w:rPr>
        <w:rFonts w:ascii="Segoe UI" w:eastAsia="Segoe UI" w:hAnsi="Segoe UI" w:cs="Segoe UI"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916B8"/>
    <w:multiLevelType w:val="multilevel"/>
    <w:tmpl w:val="453A1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197215"/>
    <w:multiLevelType w:val="hybridMultilevel"/>
    <w:tmpl w:val="E12030A2"/>
    <w:lvl w:ilvl="0" w:tplc="ED8E047E">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7" w15:restartNumberingAfterBreak="0">
    <w:nsid w:val="3C960E38"/>
    <w:multiLevelType w:val="hybridMultilevel"/>
    <w:tmpl w:val="30F0F7B4"/>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595DE7"/>
    <w:multiLevelType w:val="multilevel"/>
    <w:tmpl w:val="912CDE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6"/>
      <w:numFmt w:val="bullet"/>
      <w:lvlText w:val="-"/>
      <w:lvlJc w:val="left"/>
      <w:pPr>
        <w:ind w:left="1728" w:hanging="648"/>
      </w:pPr>
      <w:rPr>
        <w:rFonts w:ascii="Segoe UI" w:eastAsia="Segoe UI" w:hAnsi="Segoe UI" w:cs="Segoe UI"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5F674B"/>
    <w:multiLevelType w:val="hybridMultilevel"/>
    <w:tmpl w:val="C6A8B5C6"/>
    <w:lvl w:ilvl="0" w:tplc="ED8E0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601146"/>
    <w:multiLevelType w:val="hybridMultilevel"/>
    <w:tmpl w:val="C58C46D4"/>
    <w:lvl w:ilvl="0" w:tplc="ED8E047E">
      <w:start w:val="1"/>
      <w:numFmt w:val="bullet"/>
      <w:lvlText w:val=""/>
      <w:lvlJc w:val="left"/>
      <w:pPr>
        <w:ind w:left="974" w:hanging="360"/>
      </w:pPr>
      <w:rPr>
        <w:rFonts w:ascii="Symbol" w:hAnsi="Symbol" w:hint="default"/>
      </w:rPr>
    </w:lvl>
    <w:lvl w:ilvl="1" w:tplc="08090003">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1" w15:restartNumberingAfterBreak="0">
    <w:nsid w:val="712C7E25"/>
    <w:multiLevelType w:val="multilevel"/>
    <w:tmpl w:val="453A1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2502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A04627"/>
    <w:multiLevelType w:val="hybridMultilevel"/>
    <w:tmpl w:val="0BBECB36"/>
    <w:lvl w:ilvl="0" w:tplc="0809000F">
      <w:start w:val="1"/>
      <w:numFmt w:val="decimal"/>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4" w15:restartNumberingAfterBreak="0">
    <w:nsid w:val="763F29D0"/>
    <w:multiLevelType w:val="hybridMultilevel"/>
    <w:tmpl w:val="99142C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2429C4"/>
    <w:multiLevelType w:val="hybridMultilevel"/>
    <w:tmpl w:val="23328C2A"/>
    <w:lvl w:ilvl="0" w:tplc="86724C7A">
      <w:start w:val="6"/>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190471">
    <w:abstractNumId w:val="8"/>
  </w:num>
  <w:num w:numId="2" w16cid:durableId="1679117974">
    <w:abstractNumId w:val="11"/>
  </w:num>
  <w:num w:numId="3" w16cid:durableId="1127775333">
    <w:abstractNumId w:val="5"/>
  </w:num>
  <w:num w:numId="4" w16cid:durableId="2099061135">
    <w:abstractNumId w:val="2"/>
  </w:num>
  <w:num w:numId="5" w16cid:durableId="779762532">
    <w:abstractNumId w:val="15"/>
  </w:num>
  <w:num w:numId="6" w16cid:durableId="109859824">
    <w:abstractNumId w:val="6"/>
  </w:num>
  <w:num w:numId="7" w16cid:durableId="1242451066">
    <w:abstractNumId w:val="10"/>
  </w:num>
  <w:num w:numId="8" w16cid:durableId="102969193">
    <w:abstractNumId w:val="3"/>
  </w:num>
  <w:num w:numId="9" w16cid:durableId="751700241">
    <w:abstractNumId w:val="0"/>
  </w:num>
  <w:num w:numId="10" w16cid:durableId="915632336">
    <w:abstractNumId w:val="7"/>
  </w:num>
  <w:num w:numId="11" w16cid:durableId="2111586344">
    <w:abstractNumId w:val="13"/>
  </w:num>
  <w:num w:numId="12" w16cid:durableId="283460385">
    <w:abstractNumId w:val="4"/>
  </w:num>
  <w:num w:numId="13" w16cid:durableId="913512272">
    <w:abstractNumId w:val="9"/>
  </w:num>
  <w:num w:numId="14" w16cid:durableId="1619411473">
    <w:abstractNumId w:val="14"/>
  </w:num>
  <w:num w:numId="15" w16cid:durableId="568155354">
    <w:abstractNumId w:val="1"/>
  </w:num>
  <w:num w:numId="16" w16cid:durableId="18878370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11"/>
    <w:rsid w:val="00007B85"/>
    <w:rsid w:val="000401B5"/>
    <w:rsid w:val="00075F86"/>
    <w:rsid w:val="000A51DD"/>
    <w:rsid w:val="0010184B"/>
    <w:rsid w:val="00137EB8"/>
    <w:rsid w:val="001B2B53"/>
    <w:rsid w:val="001D1BA5"/>
    <w:rsid w:val="002055C7"/>
    <w:rsid w:val="0025172A"/>
    <w:rsid w:val="00251DC1"/>
    <w:rsid w:val="00273C2A"/>
    <w:rsid w:val="002832A2"/>
    <w:rsid w:val="002A1902"/>
    <w:rsid w:val="002D1B24"/>
    <w:rsid w:val="003055D6"/>
    <w:rsid w:val="003A34E3"/>
    <w:rsid w:val="003A3728"/>
    <w:rsid w:val="003B3057"/>
    <w:rsid w:val="0040795B"/>
    <w:rsid w:val="00426427"/>
    <w:rsid w:val="0046729B"/>
    <w:rsid w:val="00471E2F"/>
    <w:rsid w:val="004F0DC3"/>
    <w:rsid w:val="00543442"/>
    <w:rsid w:val="00545922"/>
    <w:rsid w:val="005729CF"/>
    <w:rsid w:val="005D5356"/>
    <w:rsid w:val="005F32E6"/>
    <w:rsid w:val="006824BD"/>
    <w:rsid w:val="00694B39"/>
    <w:rsid w:val="00697C6A"/>
    <w:rsid w:val="006B5F4D"/>
    <w:rsid w:val="0070523C"/>
    <w:rsid w:val="007626DB"/>
    <w:rsid w:val="00791AB4"/>
    <w:rsid w:val="008845A0"/>
    <w:rsid w:val="008A61E0"/>
    <w:rsid w:val="008B1011"/>
    <w:rsid w:val="00906A8C"/>
    <w:rsid w:val="00966199"/>
    <w:rsid w:val="00983DFB"/>
    <w:rsid w:val="009868BE"/>
    <w:rsid w:val="00A0491A"/>
    <w:rsid w:val="00A47C58"/>
    <w:rsid w:val="00A835C5"/>
    <w:rsid w:val="00A910FF"/>
    <w:rsid w:val="00AF3594"/>
    <w:rsid w:val="00B15A16"/>
    <w:rsid w:val="00B3169C"/>
    <w:rsid w:val="00B36233"/>
    <w:rsid w:val="00B73FE5"/>
    <w:rsid w:val="00B94430"/>
    <w:rsid w:val="00BA5E44"/>
    <w:rsid w:val="00BB4303"/>
    <w:rsid w:val="00BB4876"/>
    <w:rsid w:val="00BC6185"/>
    <w:rsid w:val="00BE7C49"/>
    <w:rsid w:val="00C07D60"/>
    <w:rsid w:val="00C13250"/>
    <w:rsid w:val="00CB35F8"/>
    <w:rsid w:val="00D17C0D"/>
    <w:rsid w:val="00D25D30"/>
    <w:rsid w:val="00D26818"/>
    <w:rsid w:val="00D90565"/>
    <w:rsid w:val="00DA1345"/>
    <w:rsid w:val="00DF3083"/>
    <w:rsid w:val="00E9595C"/>
    <w:rsid w:val="00EB0F1D"/>
    <w:rsid w:val="00ED1E20"/>
    <w:rsid w:val="00FE2A58"/>
    <w:rsid w:val="00FF6AEA"/>
    <w:rsid w:val="06EF38DA"/>
    <w:rsid w:val="739C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3E05"/>
  <w15:chartTrackingRefBased/>
  <w15:docId w15:val="{9C438932-AA81-413B-81AF-2842525D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1011"/>
    <w:pPr>
      <w:spacing w:before="100" w:beforeAutospacing="1" w:after="0" w:line="360" w:lineRule="auto"/>
    </w:pPr>
    <w:rPr>
      <w:rFonts w:ascii="Segoe UI" w:eastAsia="Segoe UI" w:hAnsi="Segoe UI" w:cs="Segoe UI"/>
      <w:lang w:val="en-US"/>
    </w:rPr>
  </w:style>
  <w:style w:type="paragraph" w:styleId="Heading1">
    <w:name w:val="heading 1"/>
    <w:basedOn w:val="Normal"/>
    <w:link w:val="Heading1Char"/>
    <w:uiPriority w:val="9"/>
    <w:qFormat/>
    <w:rsid w:val="008B1011"/>
    <w:pPr>
      <w:spacing w:before="360" w:beforeAutospacing="0" w:after="240" w:line="340" w:lineRule="exact"/>
      <w:outlineLvl w:val="0"/>
    </w:pPr>
    <w:rPr>
      <w:rFonts w:ascii="Noto Sans SemBd" w:hAnsi="Noto Sans SemBd"/>
      <w:color w:val="86B958"/>
      <w:sz w:val="32"/>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011"/>
    <w:rPr>
      <w:rFonts w:ascii="Noto Sans SemBd" w:eastAsia="Segoe UI" w:hAnsi="Noto Sans SemBd" w:cs="Segoe UI"/>
      <w:color w:val="86B958"/>
      <w:sz w:val="32"/>
      <w:szCs w:val="31"/>
      <w:lang w:val="en-US"/>
    </w:rPr>
  </w:style>
  <w:style w:type="paragraph" w:styleId="ListParagraph">
    <w:name w:val="List Paragraph"/>
    <w:basedOn w:val="Normal"/>
    <w:link w:val="ListParagraphChar"/>
    <w:uiPriority w:val="34"/>
    <w:qFormat/>
    <w:rsid w:val="008B1011"/>
    <w:pPr>
      <w:spacing w:before="252"/>
      <w:ind w:left="630" w:hanging="376"/>
    </w:pPr>
  </w:style>
  <w:style w:type="character" w:customStyle="1" w:styleId="ListParagraphChar">
    <w:name w:val="List Paragraph Char"/>
    <w:basedOn w:val="DefaultParagraphFont"/>
    <w:link w:val="ListParagraph"/>
    <w:uiPriority w:val="34"/>
    <w:rsid w:val="008B1011"/>
    <w:rPr>
      <w:rFonts w:ascii="Segoe UI" w:eastAsia="Segoe UI" w:hAnsi="Segoe UI" w:cs="Segoe UI"/>
      <w:lang w:val="en-US"/>
    </w:rPr>
  </w:style>
  <w:style w:type="paragraph" w:styleId="Title">
    <w:name w:val="Title"/>
    <w:basedOn w:val="Normal"/>
    <w:link w:val="TitleChar"/>
    <w:uiPriority w:val="10"/>
    <w:qFormat/>
    <w:rsid w:val="008B1011"/>
    <w:pPr>
      <w:spacing w:after="120" w:line="640" w:lineRule="exact"/>
    </w:pPr>
    <w:rPr>
      <w:rFonts w:ascii="Noto Sans" w:hAnsi="Noto Sans"/>
      <w:b/>
      <w:color w:val="143C5D"/>
      <w:sz w:val="60"/>
      <w:szCs w:val="57"/>
    </w:rPr>
  </w:style>
  <w:style w:type="character" w:customStyle="1" w:styleId="TitleChar">
    <w:name w:val="Title Char"/>
    <w:basedOn w:val="DefaultParagraphFont"/>
    <w:link w:val="Title"/>
    <w:uiPriority w:val="10"/>
    <w:rsid w:val="008B1011"/>
    <w:rPr>
      <w:rFonts w:ascii="Noto Sans" w:eastAsia="Segoe UI" w:hAnsi="Noto Sans" w:cs="Segoe UI"/>
      <w:b/>
      <w:color w:val="143C5D"/>
      <w:sz w:val="60"/>
      <w:szCs w:val="57"/>
      <w:lang w:val="en-US"/>
    </w:rPr>
  </w:style>
  <w:style w:type="table" w:styleId="TableGrid">
    <w:name w:val="Table Grid"/>
    <w:basedOn w:val="TableNormal"/>
    <w:uiPriority w:val="39"/>
    <w:rsid w:val="008B1011"/>
    <w:pPr>
      <w:spacing w:beforeAutospacing="1"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B1011"/>
    <w:pPr>
      <w:spacing w:before="0" w:line="240" w:lineRule="auto"/>
    </w:pPr>
    <w:rPr>
      <w:sz w:val="20"/>
      <w:szCs w:val="20"/>
    </w:rPr>
  </w:style>
  <w:style w:type="character" w:customStyle="1" w:styleId="FootnoteTextChar">
    <w:name w:val="Footnote Text Char"/>
    <w:basedOn w:val="DefaultParagraphFont"/>
    <w:link w:val="FootnoteText"/>
    <w:uiPriority w:val="99"/>
    <w:rsid w:val="008B1011"/>
    <w:rPr>
      <w:rFonts w:ascii="Segoe UI" w:eastAsia="Segoe UI" w:hAnsi="Segoe UI" w:cs="Segoe UI"/>
      <w:sz w:val="20"/>
      <w:szCs w:val="20"/>
      <w:lang w:val="en-US"/>
    </w:rPr>
  </w:style>
  <w:style w:type="character" w:styleId="FootnoteReference">
    <w:name w:val="footnote reference"/>
    <w:basedOn w:val="DefaultParagraphFont"/>
    <w:uiPriority w:val="99"/>
    <w:semiHidden/>
    <w:unhideWhenUsed/>
    <w:rsid w:val="008B1011"/>
    <w:rPr>
      <w:vertAlign w:val="superscript"/>
    </w:rPr>
  </w:style>
  <w:style w:type="paragraph" w:styleId="Caption">
    <w:name w:val="caption"/>
    <w:basedOn w:val="Normal"/>
    <w:next w:val="Normal"/>
    <w:uiPriority w:val="35"/>
    <w:unhideWhenUsed/>
    <w:qFormat/>
    <w:rsid w:val="008B1011"/>
    <w:pPr>
      <w:spacing w:before="0"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8B1011"/>
    <w:rPr>
      <w:sz w:val="16"/>
      <w:szCs w:val="16"/>
    </w:rPr>
  </w:style>
  <w:style w:type="paragraph" w:styleId="CommentText">
    <w:name w:val="annotation text"/>
    <w:basedOn w:val="Normal"/>
    <w:link w:val="CommentTextChar"/>
    <w:uiPriority w:val="99"/>
    <w:semiHidden/>
    <w:unhideWhenUsed/>
    <w:rsid w:val="008B1011"/>
    <w:pPr>
      <w:spacing w:line="240" w:lineRule="auto"/>
    </w:pPr>
    <w:rPr>
      <w:sz w:val="20"/>
      <w:szCs w:val="20"/>
    </w:rPr>
  </w:style>
  <w:style w:type="character" w:customStyle="1" w:styleId="CommentTextChar">
    <w:name w:val="Comment Text Char"/>
    <w:basedOn w:val="DefaultParagraphFont"/>
    <w:link w:val="CommentText"/>
    <w:uiPriority w:val="99"/>
    <w:semiHidden/>
    <w:rsid w:val="008B1011"/>
    <w:rPr>
      <w:rFonts w:ascii="Segoe UI" w:eastAsia="Segoe UI" w:hAnsi="Segoe UI" w:cs="Segoe UI"/>
      <w:sz w:val="20"/>
      <w:szCs w:val="20"/>
      <w:lang w:val="en-US"/>
    </w:rPr>
  </w:style>
  <w:style w:type="character" w:customStyle="1" w:styleId="normaltextrun">
    <w:name w:val="normaltextrun"/>
    <w:basedOn w:val="DefaultParagraphFont"/>
    <w:rsid w:val="00A910FF"/>
  </w:style>
  <w:style w:type="table" w:customStyle="1" w:styleId="TableGrid1">
    <w:name w:val="Table Grid1"/>
    <w:basedOn w:val="TableNormal"/>
    <w:next w:val="TableGrid"/>
    <w:uiPriority w:val="39"/>
    <w:rsid w:val="0098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A3728"/>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3A3728"/>
    <w:rPr>
      <w:rFonts w:ascii="Segoe UI" w:eastAsia="Segoe UI" w:hAnsi="Segoe UI" w:cs="Segoe UI"/>
      <w:lang w:val="en-US"/>
    </w:rPr>
  </w:style>
  <w:style w:type="paragraph" w:styleId="Footer">
    <w:name w:val="footer"/>
    <w:basedOn w:val="Normal"/>
    <w:link w:val="FooterChar"/>
    <w:uiPriority w:val="99"/>
    <w:semiHidden/>
    <w:unhideWhenUsed/>
    <w:rsid w:val="003A3728"/>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3A3728"/>
    <w:rPr>
      <w:rFonts w:ascii="Segoe UI" w:eastAsia="Segoe UI" w:hAnsi="Segoe UI" w:cs="Segoe U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38362df1-d52b-4f5a-bf1f-0f499277f85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2BB47E78BC44D8A9ED3572590C657" ma:contentTypeVersion="15" ma:contentTypeDescription="Create a new document." ma:contentTypeScope="" ma:versionID="a83c2f9d48c5550e3905d7fba44d19f8">
  <xsd:schema xmlns:xsd="http://www.w3.org/2001/XMLSchema" xmlns:xs="http://www.w3.org/2001/XMLSchema" xmlns:p="http://schemas.microsoft.com/office/2006/metadata/properties" xmlns:ns2="38362df1-d52b-4f5a-bf1f-0f499277f859" xmlns:ns3="e0803327-5762-4606-a2e2-81c84286abcf" xmlns:ns4="db34223c-05cb-4c59-abce-7fba8e81b2b1" targetNamespace="http://schemas.microsoft.com/office/2006/metadata/properties" ma:root="true" ma:fieldsID="d4df248753e868d14681ef3c63cb592f" ns2:_="" ns3:_="" ns4:_="">
    <xsd:import namespace="38362df1-d52b-4f5a-bf1f-0f499277f859"/>
    <xsd:import namespace="e0803327-5762-4606-a2e2-81c84286abcf"/>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2df1-d52b-4f5a-bf1f-0f499277f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03327-5762-4606-a2e2-81c84286ab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1bc409-75ab-4476-b2bd-bd41b3e2d085}" ma:internalName="TaxCatchAll" ma:showField="CatchAllData" ma:web="e0803327-5762-4606-a2e2-81c84286a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D04B7-ABFD-4B26-8D34-1E11042B013E}">
  <ds:schemaRefs>
    <ds:schemaRef ds:uri="http://schemas.microsoft.com/sharepoint/v3/contenttype/forms"/>
  </ds:schemaRefs>
</ds:datastoreItem>
</file>

<file path=customXml/itemProps2.xml><?xml version="1.0" encoding="utf-8"?>
<ds:datastoreItem xmlns:ds="http://schemas.openxmlformats.org/officeDocument/2006/customXml" ds:itemID="{8D6DA4DF-3B75-4964-9828-73A8767D449E}">
  <ds:schemaRefs>
    <ds:schemaRef ds:uri="http://schemas.microsoft.com/office/2006/metadata/properties"/>
    <ds:schemaRef ds:uri="http://schemas.microsoft.com/office/infopath/2007/PartnerControls"/>
    <ds:schemaRef ds:uri="db34223c-05cb-4c59-abce-7fba8e81b2b1"/>
    <ds:schemaRef ds:uri="38362df1-d52b-4f5a-bf1f-0f499277f859"/>
  </ds:schemaRefs>
</ds:datastoreItem>
</file>

<file path=customXml/itemProps3.xml><?xml version="1.0" encoding="utf-8"?>
<ds:datastoreItem xmlns:ds="http://schemas.openxmlformats.org/officeDocument/2006/customXml" ds:itemID="{185E3A0F-1A77-4836-A38C-659951D53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2df1-d52b-4f5a-bf1f-0f499277f859"/>
    <ds:schemaRef ds:uri="e0803327-5762-4606-a2e2-81c84286abcf"/>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4774</Words>
  <Characters>27214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Gleave</dc:creator>
  <cp:keywords/>
  <dc:description/>
  <cp:lastModifiedBy>Katherine Gleave</cp:lastModifiedBy>
  <cp:revision>2</cp:revision>
  <dcterms:created xsi:type="dcterms:W3CDTF">2023-03-01T13:49:00Z</dcterms:created>
  <dcterms:modified xsi:type="dcterms:W3CDTF">2023-03-01T13:49:00Z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0x0101003712BB47E78BC44D8A9ED3572590C657</vt:lpwstr>
  </property>
  <property fmtid="{D5CDD505-2E9C-101B-9397-08002B2CF9AE}" pid="3" name="MediaServiceImageTags">
    <vt:lpwstr/>
  </property>
</Properties>
</file>