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26F665C1" w:rsidR="00821AC7" w:rsidRDefault="006A1F81">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Arial" w:eastAsia="Arial" w:hAnsi="Arial" w:cs="Arial"/>
          <w:b/>
          <w:color w:val="C00000"/>
          <w:sz w:val="48"/>
          <w:szCs w:val="48"/>
        </w:rPr>
        <w:sectPr w:rsidR="00821AC7">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sectPr>
      </w:pPr>
      <w:r>
        <w:rPr>
          <w:noProof/>
        </w:rPr>
        <mc:AlternateContent>
          <mc:Choice Requires="wps">
            <w:drawing>
              <wp:anchor distT="45720" distB="45720" distL="114300" distR="114300" simplePos="0" relativeHeight="251658241" behindDoc="0" locked="0" layoutInCell="1" hidden="0" allowOverlap="1" wp14:anchorId="6926B9A1" wp14:editId="55AA5CA7">
                <wp:simplePos x="0" y="0"/>
                <wp:positionH relativeFrom="margin">
                  <wp:align>left</wp:align>
                </wp:positionH>
                <wp:positionV relativeFrom="paragraph">
                  <wp:posOffset>4629150</wp:posOffset>
                </wp:positionV>
                <wp:extent cx="5843905" cy="1628775"/>
                <wp:effectExtent l="0" t="0" r="0" b="9525"/>
                <wp:wrapSquare wrapText="bothSides" distT="45720" distB="45720" distL="114300" distR="114300"/>
                <wp:docPr id="219" name="Rectangle 219"/>
                <wp:cNvGraphicFramePr/>
                <a:graphic xmlns:a="http://schemas.openxmlformats.org/drawingml/2006/main">
                  <a:graphicData uri="http://schemas.microsoft.com/office/word/2010/wordprocessingShape">
                    <wps:wsp>
                      <wps:cNvSpPr/>
                      <wps:spPr>
                        <a:xfrm>
                          <a:off x="0" y="0"/>
                          <a:ext cx="5843905" cy="1628775"/>
                        </a:xfrm>
                        <a:prstGeom prst="rect">
                          <a:avLst/>
                        </a:prstGeom>
                        <a:noFill/>
                        <a:ln>
                          <a:noFill/>
                        </a:ln>
                      </wps:spPr>
                      <wps:txbx>
                        <w:txbxContent>
                          <w:p w14:paraId="3431A45F" w14:textId="77777777" w:rsidR="00821AC7" w:rsidRDefault="00CB7917">
                            <w:pPr>
                              <w:spacing w:line="360" w:lineRule="auto"/>
                              <w:jc w:val="center"/>
                              <w:textDirection w:val="btLr"/>
                            </w:pPr>
                            <w:r>
                              <w:rPr>
                                <w:rFonts w:ascii="Arial" w:eastAsia="Arial" w:hAnsi="Arial" w:cs="Arial"/>
                                <w:b/>
                                <w:color w:val="C00000"/>
                                <w:sz w:val="48"/>
                              </w:rPr>
                              <w:t>THE PMI VECTORLINK BURUNDI</w:t>
                            </w:r>
                          </w:p>
                          <w:p w14:paraId="6F7BA46E" w14:textId="77777777" w:rsidR="00821AC7" w:rsidRDefault="00CB7917">
                            <w:pPr>
                              <w:spacing w:line="360" w:lineRule="auto"/>
                              <w:jc w:val="center"/>
                              <w:textDirection w:val="btLr"/>
                            </w:pPr>
                            <w:r>
                              <w:rPr>
                                <w:rFonts w:ascii="Arial" w:eastAsia="Arial" w:hAnsi="Arial" w:cs="Arial"/>
                                <w:b/>
                                <w:color w:val="C00000"/>
                                <w:sz w:val="48"/>
                              </w:rPr>
                              <w:t xml:space="preserve">2019 ITN DURABILITY MONITORING </w:t>
                            </w:r>
                          </w:p>
                          <w:p w14:paraId="755FFA95" w14:textId="77777777" w:rsidR="00821AC7" w:rsidRDefault="00CB7917">
                            <w:pPr>
                              <w:spacing w:line="360" w:lineRule="auto"/>
                              <w:jc w:val="center"/>
                              <w:textDirection w:val="btLr"/>
                            </w:pPr>
                            <w:r>
                              <w:rPr>
                                <w:rFonts w:ascii="Arial" w:eastAsia="Arial" w:hAnsi="Arial" w:cs="Arial"/>
                                <w:b/>
                                <w:color w:val="C00000"/>
                                <w:sz w:val="48"/>
                              </w:rPr>
                              <w:t>24-MONTH STUDY REPORT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926B9A1" id="Rectangle 219" o:spid="_x0000_s1026" style="position:absolute;left:0;text-align:left;margin-left:0;margin-top:364.5pt;width:460.15pt;height:128.25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hGWsAEAAE8DAAAOAAAAZHJzL2Uyb0RvYy54bWysU8Fu2zAMvQ/oPwi6L7azpEmNOMXQIsOA&#10;YgvQ7QMUWYoF2JJKKrHz96PkLEm327CLTJH04+MjtXocupYdFaBxtuLFJOdMWelqY/cV//lj83HJ&#10;GQZha9E6qyp+Usgf13cfVr0v1dQ1rq0VMAKxWPa+4k0IvswylI3qBE6cV5aC2kEnAl1hn9UgekLv&#10;2mya5/dZ76D24KRCJO/zGOTrhK+1kuG71qgCaytO3EI6IZ27eGbrlSj3IHxj5JmG+AcWnTCWil6g&#10;nkUQ7ADmL6jOSHDodJhI12VOayNV6oG6KfI/unlthFepFxIH/UUm/H+w8tvx1W+BZOg9lkhm7GLQ&#10;0MUv8WNDEut0EUsNgUlyzpezTw/5nDNJseJ+ulws5lHO7Pq7BwxflOtYNCoONI0kkji+YBhTf6fE&#10;atZtTNumibT2nYMwoye7coxWGHbDmfjO1actMPRyY6jWi8CwFUCTLDjraboVx7eDAMVZ+9WSfA/F&#10;bErUQ7rM5oucdgNuI7vbiLCycbQ0gbPRfApphUaOnw/BaZP6iaxGKmeyNLWkyHnD4lrc3lPW9R2s&#10;fwEAAP//AwBQSwMEFAAGAAgAAAAhAPpUNMLbAAAACAEAAA8AAABkcnMvZG93bnJldi54bWxMj8FO&#10;wzAQRO9I/IO1SNyo3UBKm8apEIIDR9IeOLrxNomw11HstOnfs5zgNqsZzb4pd7N34oxj7ANpWC4U&#10;CKQm2J5aDYf9+8MaREyGrHGBUMMVI+yq25vSFDZc6BPPdWoFl1AsjIYupaGQMjYdehMXYUBi7xRG&#10;bxKfYyvtaC5c7p3MlFpJb3riD50Z8LXD5ruevIYBnZ3cU62+Gvk20nL1sZfXXOv7u/llCyLhnP7C&#10;8IvP6FAx0zFMZKNwGnhI0vCcbViwvcnUI4gji3Weg6xK+X9A9QMAAP//AwBQSwECLQAUAAYACAAA&#10;ACEAtoM4kv4AAADhAQAAEwAAAAAAAAAAAAAAAAAAAAAAW0NvbnRlbnRfVHlwZXNdLnhtbFBLAQIt&#10;ABQABgAIAAAAIQA4/SH/1gAAAJQBAAALAAAAAAAAAAAAAAAAAC8BAABfcmVscy8ucmVsc1BLAQIt&#10;ABQABgAIAAAAIQCUQhGWsAEAAE8DAAAOAAAAAAAAAAAAAAAAAC4CAABkcnMvZTJvRG9jLnhtbFBL&#10;AQItABQABgAIAAAAIQD6VDTC2wAAAAgBAAAPAAAAAAAAAAAAAAAAAAoEAABkcnMvZG93bnJldi54&#10;bWxQSwUGAAAAAAQABADzAAAAEgUAAAAA&#10;" filled="f" stroked="f">
                <v:textbox inset="2.53958mm,1.2694mm,2.53958mm,1.2694mm">
                  <w:txbxContent>
                    <w:p w14:paraId="3431A45F" w14:textId="77777777" w:rsidR="00821AC7" w:rsidRDefault="00CB7917">
                      <w:pPr>
                        <w:spacing w:line="360" w:lineRule="auto"/>
                        <w:jc w:val="center"/>
                        <w:textDirection w:val="btLr"/>
                      </w:pPr>
                      <w:r>
                        <w:rPr>
                          <w:rFonts w:ascii="Arial" w:eastAsia="Arial" w:hAnsi="Arial" w:cs="Arial"/>
                          <w:b/>
                          <w:color w:val="C00000"/>
                          <w:sz w:val="48"/>
                        </w:rPr>
                        <w:t>THE PMI VECTORLINK BURUNDI</w:t>
                      </w:r>
                    </w:p>
                    <w:p w14:paraId="6F7BA46E" w14:textId="77777777" w:rsidR="00821AC7" w:rsidRDefault="00CB7917">
                      <w:pPr>
                        <w:spacing w:line="360" w:lineRule="auto"/>
                        <w:jc w:val="center"/>
                        <w:textDirection w:val="btLr"/>
                      </w:pPr>
                      <w:r>
                        <w:rPr>
                          <w:rFonts w:ascii="Arial" w:eastAsia="Arial" w:hAnsi="Arial" w:cs="Arial"/>
                          <w:b/>
                          <w:color w:val="C00000"/>
                          <w:sz w:val="48"/>
                        </w:rPr>
                        <w:t xml:space="preserve">2019 ITN DURABILITY MONITORING </w:t>
                      </w:r>
                    </w:p>
                    <w:p w14:paraId="755FFA95" w14:textId="77777777" w:rsidR="00821AC7" w:rsidRDefault="00CB7917">
                      <w:pPr>
                        <w:spacing w:line="360" w:lineRule="auto"/>
                        <w:jc w:val="center"/>
                        <w:textDirection w:val="btLr"/>
                      </w:pPr>
                      <w:r>
                        <w:rPr>
                          <w:rFonts w:ascii="Arial" w:eastAsia="Arial" w:hAnsi="Arial" w:cs="Arial"/>
                          <w:b/>
                          <w:color w:val="C00000"/>
                          <w:sz w:val="48"/>
                        </w:rPr>
                        <w:t>24-MONTH STUDY REPORT</w:t>
                      </w:r>
                    </w:p>
                  </w:txbxContent>
                </v:textbox>
                <w10:wrap type="square" anchorx="margin"/>
              </v:rect>
            </w:pict>
          </mc:Fallback>
        </mc:AlternateContent>
      </w:r>
      <w:r w:rsidR="00CB7917">
        <w:br w:type="page"/>
      </w:r>
      <w:r w:rsidR="00CB7917">
        <w:rPr>
          <w:noProof/>
        </w:rPr>
        <w:drawing>
          <wp:anchor distT="0" distB="0" distL="114300" distR="114300" simplePos="0" relativeHeight="251658240" behindDoc="0" locked="0" layoutInCell="1" hidden="0" allowOverlap="1" wp14:anchorId="568662BF" wp14:editId="7E9FC78C">
            <wp:simplePos x="0" y="0"/>
            <wp:positionH relativeFrom="column">
              <wp:posOffset>1</wp:posOffset>
            </wp:positionH>
            <wp:positionV relativeFrom="paragraph">
              <wp:posOffset>0</wp:posOffset>
            </wp:positionV>
            <wp:extent cx="6550326" cy="1926772"/>
            <wp:effectExtent l="0" t="0" r="0" b="0"/>
            <wp:wrapNone/>
            <wp:docPr id="222" name="image8.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jpg" descr="A picture containing text&#10;&#10;Description automatically generated"/>
                    <pic:cNvPicPr preferRelativeResize="0"/>
                  </pic:nvPicPr>
                  <pic:blipFill>
                    <a:blip r:embed="rId18"/>
                    <a:srcRect/>
                    <a:stretch>
                      <a:fillRect/>
                    </a:stretch>
                  </pic:blipFill>
                  <pic:spPr>
                    <a:xfrm>
                      <a:off x="0" y="0"/>
                      <a:ext cx="6550326" cy="1926772"/>
                    </a:xfrm>
                    <a:prstGeom prst="rect">
                      <a:avLst/>
                    </a:prstGeom>
                    <a:ln/>
                  </pic:spPr>
                </pic:pic>
              </a:graphicData>
            </a:graphic>
          </wp:anchor>
        </w:drawing>
      </w:r>
      <w:bookmarkStart w:id="0" w:name="_heading=h.gjdgxs" w:colFirst="0" w:colLast="0"/>
      <w:bookmarkEnd w:id="0"/>
    </w:p>
    <w:p w14:paraId="00000002" w14:textId="77777777" w:rsidR="00821AC7" w:rsidRDefault="00821AC7">
      <w:pPr>
        <w:rPr>
          <w:b/>
        </w:rPr>
      </w:pPr>
    </w:p>
    <w:p w14:paraId="00000003" w14:textId="77777777" w:rsidR="00821AC7" w:rsidRDefault="00CB7917">
      <w:pPr>
        <w:pBdr>
          <w:top w:val="nil"/>
          <w:left w:val="nil"/>
          <w:bottom w:val="nil"/>
          <w:right w:val="nil"/>
          <w:between w:val="nil"/>
        </w:pBdr>
        <w:spacing w:before="120" w:after="120"/>
        <w:jc w:val="both"/>
        <w:rPr>
          <w:b/>
          <w:color w:val="000000"/>
          <w:sz w:val="20"/>
          <w:szCs w:val="20"/>
        </w:rPr>
      </w:pPr>
      <w:r>
        <w:rPr>
          <w:b/>
          <w:color w:val="000000"/>
          <w:sz w:val="20"/>
          <w:szCs w:val="20"/>
        </w:rPr>
        <w:t xml:space="preserve">Recommended Citation: </w:t>
      </w:r>
      <w:r>
        <w:rPr>
          <w:color w:val="000000"/>
          <w:sz w:val="20"/>
          <w:szCs w:val="20"/>
        </w:rPr>
        <w:t xml:space="preserve">The VectorLink Project. June 2022. </w:t>
      </w:r>
      <w:r>
        <w:rPr>
          <w:i/>
          <w:color w:val="000000"/>
          <w:sz w:val="20"/>
          <w:szCs w:val="20"/>
        </w:rPr>
        <w:t xml:space="preserve">The PMI VectorLink Burundi 2019 ITN Durability Monitoring 24-Month Study Report. </w:t>
      </w:r>
      <w:r>
        <w:rPr>
          <w:color w:val="000000"/>
          <w:sz w:val="20"/>
          <w:szCs w:val="20"/>
        </w:rPr>
        <w:t>Washington, DC. The PMI VectorLink Project, Population Services International (PSI).</w:t>
      </w:r>
    </w:p>
    <w:p w14:paraId="00000004" w14:textId="77777777" w:rsidR="00821AC7" w:rsidRDefault="00CB7917">
      <w:pPr>
        <w:pBdr>
          <w:top w:val="nil"/>
          <w:left w:val="nil"/>
          <w:bottom w:val="nil"/>
          <w:right w:val="nil"/>
          <w:between w:val="nil"/>
        </w:pBdr>
        <w:spacing w:before="120" w:after="120"/>
        <w:jc w:val="both"/>
        <w:rPr>
          <w:b/>
          <w:color w:val="000000"/>
          <w:sz w:val="20"/>
          <w:szCs w:val="20"/>
        </w:rPr>
      </w:pPr>
      <w:r>
        <w:rPr>
          <w:b/>
          <w:color w:val="000000"/>
          <w:sz w:val="20"/>
          <w:szCs w:val="20"/>
        </w:rPr>
        <w:t xml:space="preserve">Contract: </w:t>
      </w:r>
      <w:r>
        <w:rPr>
          <w:color w:val="000000"/>
          <w:sz w:val="20"/>
          <w:szCs w:val="20"/>
        </w:rPr>
        <w:t>AID-OAA-I-17-00008</w:t>
      </w:r>
      <w:r>
        <w:rPr>
          <w:b/>
          <w:color w:val="000000"/>
          <w:sz w:val="20"/>
          <w:szCs w:val="20"/>
        </w:rPr>
        <w:t xml:space="preserve"> </w:t>
      </w:r>
    </w:p>
    <w:p w14:paraId="00000005" w14:textId="77777777" w:rsidR="00821AC7" w:rsidRDefault="00CB7917">
      <w:pPr>
        <w:pBdr>
          <w:top w:val="nil"/>
          <w:left w:val="nil"/>
          <w:bottom w:val="nil"/>
          <w:right w:val="nil"/>
          <w:between w:val="nil"/>
        </w:pBdr>
        <w:spacing w:before="120" w:after="120"/>
        <w:jc w:val="both"/>
        <w:rPr>
          <w:b/>
          <w:color w:val="000000"/>
          <w:sz w:val="20"/>
          <w:szCs w:val="20"/>
        </w:rPr>
      </w:pPr>
      <w:r>
        <w:rPr>
          <w:b/>
          <w:color w:val="000000"/>
          <w:sz w:val="20"/>
          <w:szCs w:val="20"/>
        </w:rPr>
        <w:t xml:space="preserve">Task Order: </w:t>
      </w:r>
      <w:r>
        <w:rPr>
          <w:color w:val="000000"/>
          <w:sz w:val="20"/>
          <w:szCs w:val="20"/>
        </w:rPr>
        <w:t>AID-OAA-TO-17-00027</w:t>
      </w:r>
    </w:p>
    <w:p w14:paraId="00000006" w14:textId="77777777" w:rsidR="00821AC7" w:rsidRDefault="00CB7917">
      <w:pPr>
        <w:pBdr>
          <w:top w:val="nil"/>
          <w:left w:val="nil"/>
          <w:bottom w:val="nil"/>
          <w:right w:val="nil"/>
          <w:between w:val="nil"/>
        </w:pBdr>
        <w:spacing w:before="120" w:after="120"/>
        <w:jc w:val="both"/>
        <w:rPr>
          <w:color w:val="000000"/>
          <w:sz w:val="20"/>
          <w:szCs w:val="20"/>
        </w:rPr>
      </w:pPr>
      <w:r>
        <w:rPr>
          <w:b/>
          <w:color w:val="000000"/>
          <w:sz w:val="20"/>
          <w:szCs w:val="20"/>
        </w:rPr>
        <w:t xml:space="preserve">Submitted to: </w:t>
      </w:r>
      <w:r>
        <w:rPr>
          <w:color w:val="000000"/>
          <w:sz w:val="20"/>
          <w:szCs w:val="20"/>
        </w:rPr>
        <w:t>United States Agency for International Development/PMI</w:t>
      </w:r>
    </w:p>
    <w:p w14:paraId="00000007" w14:textId="77777777" w:rsidR="00821AC7" w:rsidRDefault="00CB7917">
      <w:pPr>
        <w:pBdr>
          <w:top w:val="nil"/>
          <w:left w:val="nil"/>
          <w:bottom w:val="nil"/>
          <w:right w:val="nil"/>
          <w:between w:val="nil"/>
        </w:pBdr>
        <w:spacing w:before="120" w:after="120"/>
        <w:jc w:val="both"/>
        <w:rPr>
          <w:color w:val="FF0000"/>
          <w:sz w:val="20"/>
          <w:szCs w:val="20"/>
        </w:rPr>
      </w:pPr>
      <w:r>
        <w:rPr>
          <w:b/>
          <w:color w:val="000000"/>
          <w:sz w:val="20"/>
          <w:szCs w:val="20"/>
        </w:rPr>
        <w:t>Submitted on:</w:t>
      </w:r>
      <w:r>
        <w:rPr>
          <w:color w:val="000000"/>
          <w:sz w:val="20"/>
          <w:szCs w:val="20"/>
        </w:rPr>
        <w:t xml:space="preserve"> June 10, 2022</w:t>
      </w:r>
    </w:p>
    <w:p w14:paraId="00000008" w14:textId="725D82C9" w:rsidR="00821AC7" w:rsidRDefault="00CB7917">
      <w:pPr>
        <w:pBdr>
          <w:top w:val="nil"/>
          <w:left w:val="nil"/>
          <w:bottom w:val="nil"/>
          <w:right w:val="nil"/>
          <w:between w:val="nil"/>
        </w:pBdr>
        <w:spacing w:before="120" w:after="120"/>
        <w:jc w:val="both"/>
        <w:rPr>
          <w:color w:val="000000"/>
          <w:sz w:val="20"/>
          <w:szCs w:val="20"/>
        </w:rPr>
      </w:pPr>
      <w:r>
        <w:rPr>
          <w:b/>
          <w:color w:val="000000"/>
          <w:sz w:val="20"/>
          <w:szCs w:val="20"/>
        </w:rPr>
        <w:t xml:space="preserve">Approved on: </w:t>
      </w:r>
      <w:r w:rsidR="004C7AFF" w:rsidRPr="004C7AFF">
        <w:rPr>
          <w:bCs/>
          <w:color w:val="000000"/>
          <w:sz w:val="20"/>
          <w:szCs w:val="20"/>
        </w:rPr>
        <w:t>August 19, 2022</w:t>
      </w:r>
    </w:p>
    <w:p w14:paraId="00000009" w14:textId="77777777" w:rsidR="00821AC7" w:rsidRDefault="00821AC7">
      <w:pPr>
        <w:pBdr>
          <w:top w:val="nil"/>
          <w:left w:val="nil"/>
          <w:bottom w:val="nil"/>
          <w:right w:val="nil"/>
          <w:between w:val="nil"/>
        </w:pBdr>
        <w:tabs>
          <w:tab w:val="left" w:pos="2610"/>
        </w:tabs>
        <w:spacing w:after="240"/>
        <w:jc w:val="both"/>
        <w:rPr>
          <w:color w:val="000000"/>
        </w:rPr>
      </w:pPr>
    </w:p>
    <w:p w14:paraId="0000000A" w14:textId="77777777" w:rsidR="00821AC7" w:rsidRDefault="00CB7917">
      <w:pPr>
        <w:pBdr>
          <w:top w:val="nil"/>
          <w:left w:val="nil"/>
          <w:bottom w:val="nil"/>
          <w:right w:val="nil"/>
          <w:between w:val="nil"/>
        </w:pBdr>
        <w:tabs>
          <w:tab w:val="left" w:pos="2610"/>
        </w:tabs>
        <w:spacing w:after="240"/>
        <w:jc w:val="both"/>
        <w:rPr>
          <w:color w:val="000000"/>
        </w:rPr>
        <w:sectPr w:rsidR="00821AC7">
          <w:headerReference w:type="default" r:id="rId19"/>
          <w:footerReference w:type="default" r:id="rId20"/>
          <w:pgSz w:w="12240" w:h="15840"/>
          <w:pgMar w:top="1440" w:right="1440" w:bottom="1440" w:left="1440" w:header="720" w:footer="720" w:gutter="0"/>
          <w:pgNumType w:start="1"/>
          <w:cols w:space="720"/>
        </w:sectPr>
      </w:pPr>
      <w:r>
        <w:rPr>
          <w:color w:val="000000"/>
        </w:rPr>
        <w:t>The views expressed in this document do not necessarily reflect the views of the United States Agency for International Development or the United States Government.</w:t>
      </w:r>
    </w:p>
    <w:p w14:paraId="0000000B" w14:textId="77777777" w:rsidR="00821AC7" w:rsidRDefault="00CB7917">
      <w:pPr>
        <w:keepNext/>
        <w:pBdr>
          <w:top w:val="nil"/>
          <w:left w:val="nil"/>
          <w:bottom w:val="single" w:sz="4" w:space="1" w:color="002A6C"/>
          <w:right w:val="nil"/>
          <w:between w:val="nil"/>
        </w:pBdr>
        <w:spacing w:after="840"/>
        <w:jc w:val="center"/>
        <w:rPr>
          <w:rFonts w:ascii="Arial" w:eastAsia="Arial" w:hAnsi="Arial" w:cs="Arial"/>
          <w:smallCaps/>
          <w:color w:val="C00000"/>
          <w:sz w:val="60"/>
          <w:szCs w:val="60"/>
        </w:rPr>
      </w:pPr>
      <w:r>
        <w:rPr>
          <w:rFonts w:ascii="Arial" w:eastAsia="Arial" w:hAnsi="Arial" w:cs="Arial"/>
          <w:smallCaps/>
          <w:color w:val="C00000"/>
          <w:sz w:val="60"/>
          <w:szCs w:val="60"/>
        </w:rPr>
        <w:lastRenderedPageBreak/>
        <w:t>Contents</w:t>
      </w:r>
    </w:p>
    <w:sdt>
      <w:sdtPr>
        <w:rPr>
          <w:b w:val="0"/>
          <w:bCs w:val="0"/>
          <w:noProof w:val="0"/>
          <w:szCs w:val="22"/>
        </w:rPr>
        <w:id w:val="-1609420918"/>
        <w:docPartObj>
          <w:docPartGallery w:val="Table of Contents"/>
          <w:docPartUnique/>
        </w:docPartObj>
      </w:sdtPr>
      <w:sdtContent>
        <w:p w14:paraId="7C26C24E" w14:textId="22FF2533" w:rsidR="00D829F1" w:rsidRDefault="00CB7917">
          <w:pPr>
            <w:pStyle w:val="TOC1"/>
            <w:rPr>
              <w:rFonts w:asciiTheme="minorHAnsi" w:eastAsiaTheme="minorEastAsia" w:hAnsiTheme="minorHAnsi" w:cstheme="minorBidi"/>
              <w:b w:val="0"/>
              <w:bCs w:val="0"/>
              <w:szCs w:val="22"/>
            </w:rPr>
          </w:pPr>
          <w:r>
            <w:fldChar w:fldCharType="begin"/>
          </w:r>
          <w:r>
            <w:instrText xml:space="preserve"> TOC \h \u \z </w:instrText>
          </w:r>
          <w:r>
            <w:fldChar w:fldCharType="separate"/>
          </w:r>
          <w:hyperlink w:anchor="_Toc109134440" w:history="1">
            <w:r w:rsidR="00D829F1" w:rsidRPr="001C4F84">
              <w:rPr>
                <w:rStyle w:val="Hyperlink"/>
              </w:rPr>
              <w:t>1.</w:t>
            </w:r>
            <w:r w:rsidR="00D829F1">
              <w:rPr>
                <w:rFonts w:asciiTheme="minorHAnsi" w:eastAsiaTheme="minorEastAsia" w:hAnsiTheme="minorHAnsi" w:cstheme="minorBidi"/>
                <w:b w:val="0"/>
                <w:bCs w:val="0"/>
                <w:szCs w:val="22"/>
              </w:rPr>
              <w:tab/>
            </w:r>
            <w:r w:rsidR="00D829F1" w:rsidRPr="001C4F84">
              <w:rPr>
                <w:rStyle w:val="Hyperlink"/>
              </w:rPr>
              <w:t>Background</w:t>
            </w:r>
            <w:r w:rsidR="00D829F1">
              <w:rPr>
                <w:webHidden/>
              </w:rPr>
              <w:tab/>
            </w:r>
            <w:r w:rsidR="00D829F1">
              <w:rPr>
                <w:webHidden/>
              </w:rPr>
              <w:fldChar w:fldCharType="begin"/>
            </w:r>
            <w:r w:rsidR="00D829F1">
              <w:rPr>
                <w:webHidden/>
              </w:rPr>
              <w:instrText xml:space="preserve"> PAGEREF _Toc109134440 \h </w:instrText>
            </w:r>
            <w:r w:rsidR="00D829F1">
              <w:rPr>
                <w:webHidden/>
              </w:rPr>
            </w:r>
            <w:r w:rsidR="00D829F1">
              <w:rPr>
                <w:webHidden/>
              </w:rPr>
              <w:fldChar w:fldCharType="separate"/>
            </w:r>
            <w:r w:rsidR="008D32DD">
              <w:rPr>
                <w:webHidden/>
              </w:rPr>
              <w:t>1</w:t>
            </w:r>
            <w:r w:rsidR="00D829F1">
              <w:rPr>
                <w:webHidden/>
              </w:rPr>
              <w:fldChar w:fldCharType="end"/>
            </w:r>
          </w:hyperlink>
        </w:p>
        <w:p w14:paraId="75F92703" w14:textId="1D293E91" w:rsidR="00D829F1" w:rsidRDefault="00000000">
          <w:pPr>
            <w:pStyle w:val="TOC1"/>
            <w:rPr>
              <w:rFonts w:asciiTheme="minorHAnsi" w:eastAsiaTheme="minorEastAsia" w:hAnsiTheme="minorHAnsi" w:cstheme="minorBidi"/>
              <w:b w:val="0"/>
              <w:bCs w:val="0"/>
              <w:szCs w:val="22"/>
            </w:rPr>
          </w:pPr>
          <w:hyperlink w:anchor="_Toc109134441" w:history="1">
            <w:r w:rsidR="00D829F1" w:rsidRPr="001C4F84">
              <w:rPr>
                <w:rStyle w:val="Hyperlink"/>
              </w:rPr>
              <w:t>2.</w:t>
            </w:r>
            <w:r w:rsidR="00D829F1">
              <w:rPr>
                <w:rFonts w:asciiTheme="minorHAnsi" w:eastAsiaTheme="minorEastAsia" w:hAnsiTheme="minorHAnsi" w:cstheme="minorBidi"/>
                <w:b w:val="0"/>
                <w:bCs w:val="0"/>
                <w:szCs w:val="22"/>
              </w:rPr>
              <w:tab/>
            </w:r>
            <w:r w:rsidR="00D829F1" w:rsidRPr="001C4F84">
              <w:rPr>
                <w:rStyle w:val="Hyperlink"/>
              </w:rPr>
              <w:t>Methods</w:t>
            </w:r>
            <w:r w:rsidR="00D829F1">
              <w:rPr>
                <w:webHidden/>
              </w:rPr>
              <w:tab/>
            </w:r>
            <w:r w:rsidR="00D829F1">
              <w:rPr>
                <w:webHidden/>
              </w:rPr>
              <w:fldChar w:fldCharType="begin"/>
            </w:r>
            <w:r w:rsidR="00D829F1">
              <w:rPr>
                <w:webHidden/>
              </w:rPr>
              <w:instrText xml:space="preserve"> PAGEREF _Toc109134441 \h </w:instrText>
            </w:r>
            <w:r w:rsidR="00D829F1">
              <w:rPr>
                <w:webHidden/>
              </w:rPr>
            </w:r>
            <w:r w:rsidR="00D829F1">
              <w:rPr>
                <w:webHidden/>
              </w:rPr>
              <w:fldChar w:fldCharType="separate"/>
            </w:r>
            <w:r w:rsidR="008D32DD">
              <w:rPr>
                <w:webHidden/>
              </w:rPr>
              <w:t>4</w:t>
            </w:r>
            <w:r w:rsidR="00D829F1">
              <w:rPr>
                <w:webHidden/>
              </w:rPr>
              <w:fldChar w:fldCharType="end"/>
            </w:r>
          </w:hyperlink>
        </w:p>
        <w:p w14:paraId="725AA7E1" w14:textId="377963FF" w:rsidR="00D829F1" w:rsidRDefault="00000000" w:rsidP="008D32DD">
          <w:pPr>
            <w:pStyle w:val="TOC2"/>
            <w:rPr>
              <w:rFonts w:asciiTheme="minorHAnsi" w:eastAsiaTheme="minorEastAsia" w:hAnsiTheme="minorHAnsi" w:cstheme="minorBidi"/>
              <w:szCs w:val="22"/>
            </w:rPr>
          </w:pPr>
          <w:hyperlink w:anchor="_Toc109134442" w:history="1">
            <w:r w:rsidR="00D829F1" w:rsidRPr="001C4F84">
              <w:rPr>
                <w:rStyle w:val="Hyperlink"/>
              </w:rPr>
              <w:t>2.1</w:t>
            </w:r>
            <w:r w:rsidR="00D829F1">
              <w:rPr>
                <w:rFonts w:asciiTheme="minorHAnsi" w:eastAsiaTheme="minorEastAsia" w:hAnsiTheme="minorHAnsi" w:cstheme="minorBidi"/>
                <w:szCs w:val="22"/>
              </w:rPr>
              <w:tab/>
            </w:r>
            <w:r w:rsidR="00D829F1" w:rsidRPr="001C4F84">
              <w:rPr>
                <w:rStyle w:val="Hyperlink"/>
              </w:rPr>
              <w:t>Study Sites</w:t>
            </w:r>
            <w:r w:rsidR="00D829F1">
              <w:rPr>
                <w:webHidden/>
              </w:rPr>
              <w:tab/>
            </w:r>
            <w:r w:rsidR="00D829F1">
              <w:rPr>
                <w:webHidden/>
              </w:rPr>
              <w:fldChar w:fldCharType="begin"/>
            </w:r>
            <w:r w:rsidR="00D829F1">
              <w:rPr>
                <w:webHidden/>
              </w:rPr>
              <w:instrText xml:space="preserve"> PAGEREF _Toc109134442 \h </w:instrText>
            </w:r>
            <w:r w:rsidR="00D829F1">
              <w:rPr>
                <w:webHidden/>
              </w:rPr>
            </w:r>
            <w:r w:rsidR="00D829F1">
              <w:rPr>
                <w:webHidden/>
              </w:rPr>
              <w:fldChar w:fldCharType="separate"/>
            </w:r>
            <w:r w:rsidR="008D32DD">
              <w:rPr>
                <w:webHidden/>
              </w:rPr>
              <w:t>4</w:t>
            </w:r>
            <w:r w:rsidR="00D829F1">
              <w:rPr>
                <w:webHidden/>
              </w:rPr>
              <w:fldChar w:fldCharType="end"/>
            </w:r>
          </w:hyperlink>
        </w:p>
        <w:p w14:paraId="1AE76471" w14:textId="369E0008" w:rsidR="00D829F1" w:rsidRDefault="00000000" w:rsidP="008D32DD">
          <w:pPr>
            <w:pStyle w:val="TOC2"/>
            <w:rPr>
              <w:rFonts w:asciiTheme="minorHAnsi" w:eastAsiaTheme="minorEastAsia" w:hAnsiTheme="minorHAnsi" w:cstheme="minorBidi"/>
              <w:szCs w:val="22"/>
            </w:rPr>
          </w:pPr>
          <w:hyperlink w:anchor="_Toc109134443" w:history="1">
            <w:r w:rsidR="00D829F1" w:rsidRPr="001C4F84">
              <w:rPr>
                <w:rStyle w:val="Hyperlink"/>
              </w:rPr>
              <w:t>2.2</w:t>
            </w:r>
            <w:r w:rsidR="00D829F1">
              <w:rPr>
                <w:rFonts w:asciiTheme="minorHAnsi" w:eastAsiaTheme="minorEastAsia" w:hAnsiTheme="minorHAnsi" w:cstheme="minorBidi"/>
                <w:szCs w:val="22"/>
              </w:rPr>
              <w:tab/>
            </w:r>
            <w:r w:rsidR="00D829F1" w:rsidRPr="001C4F84">
              <w:rPr>
                <w:rStyle w:val="Hyperlink"/>
              </w:rPr>
              <w:t>ITN Brands Monitored</w:t>
            </w:r>
            <w:r w:rsidR="00D829F1">
              <w:rPr>
                <w:webHidden/>
              </w:rPr>
              <w:tab/>
            </w:r>
            <w:r w:rsidR="00D829F1">
              <w:rPr>
                <w:webHidden/>
              </w:rPr>
              <w:fldChar w:fldCharType="begin"/>
            </w:r>
            <w:r w:rsidR="00D829F1">
              <w:rPr>
                <w:webHidden/>
              </w:rPr>
              <w:instrText xml:space="preserve"> PAGEREF _Toc109134443 \h </w:instrText>
            </w:r>
            <w:r w:rsidR="00D829F1">
              <w:rPr>
                <w:webHidden/>
              </w:rPr>
            </w:r>
            <w:r w:rsidR="00D829F1">
              <w:rPr>
                <w:webHidden/>
              </w:rPr>
              <w:fldChar w:fldCharType="separate"/>
            </w:r>
            <w:r w:rsidR="008D32DD">
              <w:rPr>
                <w:webHidden/>
              </w:rPr>
              <w:t>6</w:t>
            </w:r>
            <w:r w:rsidR="00D829F1">
              <w:rPr>
                <w:webHidden/>
              </w:rPr>
              <w:fldChar w:fldCharType="end"/>
            </w:r>
          </w:hyperlink>
        </w:p>
        <w:p w14:paraId="3A0506B6" w14:textId="2FD690AB" w:rsidR="00D829F1" w:rsidRDefault="00000000" w:rsidP="008D32DD">
          <w:pPr>
            <w:pStyle w:val="TOC2"/>
            <w:rPr>
              <w:rFonts w:asciiTheme="minorHAnsi" w:eastAsiaTheme="minorEastAsia" w:hAnsiTheme="minorHAnsi" w:cstheme="minorBidi"/>
              <w:szCs w:val="22"/>
            </w:rPr>
          </w:pPr>
          <w:hyperlink w:anchor="_Toc109134444" w:history="1">
            <w:r w:rsidR="00D829F1" w:rsidRPr="001C4F84">
              <w:rPr>
                <w:rStyle w:val="Hyperlink"/>
              </w:rPr>
              <w:t>2.3</w:t>
            </w:r>
            <w:r w:rsidR="00D829F1">
              <w:rPr>
                <w:rFonts w:asciiTheme="minorHAnsi" w:eastAsiaTheme="minorEastAsia" w:hAnsiTheme="minorHAnsi" w:cstheme="minorBidi"/>
                <w:szCs w:val="22"/>
              </w:rPr>
              <w:tab/>
            </w:r>
            <w:r w:rsidR="00D829F1" w:rsidRPr="001C4F84">
              <w:rPr>
                <w:rStyle w:val="Hyperlink"/>
              </w:rPr>
              <w:t>Study Design Summary</w:t>
            </w:r>
            <w:r w:rsidR="00D829F1">
              <w:rPr>
                <w:webHidden/>
              </w:rPr>
              <w:tab/>
            </w:r>
            <w:r w:rsidR="00D829F1">
              <w:rPr>
                <w:webHidden/>
              </w:rPr>
              <w:fldChar w:fldCharType="begin"/>
            </w:r>
            <w:r w:rsidR="00D829F1">
              <w:rPr>
                <w:webHidden/>
              </w:rPr>
              <w:instrText xml:space="preserve"> PAGEREF _Toc109134444 \h </w:instrText>
            </w:r>
            <w:r w:rsidR="00D829F1">
              <w:rPr>
                <w:webHidden/>
              </w:rPr>
            </w:r>
            <w:r w:rsidR="00D829F1">
              <w:rPr>
                <w:webHidden/>
              </w:rPr>
              <w:fldChar w:fldCharType="separate"/>
            </w:r>
            <w:r w:rsidR="008D32DD">
              <w:rPr>
                <w:webHidden/>
              </w:rPr>
              <w:t>6</w:t>
            </w:r>
            <w:r w:rsidR="00D829F1">
              <w:rPr>
                <w:webHidden/>
              </w:rPr>
              <w:fldChar w:fldCharType="end"/>
            </w:r>
          </w:hyperlink>
        </w:p>
        <w:p w14:paraId="6DDF4EC7" w14:textId="4C8F9A1D" w:rsidR="00D829F1" w:rsidRDefault="00000000" w:rsidP="008D32DD">
          <w:pPr>
            <w:pStyle w:val="TOC2"/>
            <w:rPr>
              <w:rFonts w:asciiTheme="minorHAnsi" w:eastAsiaTheme="minorEastAsia" w:hAnsiTheme="minorHAnsi" w:cstheme="minorBidi"/>
              <w:szCs w:val="22"/>
            </w:rPr>
          </w:pPr>
          <w:hyperlink w:anchor="_Toc109134445" w:history="1">
            <w:r w:rsidR="00D829F1" w:rsidRPr="001C4F84">
              <w:rPr>
                <w:rStyle w:val="Hyperlink"/>
              </w:rPr>
              <w:t>2.4</w:t>
            </w:r>
            <w:r w:rsidR="00D829F1">
              <w:rPr>
                <w:rFonts w:asciiTheme="minorHAnsi" w:eastAsiaTheme="minorEastAsia" w:hAnsiTheme="minorHAnsi" w:cstheme="minorBidi"/>
                <w:szCs w:val="22"/>
              </w:rPr>
              <w:tab/>
            </w:r>
            <w:r w:rsidR="00D829F1" w:rsidRPr="001C4F84">
              <w:rPr>
                <w:rStyle w:val="Hyperlink"/>
              </w:rPr>
              <w:t>Training and Fieldwork</w:t>
            </w:r>
            <w:r w:rsidR="00D829F1">
              <w:rPr>
                <w:webHidden/>
              </w:rPr>
              <w:tab/>
            </w:r>
            <w:r w:rsidR="00D829F1">
              <w:rPr>
                <w:webHidden/>
              </w:rPr>
              <w:fldChar w:fldCharType="begin"/>
            </w:r>
            <w:r w:rsidR="00D829F1">
              <w:rPr>
                <w:webHidden/>
              </w:rPr>
              <w:instrText xml:space="preserve"> PAGEREF _Toc109134445 \h </w:instrText>
            </w:r>
            <w:r w:rsidR="00D829F1">
              <w:rPr>
                <w:webHidden/>
              </w:rPr>
            </w:r>
            <w:r w:rsidR="00D829F1">
              <w:rPr>
                <w:webHidden/>
              </w:rPr>
              <w:fldChar w:fldCharType="separate"/>
            </w:r>
            <w:r w:rsidR="008D32DD">
              <w:rPr>
                <w:webHidden/>
              </w:rPr>
              <w:t>7</w:t>
            </w:r>
            <w:r w:rsidR="00D829F1">
              <w:rPr>
                <w:webHidden/>
              </w:rPr>
              <w:fldChar w:fldCharType="end"/>
            </w:r>
          </w:hyperlink>
        </w:p>
        <w:p w14:paraId="2ADE2041" w14:textId="19B4F8AF" w:rsidR="00D829F1" w:rsidRDefault="00000000" w:rsidP="008D32DD">
          <w:pPr>
            <w:pStyle w:val="TOC2"/>
            <w:rPr>
              <w:rFonts w:asciiTheme="minorHAnsi" w:eastAsiaTheme="minorEastAsia" w:hAnsiTheme="minorHAnsi" w:cstheme="minorBidi"/>
              <w:szCs w:val="22"/>
            </w:rPr>
          </w:pPr>
          <w:hyperlink w:anchor="_Toc109134446" w:history="1">
            <w:r w:rsidR="00D829F1" w:rsidRPr="001C4F84">
              <w:rPr>
                <w:rStyle w:val="Hyperlink"/>
              </w:rPr>
              <w:t>2.5</w:t>
            </w:r>
            <w:r w:rsidR="00D829F1">
              <w:rPr>
                <w:rFonts w:asciiTheme="minorHAnsi" w:eastAsiaTheme="minorEastAsia" w:hAnsiTheme="minorHAnsi" w:cstheme="minorBidi"/>
                <w:szCs w:val="22"/>
              </w:rPr>
              <w:tab/>
            </w:r>
            <w:r w:rsidR="00D829F1" w:rsidRPr="001C4F84">
              <w:rPr>
                <w:rStyle w:val="Hyperlink"/>
              </w:rPr>
              <w:t>Data Management</w:t>
            </w:r>
            <w:r w:rsidR="00D829F1">
              <w:rPr>
                <w:webHidden/>
              </w:rPr>
              <w:tab/>
            </w:r>
            <w:r w:rsidR="00D829F1">
              <w:rPr>
                <w:webHidden/>
              </w:rPr>
              <w:fldChar w:fldCharType="begin"/>
            </w:r>
            <w:r w:rsidR="00D829F1">
              <w:rPr>
                <w:webHidden/>
              </w:rPr>
              <w:instrText xml:space="preserve"> PAGEREF _Toc109134446 \h </w:instrText>
            </w:r>
            <w:r w:rsidR="00D829F1">
              <w:rPr>
                <w:webHidden/>
              </w:rPr>
            </w:r>
            <w:r w:rsidR="00D829F1">
              <w:rPr>
                <w:webHidden/>
              </w:rPr>
              <w:fldChar w:fldCharType="separate"/>
            </w:r>
            <w:r w:rsidR="008D32DD">
              <w:rPr>
                <w:webHidden/>
              </w:rPr>
              <w:t>8</w:t>
            </w:r>
            <w:r w:rsidR="00D829F1">
              <w:rPr>
                <w:webHidden/>
              </w:rPr>
              <w:fldChar w:fldCharType="end"/>
            </w:r>
          </w:hyperlink>
        </w:p>
        <w:p w14:paraId="2688301C" w14:textId="264E5E29" w:rsidR="00D829F1" w:rsidRDefault="00000000" w:rsidP="008D32DD">
          <w:pPr>
            <w:pStyle w:val="TOC2"/>
            <w:rPr>
              <w:rFonts w:asciiTheme="minorHAnsi" w:eastAsiaTheme="minorEastAsia" w:hAnsiTheme="minorHAnsi" w:cstheme="minorBidi"/>
              <w:szCs w:val="22"/>
            </w:rPr>
          </w:pPr>
          <w:hyperlink w:anchor="_Toc109134447" w:history="1">
            <w:r w:rsidR="00D829F1" w:rsidRPr="001C4F84">
              <w:rPr>
                <w:rStyle w:val="Hyperlink"/>
              </w:rPr>
              <w:t>2.6</w:t>
            </w:r>
            <w:r w:rsidR="00D829F1">
              <w:rPr>
                <w:rFonts w:asciiTheme="minorHAnsi" w:eastAsiaTheme="minorEastAsia" w:hAnsiTheme="minorHAnsi" w:cstheme="minorBidi"/>
                <w:szCs w:val="22"/>
              </w:rPr>
              <w:tab/>
            </w:r>
            <w:r w:rsidR="00D829F1" w:rsidRPr="001C4F84">
              <w:rPr>
                <w:rStyle w:val="Hyperlink"/>
              </w:rPr>
              <w:t>Analysis</w:t>
            </w:r>
            <w:r w:rsidR="00D829F1">
              <w:rPr>
                <w:webHidden/>
              </w:rPr>
              <w:tab/>
            </w:r>
            <w:r w:rsidR="00D829F1">
              <w:rPr>
                <w:webHidden/>
              </w:rPr>
              <w:fldChar w:fldCharType="begin"/>
            </w:r>
            <w:r w:rsidR="00D829F1">
              <w:rPr>
                <w:webHidden/>
              </w:rPr>
              <w:instrText xml:space="preserve"> PAGEREF _Toc109134447 \h </w:instrText>
            </w:r>
            <w:r w:rsidR="00D829F1">
              <w:rPr>
                <w:webHidden/>
              </w:rPr>
            </w:r>
            <w:r w:rsidR="00D829F1">
              <w:rPr>
                <w:webHidden/>
              </w:rPr>
              <w:fldChar w:fldCharType="separate"/>
            </w:r>
            <w:r w:rsidR="008D32DD">
              <w:rPr>
                <w:webHidden/>
              </w:rPr>
              <w:t>8</w:t>
            </w:r>
            <w:r w:rsidR="00D829F1">
              <w:rPr>
                <w:webHidden/>
              </w:rPr>
              <w:fldChar w:fldCharType="end"/>
            </w:r>
          </w:hyperlink>
        </w:p>
        <w:p w14:paraId="51AA7B7C" w14:textId="14B238BC" w:rsidR="00D829F1" w:rsidRDefault="00000000" w:rsidP="008D32DD">
          <w:pPr>
            <w:pStyle w:val="TOC2"/>
            <w:rPr>
              <w:rFonts w:asciiTheme="minorHAnsi" w:eastAsiaTheme="minorEastAsia" w:hAnsiTheme="minorHAnsi" w:cstheme="minorBidi"/>
              <w:szCs w:val="22"/>
            </w:rPr>
          </w:pPr>
          <w:hyperlink w:anchor="_Toc109134448" w:history="1">
            <w:r w:rsidR="00D829F1" w:rsidRPr="001C4F84">
              <w:rPr>
                <w:rStyle w:val="Hyperlink"/>
              </w:rPr>
              <w:t>2.7</w:t>
            </w:r>
            <w:r w:rsidR="00D829F1">
              <w:rPr>
                <w:rFonts w:asciiTheme="minorHAnsi" w:eastAsiaTheme="minorEastAsia" w:hAnsiTheme="minorHAnsi" w:cstheme="minorBidi"/>
                <w:szCs w:val="22"/>
              </w:rPr>
              <w:tab/>
            </w:r>
            <w:r w:rsidR="00D829F1" w:rsidRPr="001C4F84">
              <w:rPr>
                <w:rStyle w:val="Hyperlink"/>
              </w:rPr>
              <w:t>COVID-19 Adaptations</w:t>
            </w:r>
            <w:r w:rsidR="00D829F1">
              <w:rPr>
                <w:webHidden/>
              </w:rPr>
              <w:tab/>
            </w:r>
            <w:r w:rsidR="00D829F1">
              <w:rPr>
                <w:webHidden/>
              </w:rPr>
              <w:fldChar w:fldCharType="begin"/>
            </w:r>
            <w:r w:rsidR="00D829F1">
              <w:rPr>
                <w:webHidden/>
              </w:rPr>
              <w:instrText xml:space="preserve"> PAGEREF _Toc109134448 \h </w:instrText>
            </w:r>
            <w:r w:rsidR="00D829F1">
              <w:rPr>
                <w:webHidden/>
              </w:rPr>
            </w:r>
            <w:r w:rsidR="00D829F1">
              <w:rPr>
                <w:webHidden/>
              </w:rPr>
              <w:fldChar w:fldCharType="separate"/>
            </w:r>
            <w:r w:rsidR="008D32DD">
              <w:rPr>
                <w:webHidden/>
              </w:rPr>
              <w:t>10</w:t>
            </w:r>
            <w:r w:rsidR="00D829F1">
              <w:rPr>
                <w:webHidden/>
              </w:rPr>
              <w:fldChar w:fldCharType="end"/>
            </w:r>
          </w:hyperlink>
        </w:p>
        <w:p w14:paraId="145031AC" w14:textId="5FDA79A0" w:rsidR="00D829F1" w:rsidRDefault="00000000" w:rsidP="008D32DD">
          <w:pPr>
            <w:pStyle w:val="TOC2"/>
            <w:rPr>
              <w:rFonts w:asciiTheme="minorHAnsi" w:eastAsiaTheme="minorEastAsia" w:hAnsiTheme="minorHAnsi" w:cstheme="minorBidi"/>
              <w:szCs w:val="22"/>
            </w:rPr>
          </w:pPr>
          <w:hyperlink w:anchor="_Toc109134449" w:history="1">
            <w:r w:rsidR="00D829F1" w:rsidRPr="001C4F84">
              <w:rPr>
                <w:rStyle w:val="Hyperlink"/>
              </w:rPr>
              <w:t>2.8</w:t>
            </w:r>
            <w:r w:rsidR="00D829F1">
              <w:rPr>
                <w:rFonts w:asciiTheme="minorHAnsi" w:eastAsiaTheme="minorEastAsia" w:hAnsiTheme="minorHAnsi" w:cstheme="minorBidi"/>
                <w:szCs w:val="22"/>
              </w:rPr>
              <w:tab/>
            </w:r>
            <w:r w:rsidR="00D829F1" w:rsidRPr="001C4F84">
              <w:rPr>
                <w:rStyle w:val="Hyperlink"/>
              </w:rPr>
              <w:t>Ethical Clearance</w:t>
            </w:r>
            <w:r w:rsidR="00D829F1">
              <w:rPr>
                <w:webHidden/>
              </w:rPr>
              <w:tab/>
            </w:r>
            <w:r w:rsidR="00D829F1">
              <w:rPr>
                <w:webHidden/>
              </w:rPr>
              <w:fldChar w:fldCharType="begin"/>
            </w:r>
            <w:r w:rsidR="00D829F1">
              <w:rPr>
                <w:webHidden/>
              </w:rPr>
              <w:instrText xml:space="preserve"> PAGEREF _Toc109134449 \h </w:instrText>
            </w:r>
            <w:r w:rsidR="00D829F1">
              <w:rPr>
                <w:webHidden/>
              </w:rPr>
            </w:r>
            <w:r w:rsidR="00D829F1">
              <w:rPr>
                <w:webHidden/>
              </w:rPr>
              <w:fldChar w:fldCharType="separate"/>
            </w:r>
            <w:r w:rsidR="008D32DD">
              <w:rPr>
                <w:webHidden/>
              </w:rPr>
              <w:t>10</w:t>
            </w:r>
            <w:r w:rsidR="00D829F1">
              <w:rPr>
                <w:webHidden/>
              </w:rPr>
              <w:fldChar w:fldCharType="end"/>
            </w:r>
          </w:hyperlink>
        </w:p>
        <w:p w14:paraId="638E3CFE" w14:textId="53DBCA2D" w:rsidR="00D829F1" w:rsidRDefault="00000000">
          <w:pPr>
            <w:pStyle w:val="TOC1"/>
            <w:rPr>
              <w:rFonts w:asciiTheme="minorHAnsi" w:eastAsiaTheme="minorEastAsia" w:hAnsiTheme="minorHAnsi" w:cstheme="minorBidi"/>
              <w:b w:val="0"/>
              <w:bCs w:val="0"/>
              <w:szCs w:val="22"/>
            </w:rPr>
          </w:pPr>
          <w:hyperlink w:anchor="_Toc109134450" w:history="1">
            <w:r w:rsidR="00D829F1" w:rsidRPr="001C4F84">
              <w:rPr>
                <w:rStyle w:val="Hyperlink"/>
              </w:rPr>
              <w:t>3.</w:t>
            </w:r>
            <w:r w:rsidR="00D829F1">
              <w:rPr>
                <w:rFonts w:asciiTheme="minorHAnsi" w:eastAsiaTheme="minorEastAsia" w:hAnsiTheme="minorHAnsi" w:cstheme="minorBidi"/>
                <w:b w:val="0"/>
                <w:bCs w:val="0"/>
                <w:szCs w:val="22"/>
              </w:rPr>
              <w:tab/>
            </w:r>
            <w:r w:rsidR="00D829F1" w:rsidRPr="001C4F84">
              <w:rPr>
                <w:rStyle w:val="Hyperlink"/>
              </w:rPr>
              <w:t>Results</w:t>
            </w:r>
            <w:r w:rsidR="00D829F1">
              <w:rPr>
                <w:webHidden/>
              </w:rPr>
              <w:tab/>
            </w:r>
            <w:r w:rsidR="00D829F1">
              <w:rPr>
                <w:webHidden/>
              </w:rPr>
              <w:fldChar w:fldCharType="begin"/>
            </w:r>
            <w:r w:rsidR="00D829F1">
              <w:rPr>
                <w:webHidden/>
              </w:rPr>
              <w:instrText xml:space="preserve"> PAGEREF _Toc109134450 \h </w:instrText>
            </w:r>
            <w:r w:rsidR="00D829F1">
              <w:rPr>
                <w:webHidden/>
              </w:rPr>
            </w:r>
            <w:r w:rsidR="00D829F1">
              <w:rPr>
                <w:webHidden/>
              </w:rPr>
              <w:fldChar w:fldCharType="separate"/>
            </w:r>
            <w:r w:rsidR="008D32DD">
              <w:rPr>
                <w:webHidden/>
              </w:rPr>
              <w:t>11</w:t>
            </w:r>
            <w:r w:rsidR="00D829F1">
              <w:rPr>
                <w:webHidden/>
              </w:rPr>
              <w:fldChar w:fldCharType="end"/>
            </w:r>
          </w:hyperlink>
        </w:p>
        <w:p w14:paraId="62C6CE3D" w14:textId="32E63952" w:rsidR="00D829F1" w:rsidRDefault="00000000" w:rsidP="008D32DD">
          <w:pPr>
            <w:pStyle w:val="TOC2"/>
            <w:rPr>
              <w:rFonts w:asciiTheme="minorHAnsi" w:eastAsiaTheme="minorEastAsia" w:hAnsiTheme="minorHAnsi" w:cstheme="minorBidi"/>
              <w:szCs w:val="22"/>
            </w:rPr>
          </w:pPr>
          <w:hyperlink w:anchor="_Toc109134451" w:history="1">
            <w:r w:rsidR="00D829F1" w:rsidRPr="001C4F84">
              <w:rPr>
                <w:rStyle w:val="Hyperlink"/>
              </w:rPr>
              <w:t>3.1</w:t>
            </w:r>
            <w:r w:rsidR="00D829F1">
              <w:rPr>
                <w:rFonts w:asciiTheme="minorHAnsi" w:eastAsiaTheme="minorEastAsia" w:hAnsiTheme="minorHAnsi" w:cstheme="minorBidi"/>
                <w:szCs w:val="22"/>
              </w:rPr>
              <w:tab/>
            </w:r>
            <w:r w:rsidR="00D829F1" w:rsidRPr="001C4F84">
              <w:rPr>
                <w:rStyle w:val="Hyperlink"/>
              </w:rPr>
              <w:t>Sample</w:t>
            </w:r>
            <w:r w:rsidR="00D829F1">
              <w:rPr>
                <w:webHidden/>
              </w:rPr>
              <w:tab/>
            </w:r>
            <w:r w:rsidR="00D829F1">
              <w:rPr>
                <w:webHidden/>
              </w:rPr>
              <w:fldChar w:fldCharType="begin"/>
            </w:r>
            <w:r w:rsidR="00D829F1">
              <w:rPr>
                <w:webHidden/>
              </w:rPr>
              <w:instrText xml:space="preserve"> PAGEREF _Toc109134451 \h </w:instrText>
            </w:r>
            <w:r w:rsidR="00D829F1">
              <w:rPr>
                <w:webHidden/>
              </w:rPr>
            </w:r>
            <w:r w:rsidR="00D829F1">
              <w:rPr>
                <w:webHidden/>
              </w:rPr>
              <w:fldChar w:fldCharType="separate"/>
            </w:r>
            <w:r w:rsidR="008D32DD">
              <w:rPr>
                <w:webHidden/>
              </w:rPr>
              <w:t>11</w:t>
            </w:r>
            <w:r w:rsidR="00D829F1">
              <w:rPr>
                <w:webHidden/>
              </w:rPr>
              <w:fldChar w:fldCharType="end"/>
            </w:r>
          </w:hyperlink>
        </w:p>
        <w:p w14:paraId="7FE2DE8F" w14:textId="6FC7D2F9" w:rsidR="00D829F1" w:rsidRDefault="00000000" w:rsidP="008D32DD">
          <w:pPr>
            <w:pStyle w:val="TOC2"/>
            <w:rPr>
              <w:rFonts w:asciiTheme="minorHAnsi" w:eastAsiaTheme="minorEastAsia" w:hAnsiTheme="minorHAnsi" w:cstheme="minorBidi"/>
              <w:szCs w:val="22"/>
            </w:rPr>
          </w:pPr>
          <w:hyperlink w:anchor="_Toc109134452" w:history="1">
            <w:r w:rsidR="00D829F1" w:rsidRPr="001C4F84">
              <w:rPr>
                <w:rStyle w:val="Hyperlink"/>
              </w:rPr>
              <w:t>3.2</w:t>
            </w:r>
            <w:r w:rsidR="00D829F1">
              <w:rPr>
                <w:rFonts w:asciiTheme="minorHAnsi" w:eastAsiaTheme="minorEastAsia" w:hAnsiTheme="minorHAnsi" w:cstheme="minorBidi"/>
                <w:szCs w:val="22"/>
              </w:rPr>
              <w:tab/>
            </w:r>
            <w:r w:rsidR="00D829F1" w:rsidRPr="001C4F84">
              <w:rPr>
                <w:rStyle w:val="Hyperlink"/>
              </w:rPr>
              <w:t>Determinants of Durability</w:t>
            </w:r>
            <w:r w:rsidR="00D829F1">
              <w:rPr>
                <w:webHidden/>
              </w:rPr>
              <w:tab/>
            </w:r>
            <w:r w:rsidR="00D829F1">
              <w:rPr>
                <w:webHidden/>
              </w:rPr>
              <w:fldChar w:fldCharType="begin"/>
            </w:r>
            <w:r w:rsidR="00D829F1">
              <w:rPr>
                <w:webHidden/>
              </w:rPr>
              <w:instrText xml:space="preserve"> PAGEREF _Toc109134452 \h </w:instrText>
            </w:r>
            <w:r w:rsidR="00D829F1">
              <w:rPr>
                <w:webHidden/>
              </w:rPr>
            </w:r>
            <w:r w:rsidR="00D829F1">
              <w:rPr>
                <w:webHidden/>
              </w:rPr>
              <w:fldChar w:fldCharType="separate"/>
            </w:r>
            <w:r w:rsidR="008D32DD">
              <w:rPr>
                <w:webHidden/>
              </w:rPr>
              <w:t>13</w:t>
            </w:r>
            <w:r w:rsidR="00D829F1">
              <w:rPr>
                <w:webHidden/>
              </w:rPr>
              <w:fldChar w:fldCharType="end"/>
            </w:r>
          </w:hyperlink>
        </w:p>
        <w:p w14:paraId="3D812370" w14:textId="169878E7" w:rsidR="00D829F1" w:rsidRDefault="00000000" w:rsidP="008D32DD">
          <w:pPr>
            <w:pStyle w:val="TOC2"/>
            <w:rPr>
              <w:rFonts w:asciiTheme="minorHAnsi" w:eastAsiaTheme="minorEastAsia" w:hAnsiTheme="minorHAnsi" w:cstheme="minorBidi"/>
              <w:szCs w:val="22"/>
            </w:rPr>
          </w:pPr>
          <w:hyperlink w:anchor="_Toc109134453" w:history="1">
            <w:r w:rsidR="00D829F1" w:rsidRPr="001C4F84">
              <w:rPr>
                <w:rStyle w:val="Hyperlink"/>
              </w:rPr>
              <w:t>3.3</w:t>
            </w:r>
            <w:r w:rsidR="00D829F1">
              <w:rPr>
                <w:rFonts w:asciiTheme="minorHAnsi" w:eastAsiaTheme="minorEastAsia" w:hAnsiTheme="minorHAnsi" w:cstheme="minorBidi"/>
                <w:szCs w:val="22"/>
              </w:rPr>
              <w:tab/>
            </w:r>
            <w:r w:rsidR="00D829F1" w:rsidRPr="001C4F84">
              <w:rPr>
                <w:rStyle w:val="Hyperlink"/>
              </w:rPr>
              <w:t>Net Ownership and Net Use</w:t>
            </w:r>
            <w:r w:rsidR="00D829F1">
              <w:rPr>
                <w:webHidden/>
              </w:rPr>
              <w:tab/>
            </w:r>
            <w:r w:rsidR="00D829F1">
              <w:rPr>
                <w:webHidden/>
              </w:rPr>
              <w:fldChar w:fldCharType="begin"/>
            </w:r>
            <w:r w:rsidR="00D829F1">
              <w:rPr>
                <w:webHidden/>
              </w:rPr>
              <w:instrText xml:space="preserve"> PAGEREF _Toc109134453 \h </w:instrText>
            </w:r>
            <w:r w:rsidR="00D829F1">
              <w:rPr>
                <w:webHidden/>
              </w:rPr>
            </w:r>
            <w:r w:rsidR="00D829F1">
              <w:rPr>
                <w:webHidden/>
              </w:rPr>
              <w:fldChar w:fldCharType="separate"/>
            </w:r>
            <w:r w:rsidR="008D32DD">
              <w:rPr>
                <w:webHidden/>
              </w:rPr>
              <w:t>19</w:t>
            </w:r>
            <w:r w:rsidR="00D829F1">
              <w:rPr>
                <w:webHidden/>
              </w:rPr>
              <w:fldChar w:fldCharType="end"/>
            </w:r>
          </w:hyperlink>
        </w:p>
        <w:p w14:paraId="1E395389" w14:textId="62454BA5" w:rsidR="00D829F1" w:rsidRDefault="00000000" w:rsidP="008D32DD">
          <w:pPr>
            <w:pStyle w:val="TOC2"/>
            <w:rPr>
              <w:rFonts w:asciiTheme="minorHAnsi" w:eastAsiaTheme="minorEastAsia" w:hAnsiTheme="minorHAnsi" w:cstheme="minorBidi"/>
              <w:szCs w:val="22"/>
            </w:rPr>
          </w:pPr>
          <w:hyperlink w:anchor="_Toc109134454" w:history="1">
            <w:r w:rsidR="00D829F1" w:rsidRPr="001C4F84">
              <w:rPr>
                <w:rStyle w:val="Hyperlink"/>
              </w:rPr>
              <w:t>3.4</w:t>
            </w:r>
            <w:r w:rsidR="00D829F1">
              <w:rPr>
                <w:rFonts w:asciiTheme="minorHAnsi" w:eastAsiaTheme="minorEastAsia" w:hAnsiTheme="minorHAnsi" w:cstheme="minorBidi"/>
                <w:szCs w:val="22"/>
              </w:rPr>
              <w:tab/>
            </w:r>
            <w:r w:rsidR="00D829F1" w:rsidRPr="001C4F84">
              <w:rPr>
                <w:rStyle w:val="Hyperlink"/>
              </w:rPr>
              <w:t>Durability of Cohort ITNs</w:t>
            </w:r>
            <w:r w:rsidR="00D829F1">
              <w:rPr>
                <w:webHidden/>
              </w:rPr>
              <w:tab/>
            </w:r>
            <w:r w:rsidR="00D829F1">
              <w:rPr>
                <w:webHidden/>
              </w:rPr>
              <w:fldChar w:fldCharType="begin"/>
            </w:r>
            <w:r w:rsidR="00D829F1">
              <w:rPr>
                <w:webHidden/>
              </w:rPr>
              <w:instrText xml:space="preserve"> PAGEREF _Toc109134454 \h </w:instrText>
            </w:r>
            <w:r w:rsidR="00D829F1">
              <w:rPr>
                <w:webHidden/>
              </w:rPr>
            </w:r>
            <w:r w:rsidR="00D829F1">
              <w:rPr>
                <w:webHidden/>
              </w:rPr>
              <w:fldChar w:fldCharType="separate"/>
            </w:r>
            <w:r w:rsidR="008D32DD">
              <w:rPr>
                <w:webHidden/>
              </w:rPr>
              <w:t>23</w:t>
            </w:r>
            <w:r w:rsidR="00D829F1">
              <w:rPr>
                <w:webHidden/>
              </w:rPr>
              <w:fldChar w:fldCharType="end"/>
            </w:r>
          </w:hyperlink>
        </w:p>
        <w:p w14:paraId="18466C10" w14:textId="360A9916" w:rsidR="00D829F1" w:rsidRDefault="00000000" w:rsidP="008D32DD">
          <w:pPr>
            <w:pStyle w:val="TOC2"/>
            <w:rPr>
              <w:rFonts w:asciiTheme="minorHAnsi" w:eastAsiaTheme="minorEastAsia" w:hAnsiTheme="minorHAnsi" w:cstheme="minorBidi"/>
              <w:szCs w:val="22"/>
            </w:rPr>
          </w:pPr>
          <w:hyperlink w:anchor="_Toc109134455" w:history="1">
            <w:r w:rsidR="00D829F1" w:rsidRPr="001C4F84">
              <w:rPr>
                <w:rStyle w:val="Hyperlink"/>
              </w:rPr>
              <w:t>3.5</w:t>
            </w:r>
            <w:r w:rsidR="00D829F1">
              <w:rPr>
                <w:rFonts w:asciiTheme="minorHAnsi" w:eastAsiaTheme="minorEastAsia" w:hAnsiTheme="minorHAnsi" w:cstheme="minorBidi"/>
                <w:szCs w:val="22"/>
              </w:rPr>
              <w:tab/>
            </w:r>
            <w:r w:rsidR="00D829F1" w:rsidRPr="001C4F84">
              <w:rPr>
                <w:rStyle w:val="Hyperlink"/>
              </w:rPr>
              <w:t>Insecticidal Effectiveness of Campaign Nets</w:t>
            </w:r>
            <w:r w:rsidR="00D829F1">
              <w:rPr>
                <w:webHidden/>
              </w:rPr>
              <w:tab/>
            </w:r>
            <w:r w:rsidR="00D829F1">
              <w:rPr>
                <w:webHidden/>
              </w:rPr>
              <w:fldChar w:fldCharType="begin"/>
            </w:r>
            <w:r w:rsidR="00D829F1">
              <w:rPr>
                <w:webHidden/>
              </w:rPr>
              <w:instrText xml:space="preserve"> PAGEREF _Toc109134455 \h </w:instrText>
            </w:r>
            <w:r w:rsidR="00D829F1">
              <w:rPr>
                <w:webHidden/>
              </w:rPr>
            </w:r>
            <w:r w:rsidR="00D829F1">
              <w:rPr>
                <w:webHidden/>
              </w:rPr>
              <w:fldChar w:fldCharType="separate"/>
            </w:r>
            <w:r w:rsidR="008D32DD">
              <w:rPr>
                <w:webHidden/>
              </w:rPr>
              <w:t>29</w:t>
            </w:r>
            <w:r w:rsidR="00D829F1">
              <w:rPr>
                <w:webHidden/>
              </w:rPr>
              <w:fldChar w:fldCharType="end"/>
            </w:r>
          </w:hyperlink>
        </w:p>
        <w:p w14:paraId="60AC6B9D" w14:textId="60FE4BEC" w:rsidR="00D829F1" w:rsidRPr="00D829F1" w:rsidRDefault="00000000">
          <w:pPr>
            <w:pStyle w:val="TOC3"/>
            <w:rPr>
              <w:rFonts w:ascii="Garamond" w:eastAsiaTheme="minorEastAsia" w:hAnsi="Garamond" w:cstheme="minorBidi"/>
              <w:szCs w:val="22"/>
            </w:rPr>
          </w:pPr>
          <w:hyperlink w:anchor="_Toc109134456" w:history="1">
            <w:r w:rsidR="00D829F1" w:rsidRPr="00D829F1">
              <w:rPr>
                <w:rStyle w:val="Hyperlink"/>
                <w:rFonts w:ascii="Garamond" w:hAnsi="Garamond"/>
              </w:rPr>
              <w:t xml:space="preserve">3.5.1 </w:t>
            </w:r>
            <w:r w:rsidR="00D829F1" w:rsidRPr="00D829F1">
              <w:rPr>
                <w:rFonts w:ascii="Garamond" w:eastAsiaTheme="minorEastAsia" w:hAnsi="Garamond" w:cstheme="minorBidi"/>
                <w:szCs w:val="22"/>
              </w:rPr>
              <w:tab/>
            </w:r>
            <w:r w:rsidR="00D829F1" w:rsidRPr="00D829F1">
              <w:rPr>
                <w:rStyle w:val="Hyperlink"/>
                <w:rFonts w:ascii="Garamond" w:hAnsi="Garamond"/>
              </w:rPr>
              <w:t>Gasoho/Yorkool (Deltamethrin)</w:t>
            </w:r>
            <w:r w:rsidR="00D829F1" w:rsidRPr="00D829F1">
              <w:rPr>
                <w:rFonts w:ascii="Garamond" w:hAnsi="Garamond"/>
                <w:webHidden/>
              </w:rPr>
              <w:tab/>
            </w:r>
            <w:r w:rsidR="00D829F1" w:rsidRPr="00D829F1">
              <w:rPr>
                <w:rFonts w:ascii="Garamond" w:hAnsi="Garamond"/>
                <w:webHidden/>
              </w:rPr>
              <w:fldChar w:fldCharType="begin"/>
            </w:r>
            <w:r w:rsidR="00D829F1" w:rsidRPr="00D829F1">
              <w:rPr>
                <w:rFonts w:ascii="Garamond" w:hAnsi="Garamond"/>
                <w:webHidden/>
              </w:rPr>
              <w:instrText xml:space="preserve"> PAGEREF _Toc109134456 \h </w:instrText>
            </w:r>
            <w:r w:rsidR="00D829F1" w:rsidRPr="00D829F1">
              <w:rPr>
                <w:rFonts w:ascii="Garamond" w:hAnsi="Garamond"/>
                <w:webHidden/>
              </w:rPr>
            </w:r>
            <w:r w:rsidR="00D829F1" w:rsidRPr="00D829F1">
              <w:rPr>
                <w:rFonts w:ascii="Garamond" w:hAnsi="Garamond"/>
                <w:webHidden/>
              </w:rPr>
              <w:fldChar w:fldCharType="separate"/>
            </w:r>
            <w:r w:rsidR="008D32DD">
              <w:rPr>
                <w:rFonts w:ascii="Garamond" w:hAnsi="Garamond"/>
                <w:webHidden/>
              </w:rPr>
              <w:t>29</w:t>
            </w:r>
            <w:r w:rsidR="00D829F1" w:rsidRPr="00D829F1">
              <w:rPr>
                <w:rFonts w:ascii="Garamond" w:hAnsi="Garamond"/>
                <w:webHidden/>
              </w:rPr>
              <w:fldChar w:fldCharType="end"/>
            </w:r>
          </w:hyperlink>
        </w:p>
        <w:p w14:paraId="51A96304" w14:textId="01A2D851" w:rsidR="00D829F1" w:rsidRPr="00D829F1" w:rsidRDefault="00000000">
          <w:pPr>
            <w:pStyle w:val="TOC3"/>
            <w:rPr>
              <w:rFonts w:ascii="Garamond" w:eastAsiaTheme="minorEastAsia" w:hAnsi="Garamond" w:cstheme="minorBidi"/>
              <w:szCs w:val="22"/>
            </w:rPr>
          </w:pPr>
          <w:hyperlink w:anchor="_Toc109134457" w:history="1">
            <w:r w:rsidR="00D829F1" w:rsidRPr="00D829F1">
              <w:rPr>
                <w:rStyle w:val="Hyperlink"/>
                <w:rFonts w:ascii="Garamond" w:hAnsi="Garamond"/>
                <w:bCs/>
              </w:rPr>
              <w:t>3.5.2</w:t>
            </w:r>
            <w:r w:rsidR="00D829F1" w:rsidRPr="00D829F1">
              <w:rPr>
                <w:rFonts w:ascii="Garamond" w:eastAsiaTheme="minorEastAsia" w:hAnsi="Garamond" w:cstheme="minorBidi"/>
                <w:szCs w:val="22"/>
              </w:rPr>
              <w:tab/>
            </w:r>
            <w:r w:rsidR="00D829F1" w:rsidRPr="00D829F1">
              <w:rPr>
                <w:rStyle w:val="Hyperlink"/>
                <w:rFonts w:ascii="Garamond" w:hAnsi="Garamond"/>
              </w:rPr>
              <w:t>Vumbi/ Permanet 3.0 (Deltamethrin and Pbo Synergist)</w:t>
            </w:r>
            <w:r w:rsidR="00D829F1" w:rsidRPr="00D829F1">
              <w:rPr>
                <w:rFonts w:ascii="Garamond" w:hAnsi="Garamond"/>
                <w:webHidden/>
              </w:rPr>
              <w:tab/>
            </w:r>
            <w:r w:rsidR="00D829F1" w:rsidRPr="00D829F1">
              <w:rPr>
                <w:rFonts w:ascii="Garamond" w:hAnsi="Garamond"/>
                <w:webHidden/>
              </w:rPr>
              <w:fldChar w:fldCharType="begin"/>
            </w:r>
            <w:r w:rsidR="00D829F1" w:rsidRPr="00D829F1">
              <w:rPr>
                <w:rFonts w:ascii="Garamond" w:hAnsi="Garamond"/>
                <w:webHidden/>
              </w:rPr>
              <w:instrText xml:space="preserve"> PAGEREF _Toc109134457 \h </w:instrText>
            </w:r>
            <w:r w:rsidR="00D829F1" w:rsidRPr="00D829F1">
              <w:rPr>
                <w:rFonts w:ascii="Garamond" w:hAnsi="Garamond"/>
                <w:webHidden/>
              </w:rPr>
            </w:r>
            <w:r w:rsidR="00D829F1" w:rsidRPr="00D829F1">
              <w:rPr>
                <w:rFonts w:ascii="Garamond" w:hAnsi="Garamond"/>
                <w:webHidden/>
              </w:rPr>
              <w:fldChar w:fldCharType="separate"/>
            </w:r>
            <w:r w:rsidR="008D32DD">
              <w:rPr>
                <w:rFonts w:ascii="Garamond" w:hAnsi="Garamond"/>
                <w:webHidden/>
              </w:rPr>
              <w:t>30</w:t>
            </w:r>
            <w:r w:rsidR="00D829F1" w:rsidRPr="00D829F1">
              <w:rPr>
                <w:rFonts w:ascii="Garamond" w:hAnsi="Garamond"/>
                <w:webHidden/>
              </w:rPr>
              <w:fldChar w:fldCharType="end"/>
            </w:r>
          </w:hyperlink>
        </w:p>
        <w:p w14:paraId="6A486964" w14:textId="32C55C86" w:rsidR="00D829F1" w:rsidRPr="00D829F1" w:rsidRDefault="00000000">
          <w:pPr>
            <w:pStyle w:val="TOC3"/>
            <w:rPr>
              <w:rFonts w:ascii="Garamond" w:eastAsiaTheme="minorEastAsia" w:hAnsi="Garamond" w:cstheme="minorBidi"/>
              <w:szCs w:val="22"/>
            </w:rPr>
          </w:pPr>
          <w:hyperlink w:anchor="_Toc109134458" w:history="1">
            <w:r w:rsidR="00D829F1" w:rsidRPr="00D829F1">
              <w:rPr>
                <w:rStyle w:val="Hyperlink"/>
                <w:rFonts w:ascii="Garamond" w:hAnsi="Garamond"/>
              </w:rPr>
              <w:t xml:space="preserve">3.5.3 </w:t>
            </w:r>
            <w:r w:rsidR="00D829F1" w:rsidRPr="00D829F1">
              <w:rPr>
                <w:rFonts w:ascii="Garamond" w:eastAsiaTheme="minorEastAsia" w:hAnsi="Garamond" w:cstheme="minorBidi"/>
                <w:szCs w:val="22"/>
              </w:rPr>
              <w:tab/>
            </w:r>
            <w:r w:rsidR="00D829F1" w:rsidRPr="00D829F1">
              <w:rPr>
                <w:rStyle w:val="Hyperlink"/>
                <w:rFonts w:ascii="Garamond" w:hAnsi="Garamond"/>
              </w:rPr>
              <w:t>Reported Net Handling and Use of ITNs Selected for Bioassays</w:t>
            </w:r>
            <w:r w:rsidR="00D829F1" w:rsidRPr="00D829F1">
              <w:rPr>
                <w:rFonts w:ascii="Garamond" w:hAnsi="Garamond"/>
                <w:webHidden/>
              </w:rPr>
              <w:tab/>
            </w:r>
            <w:r w:rsidR="00D829F1" w:rsidRPr="00D829F1">
              <w:rPr>
                <w:rFonts w:ascii="Garamond" w:hAnsi="Garamond"/>
                <w:webHidden/>
              </w:rPr>
              <w:fldChar w:fldCharType="begin"/>
            </w:r>
            <w:r w:rsidR="00D829F1" w:rsidRPr="00D829F1">
              <w:rPr>
                <w:rFonts w:ascii="Garamond" w:hAnsi="Garamond"/>
                <w:webHidden/>
              </w:rPr>
              <w:instrText xml:space="preserve"> PAGEREF _Toc109134458 \h </w:instrText>
            </w:r>
            <w:r w:rsidR="00D829F1" w:rsidRPr="00D829F1">
              <w:rPr>
                <w:rFonts w:ascii="Garamond" w:hAnsi="Garamond"/>
                <w:webHidden/>
              </w:rPr>
            </w:r>
            <w:r w:rsidR="00D829F1" w:rsidRPr="00D829F1">
              <w:rPr>
                <w:rFonts w:ascii="Garamond" w:hAnsi="Garamond"/>
                <w:webHidden/>
              </w:rPr>
              <w:fldChar w:fldCharType="separate"/>
            </w:r>
            <w:r w:rsidR="008D32DD">
              <w:rPr>
                <w:rFonts w:ascii="Garamond" w:hAnsi="Garamond"/>
                <w:webHidden/>
              </w:rPr>
              <w:t>36</w:t>
            </w:r>
            <w:r w:rsidR="00D829F1" w:rsidRPr="00D829F1">
              <w:rPr>
                <w:rFonts w:ascii="Garamond" w:hAnsi="Garamond"/>
                <w:webHidden/>
              </w:rPr>
              <w:fldChar w:fldCharType="end"/>
            </w:r>
          </w:hyperlink>
        </w:p>
        <w:p w14:paraId="77001278" w14:textId="3A2ECE03" w:rsidR="00D829F1" w:rsidRDefault="00000000">
          <w:pPr>
            <w:pStyle w:val="TOC1"/>
            <w:rPr>
              <w:rFonts w:asciiTheme="minorHAnsi" w:eastAsiaTheme="minorEastAsia" w:hAnsiTheme="minorHAnsi" w:cstheme="minorBidi"/>
              <w:b w:val="0"/>
              <w:bCs w:val="0"/>
              <w:szCs w:val="22"/>
            </w:rPr>
          </w:pPr>
          <w:hyperlink w:anchor="_Toc109134459" w:history="1">
            <w:r w:rsidR="00D829F1" w:rsidRPr="001C4F84">
              <w:rPr>
                <w:rStyle w:val="Hyperlink"/>
              </w:rPr>
              <w:t>4.</w:t>
            </w:r>
            <w:r w:rsidR="00D829F1">
              <w:rPr>
                <w:rFonts w:asciiTheme="minorHAnsi" w:eastAsiaTheme="minorEastAsia" w:hAnsiTheme="minorHAnsi" w:cstheme="minorBidi"/>
                <w:b w:val="0"/>
                <w:bCs w:val="0"/>
                <w:szCs w:val="22"/>
              </w:rPr>
              <w:tab/>
            </w:r>
            <w:r w:rsidR="00D829F1" w:rsidRPr="001C4F84">
              <w:rPr>
                <w:rStyle w:val="Hyperlink"/>
              </w:rPr>
              <w:t>Conclusions</w:t>
            </w:r>
            <w:r w:rsidR="00D829F1">
              <w:rPr>
                <w:webHidden/>
              </w:rPr>
              <w:tab/>
            </w:r>
            <w:r w:rsidR="00D829F1">
              <w:rPr>
                <w:webHidden/>
              </w:rPr>
              <w:fldChar w:fldCharType="begin"/>
            </w:r>
            <w:r w:rsidR="00D829F1">
              <w:rPr>
                <w:webHidden/>
              </w:rPr>
              <w:instrText xml:space="preserve"> PAGEREF _Toc109134459 \h </w:instrText>
            </w:r>
            <w:r w:rsidR="00D829F1">
              <w:rPr>
                <w:webHidden/>
              </w:rPr>
            </w:r>
            <w:r w:rsidR="00D829F1">
              <w:rPr>
                <w:webHidden/>
              </w:rPr>
              <w:fldChar w:fldCharType="separate"/>
            </w:r>
            <w:r w:rsidR="008D32DD">
              <w:rPr>
                <w:webHidden/>
              </w:rPr>
              <w:t>39</w:t>
            </w:r>
            <w:r w:rsidR="00D829F1">
              <w:rPr>
                <w:webHidden/>
              </w:rPr>
              <w:fldChar w:fldCharType="end"/>
            </w:r>
          </w:hyperlink>
        </w:p>
        <w:p w14:paraId="58D16A12" w14:textId="58B8174A" w:rsidR="00D829F1" w:rsidRDefault="00000000" w:rsidP="008D32DD">
          <w:pPr>
            <w:pStyle w:val="TOC2"/>
            <w:rPr>
              <w:rFonts w:asciiTheme="minorHAnsi" w:eastAsiaTheme="minorEastAsia" w:hAnsiTheme="minorHAnsi" w:cstheme="minorBidi"/>
              <w:szCs w:val="22"/>
            </w:rPr>
          </w:pPr>
          <w:hyperlink w:anchor="_Toc109134460" w:history="1">
            <w:r w:rsidR="00D829F1" w:rsidRPr="001C4F84">
              <w:rPr>
                <w:rStyle w:val="Hyperlink"/>
              </w:rPr>
              <w:t>4.1</w:t>
            </w:r>
            <w:r w:rsidR="00D829F1">
              <w:rPr>
                <w:rFonts w:asciiTheme="minorHAnsi" w:eastAsiaTheme="minorEastAsia" w:hAnsiTheme="minorHAnsi" w:cstheme="minorBidi"/>
                <w:szCs w:val="22"/>
              </w:rPr>
              <w:tab/>
            </w:r>
            <w:r w:rsidR="00D829F1" w:rsidRPr="001C4F84">
              <w:rPr>
                <w:rStyle w:val="Hyperlink"/>
              </w:rPr>
              <w:t>Summary of Findings</w:t>
            </w:r>
            <w:r w:rsidR="00D829F1">
              <w:rPr>
                <w:webHidden/>
              </w:rPr>
              <w:tab/>
            </w:r>
            <w:r w:rsidR="00D829F1">
              <w:rPr>
                <w:webHidden/>
              </w:rPr>
              <w:fldChar w:fldCharType="begin"/>
            </w:r>
            <w:r w:rsidR="00D829F1">
              <w:rPr>
                <w:webHidden/>
              </w:rPr>
              <w:instrText xml:space="preserve"> PAGEREF _Toc109134460 \h </w:instrText>
            </w:r>
            <w:r w:rsidR="00D829F1">
              <w:rPr>
                <w:webHidden/>
              </w:rPr>
            </w:r>
            <w:r w:rsidR="00D829F1">
              <w:rPr>
                <w:webHidden/>
              </w:rPr>
              <w:fldChar w:fldCharType="separate"/>
            </w:r>
            <w:r w:rsidR="008D32DD">
              <w:rPr>
                <w:webHidden/>
              </w:rPr>
              <w:t>39</w:t>
            </w:r>
            <w:r w:rsidR="00D829F1">
              <w:rPr>
                <w:webHidden/>
              </w:rPr>
              <w:fldChar w:fldCharType="end"/>
            </w:r>
          </w:hyperlink>
        </w:p>
        <w:p w14:paraId="74DF24B4" w14:textId="50727ED2" w:rsidR="00D829F1" w:rsidRDefault="00000000" w:rsidP="008D32DD">
          <w:pPr>
            <w:pStyle w:val="TOC2"/>
            <w:rPr>
              <w:rFonts w:asciiTheme="minorHAnsi" w:eastAsiaTheme="minorEastAsia" w:hAnsiTheme="minorHAnsi" w:cstheme="minorBidi"/>
              <w:szCs w:val="22"/>
            </w:rPr>
          </w:pPr>
          <w:hyperlink w:anchor="_Toc109134461" w:history="1">
            <w:r w:rsidR="00D829F1" w:rsidRPr="001C4F84">
              <w:rPr>
                <w:rStyle w:val="Hyperlink"/>
              </w:rPr>
              <w:t>4.2</w:t>
            </w:r>
            <w:r w:rsidR="00D829F1">
              <w:rPr>
                <w:rFonts w:asciiTheme="minorHAnsi" w:eastAsiaTheme="minorEastAsia" w:hAnsiTheme="minorHAnsi" w:cstheme="minorBidi"/>
                <w:szCs w:val="22"/>
              </w:rPr>
              <w:tab/>
            </w:r>
            <w:r w:rsidR="00D829F1" w:rsidRPr="001C4F84">
              <w:rPr>
                <w:rStyle w:val="Hyperlink"/>
              </w:rPr>
              <w:t>Key Challenges and Lessons Learned</w:t>
            </w:r>
            <w:r w:rsidR="00D829F1">
              <w:rPr>
                <w:webHidden/>
              </w:rPr>
              <w:tab/>
            </w:r>
            <w:r w:rsidR="00D829F1">
              <w:rPr>
                <w:webHidden/>
              </w:rPr>
              <w:fldChar w:fldCharType="begin"/>
            </w:r>
            <w:r w:rsidR="00D829F1">
              <w:rPr>
                <w:webHidden/>
              </w:rPr>
              <w:instrText xml:space="preserve"> PAGEREF _Toc109134461 \h </w:instrText>
            </w:r>
            <w:r w:rsidR="00D829F1">
              <w:rPr>
                <w:webHidden/>
              </w:rPr>
            </w:r>
            <w:r w:rsidR="00D829F1">
              <w:rPr>
                <w:webHidden/>
              </w:rPr>
              <w:fldChar w:fldCharType="separate"/>
            </w:r>
            <w:r w:rsidR="008D32DD">
              <w:rPr>
                <w:webHidden/>
              </w:rPr>
              <w:t>40</w:t>
            </w:r>
            <w:r w:rsidR="00D829F1">
              <w:rPr>
                <w:webHidden/>
              </w:rPr>
              <w:fldChar w:fldCharType="end"/>
            </w:r>
          </w:hyperlink>
        </w:p>
        <w:p w14:paraId="2F900A5F" w14:textId="65A2822D" w:rsidR="00D829F1" w:rsidRDefault="00000000">
          <w:pPr>
            <w:pStyle w:val="TOC1"/>
            <w:rPr>
              <w:rFonts w:asciiTheme="minorHAnsi" w:eastAsiaTheme="minorEastAsia" w:hAnsiTheme="minorHAnsi" w:cstheme="minorBidi"/>
              <w:b w:val="0"/>
              <w:bCs w:val="0"/>
              <w:szCs w:val="22"/>
            </w:rPr>
          </w:pPr>
          <w:hyperlink w:anchor="_Toc109134462" w:history="1">
            <w:r w:rsidR="00D829F1" w:rsidRPr="001C4F84">
              <w:rPr>
                <w:rStyle w:val="Hyperlink"/>
              </w:rPr>
              <w:t>Annex 1: Field Team Visual Prompt Cards</w:t>
            </w:r>
            <w:r w:rsidR="00D829F1">
              <w:rPr>
                <w:webHidden/>
              </w:rPr>
              <w:tab/>
            </w:r>
            <w:r w:rsidR="00D829F1">
              <w:rPr>
                <w:webHidden/>
              </w:rPr>
              <w:fldChar w:fldCharType="begin"/>
            </w:r>
            <w:r w:rsidR="00D829F1">
              <w:rPr>
                <w:webHidden/>
              </w:rPr>
              <w:instrText xml:space="preserve"> PAGEREF _Toc109134462 \h </w:instrText>
            </w:r>
            <w:r w:rsidR="00D829F1">
              <w:rPr>
                <w:webHidden/>
              </w:rPr>
            </w:r>
            <w:r w:rsidR="00D829F1">
              <w:rPr>
                <w:webHidden/>
              </w:rPr>
              <w:fldChar w:fldCharType="separate"/>
            </w:r>
            <w:r w:rsidR="008D32DD">
              <w:rPr>
                <w:webHidden/>
              </w:rPr>
              <w:t>42</w:t>
            </w:r>
            <w:r w:rsidR="00D829F1">
              <w:rPr>
                <w:webHidden/>
              </w:rPr>
              <w:fldChar w:fldCharType="end"/>
            </w:r>
          </w:hyperlink>
        </w:p>
        <w:p w14:paraId="00000021" w14:textId="59EC7769" w:rsidR="00821AC7" w:rsidRDefault="00CB7917">
          <w:pPr>
            <w:ind w:left="432"/>
          </w:pPr>
          <w:r>
            <w:fldChar w:fldCharType="end"/>
          </w:r>
        </w:p>
      </w:sdtContent>
    </w:sdt>
    <w:p w14:paraId="00000022" w14:textId="77777777" w:rsidR="00821AC7" w:rsidRDefault="00CB7917">
      <w:pPr>
        <w:rPr>
          <w:rFonts w:ascii="Arial" w:eastAsia="Arial" w:hAnsi="Arial" w:cs="Arial"/>
          <w:b/>
          <w:color w:val="1F497D"/>
          <w:sz w:val="28"/>
          <w:szCs w:val="28"/>
        </w:rPr>
      </w:pPr>
      <w:r>
        <w:br w:type="page"/>
      </w:r>
    </w:p>
    <w:p w14:paraId="3FA4D6D5" w14:textId="77777777" w:rsidR="001544D4" w:rsidRPr="00307085" w:rsidRDefault="001544D4" w:rsidP="00772545">
      <w:pPr>
        <w:pStyle w:val="LOT-LOEHeading"/>
      </w:pPr>
      <w:r w:rsidRPr="00307085">
        <w:lastRenderedPageBreak/>
        <w:t>LIST OF TABLES</w:t>
      </w:r>
    </w:p>
    <w:p w14:paraId="0F5AE20C" w14:textId="6C4EDEB6" w:rsidR="00D105B9" w:rsidRDefault="001544D4" w:rsidP="00DC7DE0">
      <w:pPr>
        <w:pStyle w:val="TableofFigures"/>
        <w:rPr>
          <w:rFonts w:asciiTheme="minorHAnsi" w:eastAsiaTheme="minorEastAsia" w:hAnsiTheme="minorHAnsi" w:cstheme="minorBidi"/>
        </w:rPr>
      </w:pPr>
      <w:r w:rsidRPr="00307085">
        <w:fldChar w:fldCharType="begin"/>
      </w:r>
      <w:r w:rsidRPr="00307085">
        <w:instrText xml:space="preserve"> TOC \h \z \t "Table Title" \c </w:instrText>
      </w:r>
      <w:r w:rsidRPr="00307085">
        <w:fldChar w:fldCharType="separate"/>
      </w:r>
      <w:hyperlink w:anchor="_Toc109133500" w:history="1">
        <w:r w:rsidR="00D105B9" w:rsidRPr="008F2C27">
          <w:rPr>
            <w:rStyle w:val="Hyperlink"/>
          </w:rPr>
          <w:t>Table 1: Summary Results</w:t>
        </w:r>
        <w:r w:rsidR="00D105B9">
          <w:rPr>
            <w:webHidden/>
          </w:rPr>
          <w:tab/>
        </w:r>
        <w:r w:rsidR="00D105B9">
          <w:rPr>
            <w:webHidden/>
          </w:rPr>
          <w:fldChar w:fldCharType="begin"/>
        </w:r>
        <w:r w:rsidR="00D105B9">
          <w:rPr>
            <w:webHidden/>
          </w:rPr>
          <w:instrText xml:space="preserve"> PAGEREF _Toc109133500 \h </w:instrText>
        </w:r>
        <w:r w:rsidR="00D105B9">
          <w:rPr>
            <w:webHidden/>
          </w:rPr>
        </w:r>
        <w:r w:rsidR="00D105B9">
          <w:rPr>
            <w:webHidden/>
          </w:rPr>
          <w:fldChar w:fldCharType="separate"/>
        </w:r>
        <w:r w:rsidR="00D105B9">
          <w:rPr>
            <w:webHidden/>
          </w:rPr>
          <w:t>4</w:t>
        </w:r>
        <w:r w:rsidR="00D105B9">
          <w:rPr>
            <w:webHidden/>
          </w:rPr>
          <w:fldChar w:fldCharType="end"/>
        </w:r>
      </w:hyperlink>
    </w:p>
    <w:p w14:paraId="2C9E9DF5" w14:textId="69CB45CF" w:rsidR="00D105B9" w:rsidRDefault="00000000" w:rsidP="00DC7DE0">
      <w:pPr>
        <w:pStyle w:val="TableofFigures"/>
        <w:rPr>
          <w:rFonts w:asciiTheme="minorHAnsi" w:eastAsiaTheme="minorEastAsia" w:hAnsiTheme="minorHAnsi" w:cstheme="minorBidi"/>
        </w:rPr>
      </w:pPr>
      <w:hyperlink w:anchor="_Toc109133501" w:history="1">
        <w:r w:rsidR="00D105B9" w:rsidRPr="008F2C27">
          <w:rPr>
            <w:rStyle w:val="Hyperlink"/>
          </w:rPr>
          <w:t>Table 2: Durability Monitoring Study Sites</w:t>
        </w:r>
        <w:r w:rsidR="00D105B9">
          <w:rPr>
            <w:webHidden/>
          </w:rPr>
          <w:tab/>
        </w:r>
        <w:r w:rsidR="00D105B9">
          <w:rPr>
            <w:webHidden/>
          </w:rPr>
          <w:fldChar w:fldCharType="begin"/>
        </w:r>
        <w:r w:rsidR="00D105B9">
          <w:rPr>
            <w:webHidden/>
          </w:rPr>
          <w:instrText xml:space="preserve"> PAGEREF _Toc109133501 \h </w:instrText>
        </w:r>
        <w:r w:rsidR="00D105B9">
          <w:rPr>
            <w:webHidden/>
          </w:rPr>
        </w:r>
        <w:r w:rsidR="00D105B9">
          <w:rPr>
            <w:webHidden/>
          </w:rPr>
          <w:fldChar w:fldCharType="separate"/>
        </w:r>
        <w:r w:rsidR="00D105B9">
          <w:rPr>
            <w:webHidden/>
          </w:rPr>
          <w:t>2</w:t>
        </w:r>
        <w:r w:rsidR="00D105B9">
          <w:rPr>
            <w:webHidden/>
          </w:rPr>
          <w:fldChar w:fldCharType="end"/>
        </w:r>
      </w:hyperlink>
    </w:p>
    <w:p w14:paraId="5C1E914D" w14:textId="63806A83" w:rsidR="00D105B9" w:rsidRDefault="00000000" w:rsidP="00DC7DE0">
      <w:pPr>
        <w:pStyle w:val="TableofFigures"/>
        <w:rPr>
          <w:rFonts w:asciiTheme="minorHAnsi" w:eastAsiaTheme="minorEastAsia" w:hAnsiTheme="minorHAnsi" w:cstheme="minorBidi"/>
        </w:rPr>
      </w:pPr>
      <w:hyperlink w:anchor="_Toc109133502" w:history="1">
        <w:r w:rsidR="00D105B9" w:rsidRPr="008F2C27">
          <w:rPr>
            <w:rStyle w:val="Hyperlink"/>
          </w:rPr>
          <w:t>Table 3: Study Site Characteristics</w:t>
        </w:r>
        <w:r w:rsidR="00D105B9">
          <w:rPr>
            <w:webHidden/>
          </w:rPr>
          <w:tab/>
        </w:r>
        <w:r w:rsidR="00D105B9">
          <w:rPr>
            <w:webHidden/>
          </w:rPr>
          <w:fldChar w:fldCharType="begin"/>
        </w:r>
        <w:r w:rsidR="00D105B9">
          <w:rPr>
            <w:webHidden/>
          </w:rPr>
          <w:instrText xml:space="preserve"> PAGEREF _Toc109133502 \h </w:instrText>
        </w:r>
        <w:r w:rsidR="00D105B9">
          <w:rPr>
            <w:webHidden/>
          </w:rPr>
        </w:r>
        <w:r w:rsidR="00D105B9">
          <w:rPr>
            <w:webHidden/>
          </w:rPr>
          <w:fldChar w:fldCharType="separate"/>
        </w:r>
        <w:r w:rsidR="00D105B9">
          <w:rPr>
            <w:webHidden/>
          </w:rPr>
          <w:t>5</w:t>
        </w:r>
        <w:r w:rsidR="00D105B9">
          <w:rPr>
            <w:webHidden/>
          </w:rPr>
          <w:fldChar w:fldCharType="end"/>
        </w:r>
      </w:hyperlink>
    </w:p>
    <w:p w14:paraId="1BB913E3" w14:textId="09367BFD" w:rsidR="00D105B9" w:rsidRDefault="00000000" w:rsidP="00DC7DE0">
      <w:pPr>
        <w:pStyle w:val="TableofFigures"/>
        <w:rPr>
          <w:rFonts w:asciiTheme="minorHAnsi" w:eastAsiaTheme="minorEastAsia" w:hAnsiTheme="minorHAnsi" w:cstheme="minorBidi"/>
        </w:rPr>
      </w:pPr>
      <w:hyperlink w:anchor="_Toc109133503" w:history="1">
        <w:r w:rsidR="00D105B9" w:rsidRPr="008F2C27">
          <w:rPr>
            <w:rStyle w:val="Hyperlink"/>
          </w:rPr>
          <w:t>Table 4: Malaria Characteristics in Study Areas</w:t>
        </w:r>
        <w:r w:rsidR="00D105B9">
          <w:rPr>
            <w:webHidden/>
          </w:rPr>
          <w:tab/>
        </w:r>
        <w:r w:rsidR="00D105B9">
          <w:rPr>
            <w:webHidden/>
          </w:rPr>
          <w:fldChar w:fldCharType="begin"/>
        </w:r>
        <w:r w:rsidR="00D105B9">
          <w:rPr>
            <w:webHidden/>
          </w:rPr>
          <w:instrText xml:space="preserve"> PAGEREF _Toc109133503 \h </w:instrText>
        </w:r>
        <w:r w:rsidR="00D105B9">
          <w:rPr>
            <w:webHidden/>
          </w:rPr>
        </w:r>
        <w:r w:rsidR="00D105B9">
          <w:rPr>
            <w:webHidden/>
          </w:rPr>
          <w:fldChar w:fldCharType="separate"/>
        </w:r>
        <w:r w:rsidR="00D105B9">
          <w:rPr>
            <w:webHidden/>
          </w:rPr>
          <w:t>5</w:t>
        </w:r>
        <w:r w:rsidR="00D105B9">
          <w:rPr>
            <w:webHidden/>
          </w:rPr>
          <w:fldChar w:fldCharType="end"/>
        </w:r>
      </w:hyperlink>
    </w:p>
    <w:p w14:paraId="263CA7EF" w14:textId="35A5DA42" w:rsidR="00D105B9" w:rsidRDefault="00000000" w:rsidP="00DC7DE0">
      <w:pPr>
        <w:pStyle w:val="TableofFigures"/>
        <w:rPr>
          <w:rFonts w:asciiTheme="minorHAnsi" w:eastAsiaTheme="minorEastAsia" w:hAnsiTheme="minorHAnsi" w:cstheme="minorBidi"/>
        </w:rPr>
      </w:pPr>
      <w:hyperlink w:anchor="_Toc109133504" w:history="1">
        <w:r w:rsidR="00D105B9" w:rsidRPr="008F2C27">
          <w:rPr>
            <w:rStyle w:val="Hyperlink"/>
          </w:rPr>
          <w:t>Table 5: ITN Brands Distributed in Study Areas</w:t>
        </w:r>
        <w:r w:rsidR="00D105B9">
          <w:rPr>
            <w:webHidden/>
          </w:rPr>
          <w:tab/>
        </w:r>
        <w:r w:rsidR="00D105B9">
          <w:rPr>
            <w:webHidden/>
          </w:rPr>
          <w:fldChar w:fldCharType="begin"/>
        </w:r>
        <w:r w:rsidR="00D105B9">
          <w:rPr>
            <w:webHidden/>
          </w:rPr>
          <w:instrText xml:space="preserve"> PAGEREF _Toc109133504 \h </w:instrText>
        </w:r>
        <w:r w:rsidR="00D105B9">
          <w:rPr>
            <w:webHidden/>
          </w:rPr>
        </w:r>
        <w:r w:rsidR="00D105B9">
          <w:rPr>
            <w:webHidden/>
          </w:rPr>
          <w:fldChar w:fldCharType="separate"/>
        </w:r>
        <w:r w:rsidR="00D105B9">
          <w:rPr>
            <w:webHidden/>
          </w:rPr>
          <w:t>6</w:t>
        </w:r>
        <w:r w:rsidR="00D105B9">
          <w:rPr>
            <w:webHidden/>
          </w:rPr>
          <w:fldChar w:fldCharType="end"/>
        </w:r>
      </w:hyperlink>
    </w:p>
    <w:p w14:paraId="000345B5" w14:textId="6DB919F9" w:rsidR="00D105B9" w:rsidRDefault="00000000" w:rsidP="00DC7DE0">
      <w:pPr>
        <w:pStyle w:val="TableofFigures"/>
        <w:rPr>
          <w:rFonts w:asciiTheme="minorHAnsi" w:eastAsiaTheme="minorEastAsia" w:hAnsiTheme="minorHAnsi" w:cstheme="minorBidi"/>
        </w:rPr>
      </w:pPr>
      <w:hyperlink w:anchor="_Toc109133505" w:history="1">
        <w:r w:rsidR="00D105B9" w:rsidRPr="008F2C27">
          <w:rPr>
            <w:rStyle w:val="Hyperlink"/>
          </w:rPr>
          <w:t>Table 6: Household Characteristics and Assets</w:t>
        </w:r>
        <w:r w:rsidR="00D105B9">
          <w:rPr>
            <w:webHidden/>
          </w:rPr>
          <w:tab/>
        </w:r>
        <w:r w:rsidR="00D105B9">
          <w:rPr>
            <w:webHidden/>
          </w:rPr>
          <w:fldChar w:fldCharType="begin"/>
        </w:r>
        <w:r w:rsidR="00D105B9">
          <w:rPr>
            <w:webHidden/>
          </w:rPr>
          <w:instrText xml:space="preserve"> PAGEREF _Toc109133505 \h </w:instrText>
        </w:r>
        <w:r w:rsidR="00D105B9">
          <w:rPr>
            <w:webHidden/>
          </w:rPr>
        </w:r>
        <w:r w:rsidR="00D105B9">
          <w:rPr>
            <w:webHidden/>
          </w:rPr>
          <w:fldChar w:fldCharType="separate"/>
        </w:r>
        <w:r w:rsidR="00D105B9">
          <w:rPr>
            <w:webHidden/>
          </w:rPr>
          <w:t>14</w:t>
        </w:r>
        <w:r w:rsidR="00D105B9">
          <w:rPr>
            <w:webHidden/>
          </w:rPr>
          <w:fldChar w:fldCharType="end"/>
        </w:r>
      </w:hyperlink>
    </w:p>
    <w:p w14:paraId="1895E7FB" w14:textId="601EA695" w:rsidR="00D105B9" w:rsidRDefault="00000000" w:rsidP="00DC7DE0">
      <w:pPr>
        <w:pStyle w:val="TableofFigures"/>
        <w:rPr>
          <w:rFonts w:asciiTheme="minorHAnsi" w:eastAsiaTheme="minorEastAsia" w:hAnsiTheme="minorHAnsi" w:cstheme="minorBidi"/>
        </w:rPr>
      </w:pPr>
      <w:hyperlink w:anchor="_Toc109133506" w:history="1">
        <w:r w:rsidR="00D105B9" w:rsidRPr="008F2C27">
          <w:rPr>
            <w:rStyle w:val="Hyperlink"/>
          </w:rPr>
          <w:t>Table 7: Prevalence of Household Risk Factors for Damage</w:t>
        </w:r>
        <w:r w:rsidR="00D105B9">
          <w:rPr>
            <w:webHidden/>
          </w:rPr>
          <w:tab/>
        </w:r>
        <w:r w:rsidR="00D105B9">
          <w:rPr>
            <w:webHidden/>
          </w:rPr>
          <w:fldChar w:fldCharType="begin"/>
        </w:r>
        <w:r w:rsidR="00D105B9">
          <w:rPr>
            <w:webHidden/>
          </w:rPr>
          <w:instrText xml:space="preserve"> PAGEREF _Toc109133506 \h </w:instrText>
        </w:r>
        <w:r w:rsidR="00D105B9">
          <w:rPr>
            <w:webHidden/>
          </w:rPr>
        </w:r>
        <w:r w:rsidR="00D105B9">
          <w:rPr>
            <w:webHidden/>
          </w:rPr>
          <w:fldChar w:fldCharType="separate"/>
        </w:r>
        <w:r w:rsidR="00D105B9">
          <w:rPr>
            <w:webHidden/>
          </w:rPr>
          <w:t>15</w:t>
        </w:r>
        <w:r w:rsidR="00D105B9">
          <w:rPr>
            <w:webHidden/>
          </w:rPr>
          <w:fldChar w:fldCharType="end"/>
        </w:r>
      </w:hyperlink>
    </w:p>
    <w:p w14:paraId="49F136A4" w14:textId="64BC4D66" w:rsidR="00D105B9" w:rsidRDefault="00000000" w:rsidP="00DC7DE0">
      <w:pPr>
        <w:pStyle w:val="TableofFigures"/>
        <w:rPr>
          <w:rFonts w:asciiTheme="minorHAnsi" w:eastAsiaTheme="minorEastAsia" w:hAnsiTheme="minorHAnsi" w:cstheme="minorBidi"/>
        </w:rPr>
      </w:pPr>
      <w:hyperlink w:anchor="_Toc109133507" w:history="1">
        <w:r w:rsidR="00D105B9" w:rsidRPr="008F2C27">
          <w:rPr>
            <w:rStyle w:val="Hyperlink"/>
          </w:rPr>
          <w:t>Table 8: Prevalence of Handling Risk Factors for Cohort ITNs</w:t>
        </w:r>
        <w:r w:rsidR="00D105B9">
          <w:rPr>
            <w:webHidden/>
          </w:rPr>
          <w:tab/>
        </w:r>
        <w:r w:rsidR="00D105B9">
          <w:rPr>
            <w:webHidden/>
          </w:rPr>
          <w:fldChar w:fldCharType="begin"/>
        </w:r>
        <w:r w:rsidR="00D105B9">
          <w:rPr>
            <w:webHidden/>
          </w:rPr>
          <w:instrText xml:space="preserve"> PAGEREF _Toc109133507 \h </w:instrText>
        </w:r>
        <w:r w:rsidR="00D105B9">
          <w:rPr>
            <w:webHidden/>
          </w:rPr>
        </w:r>
        <w:r w:rsidR="00D105B9">
          <w:rPr>
            <w:webHidden/>
          </w:rPr>
          <w:fldChar w:fldCharType="separate"/>
        </w:r>
        <w:r w:rsidR="00D105B9">
          <w:rPr>
            <w:webHidden/>
          </w:rPr>
          <w:t>16</w:t>
        </w:r>
        <w:r w:rsidR="00D105B9">
          <w:rPr>
            <w:webHidden/>
          </w:rPr>
          <w:fldChar w:fldCharType="end"/>
        </w:r>
      </w:hyperlink>
    </w:p>
    <w:p w14:paraId="45CA0A8E" w14:textId="3E196543" w:rsidR="00D105B9" w:rsidRDefault="00000000" w:rsidP="00DC7DE0">
      <w:pPr>
        <w:pStyle w:val="TableofFigures"/>
        <w:rPr>
          <w:rFonts w:asciiTheme="minorHAnsi" w:eastAsiaTheme="minorEastAsia" w:hAnsiTheme="minorHAnsi" w:cstheme="minorBidi"/>
        </w:rPr>
      </w:pPr>
      <w:hyperlink w:anchor="_Toc109133508" w:history="1">
        <w:r w:rsidR="00D105B9" w:rsidRPr="008F2C27">
          <w:rPr>
            <w:rStyle w:val="Hyperlink"/>
          </w:rPr>
          <w:t>Table 9: Respondent Exposure to Messages About Nets in Last 6 Months</w:t>
        </w:r>
        <w:r w:rsidR="00D105B9">
          <w:rPr>
            <w:webHidden/>
          </w:rPr>
          <w:tab/>
        </w:r>
        <w:r w:rsidR="00D105B9">
          <w:rPr>
            <w:webHidden/>
          </w:rPr>
          <w:fldChar w:fldCharType="begin"/>
        </w:r>
        <w:r w:rsidR="00D105B9">
          <w:rPr>
            <w:webHidden/>
          </w:rPr>
          <w:instrText xml:space="preserve"> PAGEREF _Toc109133508 \h </w:instrText>
        </w:r>
        <w:r w:rsidR="00D105B9">
          <w:rPr>
            <w:webHidden/>
          </w:rPr>
        </w:r>
        <w:r w:rsidR="00D105B9">
          <w:rPr>
            <w:webHidden/>
          </w:rPr>
          <w:fldChar w:fldCharType="separate"/>
        </w:r>
        <w:r w:rsidR="00D105B9">
          <w:rPr>
            <w:webHidden/>
          </w:rPr>
          <w:t>17</w:t>
        </w:r>
        <w:r w:rsidR="00D105B9">
          <w:rPr>
            <w:webHidden/>
          </w:rPr>
          <w:fldChar w:fldCharType="end"/>
        </w:r>
      </w:hyperlink>
    </w:p>
    <w:p w14:paraId="7303CAFD" w14:textId="70DBE4EF" w:rsidR="00D105B9" w:rsidRDefault="00000000" w:rsidP="00DC7DE0">
      <w:pPr>
        <w:pStyle w:val="TableofFigures"/>
        <w:rPr>
          <w:rFonts w:asciiTheme="minorHAnsi" w:eastAsiaTheme="minorEastAsia" w:hAnsiTheme="minorHAnsi" w:cstheme="minorBidi"/>
        </w:rPr>
      </w:pPr>
      <w:hyperlink w:anchor="_Toc109133509" w:history="1">
        <w:r w:rsidR="00D105B9" w:rsidRPr="008F2C27">
          <w:rPr>
            <w:rStyle w:val="Hyperlink"/>
          </w:rPr>
          <w:t>Table 10: Respondent Attitudes Toward Nets and Net Care &amp; Repair</w:t>
        </w:r>
        <w:r w:rsidR="00D105B9">
          <w:rPr>
            <w:webHidden/>
          </w:rPr>
          <w:tab/>
        </w:r>
        <w:r w:rsidR="00D105B9">
          <w:rPr>
            <w:webHidden/>
          </w:rPr>
          <w:fldChar w:fldCharType="begin"/>
        </w:r>
        <w:r w:rsidR="00D105B9">
          <w:rPr>
            <w:webHidden/>
          </w:rPr>
          <w:instrText xml:space="preserve"> PAGEREF _Toc109133509 \h </w:instrText>
        </w:r>
        <w:r w:rsidR="00D105B9">
          <w:rPr>
            <w:webHidden/>
          </w:rPr>
        </w:r>
        <w:r w:rsidR="00D105B9">
          <w:rPr>
            <w:webHidden/>
          </w:rPr>
          <w:fldChar w:fldCharType="separate"/>
        </w:r>
        <w:r w:rsidR="00D105B9">
          <w:rPr>
            <w:webHidden/>
          </w:rPr>
          <w:t>18</w:t>
        </w:r>
        <w:r w:rsidR="00D105B9">
          <w:rPr>
            <w:webHidden/>
          </w:rPr>
          <w:fldChar w:fldCharType="end"/>
        </w:r>
      </w:hyperlink>
    </w:p>
    <w:p w14:paraId="738F5134" w14:textId="0D669DAB" w:rsidR="00D105B9" w:rsidRDefault="00000000" w:rsidP="00DC7DE0">
      <w:pPr>
        <w:pStyle w:val="TableofFigures"/>
        <w:rPr>
          <w:rFonts w:asciiTheme="minorHAnsi" w:eastAsiaTheme="minorEastAsia" w:hAnsiTheme="minorHAnsi" w:cstheme="minorBidi"/>
        </w:rPr>
      </w:pPr>
      <w:hyperlink w:anchor="_Toc109133510" w:history="1">
        <w:r w:rsidR="00D105B9" w:rsidRPr="008F2C27">
          <w:rPr>
            <w:rStyle w:val="Hyperlink"/>
          </w:rPr>
          <w:t>Table 11: Household Net Care and Repair Experience</w:t>
        </w:r>
        <w:r w:rsidR="00D105B9">
          <w:rPr>
            <w:webHidden/>
          </w:rPr>
          <w:tab/>
        </w:r>
        <w:r w:rsidR="00D105B9">
          <w:rPr>
            <w:webHidden/>
          </w:rPr>
          <w:fldChar w:fldCharType="begin"/>
        </w:r>
        <w:r w:rsidR="00D105B9">
          <w:rPr>
            <w:webHidden/>
          </w:rPr>
          <w:instrText xml:space="preserve"> PAGEREF _Toc109133510 \h </w:instrText>
        </w:r>
        <w:r w:rsidR="00D105B9">
          <w:rPr>
            <w:webHidden/>
          </w:rPr>
        </w:r>
        <w:r w:rsidR="00D105B9">
          <w:rPr>
            <w:webHidden/>
          </w:rPr>
          <w:fldChar w:fldCharType="separate"/>
        </w:r>
        <w:r w:rsidR="00D105B9">
          <w:rPr>
            <w:webHidden/>
          </w:rPr>
          <w:t>20</w:t>
        </w:r>
        <w:r w:rsidR="00D105B9">
          <w:rPr>
            <w:webHidden/>
          </w:rPr>
          <w:fldChar w:fldCharType="end"/>
        </w:r>
      </w:hyperlink>
    </w:p>
    <w:p w14:paraId="5C2B3D7D" w14:textId="0BF5AFB1" w:rsidR="00D105B9" w:rsidRDefault="00000000" w:rsidP="00DC7DE0">
      <w:pPr>
        <w:pStyle w:val="TableofFigures"/>
        <w:rPr>
          <w:rFonts w:asciiTheme="minorHAnsi" w:eastAsiaTheme="minorEastAsia" w:hAnsiTheme="minorHAnsi" w:cstheme="minorBidi"/>
        </w:rPr>
      </w:pPr>
      <w:hyperlink w:anchor="_Toc109133511" w:history="1">
        <w:r w:rsidR="00D105B9" w:rsidRPr="008F2C27">
          <w:rPr>
            <w:rStyle w:val="Hyperlink"/>
          </w:rPr>
          <w:t>Table 12: Status and Reported Use of Cohort Nets in the Household</w:t>
        </w:r>
        <w:r w:rsidR="00D105B9">
          <w:rPr>
            <w:webHidden/>
          </w:rPr>
          <w:tab/>
        </w:r>
        <w:r w:rsidR="00D105B9">
          <w:rPr>
            <w:webHidden/>
          </w:rPr>
          <w:fldChar w:fldCharType="begin"/>
        </w:r>
        <w:r w:rsidR="00D105B9">
          <w:rPr>
            <w:webHidden/>
          </w:rPr>
          <w:instrText xml:space="preserve"> PAGEREF _Toc109133511 \h </w:instrText>
        </w:r>
        <w:r w:rsidR="00D105B9">
          <w:rPr>
            <w:webHidden/>
          </w:rPr>
        </w:r>
        <w:r w:rsidR="00D105B9">
          <w:rPr>
            <w:webHidden/>
          </w:rPr>
          <w:fldChar w:fldCharType="separate"/>
        </w:r>
        <w:r w:rsidR="00D105B9">
          <w:rPr>
            <w:webHidden/>
          </w:rPr>
          <w:t>20</w:t>
        </w:r>
        <w:r w:rsidR="00D105B9">
          <w:rPr>
            <w:webHidden/>
          </w:rPr>
          <w:fldChar w:fldCharType="end"/>
        </w:r>
      </w:hyperlink>
    </w:p>
    <w:p w14:paraId="01E2B928" w14:textId="64875A75" w:rsidR="00D105B9" w:rsidRDefault="00000000" w:rsidP="00DC7DE0">
      <w:pPr>
        <w:pStyle w:val="TableofFigures"/>
        <w:rPr>
          <w:rFonts w:asciiTheme="minorHAnsi" w:eastAsiaTheme="minorEastAsia" w:hAnsiTheme="minorHAnsi" w:cstheme="minorBidi"/>
        </w:rPr>
      </w:pPr>
      <w:hyperlink w:anchor="_Toc109133512" w:history="1">
        <w:r w:rsidR="00D105B9" w:rsidRPr="008F2C27">
          <w:rPr>
            <w:rStyle w:val="Hyperlink"/>
          </w:rPr>
          <w:t>Table 13: Ownership and Source of Non-Cohort Nets</w:t>
        </w:r>
        <w:r w:rsidR="00D105B9">
          <w:rPr>
            <w:webHidden/>
          </w:rPr>
          <w:tab/>
        </w:r>
        <w:r w:rsidR="00D105B9">
          <w:rPr>
            <w:webHidden/>
          </w:rPr>
          <w:fldChar w:fldCharType="begin"/>
        </w:r>
        <w:r w:rsidR="00D105B9">
          <w:rPr>
            <w:webHidden/>
          </w:rPr>
          <w:instrText xml:space="preserve"> PAGEREF _Toc109133512 \h </w:instrText>
        </w:r>
        <w:r w:rsidR="00D105B9">
          <w:rPr>
            <w:webHidden/>
          </w:rPr>
        </w:r>
        <w:r w:rsidR="00D105B9">
          <w:rPr>
            <w:webHidden/>
          </w:rPr>
          <w:fldChar w:fldCharType="separate"/>
        </w:r>
        <w:r w:rsidR="00D105B9">
          <w:rPr>
            <w:webHidden/>
          </w:rPr>
          <w:t>21</w:t>
        </w:r>
        <w:r w:rsidR="00D105B9">
          <w:rPr>
            <w:webHidden/>
          </w:rPr>
          <w:fldChar w:fldCharType="end"/>
        </w:r>
      </w:hyperlink>
    </w:p>
    <w:p w14:paraId="71E5F7B7" w14:textId="6E369165" w:rsidR="00D105B9" w:rsidRDefault="00000000" w:rsidP="00DC7DE0">
      <w:pPr>
        <w:pStyle w:val="TableofFigures"/>
        <w:rPr>
          <w:rFonts w:asciiTheme="minorHAnsi" w:eastAsiaTheme="minorEastAsia" w:hAnsiTheme="minorHAnsi" w:cstheme="minorBidi"/>
        </w:rPr>
      </w:pPr>
      <w:hyperlink w:anchor="_Toc109133513" w:history="1">
        <w:r w:rsidR="00D105B9" w:rsidRPr="008F2C27">
          <w:rPr>
            <w:rStyle w:val="Hyperlink"/>
          </w:rPr>
          <w:t>Table 14: Status and Reported Use of Non-Cohort Nets in the Household</w:t>
        </w:r>
        <w:r w:rsidR="00D105B9">
          <w:rPr>
            <w:webHidden/>
          </w:rPr>
          <w:tab/>
        </w:r>
        <w:r w:rsidR="00D105B9">
          <w:rPr>
            <w:webHidden/>
          </w:rPr>
          <w:fldChar w:fldCharType="begin"/>
        </w:r>
        <w:r w:rsidR="00D105B9">
          <w:rPr>
            <w:webHidden/>
          </w:rPr>
          <w:instrText xml:space="preserve"> PAGEREF _Toc109133513 \h </w:instrText>
        </w:r>
        <w:r w:rsidR="00D105B9">
          <w:rPr>
            <w:webHidden/>
          </w:rPr>
        </w:r>
        <w:r w:rsidR="00D105B9">
          <w:rPr>
            <w:webHidden/>
          </w:rPr>
          <w:fldChar w:fldCharType="separate"/>
        </w:r>
        <w:r w:rsidR="00D105B9">
          <w:rPr>
            <w:webHidden/>
          </w:rPr>
          <w:t>22</w:t>
        </w:r>
        <w:r w:rsidR="00D105B9">
          <w:rPr>
            <w:webHidden/>
          </w:rPr>
          <w:fldChar w:fldCharType="end"/>
        </w:r>
      </w:hyperlink>
    </w:p>
    <w:p w14:paraId="1E5D0C90" w14:textId="34195B74" w:rsidR="00D105B9" w:rsidRDefault="00000000" w:rsidP="00DC7DE0">
      <w:pPr>
        <w:pStyle w:val="TableofFigures"/>
        <w:rPr>
          <w:rFonts w:asciiTheme="minorHAnsi" w:eastAsiaTheme="minorEastAsia" w:hAnsiTheme="minorHAnsi" w:cstheme="minorBidi"/>
        </w:rPr>
      </w:pPr>
      <w:hyperlink w:anchor="_Toc109133514" w:history="1">
        <w:r w:rsidR="00D105B9" w:rsidRPr="008F2C27">
          <w:rPr>
            <w:rStyle w:val="Hyperlink"/>
          </w:rPr>
          <w:t>Table 15: Use of Cohort Nets by Household Members Among Nets Used the Previous Night</w:t>
        </w:r>
        <w:r w:rsidR="00D105B9">
          <w:rPr>
            <w:webHidden/>
          </w:rPr>
          <w:tab/>
        </w:r>
        <w:r w:rsidR="00D105B9">
          <w:rPr>
            <w:webHidden/>
          </w:rPr>
          <w:fldChar w:fldCharType="begin"/>
        </w:r>
        <w:r w:rsidR="00D105B9">
          <w:rPr>
            <w:webHidden/>
          </w:rPr>
          <w:instrText xml:space="preserve"> PAGEREF _Toc109133514 \h </w:instrText>
        </w:r>
        <w:r w:rsidR="00D105B9">
          <w:rPr>
            <w:webHidden/>
          </w:rPr>
        </w:r>
        <w:r w:rsidR="00D105B9">
          <w:rPr>
            <w:webHidden/>
          </w:rPr>
          <w:fldChar w:fldCharType="separate"/>
        </w:r>
        <w:r w:rsidR="00D105B9">
          <w:rPr>
            <w:webHidden/>
          </w:rPr>
          <w:t>23</w:t>
        </w:r>
        <w:r w:rsidR="00D105B9">
          <w:rPr>
            <w:webHidden/>
          </w:rPr>
          <w:fldChar w:fldCharType="end"/>
        </w:r>
      </w:hyperlink>
    </w:p>
    <w:p w14:paraId="72B7BC10" w14:textId="1CE15986" w:rsidR="00D105B9" w:rsidRDefault="00000000" w:rsidP="00DC7DE0">
      <w:pPr>
        <w:pStyle w:val="TableofFigures"/>
        <w:rPr>
          <w:rFonts w:asciiTheme="minorHAnsi" w:eastAsiaTheme="minorEastAsia" w:hAnsiTheme="minorHAnsi" w:cstheme="minorBidi"/>
        </w:rPr>
      </w:pPr>
      <w:hyperlink w:anchor="_Toc109133515" w:history="1">
        <w:r w:rsidR="00D105B9" w:rsidRPr="008F2C27">
          <w:rPr>
            <w:rStyle w:val="Hyperlink"/>
          </w:rPr>
          <w:t>Table 16: Use of Non-Cohort Nets by Household Members Among Nets Used the Previous Night</w:t>
        </w:r>
        <w:r w:rsidR="00D105B9">
          <w:rPr>
            <w:webHidden/>
          </w:rPr>
          <w:tab/>
        </w:r>
        <w:r w:rsidR="00D105B9">
          <w:rPr>
            <w:webHidden/>
          </w:rPr>
          <w:fldChar w:fldCharType="begin"/>
        </w:r>
        <w:r w:rsidR="00D105B9">
          <w:rPr>
            <w:webHidden/>
          </w:rPr>
          <w:instrText xml:space="preserve"> PAGEREF _Toc109133515 \h </w:instrText>
        </w:r>
        <w:r w:rsidR="00D105B9">
          <w:rPr>
            <w:webHidden/>
          </w:rPr>
        </w:r>
        <w:r w:rsidR="00D105B9">
          <w:rPr>
            <w:webHidden/>
          </w:rPr>
          <w:fldChar w:fldCharType="separate"/>
        </w:r>
        <w:r w:rsidR="00D105B9">
          <w:rPr>
            <w:webHidden/>
          </w:rPr>
          <w:t>23</w:t>
        </w:r>
        <w:r w:rsidR="00D105B9">
          <w:rPr>
            <w:webHidden/>
          </w:rPr>
          <w:fldChar w:fldCharType="end"/>
        </w:r>
      </w:hyperlink>
    </w:p>
    <w:p w14:paraId="0DB6A428" w14:textId="4BA6CBA7" w:rsidR="00D105B9" w:rsidRDefault="00000000" w:rsidP="00DC7DE0">
      <w:pPr>
        <w:pStyle w:val="TableofFigures"/>
        <w:rPr>
          <w:rFonts w:asciiTheme="minorHAnsi" w:eastAsiaTheme="minorEastAsia" w:hAnsiTheme="minorHAnsi" w:cstheme="minorBidi"/>
        </w:rPr>
      </w:pPr>
      <w:hyperlink w:anchor="_Toc109133516" w:history="1">
        <w:r w:rsidR="00D105B9" w:rsidRPr="008F2C27">
          <w:rPr>
            <w:rStyle w:val="Hyperlink"/>
          </w:rPr>
          <w:t>Table 17: Household and Population ITN Access and ITN Use</w:t>
        </w:r>
        <w:r w:rsidR="00D105B9">
          <w:rPr>
            <w:webHidden/>
          </w:rPr>
          <w:tab/>
        </w:r>
        <w:r w:rsidR="00D105B9">
          <w:rPr>
            <w:webHidden/>
          </w:rPr>
          <w:fldChar w:fldCharType="begin"/>
        </w:r>
        <w:r w:rsidR="00D105B9">
          <w:rPr>
            <w:webHidden/>
          </w:rPr>
          <w:instrText xml:space="preserve"> PAGEREF _Toc109133516 \h </w:instrText>
        </w:r>
        <w:r w:rsidR="00D105B9">
          <w:rPr>
            <w:webHidden/>
          </w:rPr>
        </w:r>
        <w:r w:rsidR="00D105B9">
          <w:rPr>
            <w:webHidden/>
          </w:rPr>
          <w:fldChar w:fldCharType="separate"/>
        </w:r>
        <w:r w:rsidR="00D105B9">
          <w:rPr>
            <w:webHidden/>
          </w:rPr>
          <w:t>24</w:t>
        </w:r>
        <w:r w:rsidR="00D105B9">
          <w:rPr>
            <w:webHidden/>
          </w:rPr>
          <w:fldChar w:fldCharType="end"/>
        </w:r>
      </w:hyperlink>
    </w:p>
    <w:p w14:paraId="32C44D34" w14:textId="015F9C43" w:rsidR="00D105B9" w:rsidRDefault="00000000" w:rsidP="00DC7DE0">
      <w:pPr>
        <w:pStyle w:val="TableofFigures"/>
        <w:rPr>
          <w:rFonts w:asciiTheme="minorHAnsi" w:eastAsiaTheme="minorEastAsia" w:hAnsiTheme="minorHAnsi" w:cstheme="minorBidi"/>
        </w:rPr>
      </w:pPr>
      <w:hyperlink w:anchor="_Toc109133517" w:history="1">
        <w:r w:rsidR="00D105B9" w:rsidRPr="008F2C27">
          <w:rPr>
            <w:rStyle w:val="Hyperlink"/>
          </w:rPr>
          <w:t>Table 18: Cohort ITN Attrition</w:t>
        </w:r>
        <w:r w:rsidR="00D105B9">
          <w:rPr>
            <w:webHidden/>
          </w:rPr>
          <w:tab/>
        </w:r>
        <w:r w:rsidR="00D105B9">
          <w:rPr>
            <w:webHidden/>
          </w:rPr>
          <w:fldChar w:fldCharType="begin"/>
        </w:r>
        <w:r w:rsidR="00D105B9">
          <w:rPr>
            <w:webHidden/>
          </w:rPr>
          <w:instrText xml:space="preserve"> PAGEREF _Toc109133517 \h </w:instrText>
        </w:r>
        <w:r w:rsidR="00D105B9">
          <w:rPr>
            <w:webHidden/>
          </w:rPr>
        </w:r>
        <w:r w:rsidR="00D105B9">
          <w:rPr>
            <w:webHidden/>
          </w:rPr>
          <w:fldChar w:fldCharType="separate"/>
        </w:r>
        <w:r w:rsidR="00D105B9">
          <w:rPr>
            <w:webHidden/>
          </w:rPr>
          <w:t>25</w:t>
        </w:r>
        <w:r w:rsidR="00D105B9">
          <w:rPr>
            <w:webHidden/>
          </w:rPr>
          <w:fldChar w:fldCharType="end"/>
        </w:r>
      </w:hyperlink>
    </w:p>
    <w:p w14:paraId="2FD27FFC" w14:textId="2CEEE93A" w:rsidR="00D105B9" w:rsidRDefault="00000000" w:rsidP="00DC7DE0">
      <w:pPr>
        <w:pStyle w:val="TableofFigures"/>
        <w:rPr>
          <w:rFonts w:asciiTheme="minorHAnsi" w:eastAsiaTheme="minorEastAsia" w:hAnsiTheme="minorHAnsi" w:cstheme="minorBidi"/>
        </w:rPr>
      </w:pPr>
      <w:hyperlink w:anchor="_Toc109133518" w:history="1">
        <w:r w:rsidR="00D105B9" w:rsidRPr="008F2C27">
          <w:rPr>
            <w:rStyle w:val="Hyperlink"/>
          </w:rPr>
          <w:t>Table 19: Physical Integrity of Observed Cohort ITNs</w:t>
        </w:r>
        <w:r w:rsidR="00D105B9">
          <w:rPr>
            <w:webHidden/>
          </w:rPr>
          <w:tab/>
        </w:r>
        <w:r w:rsidR="00D105B9">
          <w:rPr>
            <w:webHidden/>
          </w:rPr>
          <w:fldChar w:fldCharType="begin"/>
        </w:r>
        <w:r w:rsidR="00D105B9">
          <w:rPr>
            <w:webHidden/>
          </w:rPr>
          <w:instrText xml:space="preserve"> PAGEREF _Toc109133518 \h </w:instrText>
        </w:r>
        <w:r w:rsidR="00D105B9">
          <w:rPr>
            <w:webHidden/>
          </w:rPr>
        </w:r>
        <w:r w:rsidR="00D105B9">
          <w:rPr>
            <w:webHidden/>
          </w:rPr>
          <w:fldChar w:fldCharType="separate"/>
        </w:r>
        <w:r w:rsidR="00D105B9">
          <w:rPr>
            <w:webHidden/>
          </w:rPr>
          <w:t>27</w:t>
        </w:r>
        <w:r w:rsidR="00D105B9">
          <w:rPr>
            <w:webHidden/>
          </w:rPr>
          <w:fldChar w:fldCharType="end"/>
        </w:r>
      </w:hyperlink>
    </w:p>
    <w:p w14:paraId="3984B3F3" w14:textId="6EE74795" w:rsidR="00D105B9" w:rsidRDefault="00000000" w:rsidP="00DC7DE0">
      <w:pPr>
        <w:pStyle w:val="TableofFigures"/>
        <w:rPr>
          <w:rFonts w:asciiTheme="minorHAnsi" w:eastAsiaTheme="minorEastAsia" w:hAnsiTheme="minorHAnsi" w:cstheme="minorBidi"/>
        </w:rPr>
      </w:pPr>
      <w:hyperlink w:anchor="_Toc109133519" w:history="1">
        <w:r w:rsidR="00D105B9" w:rsidRPr="008F2C27">
          <w:rPr>
            <w:rStyle w:val="Hyperlink"/>
          </w:rPr>
          <w:t>Table 20: Cohort ITNs Surviving in Serviceable Condition</w:t>
        </w:r>
        <w:r w:rsidR="00D105B9">
          <w:rPr>
            <w:webHidden/>
          </w:rPr>
          <w:tab/>
        </w:r>
        <w:r w:rsidR="00D105B9">
          <w:rPr>
            <w:webHidden/>
          </w:rPr>
          <w:fldChar w:fldCharType="begin"/>
        </w:r>
        <w:r w:rsidR="00D105B9">
          <w:rPr>
            <w:webHidden/>
          </w:rPr>
          <w:instrText xml:space="preserve"> PAGEREF _Toc109133519 \h </w:instrText>
        </w:r>
        <w:r w:rsidR="00D105B9">
          <w:rPr>
            <w:webHidden/>
          </w:rPr>
        </w:r>
        <w:r w:rsidR="00D105B9">
          <w:rPr>
            <w:webHidden/>
          </w:rPr>
          <w:fldChar w:fldCharType="separate"/>
        </w:r>
        <w:r w:rsidR="00D105B9">
          <w:rPr>
            <w:webHidden/>
          </w:rPr>
          <w:t>28</w:t>
        </w:r>
        <w:r w:rsidR="00D105B9">
          <w:rPr>
            <w:webHidden/>
          </w:rPr>
          <w:fldChar w:fldCharType="end"/>
        </w:r>
      </w:hyperlink>
    </w:p>
    <w:p w14:paraId="32F83D1B" w14:textId="25BC2C38" w:rsidR="00D105B9" w:rsidRDefault="00000000" w:rsidP="00DC7DE0">
      <w:pPr>
        <w:pStyle w:val="TableofFigures"/>
        <w:rPr>
          <w:rFonts w:asciiTheme="minorHAnsi" w:eastAsiaTheme="minorEastAsia" w:hAnsiTheme="minorHAnsi" w:cstheme="minorBidi"/>
        </w:rPr>
      </w:pPr>
      <w:hyperlink w:anchor="_Toc109133520" w:history="1">
        <w:r w:rsidR="00D105B9" w:rsidRPr="008F2C27">
          <w:rPr>
            <w:rStyle w:val="Hyperlink"/>
          </w:rPr>
          <w:t>Table 21: Estimated Median Survival of ITNs in Years Using Different Methods</w:t>
        </w:r>
        <w:r w:rsidR="00D105B9">
          <w:rPr>
            <w:webHidden/>
          </w:rPr>
          <w:tab/>
        </w:r>
        <w:r w:rsidR="00D105B9">
          <w:rPr>
            <w:webHidden/>
          </w:rPr>
          <w:fldChar w:fldCharType="begin"/>
        </w:r>
        <w:r w:rsidR="00D105B9">
          <w:rPr>
            <w:webHidden/>
          </w:rPr>
          <w:instrText xml:space="preserve"> PAGEREF _Toc109133520 \h </w:instrText>
        </w:r>
        <w:r w:rsidR="00D105B9">
          <w:rPr>
            <w:webHidden/>
          </w:rPr>
        </w:r>
        <w:r w:rsidR="00D105B9">
          <w:rPr>
            <w:webHidden/>
          </w:rPr>
          <w:fldChar w:fldCharType="separate"/>
        </w:r>
        <w:r w:rsidR="00D105B9">
          <w:rPr>
            <w:webHidden/>
          </w:rPr>
          <w:t>29</w:t>
        </w:r>
        <w:r w:rsidR="00D105B9">
          <w:rPr>
            <w:webHidden/>
          </w:rPr>
          <w:fldChar w:fldCharType="end"/>
        </w:r>
      </w:hyperlink>
    </w:p>
    <w:p w14:paraId="784D07C0" w14:textId="04D08DFE" w:rsidR="00D105B9" w:rsidRDefault="00000000" w:rsidP="00DC7DE0">
      <w:pPr>
        <w:pStyle w:val="TableofFigures"/>
        <w:rPr>
          <w:rFonts w:asciiTheme="minorHAnsi" w:eastAsiaTheme="minorEastAsia" w:hAnsiTheme="minorHAnsi" w:cstheme="minorBidi"/>
        </w:rPr>
      </w:pPr>
      <w:hyperlink w:anchor="_Toc109133521" w:history="1">
        <w:r w:rsidR="00D105B9" w:rsidRPr="008F2C27">
          <w:rPr>
            <w:rStyle w:val="Hyperlink"/>
          </w:rPr>
          <w:t>Table 22: Yorkool® Cone Bioassay Results for Residual Efficacy of Pyrethroid</w:t>
        </w:r>
        <w:r w:rsidR="00D105B9">
          <w:rPr>
            <w:webHidden/>
          </w:rPr>
          <w:tab/>
        </w:r>
        <w:r w:rsidR="00D105B9">
          <w:rPr>
            <w:webHidden/>
          </w:rPr>
          <w:fldChar w:fldCharType="begin"/>
        </w:r>
        <w:r w:rsidR="00D105B9">
          <w:rPr>
            <w:webHidden/>
          </w:rPr>
          <w:instrText xml:space="preserve"> PAGEREF _Toc109133521 \h </w:instrText>
        </w:r>
        <w:r w:rsidR="00D105B9">
          <w:rPr>
            <w:webHidden/>
          </w:rPr>
        </w:r>
        <w:r w:rsidR="00D105B9">
          <w:rPr>
            <w:webHidden/>
          </w:rPr>
          <w:fldChar w:fldCharType="separate"/>
        </w:r>
        <w:r w:rsidR="00D105B9">
          <w:rPr>
            <w:webHidden/>
          </w:rPr>
          <w:t>31</w:t>
        </w:r>
        <w:r w:rsidR="00D105B9">
          <w:rPr>
            <w:webHidden/>
          </w:rPr>
          <w:fldChar w:fldCharType="end"/>
        </w:r>
      </w:hyperlink>
    </w:p>
    <w:p w14:paraId="3E2F53E0" w14:textId="44DFBED9" w:rsidR="00D105B9" w:rsidRDefault="00000000" w:rsidP="00DC7DE0">
      <w:pPr>
        <w:pStyle w:val="TableofFigures"/>
        <w:rPr>
          <w:rFonts w:asciiTheme="minorHAnsi" w:eastAsiaTheme="minorEastAsia" w:hAnsiTheme="minorHAnsi" w:cstheme="minorBidi"/>
        </w:rPr>
      </w:pPr>
      <w:hyperlink w:anchor="_Toc109133522" w:history="1">
        <w:r w:rsidR="00D105B9" w:rsidRPr="008F2C27">
          <w:rPr>
            <w:rStyle w:val="Hyperlink"/>
          </w:rPr>
          <w:t>Table 23: Permanet 3.0® Cone Bioassay Results for Residual Efficacy of Pyrethroid and PBO</w:t>
        </w:r>
        <w:r w:rsidR="00D105B9">
          <w:rPr>
            <w:webHidden/>
          </w:rPr>
          <w:tab/>
        </w:r>
        <w:r w:rsidR="00D105B9">
          <w:rPr>
            <w:webHidden/>
          </w:rPr>
          <w:fldChar w:fldCharType="begin"/>
        </w:r>
        <w:r w:rsidR="00D105B9">
          <w:rPr>
            <w:webHidden/>
          </w:rPr>
          <w:instrText xml:space="preserve"> PAGEREF _Toc109133522 \h </w:instrText>
        </w:r>
        <w:r w:rsidR="00D105B9">
          <w:rPr>
            <w:webHidden/>
          </w:rPr>
        </w:r>
        <w:r w:rsidR="00D105B9">
          <w:rPr>
            <w:webHidden/>
          </w:rPr>
          <w:fldChar w:fldCharType="separate"/>
        </w:r>
        <w:r w:rsidR="00D105B9">
          <w:rPr>
            <w:webHidden/>
          </w:rPr>
          <w:t>32</w:t>
        </w:r>
        <w:r w:rsidR="00D105B9">
          <w:rPr>
            <w:webHidden/>
          </w:rPr>
          <w:fldChar w:fldCharType="end"/>
        </w:r>
      </w:hyperlink>
    </w:p>
    <w:p w14:paraId="38B18D6B" w14:textId="624934BE" w:rsidR="00D105B9" w:rsidRDefault="00000000" w:rsidP="00DC7DE0">
      <w:pPr>
        <w:pStyle w:val="TableofFigures"/>
        <w:rPr>
          <w:rFonts w:asciiTheme="minorHAnsi" w:eastAsiaTheme="minorEastAsia" w:hAnsiTheme="minorHAnsi" w:cstheme="minorBidi"/>
        </w:rPr>
      </w:pPr>
      <w:hyperlink w:anchor="_Toc109133523" w:history="1">
        <w:r w:rsidR="00D105B9" w:rsidRPr="008F2C27">
          <w:rPr>
            <w:rStyle w:val="Hyperlink"/>
          </w:rPr>
          <w:t>Table 24: Handling of Bioassay Test ITNs</w:t>
        </w:r>
        <w:r w:rsidR="00D105B9">
          <w:rPr>
            <w:webHidden/>
          </w:rPr>
          <w:tab/>
        </w:r>
        <w:r w:rsidR="00D105B9">
          <w:rPr>
            <w:webHidden/>
          </w:rPr>
          <w:fldChar w:fldCharType="begin"/>
        </w:r>
        <w:r w:rsidR="00D105B9">
          <w:rPr>
            <w:webHidden/>
          </w:rPr>
          <w:instrText xml:space="preserve"> PAGEREF _Toc109133523 \h </w:instrText>
        </w:r>
        <w:r w:rsidR="00D105B9">
          <w:rPr>
            <w:webHidden/>
          </w:rPr>
        </w:r>
        <w:r w:rsidR="00D105B9">
          <w:rPr>
            <w:webHidden/>
          </w:rPr>
          <w:fldChar w:fldCharType="separate"/>
        </w:r>
        <w:r w:rsidR="00D105B9">
          <w:rPr>
            <w:webHidden/>
          </w:rPr>
          <w:t>37</w:t>
        </w:r>
        <w:r w:rsidR="00D105B9">
          <w:rPr>
            <w:webHidden/>
          </w:rPr>
          <w:fldChar w:fldCharType="end"/>
        </w:r>
      </w:hyperlink>
    </w:p>
    <w:p w14:paraId="0E8B21EF" w14:textId="21B38B38" w:rsidR="00D105B9" w:rsidRDefault="00000000" w:rsidP="00DC7DE0">
      <w:pPr>
        <w:pStyle w:val="TableofFigures"/>
        <w:rPr>
          <w:rFonts w:asciiTheme="minorHAnsi" w:eastAsiaTheme="minorEastAsia" w:hAnsiTheme="minorHAnsi" w:cstheme="minorBidi"/>
        </w:rPr>
      </w:pPr>
      <w:hyperlink w:anchor="_Toc109133524" w:history="1">
        <w:r w:rsidR="00D105B9" w:rsidRPr="008F2C27">
          <w:rPr>
            <w:rStyle w:val="Hyperlink"/>
          </w:rPr>
          <w:t>Table 25: Reported Use of Bioassay Test ITNs</w:t>
        </w:r>
        <w:r w:rsidR="00D105B9">
          <w:rPr>
            <w:webHidden/>
          </w:rPr>
          <w:tab/>
        </w:r>
        <w:r w:rsidR="00D105B9">
          <w:rPr>
            <w:webHidden/>
          </w:rPr>
          <w:fldChar w:fldCharType="begin"/>
        </w:r>
        <w:r w:rsidR="00D105B9">
          <w:rPr>
            <w:webHidden/>
          </w:rPr>
          <w:instrText xml:space="preserve"> PAGEREF _Toc109133524 \h </w:instrText>
        </w:r>
        <w:r w:rsidR="00D105B9">
          <w:rPr>
            <w:webHidden/>
          </w:rPr>
        </w:r>
        <w:r w:rsidR="00D105B9">
          <w:rPr>
            <w:webHidden/>
          </w:rPr>
          <w:fldChar w:fldCharType="separate"/>
        </w:r>
        <w:r w:rsidR="00D105B9">
          <w:rPr>
            <w:webHidden/>
          </w:rPr>
          <w:t>38</w:t>
        </w:r>
        <w:r w:rsidR="00D105B9">
          <w:rPr>
            <w:webHidden/>
          </w:rPr>
          <w:fldChar w:fldCharType="end"/>
        </w:r>
      </w:hyperlink>
    </w:p>
    <w:p w14:paraId="0AA17C0F" w14:textId="491103D1" w:rsidR="00D105B9" w:rsidRDefault="00000000" w:rsidP="00DC7DE0">
      <w:pPr>
        <w:pStyle w:val="TableofFigures"/>
        <w:rPr>
          <w:rFonts w:asciiTheme="minorHAnsi" w:eastAsiaTheme="minorEastAsia" w:hAnsiTheme="minorHAnsi" w:cstheme="minorBidi"/>
        </w:rPr>
      </w:pPr>
      <w:hyperlink w:anchor="_Toc109133525" w:history="1">
        <w:r w:rsidR="00D105B9" w:rsidRPr="008F2C27">
          <w:rPr>
            <w:rStyle w:val="Hyperlink"/>
          </w:rPr>
          <w:t>Table 26: Reported Washing of Bioassay Test ITNs</w:t>
        </w:r>
        <w:r w:rsidR="00D105B9">
          <w:rPr>
            <w:webHidden/>
          </w:rPr>
          <w:tab/>
        </w:r>
        <w:r w:rsidR="00D105B9">
          <w:rPr>
            <w:webHidden/>
          </w:rPr>
          <w:fldChar w:fldCharType="begin"/>
        </w:r>
        <w:r w:rsidR="00D105B9">
          <w:rPr>
            <w:webHidden/>
          </w:rPr>
          <w:instrText xml:space="preserve"> PAGEREF _Toc109133525 \h </w:instrText>
        </w:r>
        <w:r w:rsidR="00D105B9">
          <w:rPr>
            <w:webHidden/>
          </w:rPr>
        </w:r>
        <w:r w:rsidR="00D105B9">
          <w:rPr>
            <w:webHidden/>
          </w:rPr>
          <w:fldChar w:fldCharType="separate"/>
        </w:r>
        <w:r w:rsidR="00D105B9">
          <w:rPr>
            <w:webHidden/>
          </w:rPr>
          <w:t>39</w:t>
        </w:r>
        <w:r w:rsidR="00D105B9">
          <w:rPr>
            <w:webHidden/>
          </w:rPr>
          <w:fldChar w:fldCharType="end"/>
        </w:r>
      </w:hyperlink>
    </w:p>
    <w:p w14:paraId="00000039" w14:textId="702101B2" w:rsidR="00821AC7" w:rsidRDefault="001544D4" w:rsidP="00DC7DE0">
      <w:pPr>
        <w:pStyle w:val="TableofFigures"/>
        <w:rPr>
          <w:color w:val="000000"/>
        </w:rPr>
      </w:pPr>
      <w:r w:rsidRPr="00307085">
        <w:fldChar w:fldCharType="end"/>
      </w:r>
    </w:p>
    <w:p w14:paraId="71728E99" w14:textId="77777777" w:rsidR="00BF6A90" w:rsidRPr="00307085" w:rsidRDefault="00BF6A90" w:rsidP="00772545">
      <w:pPr>
        <w:pStyle w:val="LOT-LOEHeading"/>
      </w:pPr>
      <w:bookmarkStart w:id="1" w:name="_heading=h.30j0zll" w:colFirst="0" w:colLast="0"/>
      <w:bookmarkEnd w:id="1"/>
      <w:r w:rsidRPr="00307085">
        <w:t>LIST OF FIGURES</w:t>
      </w:r>
    </w:p>
    <w:p w14:paraId="1B3A0BA6" w14:textId="1FBB2FB4" w:rsidR="00D105B9" w:rsidRDefault="00BF6A90" w:rsidP="00DC7DE0">
      <w:pPr>
        <w:pStyle w:val="TableofFigures"/>
        <w:rPr>
          <w:rFonts w:asciiTheme="minorHAnsi" w:eastAsiaTheme="minorEastAsia" w:hAnsiTheme="minorHAnsi" w:cstheme="minorBidi"/>
        </w:rPr>
      </w:pPr>
      <w:r w:rsidRPr="00307085">
        <w:rPr>
          <w:b/>
        </w:rPr>
        <w:fldChar w:fldCharType="begin"/>
      </w:r>
      <w:r w:rsidRPr="00307085">
        <w:instrText xml:space="preserve"> TOC \h \z \t "Figure Title" \c </w:instrText>
      </w:r>
      <w:r w:rsidRPr="00307085">
        <w:rPr>
          <w:b/>
        </w:rPr>
        <w:fldChar w:fldCharType="separate"/>
      </w:r>
      <w:hyperlink w:anchor="_Toc109133526" w:history="1">
        <w:r w:rsidR="00D105B9" w:rsidRPr="006A0604">
          <w:rPr>
            <w:rStyle w:val="Hyperlink"/>
          </w:rPr>
          <w:t>Figure 1: Study Site Map</w:t>
        </w:r>
        <w:r w:rsidR="00D105B9">
          <w:rPr>
            <w:webHidden/>
          </w:rPr>
          <w:tab/>
        </w:r>
        <w:r w:rsidR="00D105B9">
          <w:rPr>
            <w:webHidden/>
          </w:rPr>
          <w:fldChar w:fldCharType="begin"/>
        </w:r>
        <w:r w:rsidR="00D105B9">
          <w:rPr>
            <w:webHidden/>
          </w:rPr>
          <w:instrText xml:space="preserve"> PAGEREF _Toc109133526 \h </w:instrText>
        </w:r>
        <w:r w:rsidR="00D105B9">
          <w:rPr>
            <w:webHidden/>
          </w:rPr>
        </w:r>
        <w:r w:rsidR="00D105B9">
          <w:rPr>
            <w:webHidden/>
          </w:rPr>
          <w:fldChar w:fldCharType="separate"/>
        </w:r>
        <w:r w:rsidR="00D105B9">
          <w:rPr>
            <w:webHidden/>
          </w:rPr>
          <w:t>4</w:t>
        </w:r>
        <w:r w:rsidR="00D105B9">
          <w:rPr>
            <w:webHidden/>
          </w:rPr>
          <w:fldChar w:fldCharType="end"/>
        </w:r>
      </w:hyperlink>
    </w:p>
    <w:p w14:paraId="1CDDABF5" w14:textId="52F74AA8" w:rsidR="00D105B9" w:rsidRDefault="00000000" w:rsidP="00DC7DE0">
      <w:pPr>
        <w:pStyle w:val="TableofFigures"/>
        <w:rPr>
          <w:rFonts w:asciiTheme="minorHAnsi" w:eastAsiaTheme="minorEastAsia" w:hAnsiTheme="minorHAnsi" w:cstheme="minorBidi"/>
        </w:rPr>
      </w:pPr>
      <w:hyperlink w:anchor="_Toc109133527" w:history="1">
        <w:r w:rsidR="00D105B9" w:rsidRPr="006A0604">
          <w:rPr>
            <w:rStyle w:val="Hyperlink"/>
          </w:rPr>
          <w:t>Figure 2: 24-Month Follow-Up Status of Households Recruited at Baseline</w:t>
        </w:r>
        <w:r w:rsidR="00D105B9">
          <w:rPr>
            <w:webHidden/>
          </w:rPr>
          <w:tab/>
        </w:r>
        <w:r w:rsidR="00D105B9">
          <w:rPr>
            <w:webHidden/>
          </w:rPr>
          <w:fldChar w:fldCharType="begin"/>
        </w:r>
        <w:r w:rsidR="00D105B9">
          <w:rPr>
            <w:webHidden/>
          </w:rPr>
          <w:instrText xml:space="preserve"> PAGEREF _Toc109133527 \h </w:instrText>
        </w:r>
        <w:r w:rsidR="00D105B9">
          <w:rPr>
            <w:webHidden/>
          </w:rPr>
        </w:r>
        <w:r w:rsidR="00D105B9">
          <w:rPr>
            <w:webHidden/>
          </w:rPr>
          <w:fldChar w:fldCharType="separate"/>
        </w:r>
        <w:r w:rsidR="00D105B9">
          <w:rPr>
            <w:webHidden/>
          </w:rPr>
          <w:t>11</w:t>
        </w:r>
        <w:r w:rsidR="00D105B9">
          <w:rPr>
            <w:webHidden/>
          </w:rPr>
          <w:fldChar w:fldCharType="end"/>
        </w:r>
      </w:hyperlink>
    </w:p>
    <w:p w14:paraId="7F1AA8DF" w14:textId="25284E97" w:rsidR="00D105B9" w:rsidRDefault="00000000" w:rsidP="00DC7DE0">
      <w:pPr>
        <w:pStyle w:val="TableofFigures"/>
        <w:rPr>
          <w:rFonts w:asciiTheme="minorHAnsi" w:eastAsiaTheme="minorEastAsia" w:hAnsiTheme="minorHAnsi" w:cstheme="minorBidi"/>
        </w:rPr>
      </w:pPr>
      <w:hyperlink w:anchor="_Toc109133528" w:history="1">
        <w:r w:rsidR="00D105B9" w:rsidRPr="006A0604">
          <w:rPr>
            <w:rStyle w:val="Hyperlink"/>
          </w:rPr>
          <w:t>Figure 3: 24-Month Follow-Up Status of Cohort Nets Recruited at Baseline</w:t>
        </w:r>
        <w:r w:rsidR="00D105B9">
          <w:rPr>
            <w:webHidden/>
          </w:rPr>
          <w:tab/>
        </w:r>
        <w:r w:rsidR="00D105B9">
          <w:rPr>
            <w:webHidden/>
          </w:rPr>
          <w:fldChar w:fldCharType="begin"/>
        </w:r>
        <w:r w:rsidR="00D105B9">
          <w:rPr>
            <w:webHidden/>
          </w:rPr>
          <w:instrText xml:space="preserve"> PAGEREF _Toc109133528 \h </w:instrText>
        </w:r>
        <w:r w:rsidR="00D105B9">
          <w:rPr>
            <w:webHidden/>
          </w:rPr>
        </w:r>
        <w:r w:rsidR="00D105B9">
          <w:rPr>
            <w:webHidden/>
          </w:rPr>
          <w:fldChar w:fldCharType="separate"/>
        </w:r>
        <w:r w:rsidR="00D105B9">
          <w:rPr>
            <w:webHidden/>
          </w:rPr>
          <w:t>13</w:t>
        </w:r>
        <w:r w:rsidR="00D105B9">
          <w:rPr>
            <w:webHidden/>
          </w:rPr>
          <w:fldChar w:fldCharType="end"/>
        </w:r>
      </w:hyperlink>
    </w:p>
    <w:p w14:paraId="3CCD6F2B" w14:textId="10E25542" w:rsidR="00D105B9" w:rsidRDefault="00000000" w:rsidP="00DC7DE0">
      <w:pPr>
        <w:pStyle w:val="TableofFigures"/>
        <w:rPr>
          <w:rFonts w:asciiTheme="minorHAnsi" w:eastAsiaTheme="minorEastAsia" w:hAnsiTheme="minorHAnsi" w:cstheme="minorBidi"/>
        </w:rPr>
      </w:pPr>
      <w:hyperlink w:anchor="_Toc109133529" w:history="1">
        <w:r w:rsidR="00D105B9" w:rsidRPr="006A0604">
          <w:rPr>
            <w:rStyle w:val="Hyperlink"/>
          </w:rPr>
          <w:t>Figure 4: Type of Sleeping Place for Cohort ITNs When Used</w:t>
        </w:r>
        <w:r w:rsidR="00D105B9">
          <w:rPr>
            <w:webHidden/>
          </w:rPr>
          <w:tab/>
        </w:r>
        <w:r w:rsidR="00D105B9">
          <w:rPr>
            <w:webHidden/>
          </w:rPr>
          <w:fldChar w:fldCharType="begin"/>
        </w:r>
        <w:r w:rsidR="00D105B9">
          <w:rPr>
            <w:webHidden/>
          </w:rPr>
          <w:instrText xml:space="preserve"> PAGEREF _Toc109133529 \h </w:instrText>
        </w:r>
        <w:r w:rsidR="00D105B9">
          <w:rPr>
            <w:webHidden/>
          </w:rPr>
        </w:r>
        <w:r w:rsidR="00D105B9">
          <w:rPr>
            <w:webHidden/>
          </w:rPr>
          <w:fldChar w:fldCharType="separate"/>
        </w:r>
        <w:r w:rsidR="00D105B9">
          <w:rPr>
            <w:webHidden/>
          </w:rPr>
          <w:t>16</w:t>
        </w:r>
        <w:r w:rsidR="00D105B9">
          <w:rPr>
            <w:webHidden/>
          </w:rPr>
          <w:fldChar w:fldCharType="end"/>
        </w:r>
      </w:hyperlink>
    </w:p>
    <w:p w14:paraId="302E9DB6" w14:textId="701C9BAB" w:rsidR="00D105B9" w:rsidRDefault="00000000" w:rsidP="00DC7DE0">
      <w:pPr>
        <w:pStyle w:val="TableofFigures"/>
        <w:rPr>
          <w:rFonts w:asciiTheme="minorHAnsi" w:eastAsiaTheme="minorEastAsia" w:hAnsiTheme="minorHAnsi" w:cstheme="minorBidi"/>
        </w:rPr>
      </w:pPr>
      <w:hyperlink w:anchor="_Toc109133530" w:history="1">
        <w:r w:rsidR="00D105B9" w:rsidRPr="006A0604">
          <w:rPr>
            <w:rStyle w:val="Hyperlink"/>
          </w:rPr>
          <w:t>Figure 5: Trends in All-Cause Attrition and Attrition due to Wear and Tear (discarded nets)</w:t>
        </w:r>
        <w:r w:rsidR="00D105B9">
          <w:rPr>
            <w:webHidden/>
          </w:rPr>
          <w:tab/>
        </w:r>
        <w:r w:rsidR="00D105B9">
          <w:rPr>
            <w:webHidden/>
          </w:rPr>
          <w:fldChar w:fldCharType="begin"/>
        </w:r>
        <w:r w:rsidR="00D105B9">
          <w:rPr>
            <w:webHidden/>
          </w:rPr>
          <w:instrText xml:space="preserve"> PAGEREF _Toc109133530 \h </w:instrText>
        </w:r>
        <w:r w:rsidR="00D105B9">
          <w:rPr>
            <w:webHidden/>
          </w:rPr>
        </w:r>
        <w:r w:rsidR="00D105B9">
          <w:rPr>
            <w:webHidden/>
          </w:rPr>
          <w:fldChar w:fldCharType="separate"/>
        </w:r>
        <w:r w:rsidR="00D105B9">
          <w:rPr>
            <w:webHidden/>
          </w:rPr>
          <w:t>26</w:t>
        </w:r>
        <w:r w:rsidR="00D105B9">
          <w:rPr>
            <w:webHidden/>
          </w:rPr>
          <w:fldChar w:fldCharType="end"/>
        </w:r>
      </w:hyperlink>
    </w:p>
    <w:p w14:paraId="076527D6" w14:textId="5BCBF58C" w:rsidR="00D105B9" w:rsidRDefault="00000000" w:rsidP="00DC7DE0">
      <w:pPr>
        <w:pStyle w:val="TableofFigures"/>
        <w:rPr>
          <w:rFonts w:asciiTheme="minorHAnsi" w:eastAsiaTheme="minorEastAsia" w:hAnsiTheme="minorHAnsi" w:cstheme="minorBidi"/>
        </w:rPr>
      </w:pPr>
      <w:hyperlink w:anchor="_Toc109133531" w:history="1">
        <w:r w:rsidR="00D105B9" w:rsidRPr="006A0604">
          <w:rPr>
            <w:rStyle w:val="Hyperlink"/>
          </w:rPr>
          <w:t>Figure 6: Types of Damage Mechanisms Reported for Damaged Cohort ITNs</w:t>
        </w:r>
        <w:r w:rsidR="00D105B9">
          <w:rPr>
            <w:webHidden/>
          </w:rPr>
          <w:tab/>
        </w:r>
        <w:r w:rsidR="00D105B9">
          <w:rPr>
            <w:webHidden/>
          </w:rPr>
          <w:fldChar w:fldCharType="begin"/>
        </w:r>
        <w:r w:rsidR="00D105B9">
          <w:rPr>
            <w:webHidden/>
          </w:rPr>
          <w:instrText xml:space="preserve"> PAGEREF _Toc109133531 \h </w:instrText>
        </w:r>
        <w:r w:rsidR="00D105B9">
          <w:rPr>
            <w:webHidden/>
          </w:rPr>
        </w:r>
        <w:r w:rsidR="00D105B9">
          <w:rPr>
            <w:webHidden/>
          </w:rPr>
          <w:fldChar w:fldCharType="separate"/>
        </w:r>
        <w:r w:rsidR="00D105B9">
          <w:rPr>
            <w:webHidden/>
          </w:rPr>
          <w:t>28</w:t>
        </w:r>
        <w:r w:rsidR="00D105B9">
          <w:rPr>
            <w:webHidden/>
          </w:rPr>
          <w:fldChar w:fldCharType="end"/>
        </w:r>
      </w:hyperlink>
    </w:p>
    <w:p w14:paraId="4EB5F29D" w14:textId="58C792D8" w:rsidR="00D105B9" w:rsidRDefault="00000000" w:rsidP="00DC7DE0">
      <w:pPr>
        <w:pStyle w:val="TableofFigures"/>
        <w:rPr>
          <w:rFonts w:asciiTheme="minorHAnsi" w:eastAsiaTheme="minorEastAsia" w:hAnsiTheme="minorHAnsi" w:cstheme="minorBidi"/>
        </w:rPr>
      </w:pPr>
      <w:hyperlink w:anchor="_Toc109133532" w:history="1">
        <w:r w:rsidR="00D105B9" w:rsidRPr="006A0604">
          <w:rPr>
            <w:rStyle w:val="Hyperlink"/>
          </w:rPr>
          <w:t>Figure 7: Estimated ITN Survival</w:t>
        </w:r>
        <w:r w:rsidR="00D105B9">
          <w:rPr>
            <w:webHidden/>
          </w:rPr>
          <w:tab/>
        </w:r>
        <w:r w:rsidR="00D105B9">
          <w:rPr>
            <w:webHidden/>
          </w:rPr>
          <w:fldChar w:fldCharType="begin"/>
        </w:r>
        <w:r w:rsidR="00D105B9">
          <w:rPr>
            <w:webHidden/>
          </w:rPr>
          <w:instrText xml:space="preserve"> PAGEREF _Toc109133532 \h </w:instrText>
        </w:r>
        <w:r w:rsidR="00D105B9">
          <w:rPr>
            <w:webHidden/>
          </w:rPr>
        </w:r>
        <w:r w:rsidR="00D105B9">
          <w:rPr>
            <w:webHidden/>
          </w:rPr>
          <w:fldChar w:fldCharType="separate"/>
        </w:r>
        <w:r w:rsidR="00D105B9">
          <w:rPr>
            <w:webHidden/>
          </w:rPr>
          <w:t>29</w:t>
        </w:r>
        <w:r w:rsidR="00D105B9">
          <w:rPr>
            <w:webHidden/>
          </w:rPr>
          <w:fldChar w:fldCharType="end"/>
        </w:r>
      </w:hyperlink>
    </w:p>
    <w:p w14:paraId="352961E1" w14:textId="6AB77039" w:rsidR="00D105B9" w:rsidRDefault="00000000" w:rsidP="00DC7DE0">
      <w:pPr>
        <w:pStyle w:val="TableofFigures"/>
        <w:rPr>
          <w:rFonts w:asciiTheme="minorHAnsi" w:eastAsiaTheme="minorEastAsia" w:hAnsiTheme="minorHAnsi" w:cstheme="minorBidi"/>
        </w:rPr>
      </w:pPr>
      <w:hyperlink w:anchor="_Toc109133533" w:history="1">
        <w:r w:rsidR="00D105B9" w:rsidRPr="006A0604">
          <w:rPr>
            <w:rStyle w:val="Hyperlink"/>
          </w:rPr>
          <w:t>Figure 8: Kaplan-Meier Curves of Physical Survival with 95% Confidence Intervals</w:t>
        </w:r>
        <w:r w:rsidR="00D105B9">
          <w:rPr>
            <w:webHidden/>
          </w:rPr>
          <w:tab/>
        </w:r>
        <w:r w:rsidR="00D105B9">
          <w:rPr>
            <w:webHidden/>
          </w:rPr>
          <w:fldChar w:fldCharType="begin"/>
        </w:r>
        <w:r w:rsidR="00D105B9">
          <w:rPr>
            <w:webHidden/>
          </w:rPr>
          <w:instrText xml:space="preserve"> PAGEREF _Toc109133533 \h </w:instrText>
        </w:r>
        <w:r w:rsidR="00D105B9">
          <w:rPr>
            <w:webHidden/>
          </w:rPr>
        </w:r>
        <w:r w:rsidR="00D105B9">
          <w:rPr>
            <w:webHidden/>
          </w:rPr>
          <w:fldChar w:fldCharType="separate"/>
        </w:r>
        <w:r w:rsidR="00D105B9">
          <w:rPr>
            <w:webHidden/>
          </w:rPr>
          <w:t>30</w:t>
        </w:r>
        <w:r w:rsidR="00D105B9">
          <w:rPr>
            <w:webHidden/>
          </w:rPr>
          <w:fldChar w:fldCharType="end"/>
        </w:r>
      </w:hyperlink>
    </w:p>
    <w:p w14:paraId="0F9CBD59" w14:textId="77D99399" w:rsidR="00D105B9" w:rsidRDefault="00000000" w:rsidP="00DC7DE0">
      <w:pPr>
        <w:pStyle w:val="TableofFigures"/>
        <w:rPr>
          <w:rFonts w:asciiTheme="minorHAnsi" w:eastAsiaTheme="minorEastAsia" w:hAnsiTheme="minorHAnsi" w:cstheme="minorBidi"/>
        </w:rPr>
      </w:pPr>
      <w:hyperlink w:anchor="_Toc109133534" w:history="1">
        <w:r w:rsidR="00D105B9" w:rsidRPr="006A0604">
          <w:rPr>
            <w:rStyle w:val="Hyperlink"/>
          </w:rPr>
          <w:t>Figure 9: Box Plot of Cone Bioassay Results for Residual Efficacy of Pyrethoid</w:t>
        </w:r>
        <w:r w:rsidR="00D105B9">
          <w:rPr>
            <w:webHidden/>
          </w:rPr>
          <w:tab/>
        </w:r>
        <w:r w:rsidR="00D105B9">
          <w:rPr>
            <w:webHidden/>
          </w:rPr>
          <w:fldChar w:fldCharType="begin"/>
        </w:r>
        <w:r w:rsidR="00D105B9">
          <w:rPr>
            <w:webHidden/>
          </w:rPr>
          <w:instrText xml:space="preserve"> PAGEREF _Toc109133534 \h </w:instrText>
        </w:r>
        <w:r w:rsidR="00D105B9">
          <w:rPr>
            <w:webHidden/>
          </w:rPr>
        </w:r>
        <w:r w:rsidR="00D105B9">
          <w:rPr>
            <w:webHidden/>
          </w:rPr>
          <w:fldChar w:fldCharType="separate"/>
        </w:r>
        <w:r w:rsidR="00D105B9">
          <w:rPr>
            <w:webHidden/>
          </w:rPr>
          <w:t>31</w:t>
        </w:r>
        <w:r w:rsidR="00D105B9">
          <w:rPr>
            <w:webHidden/>
          </w:rPr>
          <w:fldChar w:fldCharType="end"/>
        </w:r>
      </w:hyperlink>
    </w:p>
    <w:p w14:paraId="0B18B330" w14:textId="5A87A8FF" w:rsidR="00D105B9" w:rsidRDefault="00000000" w:rsidP="00DC7DE0">
      <w:pPr>
        <w:pStyle w:val="TableofFigures"/>
        <w:rPr>
          <w:rFonts w:asciiTheme="minorHAnsi" w:eastAsiaTheme="minorEastAsia" w:hAnsiTheme="minorHAnsi" w:cstheme="minorBidi"/>
        </w:rPr>
      </w:pPr>
      <w:hyperlink w:anchor="_Toc109133535" w:history="1">
        <w:r w:rsidR="00D105B9" w:rsidRPr="006A0604">
          <w:rPr>
            <w:rStyle w:val="Hyperlink"/>
          </w:rPr>
          <w:t>Figure 10.1: Box Plot of Cone Bioassay Results for Residual Efficacy Against Susceptible Strain</w:t>
        </w:r>
        <w:r w:rsidR="00D105B9">
          <w:rPr>
            <w:webHidden/>
          </w:rPr>
          <w:tab/>
        </w:r>
        <w:r w:rsidR="00D105B9">
          <w:rPr>
            <w:webHidden/>
          </w:rPr>
          <w:fldChar w:fldCharType="begin"/>
        </w:r>
        <w:r w:rsidR="00D105B9">
          <w:rPr>
            <w:webHidden/>
          </w:rPr>
          <w:instrText xml:space="preserve"> PAGEREF _Toc109133535 \h </w:instrText>
        </w:r>
        <w:r w:rsidR="00D105B9">
          <w:rPr>
            <w:webHidden/>
          </w:rPr>
        </w:r>
        <w:r w:rsidR="00D105B9">
          <w:rPr>
            <w:webHidden/>
          </w:rPr>
          <w:fldChar w:fldCharType="separate"/>
        </w:r>
        <w:r w:rsidR="00D105B9">
          <w:rPr>
            <w:webHidden/>
          </w:rPr>
          <w:t>33</w:t>
        </w:r>
        <w:r w:rsidR="00D105B9">
          <w:rPr>
            <w:webHidden/>
          </w:rPr>
          <w:fldChar w:fldCharType="end"/>
        </w:r>
      </w:hyperlink>
    </w:p>
    <w:p w14:paraId="4D9EE039" w14:textId="63549634" w:rsidR="00D105B9" w:rsidRDefault="00000000" w:rsidP="00DC7DE0">
      <w:pPr>
        <w:pStyle w:val="TableofFigures"/>
        <w:rPr>
          <w:rFonts w:asciiTheme="minorHAnsi" w:eastAsiaTheme="minorEastAsia" w:hAnsiTheme="minorHAnsi" w:cstheme="minorBidi"/>
        </w:rPr>
      </w:pPr>
      <w:hyperlink w:anchor="_Toc109133536" w:history="1">
        <w:r w:rsidR="00D105B9" w:rsidRPr="006A0604">
          <w:rPr>
            <w:rStyle w:val="Hyperlink"/>
          </w:rPr>
          <w:t>Figure 10.1.1: Box Plot of Cone Bioassay for Positive Control (Pyrethroid+PBO)</w:t>
        </w:r>
        <w:r w:rsidR="00D105B9">
          <w:rPr>
            <w:webHidden/>
          </w:rPr>
          <w:tab/>
        </w:r>
        <w:r w:rsidR="00D105B9">
          <w:rPr>
            <w:webHidden/>
          </w:rPr>
          <w:fldChar w:fldCharType="begin"/>
        </w:r>
        <w:r w:rsidR="00D105B9">
          <w:rPr>
            <w:webHidden/>
          </w:rPr>
          <w:instrText xml:space="preserve"> PAGEREF _Toc109133536 \h </w:instrText>
        </w:r>
        <w:r w:rsidR="00D105B9">
          <w:rPr>
            <w:webHidden/>
          </w:rPr>
        </w:r>
        <w:r w:rsidR="00D105B9">
          <w:rPr>
            <w:webHidden/>
          </w:rPr>
          <w:fldChar w:fldCharType="separate"/>
        </w:r>
        <w:r w:rsidR="00D105B9">
          <w:rPr>
            <w:webHidden/>
          </w:rPr>
          <w:t>34</w:t>
        </w:r>
        <w:r w:rsidR="00D105B9">
          <w:rPr>
            <w:webHidden/>
          </w:rPr>
          <w:fldChar w:fldCharType="end"/>
        </w:r>
      </w:hyperlink>
    </w:p>
    <w:p w14:paraId="630CD5DA" w14:textId="70BE4155" w:rsidR="00D105B9" w:rsidRDefault="00000000" w:rsidP="00DC7DE0">
      <w:pPr>
        <w:pStyle w:val="TableofFigures"/>
        <w:rPr>
          <w:rFonts w:asciiTheme="minorHAnsi" w:eastAsiaTheme="minorEastAsia" w:hAnsiTheme="minorHAnsi" w:cstheme="minorBidi"/>
        </w:rPr>
      </w:pPr>
      <w:hyperlink w:anchor="_Toc109133537" w:history="1">
        <w:r w:rsidR="00D105B9" w:rsidRPr="006A0604">
          <w:rPr>
            <w:rStyle w:val="Hyperlink"/>
          </w:rPr>
          <w:t>Figure 10.1.2 : Box Plot of Cone Bioassay for Positive Control (New Pyrethroid-Only)</w:t>
        </w:r>
        <w:r w:rsidR="00D105B9">
          <w:rPr>
            <w:webHidden/>
          </w:rPr>
          <w:tab/>
        </w:r>
        <w:r w:rsidR="00D105B9">
          <w:rPr>
            <w:webHidden/>
          </w:rPr>
          <w:fldChar w:fldCharType="begin"/>
        </w:r>
        <w:r w:rsidR="00D105B9">
          <w:rPr>
            <w:webHidden/>
          </w:rPr>
          <w:instrText xml:space="preserve"> PAGEREF _Toc109133537 \h </w:instrText>
        </w:r>
        <w:r w:rsidR="00D105B9">
          <w:rPr>
            <w:webHidden/>
          </w:rPr>
        </w:r>
        <w:r w:rsidR="00D105B9">
          <w:rPr>
            <w:webHidden/>
          </w:rPr>
          <w:fldChar w:fldCharType="separate"/>
        </w:r>
        <w:r w:rsidR="00D105B9">
          <w:rPr>
            <w:webHidden/>
          </w:rPr>
          <w:t>34</w:t>
        </w:r>
        <w:r w:rsidR="00D105B9">
          <w:rPr>
            <w:webHidden/>
          </w:rPr>
          <w:fldChar w:fldCharType="end"/>
        </w:r>
      </w:hyperlink>
    </w:p>
    <w:p w14:paraId="7E7502A7" w14:textId="32F5ECD4" w:rsidR="00D105B9" w:rsidRDefault="00000000" w:rsidP="00DC7DE0">
      <w:pPr>
        <w:pStyle w:val="TableofFigures"/>
        <w:rPr>
          <w:rFonts w:asciiTheme="minorHAnsi" w:eastAsiaTheme="minorEastAsia" w:hAnsiTheme="minorHAnsi" w:cstheme="minorBidi"/>
        </w:rPr>
      </w:pPr>
      <w:hyperlink w:anchor="_Toc109133538" w:history="1">
        <w:r w:rsidR="00D105B9" w:rsidRPr="006A0604">
          <w:rPr>
            <w:rStyle w:val="Hyperlink"/>
          </w:rPr>
          <w:t>Figure 10.2 : Box Plot of Cone Bioassay Results for Residual Efficacy Against Kisumu RSP Strain</w:t>
        </w:r>
        <w:r w:rsidR="00D105B9">
          <w:rPr>
            <w:webHidden/>
          </w:rPr>
          <w:tab/>
        </w:r>
        <w:r w:rsidR="00D105B9">
          <w:rPr>
            <w:webHidden/>
          </w:rPr>
          <w:fldChar w:fldCharType="begin"/>
        </w:r>
        <w:r w:rsidR="00D105B9">
          <w:rPr>
            <w:webHidden/>
          </w:rPr>
          <w:instrText xml:space="preserve"> PAGEREF _Toc109133538 \h </w:instrText>
        </w:r>
        <w:r w:rsidR="00D105B9">
          <w:rPr>
            <w:webHidden/>
          </w:rPr>
        </w:r>
        <w:r w:rsidR="00D105B9">
          <w:rPr>
            <w:webHidden/>
          </w:rPr>
          <w:fldChar w:fldCharType="separate"/>
        </w:r>
        <w:r w:rsidR="00D105B9">
          <w:rPr>
            <w:webHidden/>
          </w:rPr>
          <w:t>35</w:t>
        </w:r>
        <w:r w:rsidR="00D105B9">
          <w:rPr>
            <w:webHidden/>
          </w:rPr>
          <w:fldChar w:fldCharType="end"/>
        </w:r>
      </w:hyperlink>
    </w:p>
    <w:p w14:paraId="69F3C789" w14:textId="1A702A14" w:rsidR="00D105B9" w:rsidRDefault="00000000" w:rsidP="00DC7DE0">
      <w:pPr>
        <w:pStyle w:val="TableofFigures"/>
        <w:rPr>
          <w:rFonts w:asciiTheme="minorHAnsi" w:eastAsiaTheme="minorEastAsia" w:hAnsiTheme="minorHAnsi" w:cstheme="minorBidi"/>
        </w:rPr>
      </w:pPr>
      <w:hyperlink w:anchor="_Toc109133539" w:history="1">
        <w:r w:rsidR="00D105B9" w:rsidRPr="006A0604">
          <w:rPr>
            <w:rStyle w:val="Hyperlink"/>
          </w:rPr>
          <w:t>Figure 10.2.1: Box Plot of Cone Bioassay for Positive Control (Pyrethroid+PBO)</w:t>
        </w:r>
        <w:r w:rsidR="00D105B9">
          <w:rPr>
            <w:webHidden/>
          </w:rPr>
          <w:tab/>
        </w:r>
        <w:r w:rsidR="00D105B9">
          <w:rPr>
            <w:webHidden/>
          </w:rPr>
          <w:fldChar w:fldCharType="begin"/>
        </w:r>
        <w:r w:rsidR="00D105B9">
          <w:rPr>
            <w:webHidden/>
          </w:rPr>
          <w:instrText xml:space="preserve"> PAGEREF _Toc109133539 \h </w:instrText>
        </w:r>
        <w:r w:rsidR="00D105B9">
          <w:rPr>
            <w:webHidden/>
          </w:rPr>
        </w:r>
        <w:r w:rsidR="00D105B9">
          <w:rPr>
            <w:webHidden/>
          </w:rPr>
          <w:fldChar w:fldCharType="separate"/>
        </w:r>
        <w:r w:rsidR="00D105B9">
          <w:rPr>
            <w:webHidden/>
          </w:rPr>
          <w:t>35</w:t>
        </w:r>
        <w:r w:rsidR="00D105B9">
          <w:rPr>
            <w:webHidden/>
          </w:rPr>
          <w:fldChar w:fldCharType="end"/>
        </w:r>
      </w:hyperlink>
    </w:p>
    <w:p w14:paraId="483AD12C" w14:textId="5E1B3A51" w:rsidR="00D105B9" w:rsidRDefault="00000000" w:rsidP="00DC7DE0">
      <w:pPr>
        <w:pStyle w:val="TableofFigures"/>
        <w:rPr>
          <w:rFonts w:asciiTheme="minorHAnsi" w:eastAsiaTheme="minorEastAsia" w:hAnsiTheme="minorHAnsi" w:cstheme="minorBidi"/>
        </w:rPr>
      </w:pPr>
      <w:hyperlink w:anchor="_Toc109133540" w:history="1">
        <w:r w:rsidR="00D105B9" w:rsidRPr="006A0604">
          <w:rPr>
            <w:rStyle w:val="Hyperlink"/>
          </w:rPr>
          <w:t>Figure 10.2.2 : Box Plot of Cone Bioassay For Positive Control (New Pyrethroid-Only)</w:t>
        </w:r>
        <w:r w:rsidR="00D105B9">
          <w:rPr>
            <w:webHidden/>
          </w:rPr>
          <w:tab/>
        </w:r>
        <w:r w:rsidR="00D105B9">
          <w:rPr>
            <w:webHidden/>
          </w:rPr>
          <w:fldChar w:fldCharType="begin"/>
        </w:r>
        <w:r w:rsidR="00D105B9">
          <w:rPr>
            <w:webHidden/>
          </w:rPr>
          <w:instrText xml:space="preserve"> PAGEREF _Toc109133540 \h </w:instrText>
        </w:r>
        <w:r w:rsidR="00D105B9">
          <w:rPr>
            <w:webHidden/>
          </w:rPr>
        </w:r>
        <w:r w:rsidR="00D105B9">
          <w:rPr>
            <w:webHidden/>
          </w:rPr>
          <w:fldChar w:fldCharType="separate"/>
        </w:r>
        <w:r w:rsidR="00D105B9">
          <w:rPr>
            <w:webHidden/>
          </w:rPr>
          <w:t>36</w:t>
        </w:r>
        <w:r w:rsidR="00D105B9">
          <w:rPr>
            <w:webHidden/>
          </w:rPr>
          <w:fldChar w:fldCharType="end"/>
        </w:r>
      </w:hyperlink>
    </w:p>
    <w:p w14:paraId="13776F3C" w14:textId="1F68D93A" w:rsidR="00D105B9" w:rsidRDefault="00000000" w:rsidP="00DC7DE0">
      <w:pPr>
        <w:pStyle w:val="TableofFigures"/>
        <w:rPr>
          <w:rFonts w:asciiTheme="minorHAnsi" w:eastAsiaTheme="minorEastAsia" w:hAnsiTheme="minorHAnsi" w:cstheme="minorBidi"/>
        </w:rPr>
      </w:pPr>
      <w:hyperlink w:anchor="_Toc109133541" w:history="1">
        <w:r w:rsidR="00D105B9" w:rsidRPr="006A0604">
          <w:rPr>
            <w:rStyle w:val="Hyperlink"/>
          </w:rPr>
          <w:t xml:space="preserve">Figure 10.3: Box Plot of Cone Bioassay Results for Residual Efficacy Against Wild </w:t>
        </w:r>
        <w:r w:rsidR="00D105B9" w:rsidRPr="006A0604">
          <w:rPr>
            <w:rStyle w:val="Hyperlink"/>
            <w:i/>
            <w:iCs/>
          </w:rPr>
          <w:t>An. gambiae</w:t>
        </w:r>
        <w:r w:rsidR="00D105B9" w:rsidRPr="006A0604">
          <w:rPr>
            <w:rStyle w:val="Hyperlink"/>
          </w:rPr>
          <w:t xml:space="preserve"> s.l.  Strain</w:t>
        </w:r>
        <w:r w:rsidR="00D105B9">
          <w:rPr>
            <w:webHidden/>
          </w:rPr>
          <w:tab/>
        </w:r>
        <w:r w:rsidR="00D105B9">
          <w:rPr>
            <w:webHidden/>
          </w:rPr>
          <w:fldChar w:fldCharType="begin"/>
        </w:r>
        <w:r w:rsidR="00D105B9">
          <w:rPr>
            <w:webHidden/>
          </w:rPr>
          <w:instrText xml:space="preserve"> PAGEREF _Toc109133541 \h </w:instrText>
        </w:r>
        <w:r w:rsidR="00D105B9">
          <w:rPr>
            <w:webHidden/>
          </w:rPr>
        </w:r>
        <w:r w:rsidR="00D105B9">
          <w:rPr>
            <w:webHidden/>
          </w:rPr>
          <w:fldChar w:fldCharType="separate"/>
        </w:r>
        <w:r w:rsidR="00D105B9">
          <w:rPr>
            <w:webHidden/>
          </w:rPr>
          <w:t>36</w:t>
        </w:r>
        <w:r w:rsidR="00D105B9">
          <w:rPr>
            <w:webHidden/>
          </w:rPr>
          <w:fldChar w:fldCharType="end"/>
        </w:r>
      </w:hyperlink>
    </w:p>
    <w:p w14:paraId="00000043" w14:textId="67F31A00" w:rsidR="00821AC7" w:rsidRDefault="00BF6A90" w:rsidP="00BF6A90">
      <w:pPr>
        <w:pBdr>
          <w:top w:val="nil"/>
          <w:left w:val="nil"/>
          <w:bottom w:val="nil"/>
          <w:right w:val="nil"/>
          <w:between w:val="nil"/>
        </w:pBdr>
        <w:tabs>
          <w:tab w:val="left" w:pos="2610"/>
        </w:tabs>
        <w:spacing w:after="240"/>
        <w:jc w:val="both"/>
        <w:rPr>
          <w:b/>
          <w:color w:val="000000"/>
        </w:rPr>
        <w:sectPr w:rsidR="00821AC7">
          <w:pgSz w:w="12240" w:h="15840"/>
          <w:pgMar w:top="1440" w:right="1440" w:bottom="1440" w:left="1440" w:header="720" w:footer="720" w:gutter="0"/>
          <w:pgNumType w:start="3"/>
          <w:cols w:space="720"/>
        </w:sectPr>
      </w:pPr>
      <w:r w:rsidRPr="00307085">
        <w:fldChar w:fldCharType="end"/>
      </w:r>
    </w:p>
    <w:p w14:paraId="00000044" w14:textId="77777777" w:rsidR="00821AC7" w:rsidRDefault="00CB7917">
      <w:pPr>
        <w:keepNext/>
        <w:pBdr>
          <w:top w:val="nil"/>
          <w:left w:val="nil"/>
          <w:bottom w:val="single" w:sz="4" w:space="1" w:color="002A6C"/>
          <w:right w:val="nil"/>
          <w:between w:val="nil"/>
        </w:pBdr>
        <w:spacing w:after="840"/>
        <w:jc w:val="center"/>
        <w:rPr>
          <w:rFonts w:ascii="Arial" w:eastAsia="Arial" w:hAnsi="Arial" w:cs="Arial"/>
          <w:smallCaps/>
          <w:color w:val="C00000"/>
          <w:sz w:val="60"/>
          <w:szCs w:val="60"/>
        </w:rPr>
      </w:pPr>
      <w:r>
        <w:rPr>
          <w:rFonts w:ascii="Arial" w:eastAsia="Arial" w:hAnsi="Arial" w:cs="Arial"/>
          <w:smallCaps/>
          <w:color w:val="C00000"/>
          <w:sz w:val="60"/>
          <w:szCs w:val="60"/>
        </w:rPr>
        <w:lastRenderedPageBreak/>
        <w:t>Acronyms</w:t>
      </w:r>
    </w:p>
    <w:p w14:paraId="00000045" w14:textId="39D664E6" w:rsidR="00821AC7" w:rsidRDefault="00CB7917" w:rsidP="00AE2880">
      <w:pPr>
        <w:keepNext/>
        <w:pBdr>
          <w:top w:val="nil"/>
          <w:left w:val="nil"/>
          <w:bottom w:val="nil"/>
          <w:right w:val="nil"/>
          <w:between w:val="nil"/>
        </w:pBdr>
        <w:tabs>
          <w:tab w:val="left" w:pos="2160"/>
          <w:tab w:val="left" w:pos="2880"/>
        </w:tabs>
        <w:spacing w:after="120"/>
        <w:ind w:left="2160" w:hanging="1800"/>
        <w:rPr>
          <w:color w:val="000000"/>
        </w:rPr>
      </w:pPr>
      <w:r>
        <w:rPr>
          <w:b/>
          <w:color w:val="000000"/>
        </w:rPr>
        <w:t>CRA-W</w:t>
      </w:r>
      <w:r>
        <w:rPr>
          <w:b/>
          <w:color w:val="000000"/>
        </w:rPr>
        <w:tab/>
      </w:r>
      <w:r>
        <w:rPr>
          <w:color w:val="000000"/>
        </w:rPr>
        <w:t>Centre Wallon de Recherches Agronomiques (Walloon Agronomic Research Center)</w:t>
      </w:r>
    </w:p>
    <w:p w14:paraId="00000046" w14:textId="77777777" w:rsidR="00821AC7" w:rsidRDefault="00CB7917">
      <w:pPr>
        <w:keepNext/>
        <w:pBdr>
          <w:top w:val="nil"/>
          <w:left w:val="nil"/>
          <w:bottom w:val="nil"/>
          <w:right w:val="nil"/>
          <w:between w:val="nil"/>
        </w:pBdr>
        <w:tabs>
          <w:tab w:val="left" w:pos="2160"/>
          <w:tab w:val="left" w:pos="2880"/>
        </w:tabs>
        <w:spacing w:after="120"/>
        <w:ind w:left="360"/>
        <w:rPr>
          <w:color w:val="000000"/>
        </w:rPr>
      </w:pPr>
      <w:r>
        <w:rPr>
          <w:b/>
          <w:color w:val="000000"/>
        </w:rPr>
        <w:t>DHS</w:t>
      </w:r>
      <w:r>
        <w:rPr>
          <w:b/>
          <w:color w:val="000000"/>
        </w:rPr>
        <w:tab/>
      </w:r>
      <w:r>
        <w:rPr>
          <w:color w:val="000000"/>
        </w:rPr>
        <w:t>Demographic and Health Survey</w:t>
      </w:r>
    </w:p>
    <w:p w14:paraId="00000047" w14:textId="77777777" w:rsidR="00821AC7" w:rsidRDefault="00CB7917">
      <w:pPr>
        <w:keepNext/>
        <w:pBdr>
          <w:top w:val="nil"/>
          <w:left w:val="nil"/>
          <w:bottom w:val="nil"/>
          <w:right w:val="nil"/>
          <w:between w:val="nil"/>
        </w:pBdr>
        <w:tabs>
          <w:tab w:val="left" w:pos="2160"/>
          <w:tab w:val="left" w:pos="2880"/>
        </w:tabs>
        <w:spacing w:after="120"/>
        <w:ind w:left="360"/>
        <w:rPr>
          <w:color w:val="000000"/>
        </w:rPr>
      </w:pPr>
      <w:r>
        <w:rPr>
          <w:b/>
          <w:color w:val="000000"/>
        </w:rPr>
        <w:t>IQR</w:t>
      </w:r>
      <w:r>
        <w:rPr>
          <w:b/>
          <w:color w:val="000000"/>
        </w:rPr>
        <w:tab/>
      </w:r>
      <w:r>
        <w:rPr>
          <w:color w:val="000000"/>
        </w:rPr>
        <w:t>Interquartile Range</w:t>
      </w:r>
    </w:p>
    <w:p w14:paraId="00000048" w14:textId="77777777" w:rsidR="00821AC7" w:rsidRDefault="00CB7917">
      <w:pPr>
        <w:keepNext/>
        <w:pBdr>
          <w:top w:val="nil"/>
          <w:left w:val="nil"/>
          <w:bottom w:val="nil"/>
          <w:right w:val="nil"/>
          <w:between w:val="nil"/>
        </w:pBdr>
        <w:tabs>
          <w:tab w:val="left" w:pos="2160"/>
          <w:tab w:val="left" w:pos="2880"/>
        </w:tabs>
        <w:spacing w:after="120"/>
        <w:ind w:left="360"/>
        <w:rPr>
          <w:color w:val="000000"/>
        </w:rPr>
      </w:pPr>
      <w:r>
        <w:rPr>
          <w:b/>
          <w:color w:val="000000"/>
        </w:rPr>
        <w:t>ITN</w:t>
      </w:r>
      <w:r>
        <w:rPr>
          <w:b/>
          <w:color w:val="000000"/>
        </w:rPr>
        <w:tab/>
      </w:r>
      <w:r>
        <w:rPr>
          <w:color w:val="000000"/>
        </w:rPr>
        <w:t>Insecticide-Treated Net</w:t>
      </w:r>
    </w:p>
    <w:p w14:paraId="00000049" w14:textId="77777777" w:rsidR="00821AC7" w:rsidRDefault="00CB7917">
      <w:pPr>
        <w:keepNext/>
        <w:pBdr>
          <w:top w:val="nil"/>
          <w:left w:val="nil"/>
          <w:bottom w:val="nil"/>
          <w:right w:val="nil"/>
          <w:between w:val="nil"/>
        </w:pBdr>
        <w:tabs>
          <w:tab w:val="left" w:pos="2160"/>
          <w:tab w:val="left" w:pos="2880"/>
        </w:tabs>
        <w:spacing w:after="120"/>
        <w:ind w:left="360"/>
        <w:rPr>
          <w:color w:val="000000"/>
        </w:rPr>
      </w:pPr>
      <w:r>
        <w:rPr>
          <w:b/>
          <w:color w:val="000000"/>
        </w:rPr>
        <w:t>NMCP</w:t>
      </w:r>
      <w:r>
        <w:rPr>
          <w:color w:val="000000"/>
        </w:rPr>
        <w:tab/>
        <w:t>National Malaria Control Program</w:t>
      </w:r>
    </w:p>
    <w:p w14:paraId="0000004A" w14:textId="77777777" w:rsidR="00821AC7" w:rsidRDefault="00CB7917">
      <w:pPr>
        <w:keepNext/>
        <w:pBdr>
          <w:top w:val="nil"/>
          <w:left w:val="nil"/>
          <w:bottom w:val="nil"/>
          <w:right w:val="nil"/>
          <w:between w:val="nil"/>
        </w:pBdr>
        <w:tabs>
          <w:tab w:val="left" w:pos="2160"/>
          <w:tab w:val="left" w:pos="2880"/>
        </w:tabs>
        <w:spacing w:after="120"/>
        <w:ind w:left="360"/>
        <w:rPr>
          <w:color w:val="000000"/>
        </w:rPr>
      </w:pPr>
      <w:r>
        <w:rPr>
          <w:b/>
          <w:color w:val="000000"/>
        </w:rPr>
        <w:t>pHI</w:t>
      </w:r>
      <w:r>
        <w:rPr>
          <w:b/>
          <w:color w:val="000000"/>
        </w:rPr>
        <w:tab/>
      </w:r>
      <w:r>
        <w:rPr>
          <w:color w:val="000000"/>
        </w:rPr>
        <w:t>Proportionate Hole Index</w:t>
      </w:r>
    </w:p>
    <w:p w14:paraId="0000004B" w14:textId="77777777" w:rsidR="00821AC7" w:rsidRDefault="00CB7917">
      <w:pPr>
        <w:keepNext/>
        <w:pBdr>
          <w:top w:val="nil"/>
          <w:left w:val="nil"/>
          <w:bottom w:val="nil"/>
          <w:right w:val="nil"/>
          <w:between w:val="nil"/>
        </w:pBdr>
        <w:tabs>
          <w:tab w:val="left" w:pos="2160"/>
          <w:tab w:val="left" w:pos="2880"/>
        </w:tabs>
        <w:spacing w:after="120"/>
        <w:ind w:left="360"/>
        <w:rPr>
          <w:color w:val="000000"/>
        </w:rPr>
      </w:pPr>
      <w:r>
        <w:rPr>
          <w:b/>
          <w:color w:val="000000"/>
        </w:rPr>
        <w:t>PMI</w:t>
      </w:r>
      <w:r>
        <w:rPr>
          <w:color w:val="000000"/>
        </w:rPr>
        <w:tab/>
        <w:t xml:space="preserve">President’s Malaria Initiative </w:t>
      </w:r>
    </w:p>
    <w:p w14:paraId="0000004C" w14:textId="77777777" w:rsidR="00821AC7" w:rsidRDefault="00CB7917">
      <w:pPr>
        <w:keepNext/>
        <w:pBdr>
          <w:top w:val="nil"/>
          <w:left w:val="nil"/>
          <w:bottom w:val="nil"/>
          <w:right w:val="nil"/>
          <w:between w:val="nil"/>
        </w:pBdr>
        <w:tabs>
          <w:tab w:val="left" w:pos="2160"/>
          <w:tab w:val="left" w:pos="2880"/>
        </w:tabs>
        <w:spacing w:after="120"/>
        <w:ind w:left="360"/>
        <w:rPr>
          <w:color w:val="000000"/>
        </w:rPr>
      </w:pPr>
      <w:r>
        <w:rPr>
          <w:b/>
          <w:color w:val="000000"/>
        </w:rPr>
        <w:t>PSI</w:t>
      </w:r>
      <w:r>
        <w:rPr>
          <w:color w:val="000000"/>
        </w:rPr>
        <w:tab/>
        <w:t>Population Services International</w:t>
      </w:r>
    </w:p>
    <w:p w14:paraId="0000004D" w14:textId="77777777" w:rsidR="00821AC7" w:rsidRDefault="00CB7917">
      <w:pPr>
        <w:keepNext/>
        <w:pBdr>
          <w:top w:val="nil"/>
          <w:left w:val="nil"/>
          <w:bottom w:val="nil"/>
          <w:right w:val="nil"/>
          <w:between w:val="nil"/>
        </w:pBdr>
        <w:tabs>
          <w:tab w:val="left" w:pos="2160"/>
          <w:tab w:val="left" w:pos="2880"/>
        </w:tabs>
        <w:spacing w:after="120"/>
        <w:ind w:left="360"/>
        <w:rPr>
          <w:color w:val="000000"/>
        </w:rPr>
      </w:pPr>
      <w:r>
        <w:rPr>
          <w:b/>
          <w:color w:val="000000"/>
        </w:rPr>
        <w:t>REB</w:t>
      </w:r>
      <w:r>
        <w:rPr>
          <w:b/>
          <w:color w:val="000000"/>
        </w:rPr>
        <w:tab/>
      </w:r>
      <w:r>
        <w:rPr>
          <w:color w:val="000000"/>
        </w:rPr>
        <w:t>Research Ethics Board</w:t>
      </w:r>
    </w:p>
    <w:p w14:paraId="0000004E" w14:textId="77777777" w:rsidR="00821AC7" w:rsidRDefault="00CB7917">
      <w:pPr>
        <w:keepNext/>
        <w:pBdr>
          <w:top w:val="nil"/>
          <w:left w:val="nil"/>
          <w:bottom w:val="nil"/>
          <w:right w:val="nil"/>
          <w:between w:val="nil"/>
        </w:pBdr>
        <w:tabs>
          <w:tab w:val="left" w:pos="2160"/>
          <w:tab w:val="left" w:pos="2880"/>
        </w:tabs>
        <w:spacing w:after="120"/>
        <w:ind w:left="360"/>
        <w:rPr>
          <w:color w:val="000000"/>
        </w:rPr>
      </w:pPr>
      <w:r>
        <w:rPr>
          <w:b/>
          <w:color w:val="000000"/>
        </w:rPr>
        <w:t>WHO</w:t>
      </w:r>
      <w:r>
        <w:rPr>
          <w:color w:val="000000"/>
        </w:rPr>
        <w:tab/>
        <w:t>World Health Organization</w:t>
      </w:r>
    </w:p>
    <w:p w14:paraId="0000004F" w14:textId="77777777" w:rsidR="00821AC7" w:rsidRDefault="00821AC7">
      <w:pPr>
        <w:keepNext/>
        <w:pBdr>
          <w:top w:val="nil"/>
          <w:left w:val="nil"/>
          <w:bottom w:val="nil"/>
          <w:right w:val="nil"/>
          <w:between w:val="nil"/>
        </w:pBdr>
        <w:tabs>
          <w:tab w:val="left" w:pos="2160"/>
          <w:tab w:val="left" w:pos="2880"/>
        </w:tabs>
        <w:spacing w:after="120"/>
        <w:ind w:left="360"/>
        <w:rPr>
          <w:color w:val="000000"/>
        </w:rPr>
        <w:sectPr w:rsidR="00821AC7">
          <w:footerReference w:type="default" r:id="rId21"/>
          <w:pgSz w:w="12240" w:h="15840"/>
          <w:pgMar w:top="1440" w:right="1440" w:bottom="1440" w:left="1440" w:header="720" w:footer="720" w:gutter="0"/>
          <w:pgNumType w:start="1"/>
          <w:cols w:space="720"/>
        </w:sectPr>
      </w:pPr>
    </w:p>
    <w:p w14:paraId="00000050" w14:textId="77777777" w:rsidR="00821AC7" w:rsidRDefault="00CB7917">
      <w:pPr>
        <w:keepNext/>
        <w:pBdr>
          <w:top w:val="nil"/>
          <w:left w:val="nil"/>
          <w:bottom w:val="single" w:sz="4" w:space="1" w:color="002A6C"/>
          <w:right w:val="nil"/>
          <w:between w:val="nil"/>
        </w:pBdr>
        <w:spacing w:after="840"/>
        <w:jc w:val="center"/>
        <w:rPr>
          <w:rFonts w:ascii="Arial" w:eastAsia="Arial" w:hAnsi="Arial" w:cs="Arial"/>
          <w:smallCaps/>
          <w:color w:val="C00000"/>
          <w:sz w:val="60"/>
          <w:szCs w:val="60"/>
        </w:rPr>
      </w:pPr>
      <w:r>
        <w:rPr>
          <w:rFonts w:ascii="Arial" w:eastAsia="Arial" w:hAnsi="Arial" w:cs="Arial"/>
          <w:smallCaps/>
          <w:color w:val="C00000"/>
          <w:sz w:val="60"/>
          <w:szCs w:val="60"/>
        </w:rPr>
        <w:lastRenderedPageBreak/>
        <w:t>Executive Summary</w:t>
      </w:r>
    </w:p>
    <w:p w14:paraId="00000051" w14:textId="77777777" w:rsidR="00821AC7" w:rsidRDefault="00CB7917" w:rsidP="00772545">
      <w:pPr>
        <w:pStyle w:val="1-DocText"/>
      </w:pPr>
      <w:bookmarkStart w:id="2" w:name="_heading=h.2et92p0" w:colFirst="0" w:colLast="0"/>
      <w:bookmarkEnd w:id="2"/>
      <w:r>
        <w:t xml:space="preserve">The importance of insecticide-treated net (ITN) field durability and estimating the </w:t>
      </w:r>
      <w:r>
        <w:rPr>
          <w:i/>
        </w:rPr>
        <w:t>average useful life</w:t>
      </w:r>
      <w:r>
        <w:t xml:space="preserve"> of a mosquito net is one of the critical factors National Malaria Control Programs (NMCP) need to know to determine the frequency with which nets are replaced. The World Health Organization (WHO) recommends that countries routinely monitor ITN durability following mass distribution campaigns, and standard guidance for monitoring has been developed.</w:t>
      </w:r>
      <w:r>
        <w:rPr>
          <w:vertAlign w:val="superscript"/>
        </w:rPr>
        <w:footnoteReference w:id="2"/>
      </w:r>
    </w:p>
    <w:p w14:paraId="00000052" w14:textId="77777777" w:rsidR="00821AC7" w:rsidRDefault="00CB7917" w:rsidP="00772545">
      <w:pPr>
        <w:pStyle w:val="1-DocText"/>
      </w:pPr>
      <w:r>
        <w:t xml:space="preserve">In Burundi, USAID is supporting durability monitoring of two types of ITNs in different study sites distributed during the 2019 mass campaign: PermaNet® 3.0, a deltamethrin-based ITN with the synergist piperonyl butoxide (PBO), in Vumbi commune (Kirundo Province), and Yorkool®, a deltamethrin-based ITN, in Gashoho commune (Muyinga Province). The 2019 mass distribution campaign was conducted from December 16 – 20, 2019. Baseline data collection was conducted from August 3-23, 2020, seven to eight months after the mass distribution campaign in each commune. The first follow-up survey was conducted between January 25 and February 4, 2021, 13 months after the distribution (hereafter referred to as the 12-month round). The second follow-up survey was conducted between February 28 and March 11, 2022, 27 months after the mass distribution (referred to as the 24-month round). </w:t>
      </w:r>
    </w:p>
    <w:p w14:paraId="00000053" w14:textId="77777777" w:rsidR="00821AC7" w:rsidRDefault="00CB7917" w:rsidP="00772545">
      <w:pPr>
        <w:pStyle w:val="1-DocText"/>
      </w:pPr>
      <w:r>
        <w:t>During each of these rounds, all nets labeled at baseline were followed-up; the physical integrity of nets still present in the household was measured through a hole assessment and details were recorded for any nets no longer present in the household (attrition). Potential factors affecting net durability were explored through a household interview. These included environmental factors (house structure, cooking fuel, type of sleeping place), net handling (folding nets up when hanging, drying on bushes etc.) as well as attitudes toward nets and net care and repair.</w:t>
      </w:r>
    </w:p>
    <w:p w14:paraId="00000054" w14:textId="45912BC5" w:rsidR="00821AC7" w:rsidRDefault="00CB7917" w:rsidP="00772545">
      <w:pPr>
        <w:pStyle w:val="1-DocText"/>
      </w:pPr>
      <w:r>
        <w:t>The survey also collected information on all mosquito nets obtained by households outside of the 2019 campaign. Separate to the study cohort, 60 ITNs (30 of each brand) identified as coming from the 2019 mass campaign were sampled for bio-efficacy tests in each of the study rounds. Cone bioassays were performed by the PMI VectorLink Project (VectorLink) in Burundi at the insectary located in Gihanga. Household data collection was conducted by staff from the Burundi NMCP</w:t>
      </w:r>
      <w:r>
        <w:rPr>
          <w:vertAlign w:val="superscript"/>
        </w:rPr>
        <w:footnoteReference w:id="3"/>
      </w:r>
      <w:r>
        <w:t xml:space="preserve"> </w:t>
      </w:r>
      <w:sdt>
        <w:sdtPr>
          <w:tag w:val="goog_rdk_0"/>
          <w:id w:val="238675784"/>
        </w:sdtPr>
        <w:sdtContent>
          <w:r>
            <w:t xml:space="preserve"> with the technical assistance</w:t>
          </w:r>
        </w:sdtContent>
      </w:sdt>
      <w:sdt>
        <w:sdtPr>
          <w:tag w:val="goog_rdk_1"/>
          <w:id w:val="665056300"/>
          <w:showingPlcHdr/>
        </w:sdtPr>
        <w:sdtContent>
          <w:r w:rsidR="004C7AFF">
            <w:t xml:space="preserve">     </w:t>
          </w:r>
        </w:sdtContent>
      </w:sdt>
      <w:r>
        <w:t xml:space="preserve"> of VectorLink Burundi. Results of the study will provide the NMCP, PMI, and partners with valuable information regarding the performance and average useful life of each of these ITN types distributed during the 2019 campaign.</w:t>
      </w:r>
    </w:p>
    <w:p w14:paraId="00000055" w14:textId="427392A4" w:rsidR="00821AC7" w:rsidRDefault="00CB7917" w:rsidP="00772545">
      <w:pPr>
        <w:pStyle w:val="1-DocText"/>
      </w:pPr>
      <w:r>
        <w:t xml:space="preserve">Durability monitoring studies typically follow cohorts of ITNs for 36 months after the distribution campaign. Following the 12-month round, a collective decision was made by study implementers that the 24-month round </w:t>
      </w:r>
      <w:sdt>
        <w:sdtPr>
          <w:tag w:val="goog_rdk_2"/>
          <w:id w:val="-1696078975"/>
          <w:placeholder>
            <w:docPart w:val="DefaultPlaceholder_1081868574"/>
          </w:placeholder>
        </w:sdtPr>
        <w:sdtContent/>
      </w:sdt>
      <w:r>
        <w:t>would be the final follow-up in Burundi</w:t>
      </w:r>
      <w:r w:rsidR="00B27DCF">
        <w:t>, in contrast to other PMI-supported durability monitoring studies</w:t>
      </w:r>
      <w:r w:rsidR="00C56D56">
        <w:t>,</w:t>
      </w:r>
      <w:r w:rsidR="00B27DCF">
        <w:t xml:space="preserve"> which conclude after 36 months</w:t>
      </w:r>
      <w:r>
        <w:t>. The main rationale for this decision was the low levels of cohort ITN survival recorded after the 12-month round (62% in Kirundo and 49% in Muyinga, corresponding at that point to a median useful life of 1.4 and 1.1 years for PermaNet ® 3.0 and Yorkool, respectively). In addition, at that time Burundi’s next ITN mass distribution campaign was scheduled for June 2022, six months before the planned 36-month round. There were concerns that the inflow of new nets from the planned mass campaign may influence household retention of older, study cohort nets.</w:t>
      </w:r>
    </w:p>
    <w:p w14:paraId="113EBDF3" w14:textId="77777777" w:rsidR="00436AD9" w:rsidRDefault="00436AD9">
      <w:pPr>
        <w:rPr>
          <w:b/>
        </w:rPr>
      </w:pPr>
      <w:r>
        <w:rPr>
          <w:b/>
        </w:rPr>
        <w:br w:type="page"/>
      </w:r>
    </w:p>
    <w:p w14:paraId="00000056" w14:textId="10A47C3C" w:rsidR="00821AC7" w:rsidRDefault="00CB7917">
      <w:pPr>
        <w:jc w:val="both"/>
        <w:rPr>
          <w:b/>
        </w:rPr>
      </w:pPr>
      <w:r>
        <w:rPr>
          <w:b/>
        </w:rPr>
        <w:lastRenderedPageBreak/>
        <w:t>Household and ITN follow-up</w:t>
      </w:r>
    </w:p>
    <w:p w14:paraId="00000057" w14:textId="77777777" w:rsidR="00821AC7" w:rsidRDefault="00CB7917" w:rsidP="00772545">
      <w:pPr>
        <w:pStyle w:val="1-DocText"/>
      </w:pPr>
      <w:r>
        <w:t xml:space="preserve">The durability monitoring study recruited 300 households at baseline (150 for each province). Of the 300 enrolled households, 270 (143 in Kirundo; 127 in Muyinga) and 252 (131 in Kirundo; 121 in Muyinga) remained active at the 12-month and 24-month rounds respectively, with one or more cohort nets in their possession. Of the 131 active households in Kirundo at the 24-month round, 120 (92%) still had one or more cohort nets and 9 (7%) had lost all their cohort nets. Two (1%) households have moved out of the study areas and were not interviewed. Of the 121 active households in Muyinga at the 24-month round, 93 (77%) still had one or more cohort nets </w:t>
      </w:r>
      <w:r w:rsidRPr="00D1402A">
        <w:t>and</w:t>
      </w:r>
      <w:r>
        <w:t xml:space="preserve"> 22 (18%) had lost all their cohort nets. Six households (5%) had moved out of the study area and were not interviewed. </w:t>
      </w:r>
    </w:p>
    <w:p w14:paraId="00000058" w14:textId="77777777" w:rsidR="00821AC7" w:rsidRDefault="00CB7917" w:rsidP="00772545">
      <w:pPr>
        <w:pStyle w:val="1-DocText"/>
      </w:pPr>
      <w:r>
        <w:t>Two years after the 2019 mass campaign, 46% of cohort nets in both sites were still present in the houses (320 nets out of 700 tagged at baseline). Over the two-year study period, 54% of cohort nets (380 out of 700 nets) were no longer present in households. Of the 380 cohort nets not present in households, 40% (152/380) were discarded, 35% (134/380) were given away or stolen, 12% (45/380) were with unknown status, 8% (29/380) were lost for another/unknown reason, 3% (10/380) were with family elsewhere, and another 3% (10/380) of cohort nets were not followed up with because the household moved or refused to participate.</w:t>
      </w:r>
    </w:p>
    <w:p w14:paraId="00000059" w14:textId="77777777" w:rsidR="00821AC7" w:rsidRDefault="00CB7917">
      <w:pPr>
        <w:jc w:val="both"/>
        <w:rPr>
          <w:b/>
        </w:rPr>
      </w:pPr>
      <w:r>
        <w:rPr>
          <w:b/>
        </w:rPr>
        <w:t>Durability risk factors</w:t>
      </w:r>
    </w:p>
    <w:p w14:paraId="0000005A" w14:textId="77777777" w:rsidR="00821AC7" w:rsidRDefault="00CB7917" w:rsidP="00772545">
      <w:pPr>
        <w:pStyle w:val="1-DocText"/>
      </w:pPr>
      <w:r>
        <w:t xml:space="preserve">Between baseline and the 24-month round, the proportion of households ever storing food in a room used for sleeping increased in Kirundo and stayed steady in Muyinga. At the 24-month round, the practice was more common in Kirundo than in Muyinga (81% vs 64%, </w:t>
      </w:r>
      <w:r>
        <w:rPr>
          <w:i/>
        </w:rPr>
        <w:t>p</w:t>
      </w:r>
      <w:r>
        <w:t xml:space="preserve">=0.015). Cooking food in the same room used for sleeping was not a common practice as reported by households at each study round, with a significant decrease noted in Muyinga </w:t>
      </w:r>
      <w:sdt>
        <w:sdtPr>
          <w:tag w:val="goog_rdk_3"/>
          <w:id w:val="-546760009"/>
        </w:sdtPr>
        <w:sdtContent/>
      </w:sdt>
      <w:r>
        <w:t>from 19% at the 12-month round to 3% at the 24-month round.</w:t>
      </w:r>
    </w:p>
    <w:p w14:paraId="0000005B" w14:textId="6D4906DF" w:rsidR="00821AC7" w:rsidRDefault="00CB7917" w:rsidP="00772545">
      <w:pPr>
        <w:pStyle w:val="1-DocText"/>
      </w:pPr>
      <w:r>
        <w:t xml:space="preserve">Cohort nets were most commonly used over a bed frame in Kirundo at all time points, though the level decreased </w:t>
      </w:r>
      <w:sdt>
        <w:sdtPr>
          <w:tag w:val="goog_rdk_4"/>
          <w:id w:val="1567678948"/>
        </w:sdtPr>
        <w:sdtContent/>
      </w:sdt>
      <w:r>
        <w:t xml:space="preserve">from 94% at the 12-month round to 53% at the 24-month round. In Muyinga, cohort nets were most commonly hung over a bed frame for the last two time points (&gt;93%), although this practice was less common at baseline (44%). The difference </w:t>
      </w:r>
      <w:sdt>
        <w:sdtPr>
          <w:tag w:val="goog_rdk_5"/>
          <w:id w:val="-889489426"/>
        </w:sdtPr>
        <w:sdtContent>
          <w:r>
            <w:t>i</w:t>
          </w:r>
        </w:sdtContent>
      </w:sdt>
      <w:sdt>
        <w:sdtPr>
          <w:tag w:val="goog_rdk_6"/>
          <w:id w:val="1283854260"/>
          <w:showingPlcHdr/>
        </w:sdtPr>
        <w:sdtContent>
          <w:r w:rsidR="004C7AFF">
            <w:t xml:space="preserve">     </w:t>
          </w:r>
        </w:sdtContent>
      </w:sdt>
      <w:r>
        <w:t xml:space="preserve">n net use over the bed between provinces was statistically significant at the 24-month round (53% in Kirundo versus 93% in Muyinga, </w:t>
      </w:r>
      <w:r>
        <w:rPr>
          <w:i/>
        </w:rPr>
        <w:t>p</w:t>
      </w:r>
      <w:r>
        <w:t xml:space="preserve">=0.003). The proportion of cohort nets ever washed </w:t>
      </w:r>
      <w:sdt>
        <w:sdtPr>
          <w:tag w:val="goog_rdk_7"/>
          <w:id w:val="-1401904846"/>
        </w:sdtPr>
        <w:sdtContent/>
      </w:sdt>
      <w:r>
        <w:t xml:space="preserve">increased over time for both sites </w:t>
      </w:r>
      <w:r w:rsidR="009E4878">
        <w:t xml:space="preserve">from 66% </w:t>
      </w:r>
      <w:r w:rsidR="008A03C3">
        <w:t>at 12-month round to</w:t>
      </w:r>
      <w:r>
        <w:t xml:space="preserve"> 88%</w:t>
      </w:r>
      <w:r w:rsidR="008A03C3">
        <w:t xml:space="preserve"> at 24-month round</w:t>
      </w:r>
      <w:r>
        <w:t xml:space="preserve"> in Kirundo and </w:t>
      </w:r>
      <w:r w:rsidR="008A03C3">
        <w:t xml:space="preserve">from 61% </w:t>
      </w:r>
      <w:r w:rsidR="0044420F">
        <w:t xml:space="preserve">at 12-month round to </w:t>
      </w:r>
      <w:r>
        <w:t>84%</w:t>
      </w:r>
      <w:r w:rsidR="0044420F">
        <w:t xml:space="preserve"> at 24-month round</w:t>
      </w:r>
      <w:r>
        <w:t xml:space="preserve"> in Muyinga. Use of detergent or bleach at the last wash remained very low at each round and for both provinces (&lt;2%). At baseline, a higher similar proportion of cohort nets were hanged untied in both provinces (61%). However, at the 24-month round, the proportion of cohort nets hanged and untied decreased to 26% in Muyinga.</w:t>
      </w:r>
    </w:p>
    <w:p w14:paraId="0000005C" w14:textId="77777777" w:rsidR="00821AC7" w:rsidRDefault="00CB7917" w:rsidP="00772545">
      <w:pPr>
        <w:pStyle w:val="1-DocText"/>
      </w:pPr>
      <w:r>
        <w:t xml:space="preserve">Messages received by interpersonal communication only were more common in both sites and during the three rounds (more than 80%), which were aimed to encourage proper ITN use and net care. </w:t>
      </w:r>
      <w:sdt>
        <w:sdtPr>
          <w:tag w:val="goog_rdk_8"/>
          <w:id w:val="510566930"/>
        </w:sdtPr>
        <w:sdtContent/>
      </w:sdt>
      <w:r>
        <w:t xml:space="preserve">At the 24-month round, a higher proportion of respondents in Muyinga expressed positive attitudes toward nets than in Kirundo (46% versus 5%, </w:t>
      </w:r>
      <w:r>
        <w:rPr>
          <w:i/>
        </w:rPr>
        <w:t>p</w:t>
      </w:r>
      <w:r>
        <w:t xml:space="preserve">&lt;0.001). Positive attitudes toward net care and repair were also more common among respondents in Muyinga (30%) compared to Kirundo (1%; </w:t>
      </w:r>
      <w:r>
        <w:rPr>
          <w:i/>
        </w:rPr>
        <w:t>p</w:t>
      </w:r>
      <w:r>
        <w:t xml:space="preserve">&lt;0.001). Among active households at each round, the </w:t>
      </w:r>
      <w:sdt>
        <w:sdtPr>
          <w:tag w:val="goog_rdk_9"/>
          <w:id w:val="-2127382754"/>
        </w:sdtPr>
        <w:sdtContent/>
      </w:sdt>
      <w:r>
        <w:t xml:space="preserve">proportion of respondents with </w:t>
      </w:r>
      <w:sdt>
        <w:sdtPr>
          <w:tag w:val="goog_rdk_10"/>
          <w:id w:val="-278253131"/>
        </w:sdtPr>
        <w:sdtContent/>
      </w:sdt>
      <w:r>
        <w:t>positive attitudes toward net care and repair fell in Kirundo from 34% at baseline to 1% at the 24-month round, and increased slightly in Muyinga, from 21% to 30%.</w:t>
      </w:r>
    </w:p>
    <w:p w14:paraId="0000005D" w14:textId="77777777" w:rsidR="00821AC7" w:rsidRDefault="00CB7917">
      <w:pPr>
        <w:jc w:val="both"/>
        <w:rPr>
          <w:b/>
        </w:rPr>
      </w:pPr>
      <w:r>
        <w:rPr>
          <w:b/>
        </w:rPr>
        <w:t>ITN ownership and use</w:t>
      </w:r>
    </w:p>
    <w:p w14:paraId="0000005E" w14:textId="77777777" w:rsidR="00821AC7" w:rsidRDefault="00CB7917" w:rsidP="00772545">
      <w:pPr>
        <w:pStyle w:val="1-DocText"/>
      </w:pPr>
      <w:r>
        <w:t xml:space="preserve">At the 24-month round, more than 90% of cohort nets had ever been used in both provinces. </w:t>
      </w:r>
    </w:p>
    <w:p w14:paraId="0000005F" w14:textId="77777777" w:rsidR="00821AC7" w:rsidRDefault="00CB7917" w:rsidP="00772545">
      <w:pPr>
        <w:pStyle w:val="1-DocText"/>
      </w:pPr>
      <w:r>
        <w:t xml:space="preserve">Household ownership of any non-cohort net was higher in Muyinga than in Kirundo at the 24-month round (27% vs. 4%, </w:t>
      </w:r>
      <w:r>
        <w:rPr>
          <w:i/>
        </w:rPr>
        <w:t>p</w:t>
      </w:r>
      <w:r>
        <w:t>&lt;0.001). The proportion of households with any non-cohort nets had decreased over time in Kirundo (10% at baseline to 4% at the 24-month round) but had increased in Muyinga (20% to 27% over the same period). At the 24-month round, the most common non-cohort net source in Muyinga was antenatal care (ANC) visit and other public source (with similar proportion for each, 47%). ANC visits continued to be the most common source of non-cohort net in Muyinga over the three rounds of data collection (range: 46-48%).</w:t>
      </w:r>
    </w:p>
    <w:p w14:paraId="00000060" w14:textId="77777777" w:rsidR="00821AC7" w:rsidRDefault="00CB7917" w:rsidP="00772545">
      <w:pPr>
        <w:pStyle w:val="1-DocText"/>
      </w:pPr>
      <w:r>
        <w:lastRenderedPageBreak/>
        <w:t xml:space="preserve">At the 24-month round, the proportion of cohort nets used by children sharing with adults was higher in Muyinga than in Kirundo (54% versus 32%, </w:t>
      </w:r>
      <w:r>
        <w:rPr>
          <w:i/>
        </w:rPr>
        <w:t>p</w:t>
      </w:r>
      <w:r>
        <w:t xml:space="preserve">=0.005). Cohort nets were more likely to be used by adults only in Kirundo than in Muyinga (63% versus 43%, </w:t>
      </w:r>
      <w:r>
        <w:rPr>
          <w:i/>
        </w:rPr>
        <w:t>p</w:t>
      </w:r>
      <w:r>
        <w:t xml:space="preserve">=0.005). In Kirundo, the proportion of cohort nets used by children sharing with adults decreased from 40% at the 12-month round to 32% at the 24-month round. Proportion of cohort nets used by children only were less than 6% for both sites and across the three rounds. Household access to cohort nets was significantly higher in Kirundo than in Muyinga (46% versus 31%, </w:t>
      </w:r>
      <w:r>
        <w:rPr>
          <w:i/>
        </w:rPr>
        <w:t>p</w:t>
      </w:r>
      <w:r>
        <w:t xml:space="preserve">=0.026). Similarly, population access to cohort nets was higher in Kirundo (67% versus 52%, </w:t>
      </w:r>
      <w:r>
        <w:rPr>
          <w:i/>
        </w:rPr>
        <w:t>p</w:t>
      </w:r>
      <w:r>
        <w:t>=0.014). Overall, household access, population access to cohort nets, and population use of cohort nets decreased from baseline to the 24-month round for both sites.</w:t>
      </w:r>
    </w:p>
    <w:p w14:paraId="00000061" w14:textId="77777777" w:rsidR="00821AC7" w:rsidRDefault="00CB7917">
      <w:pPr>
        <w:jc w:val="both"/>
        <w:rPr>
          <w:b/>
        </w:rPr>
      </w:pPr>
      <w:r>
        <w:rPr>
          <w:b/>
        </w:rPr>
        <w:t>ITN survivorship and integrity</w:t>
      </w:r>
    </w:p>
    <w:p w14:paraId="00000062" w14:textId="77777777" w:rsidR="00821AC7" w:rsidRDefault="00CB7917" w:rsidP="00772545">
      <w:pPr>
        <w:pStyle w:val="1-DocText"/>
      </w:pPr>
      <w:r>
        <w:t>Total cohort ITN attrition increased from 14% at baseline to 42% at the 24-month round in Kirundo; and from 33% at baseline to 57% at the 24-month round in Muyinga. At each round, attrition due to wear and tear was higher in Muyinga than Kirundo and reached 30% in Muyinga at 24 months compared to 16% in Kirundo (</w:t>
      </w:r>
      <w:r>
        <w:rPr>
          <w:i/>
        </w:rPr>
        <w:t>p</w:t>
      </w:r>
      <w:r>
        <w:t xml:space="preserve">=0.021). </w:t>
      </w:r>
      <w:sdt>
        <w:sdtPr>
          <w:tag w:val="goog_rdk_11"/>
          <w:id w:val="-1747872945"/>
        </w:sdtPr>
        <w:sdtContent/>
      </w:sdt>
      <w:r>
        <w:t xml:space="preserve">The proportion of cohort nets classified at baseline as “serviceable” based on their </w:t>
      </w:r>
      <w:sdt>
        <w:sdtPr>
          <w:tag w:val="goog_rdk_12"/>
          <w:id w:val="-1436440967"/>
        </w:sdtPr>
        <w:sdtContent>
          <w:r>
            <w:t>proportionate Hole Index (</w:t>
          </w:r>
        </w:sdtContent>
      </w:sdt>
      <w:r>
        <w:t>pHI</w:t>
      </w:r>
      <w:sdt>
        <w:sdtPr>
          <w:tag w:val="goog_rdk_13"/>
          <w:id w:val="-1059472261"/>
        </w:sdtPr>
        <w:sdtContent>
          <w:r>
            <w:t>)</w:t>
          </w:r>
        </w:sdtContent>
      </w:sdt>
      <w:r>
        <w:t xml:space="preserve"> value was 79% and 84% in Muyinga and Kirundo, respectively. At the 24-month round only 56% and 51% remained “serviceable”, respectively, a difference that was not significant at the 5% level. Considering attrition and physical integrity data together, the similar proportion of present nets classified as “serviceable” at each round means that survival estimates are driven largely by attrition due to wear and tear. Estimated median survival times were 1.7 years for PermaNet® 3.0 in Kirundo and 1.3 years for Yorkool® nets in Muyinga.</w:t>
      </w:r>
    </w:p>
    <w:p w14:paraId="00000063" w14:textId="77777777" w:rsidR="00821AC7" w:rsidRDefault="00CB7917">
      <w:pPr>
        <w:jc w:val="both"/>
        <w:rPr>
          <w:b/>
        </w:rPr>
      </w:pPr>
      <w:r>
        <w:rPr>
          <w:b/>
        </w:rPr>
        <w:t>Insecticidal effectiveness</w:t>
      </w:r>
    </w:p>
    <w:p w14:paraId="703B0BED" w14:textId="40CF03ED" w:rsidR="007D2A22" w:rsidRDefault="007D2A22" w:rsidP="00772545">
      <w:pPr>
        <w:pStyle w:val="1-DocText"/>
      </w:pPr>
      <w:r>
        <w:t xml:space="preserve">Thirty campaign nets were collected in each study province from the cohort nets recruited at baseline to undergo bioassays at VectorLink Burundi. </w:t>
      </w:r>
      <w:r w:rsidRPr="00120AF1">
        <w:t>At 24-month round, 100% of Yorkool® samples had optimal effectiveness, with mean mortality above 96%. The KD60 decreased from 81% at 12-month round to 58% at 24-month round, which was below the WHO threshold</w:t>
      </w:r>
      <w:r>
        <w:t xml:space="preserve">. </w:t>
      </w:r>
      <w:r w:rsidRPr="00120AF1">
        <w:rPr>
          <w:rFonts w:eastAsia="Arial"/>
        </w:rPr>
        <w:t xml:space="preserve">All the PermaNet® 3.0 field samples achieved optimal effectiveness against pyrethroid-susceptible mosquitoes at 24 months with 100% mortality for both side samples and roof samples. The PermaNet® 3.0 samples also demonstrated optimal effectiveness against pyrethroid-resistant mosquitoes </w:t>
      </w:r>
      <w:r w:rsidRPr="00120AF1">
        <w:rPr>
          <w:rFonts w:eastAsia="Arial"/>
          <w:i/>
          <w:iCs/>
        </w:rPr>
        <w:t>An. gambiae</w:t>
      </w:r>
      <w:r w:rsidRPr="00120AF1">
        <w:rPr>
          <w:rFonts w:eastAsia="Arial"/>
        </w:rPr>
        <w:t xml:space="preserve"> Kisumu RSP, and </w:t>
      </w:r>
      <w:r w:rsidRPr="00120AF1">
        <w:rPr>
          <w:rFonts w:eastAsia="Arial"/>
          <w:i/>
          <w:iCs/>
        </w:rPr>
        <w:t>An. gambiae</w:t>
      </w:r>
      <w:r w:rsidRPr="00120AF1">
        <w:rPr>
          <w:rFonts w:eastAsia="Arial"/>
        </w:rPr>
        <w:t xml:space="preserve"> s.l. Nyanza-Lac</w:t>
      </w:r>
      <w:r>
        <w:rPr>
          <w:rFonts w:eastAsia="Arial"/>
        </w:rPr>
        <w:t xml:space="preserve"> (99%)</w:t>
      </w:r>
      <w:r w:rsidRPr="00120AF1">
        <w:rPr>
          <w:rFonts w:eastAsia="Arial"/>
        </w:rPr>
        <w:t>. Roof samples, incorporating PBO, performed similarly to side samples for the two resistant strains.</w:t>
      </w:r>
    </w:p>
    <w:p w14:paraId="00000065" w14:textId="4B614A1D" w:rsidR="00821AC7" w:rsidRDefault="00CB7917" w:rsidP="00772545">
      <w:pPr>
        <w:pStyle w:val="1-DocText"/>
      </w:pPr>
      <w:r>
        <w:t>A summary of key study results is presented below (Table 1).</w:t>
      </w:r>
    </w:p>
    <w:p w14:paraId="00000066" w14:textId="77777777" w:rsidR="00821AC7" w:rsidRDefault="00CB7917" w:rsidP="005E1068">
      <w:pPr>
        <w:pStyle w:val="TableTitle"/>
      </w:pPr>
      <w:bookmarkStart w:id="3" w:name="_Toc109133500"/>
      <w:r>
        <w:t>Table 1: Summary Results</w:t>
      </w:r>
      <w:bookmarkEnd w:id="3"/>
    </w:p>
    <w:tbl>
      <w:tblPr>
        <w:tblW w:w="9989" w:type="dxa"/>
        <w:tblBorders>
          <w:top w:val="single" w:sz="4" w:space="0" w:color="000000"/>
          <w:left w:val="nil"/>
          <w:bottom w:val="single" w:sz="4" w:space="0" w:color="000000"/>
          <w:right w:val="nil"/>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710"/>
        <w:gridCol w:w="1890"/>
        <w:gridCol w:w="946"/>
        <w:gridCol w:w="1725"/>
        <w:gridCol w:w="1114"/>
        <w:gridCol w:w="1146"/>
        <w:gridCol w:w="1458"/>
      </w:tblGrid>
      <w:tr w:rsidR="002E3415" w14:paraId="65E93685" w14:textId="77777777">
        <w:trPr>
          <w:trHeight w:val="601"/>
        </w:trPr>
        <w:tc>
          <w:tcPr>
            <w:tcW w:w="1710" w:type="dxa"/>
            <w:vMerge w:val="restart"/>
            <w:shd w:val="clear" w:color="auto" w:fill="F2F2F2"/>
            <w:vAlign w:val="bottom"/>
          </w:tcPr>
          <w:p w14:paraId="00000067" w14:textId="77777777" w:rsidR="00821AC7" w:rsidRDefault="00CB7917">
            <w:pPr>
              <w:pBdr>
                <w:top w:val="nil"/>
                <w:left w:val="nil"/>
                <w:bottom w:val="nil"/>
                <w:right w:val="nil"/>
                <w:between w:val="nil"/>
              </w:pBdr>
              <w:jc w:val="center"/>
              <w:rPr>
                <w:b/>
                <w:color w:val="000000"/>
                <w:sz w:val="20"/>
                <w:szCs w:val="20"/>
              </w:rPr>
            </w:pPr>
            <w:r>
              <w:rPr>
                <w:b/>
                <w:color w:val="000000"/>
                <w:sz w:val="20"/>
                <w:szCs w:val="20"/>
              </w:rPr>
              <w:t>Site</w:t>
            </w:r>
          </w:p>
        </w:tc>
        <w:tc>
          <w:tcPr>
            <w:tcW w:w="1890" w:type="dxa"/>
            <w:vMerge w:val="restart"/>
            <w:shd w:val="clear" w:color="auto" w:fill="F2F2F2"/>
            <w:vAlign w:val="bottom"/>
          </w:tcPr>
          <w:p w14:paraId="00000068" w14:textId="77777777" w:rsidR="00821AC7" w:rsidRDefault="00CB7917">
            <w:pPr>
              <w:pBdr>
                <w:top w:val="nil"/>
                <w:left w:val="nil"/>
                <w:bottom w:val="nil"/>
                <w:right w:val="nil"/>
                <w:between w:val="nil"/>
              </w:pBdr>
              <w:jc w:val="center"/>
              <w:rPr>
                <w:b/>
                <w:color w:val="000000"/>
                <w:sz w:val="20"/>
                <w:szCs w:val="20"/>
              </w:rPr>
            </w:pPr>
            <w:r>
              <w:rPr>
                <w:b/>
                <w:color w:val="000000"/>
                <w:sz w:val="20"/>
                <w:szCs w:val="20"/>
              </w:rPr>
              <w:t>Survey and time since distribution (months)</w:t>
            </w:r>
          </w:p>
        </w:tc>
        <w:tc>
          <w:tcPr>
            <w:tcW w:w="946" w:type="dxa"/>
            <w:vMerge w:val="restart"/>
            <w:shd w:val="clear" w:color="auto" w:fill="F2F2F2"/>
            <w:vAlign w:val="bottom"/>
          </w:tcPr>
          <w:p w14:paraId="00000069" w14:textId="77777777" w:rsidR="00821AC7" w:rsidRDefault="00CB7917">
            <w:pPr>
              <w:pBdr>
                <w:top w:val="nil"/>
                <w:left w:val="nil"/>
                <w:bottom w:val="nil"/>
                <w:right w:val="nil"/>
                <w:between w:val="nil"/>
              </w:pBdr>
              <w:jc w:val="center"/>
              <w:rPr>
                <w:b/>
                <w:color w:val="000000"/>
                <w:sz w:val="20"/>
                <w:szCs w:val="20"/>
              </w:rPr>
            </w:pPr>
            <w:r>
              <w:rPr>
                <w:b/>
                <w:color w:val="000000"/>
                <w:sz w:val="20"/>
                <w:szCs w:val="20"/>
              </w:rPr>
              <w:t>Attrition wear and tear (%)</w:t>
            </w:r>
          </w:p>
        </w:tc>
        <w:tc>
          <w:tcPr>
            <w:tcW w:w="1725" w:type="dxa"/>
            <w:vMerge w:val="restart"/>
            <w:shd w:val="clear" w:color="auto" w:fill="F2F2F2"/>
            <w:vAlign w:val="bottom"/>
          </w:tcPr>
          <w:p w14:paraId="0000006A" w14:textId="77777777" w:rsidR="00821AC7" w:rsidRDefault="00CB7917">
            <w:pPr>
              <w:pBdr>
                <w:top w:val="nil"/>
                <w:left w:val="nil"/>
                <w:bottom w:val="nil"/>
                <w:right w:val="nil"/>
                <w:between w:val="nil"/>
              </w:pBdr>
              <w:jc w:val="center"/>
              <w:rPr>
                <w:b/>
                <w:color w:val="000000"/>
                <w:sz w:val="20"/>
                <w:szCs w:val="20"/>
              </w:rPr>
            </w:pPr>
            <w:r>
              <w:rPr>
                <w:b/>
                <w:color w:val="000000"/>
                <w:sz w:val="20"/>
                <w:szCs w:val="20"/>
              </w:rPr>
              <w:t xml:space="preserve">Remaining nets in serviceable condition, % </w:t>
            </w:r>
          </w:p>
          <w:p w14:paraId="0000006B" w14:textId="77777777" w:rsidR="00821AC7" w:rsidRDefault="00CB7917">
            <w:pPr>
              <w:pBdr>
                <w:top w:val="nil"/>
                <w:left w:val="nil"/>
                <w:bottom w:val="nil"/>
                <w:right w:val="nil"/>
                <w:between w:val="nil"/>
              </w:pBdr>
              <w:jc w:val="center"/>
              <w:rPr>
                <w:b/>
                <w:color w:val="000000"/>
                <w:sz w:val="20"/>
                <w:szCs w:val="20"/>
              </w:rPr>
            </w:pPr>
            <w:r>
              <w:rPr>
                <w:b/>
                <w:color w:val="000000"/>
                <w:sz w:val="20"/>
                <w:szCs w:val="20"/>
              </w:rPr>
              <w:t>(N)</w:t>
            </w:r>
          </w:p>
        </w:tc>
        <w:tc>
          <w:tcPr>
            <w:tcW w:w="2260" w:type="dxa"/>
            <w:gridSpan w:val="2"/>
            <w:shd w:val="clear" w:color="auto" w:fill="F2F2F2"/>
            <w:vAlign w:val="bottom"/>
          </w:tcPr>
          <w:p w14:paraId="0000006C" w14:textId="77777777" w:rsidR="00821AC7" w:rsidRDefault="00CB7917">
            <w:pPr>
              <w:pBdr>
                <w:top w:val="nil"/>
                <w:left w:val="nil"/>
                <w:bottom w:val="nil"/>
                <w:right w:val="nil"/>
                <w:between w:val="nil"/>
              </w:pBdr>
              <w:jc w:val="center"/>
              <w:rPr>
                <w:b/>
                <w:color w:val="000000"/>
                <w:sz w:val="20"/>
                <w:szCs w:val="20"/>
              </w:rPr>
            </w:pPr>
            <w:r>
              <w:rPr>
                <w:b/>
                <w:color w:val="000000"/>
                <w:sz w:val="20"/>
                <w:szCs w:val="20"/>
              </w:rPr>
              <w:t>Remaining nets hanging over sleeping space (%)</w:t>
            </w:r>
          </w:p>
        </w:tc>
        <w:tc>
          <w:tcPr>
            <w:tcW w:w="1458" w:type="dxa"/>
            <w:vMerge w:val="restart"/>
            <w:shd w:val="clear" w:color="auto" w:fill="F2F2F2"/>
            <w:vAlign w:val="bottom"/>
          </w:tcPr>
          <w:p w14:paraId="0000006E" w14:textId="77777777" w:rsidR="00821AC7" w:rsidRDefault="00CB7917">
            <w:pPr>
              <w:pBdr>
                <w:top w:val="nil"/>
                <w:left w:val="nil"/>
                <w:bottom w:val="nil"/>
                <w:right w:val="nil"/>
                <w:between w:val="nil"/>
              </w:pBdr>
              <w:jc w:val="center"/>
              <w:rPr>
                <w:b/>
                <w:color w:val="000000"/>
                <w:sz w:val="20"/>
                <w:szCs w:val="20"/>
              </w:rPr>
            </w:pPr>
            <w:r>
              <w:rPr>
                <w:b/>
                <w:color w:val="000000"/>
                <w:sz w:val="20"/>
                <w:szCs w:val="20"/>
              </w:rPr>
              <w:t>Optimal insecticidal effectiveness in bioassay (%)</w:t>
            </w:r>
          </w:p>
        </w:tc>
      </w:tr>
      <w:tr w:rsidR="002E3415" w14:paraId="3EDD7B5C" w14:textId="77777777">
        <w:trPr>
          <w:trHeight w:val="220"/>
        </w:trPr>
        <w:tc>
          <w:tcPr>
            <w:tcW w:w="1710" w:type="dxa"/>
            <w:vMerge/>
            <w:shd w:val="clear" w:color="auto" w:fill="F2F2F2"/>
            <w:vAlign w:val="bottom"/>
          </w:tcPr>
          <w:p w14:paraId="0000006F" w14:textId="77777777" w:rsidR="00821AC7" w:rsidRDefault="00821AC7">
            <w:pPr>
              <w:widowControl w:val="0"/>
              <w:pBdr>
                <w:top w:val="nil"/>
                <w:left w:val="nil"/>
                <w:bottom w:val="nil"/>
                <w:right w:val="nil"/>
                <w:between w:val="nil"/>
              </w:pBdr>
              <w:spacing w:line="276" w:lineRule="auto"/>
              <w:rPr>
                <w:b/>
                <w:color w:val="000000"/>
                <w:sz w:val="20"/>
                <w:szCs w:val="20"/>
              </w:rPr>
            </w:pPr>
          </w:p>
        </w:tc>
        <w:tc>
          <w:tcPr>
            <w:tcW w:w="1890" w:type="dxa"/>
            <w:vMerge/>
            <w:shd w:val="clear" w:color="auto" w:fill="F2F2F2"/>
            <w:vAlign w:val="bottom"/>
          </w:tcPr>
          <w:p w14:paraId="00000070" w14:textId="77777777" w:rsidR="00821AC7" w:rsidRDefault="00821AC7">
            <w:pPr>
              <w:widowControl w:val="0"/>
              <w:pBdr>
                <w:top w:val="nil"/>
                <w:left w:val="nil"/>
                <w:bottom w:val="nil"/>
                <w:right w:val="nil"/>
                <w:between w:val="nil"/>
              </w:pBdr>
              <w:spacing w:line="276" w:lineRule="auto"/>
              <w:rPr>
                <w:b/>
                <w:color w:val="000000"/>
                <w:sz w:val="20"/>
                <w:szCs w:val="20"/>
              </w:rPr>
            </w:pPr>
          </w:p>
        </w:tc>
        <w:tc>
          <w:tcPr>
            <w:tcW w:w="946" w:type="dxa"/>
            <w:vMerge/>
            <w:shd w:val="clear" w:color="auto" w:fill="F2F2F2"/>
            <w:vAlign w:val="bottom"/>
          </w:tcPr>
          <w:p w14:paraId="00000071" w14:textId="77777777" w:rsidR="00821AC7" w:rsidRDefault="00821AC7">
            <w:pPr>
              <w:widowControl w:val="0"/>
              <w:pBdr>
                <w:top w:val="nil"/>
                <w:left w:val="nil"/>
                <w:bottom w:val="nil"/>
                <w:right w:val="nil"/>
                <w:between w:val="nil"/>
              </w:pBdr>
              <w:spacing w:line="276" w:lineRule="auto"/>
              <w:rPr>
                <w:b/>
                <w:color w:val="000000"/>
                <w:sz w:val="20"/>
                <w:szCs w:val="20"/>
              </w:rPr>
            </w:pPr>
          </w:p>
        </w:tc>
        <w:tc>
          <w:tcPr>
            <w:tcW w:w="1725" w:type="dxa"/>
            <w:vMerge/>
            <w:shd w:val="clear" w:color="auto" w:fill="F2F2F2"/>
            <w:vAlign w:val="bottom"/>
          </w:tcPr>
          <w:p w14:paraId="00000072" w14:textId="77777777" w:rsidR="00821AC7" w:rsidRDefault="00821AC7">
            <w:pPr>
              <w:widowControl w:val="0"/>
              <w:pBdr>
                <w:top w:val="nil"/>
                <w:left w:val="nil"/>
                <w:bottom w:val="nil"/>
                <w:right w:val="nil"/>
                <w:between w:val="nil"/>
              </w:pBdr>
              <w:spacing w:line="276" w:lineRule="auto"/>
              <w:rPr>
                <w:b/>
                <w:color w:val="000000"/>
                <w:sz w:val="20"/>
                <w:szCs w:val="20"/>
              </w:rPr>
            </w:pPr>
          </w:p>
        </w:tc>
        <w:tc>
          <w:tcPr>
            <w:tcW w:w="1114" w:type="dxa"/>
            <w:tcBorders>
              <w:bottom w:val="single" w:sz="4" w:space="0" w:color="000000"/>
            </w:tcBorders>
            <w:shd w:val="clear" w:color="auto" w:fill="F2F2F2"/>
            <w:vAlign w:val="bottom"/>
          </w:tcPr>
          <w:p w14:paraId="00000073" w14:textId="77777777" w:rsidR="00821AC7" w:rsidRDefault="00CB7917">
            <w:pPr>
              <w:pBdr>
                <w:top w:val="nil"/>
                <w:left w:val="nil"/>
                <w:bottom w:val="nil"/>
                <w:right w:val="nil"/>
                <w:between w:val="nil"/>
              </w:pBdr>
              <w:jc w:val="center"/>
              <w:rPr>
                <w:b/>
                <w:color w:val="000000"/>
                <w:sz w:val="20"/>
                <w:szCs w:val="20"/>
              </w:rPr>
            </w:pPr>
            <w:r>
              <w:rPr>
                <w:b/>
                <w:color w:val="000000"/>
                <w:sz w:val="20"/>
                <w:szCs w:val="20"/>
              </w:rPr>
              <w:t>Campaign</w:t>
            </w:r>
          </w:p>
        </w:tc>
        <w:tc>
          <w:tcPr>
            <w:tcW w:w="1146" w:type="dxa"/>
            <w:tcBorders>
              <w:bottom w:val="single" w:sz="4" w:space="0" w:color="000000"/>
            </w:tcBorders>
            <w:shd w:val="clear" w:color="auto" w:fill="F2F2F2"/>
            <w:vAlign w:val="bottom"/>
          </w:tcPr>
          <w:p w14:paraId="00000074" w14:textId="77777777" w:rsidR="00821AC7" w:rsidRDefault="00CB7917">
            <w:pPr>
              <w:pBdr>
                <w:top w:val="nil"/>
                <w:left w:val="nil"/>
                <w:bottom w:val="nil"/>
                <w:right w:val="nil"/>
                <w:between w:val="nil"/>
              </w:pBdr>
              <w:jc w:val="center"/>
              <w:rPr>
                <w:b/>
                <w:color w:val="000000"/>
                <w:sz w:val="20"/>
                <w:szCs w:val="20"/>
              </w:rPr>
            </w:pPr>
            <w:r>
              <w:rPr>
                <w:b/>
                <w:color w:val="000000"/>
                <w:sz w:val="20"/>
                <w:szCs w:val="20"/>
              </w:rPr>
              <w:t>Other</w:t>
            </w:r>
          </w:p>
        </w:tc>
        <w:tc>
          <w:tcPr>
            <w:tcW w:w="1458" w:type="dxa"/>
            <w:vMerge/>
            <w:shd w:val="clear" w:color="auto" w:fill="F2F2F2"/>
            <w:vAlign w:val="bottom"/>
          </w:tcPr>
          <w:p w14:paraId="00000075" w14:textId="77777777" w:rsidR="00821AC7" w:rsidRDefault="00821AC7">
            <w:pPr>
              <w:widowControl w:val="0"/>
              <w:pBdr>
                <w:top w:val="nil"/>
                <w:left w:val="nil"/>
                <w:bottom w:val="nil"/>
                <w:right w:val="nil"/>
                <w:between w:val="nil"/>
              </w:pBdr>
              <w:spacing w:line="276" w:lineRule="auto"/>
              <w:rPr>
                <w:b/>
                <w:color w:val="000000"/>
                <w:sz w:val="20"/>
                <w:szCs w:val="20"/>
              </w:rPr>
            </w:pPr>
          </w:p>
        </w:tc>
      </w:tr>
      <w:tr w:rsidR="00821AC7" w14:paraId="51D2599A" w14:textId="77777777">
        <w:trPr>
          <w:trHeight w:val="183"/>
        </w:trPr>
        <w:tc>
          <w:tcPr>
            <w:tcW w:w="1710" w:type="dxa"/>
            <w:vMerge w:val="restart"/>
            <w:tcMar>
              <w:left w:w="57" w:type="dxa"/>
              <w:right w:w="57" w:type="dxa"/>
            </w:tcMar>
            <w:vAlign w:val="center"/>
          </w:tcPr>
          <w:p w14:paraId="00000076" w14:textId="77777777" w:rsidR="00821AC7" w:rsidRDefault="00CB7917">
            <w:pPr>
              <w:pBdr>
                <w:top w:val="nil"/>
                <w:left w:val="nil"/>
                <w:bottom w:val="nil"/>
                <w:right w:val="nil"/>
                <w:between w:val="nil"/>
              </w:pBdr>
              <w:rPr>
                <w:color w:val="000000"/>
                <w:sz w:val="20"/>
                <w:szCs w:val="20"/>
              </w:rPr>
            </w:pPr>
            <w:r>
              <w:rPr>
                <w:color w:val="000000"/>
                <w:sz w:val="20"/>
                <w:szCs w:val="20"/>
              </w:rPr>
              <w:t>Kirundo</w:t>
            </w:r>
          </w:p>
          <w:p w14:paraId="00000077" w14:textId="77777777" w:rsidR="00821AC7" w:rsidRDefault="00CB7917">
            <w:pPr>
              <w:pBdr>
                <w:top w:val="nil"/>
                <w:left w:val="nil"/>
                <w:bottom w:val="nil"/>
                <w:right w:val="nil"/>
                <w:between w:val="nil"/>
              </w:pBdr>
              <w:rPr>
                <w:color w:val="000000"/>
                <w:sz w:val="20"/>
                <w:szCs w:val="20"/>
              </w:rPr>
            </w:pPr>
            <w:r>
              <w:rPr>
                <w:color w:val="000000"/>
                <w:sz w:val="20"/>
                <w:szCs w:val="20"/>
              </w:rPr>
              <w:t>(PermaNet® 3.0)</w:t>
            </w:r>
          </w:p>
        </w:tc>
        <w:tc>
          <w:tcPr>
            <w:tcW w:w="1890" w:type="dxa"/>
            <w:tcBorders>
              <w:bottom w:val="dotted" w:sz="4" w:space="0" w:color="000000"/>
            </w:tcBorders>
          </w:tcPr>
          <w:p w14:paraId="00000078" w14:textId="77777777" w:rsidR="00821AC7" w:rsidRDefault="00CB7917">
            <w:pPr>
              <w:pBdr>
                <w:top w:val="nil"/>
                <w:left w:val="nil"/>
                <w:bottom w:val="nil"/>
                <w:right w:val="nil"/>
                <w:between w:val="nil"/>
              </w:pBdr>
              <w:ind w:left="103"/>
              <w:rPr>
                <w:color w:val="000000"/>
                <w:sz w:val="20"/>
                <w:szCs w:val="20"/>
              </w:rPr>
            </w:pPr>
            <w:r>
              <w:rPr>
                <w:color w:val="000000"/>
                <w:sz w:val="20"/>
                <w:szCs w:val="20"/>
              </w:rPr>
              <w:t>Baseline: 7.8</w:t>
            </w:r>
          </w:p>
        </w:tc>
        <w:tc>
          <w:tcPr>
            <w:tcW w:w="946" w:type="dxa"/>
            <w:tcBorders>
              <w:bottom w:val="dotted" w:sz="4" w:space="0" w:color="000000"/>
            </w:tcBorders>
          </w:tcPr>
          <w:p w14:paraId="00000079" w14:textId="77777777" w:rsidR="00821AC7" w:rsidRDefault="00CB7917">
            <w:pPr>
              <w:pBdr>
                <w:top w:val="nil"/>
                <w:left w:val="nil"/>
                <w:bottom w:val="nil"/>
                <w:right w:val="nil"/>
                <w:between w:val="nil"/>
              </w:pBdr>
              <w:jc w:val="right"/>
              <w:rPr>
                <w:color w:val="000000"/>
                <w:sz w:val="20"/>
                <w:szCs w:val="20"/>
              </w:rPr>
            </w:pPr>
            <w:r>
              <w:rPr>
                <w:color w:val="000000"/>
                <w:sz w:val="20"/>
                <w:szCs w:val="20"/>
              </w:rPr>
              <w:t>3.4</w:t>
            </w:r>
          </w:p>
        </w:tc>
        <w:tc>
          <w:tcPr>
            <w:tcW w:w="1725" w:type="dxa"/>
            <w:tcBorders>
              <w:bottom w:val="dotted" w:sz="4" w:space="0" w:color="000000"/>
            </w:tcBorders>
          </w:tcPr>
          <w:p w14:paraId="0000007A" w14:textId="77777777" w:rsidR="00821AC7" w:rsidRDefault="00CB7917">
            <w:pPr>
              <w:pBdr>
                <w:top w:val="nil"/>
                <w:left w:val="nil"/>
                <w:bottom w:val="nil"/>
                <w:right w:val="nil"/>
                <w:between w:val="nil"/>
              </w:pBdr>
              <w:jc w:val="center"/>
              <w:rPr>
                <w:color w:val="000000"/>
                <w:sz w:val="20"/>
                <w:szCs w:val="20"/>
              </w:rPr>
            </w:pPr>
            <w:r>
              <w:rPr>
                <w:color w:val="000000"/>
                <w:sz w:val="20"/>
                <w:szCs w:val="20"/>
              </w:rPr>
              <w:t>84.0 (N=300)</w:t>
            </w:r>
          </w:p>
        </w:tc>
        <w:tc>
          <w:tcPr>
            <w:tcW w:w="1114" w:type="dxa"/>
            <w:tcBorders>
              <w:bottom w:val="dotted" w:sz="4" w:space="0" w:color="000000"/>
            </w:tcBorders>
          </w:tcPr>
          <w:p w14:paraId="0000007B" w14:textId="77777777" w:rsidR="00821AC7" w:rsidRDefault="00CB7917">
            <w:pPr>
              <w:pBdr>
                <w:top w:val="nil"/>
                <w:left w:val="nil"/>
                <w:bottom w:val="nil"/>
                <w:right w:val="nil"/>
                <w:between w:val="nil"/>
              </w:pBdr>
              <w:ind w:right="45"/>
              <w:jc w:val="right"/>
              <w:rPr>
                <w:color w:val="000000"/>
                <w:sz w:val="20"/>
                <w:szCs w:val="20"/>
              </w:rPr>
            </w:pPr>
            <w:r>
              <w:rPr>
                <w:color w:val="000000"/>
                <w:sz w:val="20"/>
                <w:szCs w:val="20"/>
              </w:rPr>
              <w:t>60.7</w:t>
            </w:r>
          </w:p>
        </w:tc>
        <w:tc>
          <w:tcPr>
            <w:tcW w:w="1146" w:type="dxa"/>
            <w:tcBorders>
              <w:bottom w:val="dotted" w:sz="4" w:space="0" w:color="000000"/>
            </w:tcBorders>
          </w:tcPr>
          <w:p w14:paraId="0000007C" w14:textId="77777777" w:rsidR="00821AC7" w:rsidRDefault="00CB7917">
            <w:pPr>
              <w:pBdr>
                <w:top w:val="nil"/>
                <w:left w:val="nil"/>
                <w:bottom w:val="nil"/>
                <w:right w:val="nil"/>
                <w:between w:val="nil"/>
              </w:pBdr>
              <w:ind w:right="45"/>
              <w:jc w:val="right"/>
              <w:rPr>
                <w:color w:val="000000"/>
                <w:sz w:val="20"/>
                <w:szCs w:val="20"/>
              </w:rPr>
            </w:pPr>
            <w:r>
              <w:rPr>
                <w:color w:val="000000"/>
                <w:sz w:val="20"/>
                <w:szCs w:val="20"/>
              </w:rPr>
              <w:t>81.8</w:t>
            </w:r>
          </w:p>
        </w:tc>
        <w:tc>
          <w:tcPr>
            <w:tcW w:w="1458" w:type="dxa"/>
            <w:tcBorders>
              <w:bottom w:val="dotted" w:sz="4" w:space="0" w:color="000000"/>
            </w:tcBorders>
          </w:tcPr>
          <w:p w14:paraId="0000007D" w14:textId="77777777" w:rsidR="00821AC7" w:rsidRDefault="00CB7917">
            <w:pPr>
              <w:pBdr>
                <w:top w:val="nil"/>
                <w:left w:val="nil"/>
                <w:bottom w:val="nil"/>
                <w:right w:val="nil"/>
                <w:between w:val="nil"/>
              </w:pBdr>
              <w:ind w:right="96"/>
              <w:jc w:val="right"/>
              <w:rPr>
                <w:color w:val="000000"/>
                <w:sz w:val="20"/>
                <w:szCs w:val="20"/>
              </w:rPr>
            </w:pPr>
            <w:r>
              <w:rPr>
                <w:color w:val="000000"/>
                <w:sz w:val="20"/>
                <w:szCs w:val="20"/>
              </w:rPr>
              <w:t>100.0</w:t>
            </w:r>
          </w:p>
        </w:tc>
      </w:tr>
      <w:tr w:rsidR="00821AC7" w14:paraId="0DC45957" w14:textId="77777777">
        <w:trPr>
          <w:trHeight w:val="183"/>
        </w:trPr>
        <w:tc>
          <w:tcPr>
            <w:tcW w:w="1710" w:type="dxa"/>
            <w:vMerge/>
            <w:tcMar>
              <w:left w:w="57" w:type="dxa"/>
              <w:right w:w="57" w:type="dxa"/>
            </w:tcMar>
            <w:vAlign w:val="center"/>
          </w:tcPr>
          <w:p w14:paraId="0000007E" w14:textId="77777777" w:rsidR="00821AC7" w:rsidRDefault="00821AC7">
            <w:pPr>
              <w:widowControl w:val="0"/>
              <w:pBdr>
                <w:top w:val="nil"/>
                <w:left w:val="nil"/>
                <w:bottom w:val="nil"/>
                <w:right w:val="nil"/>
                <w:between w:val="nil"/>
              </w:pBdr>
              <w:spacing w:line="276" w:lineRule="auto"/>
              <w:rPr>
                <w:color w:val="000000"/>
                <w:sz w:val="20"/>
                <w:szCs w:val="20"/>
              </w:rPr>
            </w:pPr>
          </w:p>
        </w:tc>
        <w:tc>
          <w:tcPr>
            <w:tcW w:w="1890" w:type="dxa"/>
            <w:tcBorders>
              <w:top w:val="dotted" w:sz="4" w:space="0" w:color="000000"/>
              <w:bottom w:val="dotted" w:sz="4" w:space="0" w:color="000000"/>
            </w:tcBorders>
          </w:tcPr>
          <w:p w14:paraId="0000007F" w14:textId="77777777" w:rsidR="00821AC7" w:rsidRDefault="00CB7917">
            <w:pPr>
              <w:pBdr>
                <w:top w:val="nil"/>
                <w:left w:val="nil"/>
                <w:bottom w:val="nil"/>
                <w:right w:val="nil"/>
                <w:between w:val="nil"/>
              </w:pBdr>
              <w:ind w:left="103"/>
              <w:rPr>
                <w:color w:val="000000"/>
                <w:sz w:val="20"/>
                <w:szCs w:val="20"/>
              </w:rPr>
            </w:pPr>
            <w:r>
              <w:rPr>
                <w:color w:val="000000"/>
                <w:sz w:val="20"/>
                <w:szCs w:val="20"/>
              </w:rPr>
              <w:t>12 months: 13.4</w:t>
            </w:r>
          </w:p>
        </w:tc>
        <w:tc>
          <w:tcPr>
            <w:tcW w:w="946" w:type="dxa"/>
            <w:tcBorders>
              <w:top w:val="dotted" w:sz="4" w:space="0" w:color="000000"/>
              <w:bottom w:val="dotted" w:sz="4" w:space="0" w:color="000000"/>
            </w:tcBorders>
          </w:tcPr>
          <w:p w14:paraId="00000080" w14:textId="77777777" w:rsidR="00821AC7" w:rsidRDefault="00CB7917">
            <w:pPr>
              <w:pBdr>
                <w:top w:val="nil"/>
                <w:left w:val="nil"/>
                <w:bottom w:val="nil"/>
                <w:right w:val="nil"/>
                <w:between w:val="nil"/>
              </w:pBdr>
              <w:jc w:val="right"/>
              <w:rPr>
                <w:color w:val="000000"/>
                <w:sz w:val="20"/>
                <w:szCs w:val="20"/>
              </w:rPr>
            </w:pPr>
            <w:r>
              <w:rPr>
                <w:color w:val="000000"/>
                <w:sz w:val="20"/>
                <w:szCs w:val="20"/>
              </w:rPr>
              <w:t>9.5</w:t>
            </w:r>
          </w:p>
        </w:tc>
        <w:tc>
          <w:tcPr>
            <w:tcW w:w="1725" w:type="dxa"/>
            <w:tcBorders>
              <w:top w:val="dotted" w:sz="4" w:space="0" w:color="000000"/>
              <w:bottom w:val="dotted" w:sz="4" w:space="0" w:color="000000"/>
            </w:tcBorders>
          </w:tcPr>
          <w:p w14:paraId="00000081" w14:textId="77777777" w:rsidR="00821AC7" w:rsidRDefault="00CB7917">
            <w:pPr>
              <w:pBdr>
                <w:top w:val="nil"/>
                <w:left w:val="nil"/>
                <w:bottom w:val="nil"/>
                <w:right w:val="nil"/>
                <w:between w:val="nil"/>
              </w:pBdr>
              <w:jc w:val="center"/>
              <w:rPr>
                <w:color w:val="000000"/>
                <w:sz w:val="20"/>
                <w:szCs w:val="20"/>
              </w:rPr>
            </w:pPr>
            <w:r>
              <w:rPr>
                <w:color w:val="000000"/>
                <w:sz w:val="20"/>
                <w:szCs w:val="20"/>
              </w:rPr>
              <w:t>72.8 (N=246)</w:t>
            </w:r>
          </w:p>
        </w:tc>
        <w:tc>
          <w:tcPr>
            <w:tcW w:w="1114" w:type="dxa"/>
            <w:tcBorders>
              <w:top w:val="dotted" w:sz="4" w:space="0" w:color="000000"/>
              <w:bottom w:val="dotted" w:sz="4" w:space="0" w:color="000000"/>
            </w:tcBorders>
          </w:tcPr>
          <w:p w14:paraId="00000082" w14:textId="77777777" w:rsidR="00821AC7" w:rsidRDefault="00CB7917">
            <w:pPr>
              <w:pBdr>
                <w:top w:val="nil"/>
                <w:left w:val="nil"/>
                <w:bottom w:val="nil"/>
                <w:right w:val="nil"/>
                <w:between w:val="nil"/>
              </w:pBdr>
              <w:ind w:right="45"/>
              <w:jc w:val="right"/>
              <w:rPr>
                <w:color w:val="000000"/>
                <w:sz w:val="20"/>
                <w:szCs w:val="20"/>
              </w:rPr>
            </w:pPr>
            <w:r>
              <w:rPr>
                <w:color w:val="000000"/>
                <w:sz w:val="20"/>
                <w:szCs w:val="20"/>
              </w:rPr>
              <w:t>70.0</w:t>
            </w:r>
          </w:p>
        </w:tc>
        <w:tc>
          <w:tcPr>
            <w:tcW w:w="1146" w:type="dxa"/>
            <w:tcBorders>
              <w:top w:val="dotted" w:sz="4" w:space="0" w:color="000000"/>
              <w:bottom w:val="dotted" w:sz="4" w:space="0" w:color="000000"/>
            </w:tcBorders>
          </w:tcPr>
          <w:p w14:paraId="00000083" w14:textId="77777777" w:rsidR="00821AC7" w:rsidRDefault="00CB7917">
            <w:pPr>
              <w:pBdr>
                <w:top w:val="nil"/>
                <w:left w:val="nil"/>
                <w:bottom w:val="nil"/>
                <w:right w:val="nil"/>
                <w:between w:val="nil"/>
              </w:pBdr>
              <w:ind w:right="45"/>
              <w:jc w:val="right"/>
              <w:rPr>
                <w:color w:val="000000"/>
                <w:sz w:val="20"/>
                <w:szCs w:val="20"/>
              </w:rPr>
            </w:pPr>
            <w:r>
              <w:rPr>
                <w:color w:val="000000"/>
                <w:sz w:val="20"/>
                <w:szCs w:val="20"/>
              </w:rPr>
              <w:t>55.6</w:t>
            </w:r>
          </w:p>
        </w:tc>
        <w:tc>
          <w:tcPr>
            <w:tcW w:w="1458" w:type="dxa"/>
            <w:tcBorders>
              <w:top w:val="dotted" w:sz="4" w:space="0" w:color="000000"/>
              <w:bottom w:val="dotted" w:sz="4" w:space="0" w:color="000000"/>
            </w:tcBorders>
          </w:tcPr>
          <w:p w14:paraId="00000084" w14:textId="77777777" w:rsidR="00821AC7" w:rsidRDefault="00CB7917">
            <w:pPr>
              <w:pBdr>
                <w:top w:val="nil"/>
                <w:left w:val="nil"/>
                <w:bottom w:val="nil"/>
                <w:right w:val="nil"/>
                <w:between w:val="nil"/>
              </w:pBdr>
              <w:ind w:right="96"/>
              <w:jc w:val="right"/>
              <w:rPr>
                <w:color w:val="000000"/>
                <w:sz w:val="20"/>
                <w:szCs w:val="20"/>
              </w:rPr>
            </w:pPr>
            <w:r>
              <w:rPr>
                <w:color w:val="000000"/>
                <w:sz w:val="20"/>
                <w:szCs w:val="20"/>
              </w:rPr>
              <w:t>100.0</w:t>
            </w:r>
          </w:p>
        </w:tc>
      </w:tr>
      <w:tr w:rsidR="00821AC7" w14:paraId="40A423C4" w14:textId="77777777">
        <w:trPr>
          <w:trHeight w:val="183"/>
        </w:trPr>
        <w:tc>
          <w:tcPr>
            <w:tcW w:w="1710" w:type="dxa"/>
            <w:vMerge/>
            <w:tcMar>
              <w:left w:w="57" w:type="dxa"/>
              <w:right w:w="57" w:type="dxa"/>
            </w:tcMar>
            <w:vAlign w:val="center"/>
          </w:tcPr>
          <w:p w14:paraId="00000085" w14:textId="77777777" w:rsidR="00821AC7" w:rsidRDefault="00821AC7">
            <w:pPr>
              <w:widowControl w:val="0"/>
              <w:pBdr>
                <w:top w:val="nil"/>
                <w:left w:val="nil"/>
                <w:bottom w:val="nil"/>
                <w:right w:val="nil"/>
                <w:between w:val="nil"/>
              </w:pBdr>
              <w:spacing w:line="276" w:lineRule="auto"/>
              <w:rPr>
                <w:color w:val="000000"/>
                <w:sz w:val="20"/>
                <w:szCs w:val="20"/>
              </w:rPr>
            </w:pPr>
          </w:p>
        </w:tc>
        <w:tc>
          <w:tcPr>
            <w:tcW w:w="1890" w:type="dxa"/>
            <w:tcBorders>
              <w:top w:val="dotted" w:sz="4" w:space="0" w:color="000000"/>
              <w:bottom w:val="single" w:sz="4" w:space="0" w:color="000000"/>
            </w:tcBorders>
          </w:tcPr>
          <w:p w14:paraId="00000086" w14:textId="77777777" w:rsidR="00821AC7" w:rsidRDefault="00CB7917">
            <w:pPr>
              <w:pBdr>
                <w:top w:val="nil"/>
                <w:left w:val="nil"/>
                <w:bottom w:val="nil"/>
                <w:right w:val="nil"/>
                <w:between w:val="nil"/>
              </w:pBdr>
              <w:ind w:left="103"/>
              <w:rPr>
                <w:color w:val="000000"/>
                <w:sz w:val="20"/>
                <w:szCs w:val="20"/>
              </w:rPr>
            </w:pPr>
            <w:r>
              <w:rPr>
                <w:color w:val="000000"/>
                <w:sz w:val="20"/>
                <w:szCs w:val="20"/>
              </w:rPr>
              <w:t>24 months: 26.5</w:t>
            </w:r>
          </w:p>
        </w:tc>
        <w:tc>
          <w:tcPr>
            <w:tcW w:w="946" w:type="dxa"/>
            <w:tcBorders>
              <w:top w:val="dotted" w:sz="4" w:space="0" w:color="000000"/>
              <w:bottom w:val="single" w:sz="4" w:space="0" w:color="000000"/>
            </w:tcBorders>
          </w:tcPr>
          <w:p w14:paraId="00000087" w14:textId="77777777" w:rsidR="00821AC7" w:rsidRDefault="00CB7917">
            <w:pPr>
              <w:pBdr>
                <w:top w:val="nil"/>
                <w:left w:val="nil"/>
                <w:bottom w:val="nil"/>
                <w:right w:val="nil"/>
                <w:between w:val="nil"/>
              </w:pBdr>
              <w:jc w:val="right"/>
              <w:rPr>
                <w:color w:val="000000"/>
                <w:sz w:val="20"/>
                <w:szCs w:val="20"/>
              </w:rPr>
            </w:pPr>
            <w:r>
              <w:rPr>
                <w:color w:val="000000"/>
                <w:sz w:val="20"/>
                <w:szCs w:val="20"/>
              </w:rPr>
              <w:t>16.4</w:t>
            </w:r>
          </w:p>
        </w:tc>
        <w:tc>
          <w:tcPr>
            <w:tcW w:w="1725" w:type="dxa"/>
            <w:tcBorders>
              <w:top w:val="dotted" w:sz="4" w:space="0" w:color="000000"/>
              <w:bottom w:val="single" w:sz="4" w:space="0" w:color="000000"/>
            </w:tcBorders>
          </w:tcPr>
          <w:p w14:paraId="00000088" w14:textId="77777777" w:rsidR="00821AC7" w:rsidRDefault="00CB7917">
            <w:pPr>
              <w:pBdr>
                <w:top w:val="nil"/>
                <w:left w:val="nil"/>
                <w:bottom w:val="nil"/>
                <w:right w:val="nil"/>
                <w:between w:val="nil"/>
              </w:pBdr>
              <w:jc w:val="center"/>
              <w:rPr>
                <w:color w:val="000000"/>
                <w:sz w:val="20"/>
                <w:szCs w:val="20"/>
              </w:rPr>
            </w:pPr>
            <w:r>
              <w:rPr>
                <w:color w:val="000000"/>
                <w:sz w:val="20"/>
                <w:szCs w:val="20"/>
              </w:rPr>
              <w:t>51.4 (N=175)</w:t>
            </w:r>
          </w:p>
        </w:tc>
        <w:tc>
          <w:tcPr>
            <w:tcW w:w="1114" w:type="dxa"/>
            <w:tcBorders>
              <w:top w:val="dotted" w:sz="4" w:space="0" w:color="000000"/>
              <w:bottom w:val="single" w:sz="4" w:space="0" w:color="000000"/>
            </w:tcBorders>
          </w:tcPr>
          <w:p w14:paraId="00000089" w14:textId="77777777" w:rsidR="00821AC7" w:rsidRDefault="00CB7917">
            <w:pPr>
              <w:pBdr>
                <w:top w:val="nil"/>
                <w:left w:val="nil"/>
                <w:bottom w:val="nil"/>
                <w:right w:val="nil"/>
                <w:between w:val="nil"/>
              </w:pBdr>
              <w:ind w:right="45"/>
              <w:jc w:val="right"/>
              <w:rPr>
                <w:color w:val="000000"/>
                <w:sz w:val="20"/>
                <w:szCs w:val="20"/>
              </w:rPr>
            </w:pPr>
            <w:r>
              <w:rPr>
                <w:color w:val="000000"/>
                <w:sz w:val="20"/>
                <w:szCs w:val="20"/>
              </w:rPr>
              <w:t>64.0</w:t>
            </w:r>
          </w:p>
        </w:tc>
        <w:tc>
          <w:tcPr>
            <w:tcW w:w="1146" w:type="dxa"/>
            <w:tcBorders>
              <w:top w:val="dotted" w:sz="4" w:space="0" w:color="000000"/>
              <w:bottom w:val="single" w:sz="4" w:space="0" w:color="000000"/>
            </w:tcBorders>
          </w:tcPr>
          <w:p w14:paraId="0000008A" w14:textId="77777777" w:rsidR="00821AC7" w:rsidRDefault="00CB7917">
            <w:pPr>
              <w:pBdr>
                <w:top w:val="nil"/>
                <w:left w:val="nil"/>
                <w:bottom w:val="nil"/>
                <w:right w:val="nil"/>
                <w:between w:val="nil"/>
              </w:pBdr>
              <w:ind w:right="45"/>
              <w:jc w:val="right"/>
              <w:rPr>
                <w:color w:val="000000"/>
                <w:sz w:val="20"/>
                <w:szCs w:val="20"/>
              </w:rPr>
            </w:pPr>
            <w:r>
              <w:rPr>
                <w:color w:val="000000"/>
                <w:sz w:val="20"/>
                <w:szCs w:val="20"/>
              </w:rPr>
              <w:t>60.0</w:t>
            </w:r>
          </w:p>
        </w:tc>
        <w:tc>
          <w:tcPr>
            <w:tcW w:w="1458" w:type="dxa"/>
            <w:tcBorders>
              <w:top w:val="dotted" w:sz="4" w:space="0" w:color="000000"/>
              <w:bottom w:val="single" w:sz="4" w:space="0" w:color="000000"/>
            </w:tcBorders>
          </w:tcPr>
          <w:p w14:paraId="0000008B" w14:textId="77777777" w:rsidR="00821AC7" w:rsidRDefault="00CB7917">
            <w:pPr>
              <w:pBdr>
                <w:top w:val="nil"/>
                <w:left w:val="nil"/>
                <w:bottom w:val="nil"/>
                <w:right w:val="nil"/>
                <w:between w:val="nil"/>
              </w:pBdr>
              <w:ind w:right="96"/>
              <w:jc w:val="right"/>
              <w:rPr>
                <w:color w:val="000000"/>
                <w:sz w:val="20"/>
                <w:szCs w:val="20"/>
              </w:rPr>
            </w:pPr>
            <w:r>
              <w:rPr>
                <w:color w:val="000000"/>
                <w:sz w:val="20"/>
                <w:szCs w:val="20"/>
              </w:rPr>
              <w:t>--</w:t>
            </w:r>
          </w:p>
        </w:tc>
      </w:tr>
      <w:tr w:rsidR="00821AC7" w14:paraId="73FCE2C7" w14:textId="77777777">
        <w:trPr>
          <w:trHeight w:val="213"/>
        </w:trPr>
        <w:tc>
          <w:tcPr>
            <w:tcW w:w="1710" w:type="dxa"/>
            <w:vMerge w:val="restart"/>
            <w:tcMar>
              <w:left w:w="57" w:type="dxa"/>
              <w:right w:w="57" w:type="dxa"/>
            </w:tcMar>
            <w:vAlign w:val="center"/>
          </w:tcPr>
          <w:p w14:paraId="0000008C" w14:textId="77777777" w:rsidR="00821AC7" w:rsidRDefault="00CB7917">
            <w:pPr>
              <w:pBdr>
                <w:top w:val="nil"/>
                <w:left w:val="nil"/>
                <w:bottom w:val="nil"/>
                <w:right w:val="nil"/>
                <w:between w:val="nil"/>
              </w:pBdr>
              <w:rPr>
                <w:color w:val="000000"/>
                <w:sz w:val="20"/>
                <w:szCs w:val="20"/>
              </w:rPr>
            </w:pPr>
            <w:r>
              <w:rPr>
                <w:color w:val="000000"/>
                <w:sz w:val="20"/>
                <w:szCs w:val="20"/>
              </w:rPr>
              <w:t>Muyinga</w:t>
            </w:r>
          </w:p>
          <w:p w14:paraId="0000008D" w14:textId="77777777" w:rsidR="00821AC7" w:rsidRDefault="00CB7917">
            <w:pPr>
              <w:pBdr>
                <w:top w:val="nil"/>
                <w:left w:val="nil"/>
                <w:bottom w:val="nil"/>
                <w:right w:val="nil"/>
                <w:between w:val="nil"/>
              </w:pBdr>
              <w:rPr>
                <w:color w:val="000000"/>
                <w:sz w:val="20"/>
                <w:szCs w:val="20"/>
              </w:rPr>
            </w:pPr>
            <w:r>
              <w:rPr>
                <w:color w:val="000000"/>
                <w:sz w:val="20"/>
                <w:szCs w:val="20"/>
              </w:rPr>
              <w:t>(Yorkool®)</w:t>
            </w:r>
          </w:p>
        </w:tc>
        <w:tc>
          <w:tcPr>
            <w:tcW w:w="1890" w:type="dxa"/>
            <w:tcBorders>
              <w:bottom w:val="dotted" w:sz="4" w:space="0" w:color="000000"/>
            </w:tcBorders>
          </w:tcPr>
          <w:p w14:paraId="0000008E" w14:textId="77777777" w:rsidR="00821AC7" w:rsidRDefault="00CB7917">
            <w:pPr>
              <w:pBdr>
                <w:top w:val="nil"/>
                <w:left w:val="nil"/>
                <w:bottom w:val="nil"/>
                <w:right w:val="nil"/>
                <w:between w:val="nil"/>
              </w:pBdr>
              <w:ind w:left="103"/>
              <w:rPr>
                <w:color w:val="000000"/>
                <w:sz w:val="20"/>
                <w:szCs w:val="20"/>
              </w:rPr>
            </w:pPr>
            <w:r>
              <w:rPr>
                <w:color w:val="000000"/>
                <w:sz w:val="20"/>
                <w:szCs w:val="20"/>
              </w:rPr>
              <w:t>Baseline: 7.8</w:t>
            </w:r>
          </w:p>
        </w:tc>
        <w:tc>
          <w:tcPr>
            <w:tcW w:w="946" w:type="dxa"/>
            <w:tcBorders>
              <w:bottom w:val="dotted" w:sz="4" w:space="0" w:color="000000"/>
            </w:tcBorders>
          </w:tcPr>
          <w:p w14:paraId="0000008F" w14:textId="77777777" w:rsidR="00821AC7" w:rsidRDefault="00CB7917">
            <w:pPr>
              <w:pBdr>
                <w:top w:val="nil"/>
                <w:left w:val="nil"/>
                <w:bottom w:val="nil"/>
                <w:right w:val="nil"/>
                <w:between w:val="nil"/>
              </w:pBdr>
              <w:jc w:val="right"/>
              <w:rPr>
                <w:color w:val="000000"/>
                <w:sz w:val="20"/>
                <w:szCs w:val="20"/>
              </w:rPr>
            </w:pPr>
            <w:r>
              <w:rPr>
                <w:color w:val="000000"/>
                <w:sz w:val="20"/>
                <w:szCs w:val="20"/>
              </w:rPr>
              <w:t>16.5</w:t>
            </w:r>
          </w:p>
        </w:tc>
        <w:tc>
          <w:tcPr>
            <w:tcW w:w="1725" w:type="dxa"/>
            <w:tcBorders>
              <w:bottom w:val="dotted" w:sz="4" w:space="0" w:color="000000"/>
            </w:tcBorders>
          </w:tcPr>
          <w:p w14:paraId="00000090" w14:textId="77777777" w:rsidR="00821AC7" w:rsidRDefault="00CB7917">
            <w:pPr>
              <w:pBdr>
                <w:top w:val="nil"/>
                <w:left w:val="nil"/>
                <w:bottom w:val="nil"/>
                <w:right w:val="nil"/>
                <w:between w:val="nil"/>
              </w:pBdr>
              <w:jc w:val="center"/>
              <w:rPr>
                <w:color w:val="000000"/>
                <w:sz w:val="20"/>
                <w:szCs w:val="20"/>
              </w:rPr>
            </w:pPr>
            <w:r>
              <w:rPr>
                <w:color w:val="000000"/>
                <w:sz w:val="20"/>
                <w:szCs w:val="20"/>
              </w:rPr>
              <w:t>79.1 (N=235)</w:t>
            </w:r>
          </w:p>
        </w:tc>
        <w:tc>
          <w:tcPr>
            <w:tcW w:w="1114" w:type="dxa"/>
            <w:tcBorders>
              <w:bottom w:val="dotted" w:sz="4" w:space="0" w:color="000000"/>
            </w:tcBorders>
          </w:tcPr>
          <w:p w14:paraId="00000091" w14:textId="77777777" w:rsidR="00821AC7" w:rsidRDefault="00CB7917">
            <w:pPr>
              <w:pBdr>
                <w:top w:val="nil"/>
                <w:left w:val="nil"/>
                <w:bottom w:val="nil"/>
                <w:right w:val="nil"/>
                <w:between w:val="nil"/>
              </w:pBdr>
              <w:ind w:right="45"/>
              <w:jc w:val="right"/>
              <w:rPr>
                <w:color w:val="000000"/>
                <w:sz w:val="20"/>
                <w:szCs w:val="20"/>
              </w:rPr>
            </w:pPr>
            <w:r>
              <w:rPr>
                <w:color w:val="000000"/>
                <w:sz w:val="20"/>
                <w:szCs w:val="20"/>
              </w:rPr>
              <w:t>60.9</w:t>
            </w:r>
          </w:p>
        </w:tc>
        <w:tc>
          <w:tcPr>
            <w:tcW w:w="1146" w:type="dxa"/>
            <w:tcBorders>
              <w:bottom w:val="dotted" w:sz="4" w:space="0" w:color="000000"/>
            </w:tcBorders>
          </w:tcPr>
          <w:p w14:paraId="00000092" w14:textId="77777777" w:rsidR="00821AC7" w:rsidRDefault="00CB7917">
            <w:pPr>
              <w:pBdr>
                <w:top w:val="nil"/>
                <w:left w:val="nil"/>
                <w:bottom w:val="nil"/>
                <w:right w:val="nil"/>
                <w:between w:val="nil"/>
              </w:pBdr>
              <w:ind w:right="45"/>
              <w:jc w:val="right"/>
              <w:rPr>
                <w:color w:val="000000"/>
                <w:sz w:val="20"/>
                <w:szCs w:val="20"/>
              </w:rPr>
            </w:pPr>
            <w:r>
              <w:rPr>
                <w:color w:val="000000"/>
                <w:sz w:val="20"/>
                <w:szCs w:val="20"/>
              </w:rPr>
              <w:t>41.9</w:t>
            </w:r>
          </w:p>
        </w:tc>
        <w:tc>
          <w:tcPr>
            <w:tcW w:w="1458" w:type="dxa"/>
            <w:tcBorders>
              <w:bottom w:val="dotted" w:sz="4" w:space="0" w:color="000000"/>
            </w:tcBorders>
          </w:tcPr>
          <w:p w14:paraId="00000093" w14:textId="77777777" w:rsidR="00821AC7" w:rsidRDefault="00CB7917">
            <w:pPr>
              <w:pBdr>
                <w:top w:val="nil"/>
                <w:left w:val="nil"/>
                <w:bottom w:val="nil"/>
                <w:right w:val="nil"/>
                <w:between w:val="nil"/>
              </w:pBdr>
              <w:ind w:right="96"/>
              <w:jc w:val="right"/>
              <w:rPr>
                <w:color w:val="000000"/>
                <w:sz w:val="20"/>
                <w:szCs w:val="20"/>
              </w:rPr>
            </w:pPr>
            <w:r>
              <w:rPr>
                <w:color w:val="000000"/>
                <w:sz w:val="20"/>
                <w:szCs w:val="20"/>
              </w:rPr>
              <w:t>100.0</w:t>
            </w:r>
          </w:p>
        </w:tc>
      </w:tr>
      <w:tr w:rsidR="00821AC7" w14:paraId="4794DE8F" w14:textId="77777777">
        <w:trPr>
          <w:trHeight w:val="213"/>
        </w:trPr>
        <w:tc>
          <w:tcPr>
            <w:tcW w:w="1710" w:type="dxa"/>
            <w:vMerge/>
            <w:tcMar>
              <w:left w:w="57" w:type="dxa"/>
              <w:right w:w="57" w:type="dxa"/>
            </w:tcMar>
            <w:vAlign w:val="center"/>
          </w:tcPr>
          <w:p w14:paraId="00000094" w14:textId="77777777" w:rsidR="00821AC7" w:rsidRDefault="00821AC7">
            <w:pPr>
              <w:widowControl w:val="0"/>
              <w:pBdr>
                <w:top w:val="nil"/>
                <w:left w:val="nil"/>
                <w:bottom w:val="nil"/>
                <w:right w:val="nil"/>
                <w:between w:val="nil"/>
              </w:pBdr>
              <w:spacing w:line="276" w:lineRule="auto"/>
              <w:rPr>
                <w:color w:val="000000"/>
                <w:sz w:val="20"/>
                <w:szCs w:val="20"/>
              </w:rPr>
            </w:pPr>
          </w:p>
        </w:tc>
        <w:tc>
          <w:tcPr>
            <w:tcW w:w="1890" w:type="dxa"/>
            <w:tcBorders>
              <w:top w:val="dotted" w:sz="4" w:space="0" w:color="000000"/>
              <w:bottom w:val="dotted" w:sz="4" w:space="0" w:color="000000"/>
            </w:tcBorders>
          </w:tcPr>
          <w:p w14:paraId="00000095" w14:textId="77777777" w:rsidR="00821AC7" w:rsidRDefault="00CB7917">
            <w:pPr>
              <w:pBdr>
                <w:top w:val="nil"/>
                <w:left w:val="nil"/>
                <w:bottom w:val="nil"/>
                <w:right w:val="nil"/>
                <w:between w:val="nil"/>
              </w:pBdr>
              <w:ind w:left="103"/>
              <w:rPr>
                <w:color w:val="000000"/>
                <w:sz w:val="20"/>
                <w:szCs w:val="20"/>
              </w:rPr>
            </w:pPr>
            <w:r>
              <w:rPr>
                <w:color w:val="000000"/>
                <w:sz w:val="20"/>
                <w:szCs w:val="20"/>
              </w:rPr>
              <w:t>12 months: 13.4</w:t>
            </w:r>
          </w:p>
        </w:tc>
        <w:tc>
          <w:tcPr>
            <w:tcW w:w="946" w:type="dxa"/>
            <w:tcBorders>
              <w:top w:val="dotted" w:sz="4" w:space="0" w:color="000000"/>
              <w:bottom w:val="dotted" w:sz="4" w:space="0" w:color="000000"/>
            </w:tcBorders>
          </w:tcPr>
          <w:p w14:paraId="00000096" w14:textId="77777777" w:rsidR="00821AC7" w:rsidRDefault="00CB7917">
            <w:pPr>
              <w:pBdr>
                <w:top w:val="nil"/>
                <w:left w:val="nil"/>
                <w:bottom w:val="nil"/>
                <w:right w:val="nil"/>
                <w:between w:val="nil"/>
              </w:pBdr>
              <w:jc w:val="right"/>
              <w:rPr>
                <w:color w:val="000000"/>
                <w:sz w:val="20"/>
                <w:szCs w:val="20"/>
              </w:rPr>
            </w:pPr>
            <w:r>
              <w:rPr>
                <w:color w:val="000000"/>
                <w:sz w:val="20"/>
                <w:szCs w:val="20"/>
              </w:rPr>
              <w:t>19.0</w:t>
            </w:r>
          </w:p>
        </w:tc>
        <w:tc>
          <w:tcPr>
            <w:tcW w:w="1725" w:type="dxa"/>
            <w:tcBorders>
              <w:top w:val="dotted" w:sz="4" w:space="0" w:color="000000"/>
              <w:bottom w:val="dotted" w:sz="4" w:space="0" w:color="000000"/>
            </w:tcBorders>
          </w:tcPr>
          <w:p w14:paraId="00000097" w14:textId="77777777" w:rsidR="00821AC7" w:rsidRDefault="00CB7917">
            <w:pPr>
              <w:pBdr>
                <w:top w:val="nil"/>
                <w:left w:val="nil"/>
                <w:bottom w:val="nil"/>
                <w:right w:val="nil"/>
                <w:between w:val="nil"/>
              </w:pBdr>
              <w:jc w:val="center"/>
              <w:rPr>
                <w:color w:val="000000"/>
                <w:sz w:val="20"/>
                <w:szCs w:val="20"/>
              </w:rPr>
            </w:pPr>
            <w:r>
              <w:rPr>
                <w:color w:val="000000"/>
                <w:sz w:val="20"/>
                <w:szCs w:val="20"/>
              </w:rPr>
              <w:t>66.4 (N=217)</w:t>
            </w:r>
          </w:p>
        </w:tc>
        <w:tc>
          <w:tcPr>
            <w:tcW w:w="1114" w:type="dxa"/>
            <w:tcBorders>
              <w:top w:val="dotted" w:sz="4" w:space="0" w:color="000000"/>
              <w:bottom w:val="dotted" w:sz="4" w:space="0" w:color="000000"/>
            </w:tcBorders>
          </w:tcPr>
          <w:p w14:paraId="00000098" w14:textId="77777777" w:rsidR="00821AC7" w:rsidRDefault="00CB7917">
            <w:pPr>
              <w:pBdr>
                <w:top w:val="nil"/>
                <w:left w:val="nil"/>
                <w:bottom w:val="nil"/>
                <w:right w:val="nil"/>
                <w:between w:val="nil"/>
              </w:pBdr>
              <w:ind w:right="45"/>
              <w:jc w:val="right"/>
              <w:rPr>
                <w:color w:val="000000"/>
                <w:sz w:val="20"/>
                <w:szCs w:val="20"/>
              </w:rPr>
            </w:pPr>
            <w:r>
              <w:rPr>
                <w:color w:val="000000"/>
                <w:sz w:val="20"/>
                <w:szCs w:val="20"/>
              </w:rPr>
              <w:t>46.1</w:t>
            </w:r>
          </w:p>
        </w:tc>
        <w:tc>
          <w:tcPr>
            <w:tcW w:w="1146" w:type="dxa"/>
            <w:tcBorders>
              <w:top w:val="dotted" w:sz="4" w:space="0" w:color="000000"/>
              <w:bottom w:val="dotted" w:sz="4" w:space="0" w:color="000000"/>
            </w:tcBorders>
          </w:tcPr>
          <w:p w14:paraId="00000099" w14:textId="77777777" w:rsidR="00821AC7" w:rsidRDefault="00CB7917">
            <w:pPr>
              <w:pBdr>
                <w:top w:val="nil"/>
                <w:left w:val="nil"/>
                <w:bottom w:val="nil"/>
                <w:right w:val="nil"/>
                <w:between w:val="nil"/>
              </w:pBdr>
              <w:ind w:right="45"/>
              <w:jc w:val="right"/>
              <w:rPr>
                <w:color w:val="000000"/>
                <w:sz w:val="20"/>
                <w:szCs w:val="20"/>
              </w:rPr>
            </w:pPr>
            <w:r>
              <w:rPr>
                <w:color w:val="000000"/>
                <w:sz w:val="20"/>
                <w:szCs w:val="20"/>
              </w:rPr>
              <w:t>42.9</w:t>
            </w:r>
          </w:p>
        </w:tc>
        <w:tc>
          <w:tcPr>
            <w:tcW w:w="1458" w:type="dxa"/>
            <w:tcBorders>
              <w:top w:val="dotted" w:sz="4" w:space="0" w:color="000000"/>
              <w:bottom w:val="dotted" w:sz="4" w:space="0" w:color="000000"/>
            </w:tcBorders>
          </w:tcPr>
          <w:p w14:paraId="0000009A" w14:textId="77777777" w:rsidR="00821AC7" w:rsidRDefault="00CB7917">
            <w:pPr>
              <w:pBdr>
                <w:top w:val="nil"/>
                <w:left w:val="nil"/>
                <w:bottom w:val="nil"/>
                <w:right w:val="nil"/>
                <w:between w:val="nil"/>
              </w:pBdr>
              <w:ind w:right="96"/>
              <w:jc w:val="right"/>
              <w:rPr>
                <w:color w:val="000000"/>
                <w:sz w:val="20"/>
                <w:szCs w:val="20"/>
              </w:rPr>
            </w:pPr>
            <w:r>
              <w:rPr>
                <w:color w:val="000000"/>
                <w:sz w:val="20"/>
                <w:szCs w:val="20"/>
              </w:rPr>
              <w:t>100.0</w:t>
            </w:r>
          </w:p>
        </w:tc>
      </w:tr>
      <w:tr w:rsidR="00821AC7" w14:paraId="352AEDF0" w14:textId="77777777">
        <w:trPr>
          <w:trHeight w:val="213"/>
        </w:trPr>
        <w:tc>
          <w:tcPr>
            <w:tcW w:w="1710" w:type="dxa"/>
            <w:vMerge/>
            <w:tcMar>
              <w:left w:w="57" w:type="dxa"/>
              <w:right w:w="57" w:type="dxa"/>
            </w:tcMar>
            <w:vAlign w:val="center"/>
          </w:tcPr>
          <w:p w14:paraId="0000009B" w14:textId="77777777" w:rsidR="00821AC7" w:rsidRDefault="00821AC7">
            <w:pPr>
              <w:widowControl w:val="0"/>
              <w:pBdr>
                <w:top w:val="nil"/>
                <w:left w:val="nil"/>
                <w:bottom w:val="nil"/>
                <w:right w:val="nil"/>
                <w:between w:val="nil"/>
              </w:pBdr>
              <w:spacing w:line="276" w:lineRule="auto"/>
              <w:rPr>
                <w:color w:val="000000"/>
                <w:sz w:val="20"/>
                <w:szCs w:val="20"/>
              </w:rPr>
            </w:pPr>
          </w:p>
        </w:tc>
        <w:tc>
          <w:tcPr>
            <w:tcW w:w="1890" w:type="dxa"/>
            <w:tcBorders>
              <w:top w:val="dotted" w:sz="4" w:space="0" w:color="000000"/>
            </w:tcBorders>
          </w:tcPr>
          <w:p w14:paraId="0000009C" w14:textId="77777777" w:rsidR="00821AC7" w:rsidRDefault="00CB7917">
            <w:pPr>
              <w:pBdr>
                <w:top w:val="nil"/>
                <w:left w:val="nil"/>
                <w:bottom w:val="nil"/>
                <w:right w:val="nil"/>
                <w:between w:val="nil"/>
              </w:pBdr>
              <w:ind w:left="103"/>
              <w:rPr>
                <w:color w:val="000000"/>
                <w:sz w:val="20"/>
                <w:szCs w:val="20"/>
              </w:rPr>
            </w:pPr>
            <w:r>
              <w:rPr>
                <w:color w:val="000000"/>
                <w:sz w:val="20"/>
                <w:szCs w:val="20"/>
              </w:rPr>
              <w:t>24 months: 26.5</w:t>
            </w:r>
          </w:p>
        </w:tc>
        <w:tc>
          <w:tcPr>
            <w:tcW w:w="946" w:type="dxa"/>
            <w:tcBorders>
              <w:top w:val="dotted" w:sz="4" w:space="0" w:color="000000"/>
            </w:tcBorders>
          </w:tcPr>
          <w:p w14:paraId="0000009D" w14:textId="77777777" w:rsidR="00821AC7" w:rsidRDefault="00CB7917">
            <w:pPr>
              <w:pBdr>
                <w:top w:val="nil"/>
                <w:left w:val="nil"/>
                <w:bottom w:val="nil"/>
                <w:right w:val="nil"/>
                <w:between w:val="nil"/>
              </w:pBdr>
              <w:jc w:val="right"/>
              <w:rPr>
                <w:color w:val="000000"/>
                <w:sz w:val="20"/>
                <w:szCs w:val="20"/>
              </w:rPr>
            </w:pPr>
            <w:r>
              <w:rPr>
                <w:color w:val="000000"/>
                <w:sz w:val="20"/>
                <w:szCs w:val="20"/>
              </w:rPr>
              <w:t>30.4</w:t>
            </w:r>
          </w:p>
        </w:tc>
        <w:tc>
          <w:tcPr>
            <w:tcW w:w="1725" w:type="dxa"/>
            <w:tcBorders>
              <w:top w:val="dotted" w:sz="4" w:space="0" w:color="000000"/>
            </w:tcBorders>
          </w:tcPr>
          <w:p w14:paraId="0000009E" w14:textId="77777777" w:rsidR="00821AC7" w:rsidRDefault="00CB7917">
            <w:pPr>
              <w:pBdr>
                <w:top w:val="nil"/>
                <w:left w:val="nil"/>
                <w:bottom w:val="nil"/>
                <w:right w:val="nil"/>
                <w:between w:val="nil"/>
              </w:pBdr>
              <w:jc w:val="center"/>
              <w:rPr>
                <w:color w:val="000000"/>
                <w:sz w:val="20"/>
                <w:szCs w:val="20"/>
              </w:rPr>
            </w:pPr>
            <w:r>
              <w:rPr>
                <w:color w:val="000000"/>
                <w:sz w:val="20"/>
                <w:szCs w:val="20"/>
              </w:rPr>
              <w:t>55.9 (N=145)</w:t>
            </w:r>
          </w:p>
        </w:tc>
        <w:tc>
          <w:tcPr>
            <w:tcW w:w="1114" w:type="dxa"/>
            <w:tcBorders>
              <w:top w:val="dotted" w:sz="4" w:space="0" w:color="000000"/>
            </w:tcBorders>
          </w:tcPr>
          <w:p w14:paraId="0000009F" w14:textId="77777777" w:rsidR="00821AC7" w:rsidRDefault="00CB7917">
            <w:pPr>
              <w:pBdr>
                <w:top w:val="nil"/>
                <w:left w:val="nil"/>
                <w:bottom w:val="nil"/>
                <w:right w:val="nil"/>
                <w:between w:val="nil"/>
              </w:pBdr>
              <w:ind w:right="45"/>
              <w:jc w:val="right"/>
              <w:rPr>
                <w:color w:val="000000"/>
                <w:sz w:val="20"/>
                <w:szCs w:val="20"/>
              </w:rPr>
            </w:pPr>
            <w:r>
              <w:rPr>
                <w:color w:val="000000"/>
                <w:sz w:val="20"/>
                <w:szCs w:val="20"/>
              </w:rPr>
              <w:t>26.2</w:t>
            </w:r>
          </w:p>
        </w:tc>
        <w:tc>
          <w:tcPr>
            <w:tcW w:w="1146" w:type="dxa"/>
            <w:tcBorders>
              <w:top w:val="dotted" w:sz="4" w:space="0" w:color="000000"/>
            </w:tcBorders>
          </w:tcPr>
          <w:p w14:paraId="000000A0" w14:textId="77777777" w:rsidR="00821AC7" w:rsidRDefault="00CB7917">
            <w:pPr>
              <w:pBdr>
                <w:top w:val="nil"/>
                <w:left w:val="nil"/>
                <w:bottom w:val="nil"/>
                <w:right w:val="nil"/>
                <w:between w:val="nil"/>
              </w:pBdr>
              <w:ind w:right="45"/>
              <w:jc w:val="right"/>
              <w:rPr>
                <w:color w:val="000000"/>
                <w:sz w:val="20"/>
                <w:szCs w:val="20"/>
              </w:rPr>
            </w:pPr>
            <w:r>
              <w:rPr>
                <w:color w:val="000000"/>
                <w:sz w:val="20"/>
                <w:szCs w:val="20"/>
              </w:rPr>
              <w:t>40.6</w:t>
            </w:r>
          </w:p>
        </w:tc>
        <w:tc>
          <w:tcPr>
            <w:tcW w:w="1458" w:type="dxa"/>
            <w:tcBorders>
              <w:top w:val="dotted" w:sz="4" w:space="0" w:color="000000"/>
            </w:tcBorders>
          </w:tcPr>
          <w:p w14:paraId="000000A1" w14:textId="77777777" w:rsidR="00821AC7" w:rsidRDefault="00CB7917">
            <w:pPr>
              <w:pBdr>
                <w:top w:val="nil"/>
                <w:left w:val="nil"/>
                <w:bottom w:val="nil"/>
                <w:right w:val="nil"/>
                <w:between w:val="nil"/>
              </w:pBdr>
              <w:ind w:right="96"/>
              <w:jc w:val="right"/>
              <w:rPr>
                <w:sz w:val="20"/>
                <w:szCs w:val="20"/>
              </w:rPr>
            </w:pPr>
            <w:r>
              <w:rPr>
                <w:sz w:val="20"/>
                <w:szCs w:val="20"/>
              </w:rPr>
              <w:t>--</w:t>
            </w:r>
          </w:p>
        </w:tc>
      </w:tr>
    </w:tbl>
    <w:p w14:paraId="000000A2" w14:textId="77777777" w:rsidR="00821AC7" w:rsidRDefault="00821AC7">
      <w:pPr>
        <w:jc w:val="both"/>
        <w:rPr>
          <w:b/>
        </w:rPr>
      </w:pPr>
    </w:p>
    <w:p w14:paraId="000000A3" w14:textId="77777777" w:rsidR="00821AC7" w:rsidRDefault="00CB7917">
      <w:pPr>
        <w:jc w:val="both"/>
        <w:rPr>
          <w:b/>
        </w:rPr>
      </w:pPr>
      <w:r>
        <w:rPr>
          <w:b/>
        </w:rPr>
        <w:t>Conclusion</w:t>
      </w:r>
    </w:p>
    <w:p w14:paraId="000000A4" w14:textId="77777777" w:rsidR="00821AC7" w:rsidRDefault="00CB7917" w:rsidP="00772545">
      <w:pPr>
        <w:pStyle w:val="1-DocText"/>
        <w:sectPr w:rsidR="00821AC7">
          <w:headerReference w:type="default" r:id="rId22"/>
          <w:footerReference w:type="default" r:id="rId23"/>
          <w:pgSz w:w="12240" w:h="15840"/>
          <w:pgMar w:top="1440" w:right="1440" w:bottom="1170" w:left="1440" w:header="720" w:footer="720" w:gutter="0"/>
          <w:cols w:space="720"/>
        </w:sectPr>
      </w:pPr>
      <w:r>
        <w:t>Twenty-seven months after the ITN distribution campaign in 2019, cohort ITN survival was 38% in Kirundo and 31% in Muyinga, corresponding to a median useful life of 1.7 years for PermaNet® 3.0 in Kirundo and 1.1 years for Yorkool® nets in Muyinga. Both results strongly suggest a median net life below the assumed three years used for campaign planning.</w:t>
      </w:r>
    </w:p>
    <w:p w14:paraId="000000A5" w14:textId="77777777" w:rsidR="00821AC7" w:rsidRDefault="00CB7917">
      <w:pPr>
        <w:pStyle w:val="Heading1"/>
        <w:numPr>
          <w:ilvl w:val="0"/>
          <w:numId w:val="3"/>
        </w:numPr>
      </w:pPr>
      <w:bookmarkStart w:id="4" w:name="_Toc109134440"/>
      <w:r>
        <w:lastRenderedPageBreak/>
        <w:t>Background</w:t>
      </w:r>
      <w:bookmarkEnd w:id="4"/>
    </w:p>
    <w:p w14:paraId="000000A6" w14:textId="77777777" w:rsidR="00821AC7" w:rsidRDefault="00CB7917" w:rsidP="00772545">
      <w:pPr>
        <w:pStyle w:val="1-DocText"/>
      </w:pPr>
      <w:bookmarkStart w:id="5" w:name="_heading=h.3dy6vkm" w:colFirst="0" w:colLast="0"/>
      <w:bookmarkEnd w:id="5"/>
      <w:r>
        <w:t>To support the National Malaria Control Program (NMCP) in achieving their goal of at least 80% of children under the age of five and pregnant women at risk of malaria sleeping under an insecticide-treated mosquito net (ITN), approximately 14.9 million ITNs have been distributed in Burundi since 2004.</w:t>
      </w:r>
      <w:r>
        <w:rPr>
          <w:vertAlign w:val="superscript"/>
        </w:rPr>
        <w:footnoteReference w:id="4"/>
      </w:r>
      <w:r>
        <w:t xml:space="preserve"> Burundi implemented ITN mass distribution campaigns in 2011, 2014, 2017, and 2019. </w:t>
      </w:r>
    </w:p>
    <w:p w14:paraId="000000A7" w14:textId="77777777" w:rsidR="00821AC7" w:rsidRDefault="00CB7917" w:rsidP="00772545">
      <w:pPr>
        <w:pStyle w:val="1-DocText"/>
      </w:pPr>
      <w:r>
        <w:t>The proportion of households owning at least one ITN has decreased in Burundi, from 66% (2012 Malaria Indicator Survey [MIS]) to 46% (2016-17 Demographic and Health Surveys [DHS]). Population access to an ITN measures the proportion of the population that would be able to use an ITN if each ITN in a household was used by two people. In 2016-17, population access was 50% in urban areas and 30% in rural areas. The proportion of the population that slept under an ITN the previous night also declined from 2012 to 2016-17 levels, from 63% to 53% in urban areas, and 47% to 32% in rural areas. As ITN use requires access to an ITN, these two indicators can be combined in an ITN use/access ratio, which measures population-level use in relation to population-level access to an ITN. The use/access ratio has remained above 1.0 since 2012, reflecting a culture of strong ITN use. The use/access ratio declined slightly between 2012 and 2016-17 in urban areas (from 1.08 to 1.06) and increased slightly in rural areas (from 1.05 to 1.07). The use/access ratio in all regions of Burundi is above 0.8, which is classified as “good.”.</w:t>
      </w:r>
      <w:r>
        <w:rPr>
          <w:vertAlign w:val="superscript"/>
        </w:rPr>
        <w:footnoteReference w:id="5"/>
      </w:r>
      <w:r>
        <w:t xml:space="preserve"> It is 1.13 in Kirundo and 1.11 in Muyinga, our two study sites.</w:t>
      </w:r>
    </w:p>
    <w:p w14:paraId="000000A8" w14:textId="77777777" w:rsidR="00821AC7" w:rsidRDefault="00CB7917" w:rsidP="00772545">
      <w:pPr>
        <w:pStyle w:val="1-DocText"/>
      </w:pPr>
      <w:r>
        <w:t>The importance of ITN field durability and estimating the average useful life of an ITN is increasingly recognized as one of the critical factors for NMCPs to determine the frequency with which ITNs are replaced in the field. The WHO recommends that countries routinely monitor ITN durability following ITN mass distribution campaigns, and standard guidance for monitoring has been developed with funding from PMI.</w:t>
      </w:r>
      <w:r>
        <w:rPr>
          <w:vertAlign w:val="superscript"/>
        </w:rPr>
        <w:footnoteReference w:id="6"/>
      </w:r>
      <w:r>
        <w:t xml:space="preserve"> Durability monitoring generates data on the survivorship, physical integrity, and insecticidal effectiveness of ITNs over the three years following a mass distribution campaign and permits comparisons across brands or geographic areas. Insecticide chemical content testing was only performed at baseline. This study also explores supporting factors, such as net care and repair behaviors, and their association with survivorship and physical integrity. </w:t>
      </w:r>
    </w:p>
    <w:p w14:paraId="000000A9" w14:textId="77777777" w:rsidR="00821AC7" w:rsidRDefault="00CB7917" w:rsidP="00772545">
      <w:pPr>
        <w:pStyle w:val="1-DocText"/>
        <w:rPr>
          <w:rFonts w:ascii="Times New Roman" w:eastAsia="Times New Roman" w:hAnsi="Times New Roman" w:cs="Times New Roman"/>
          <w:sz w:val="24"/>
          <w:szCs w:val="24"/>
        </w:rPr>
      </w:pPr>
      <w:r>
        <w:t>While vector control has contributed substantially to the global reduction in malaria burden since 2000, global progress toward malaria control and elimination has stalled in recent years and the long-term effectiveness of malaria vector control is threatened by the emergence and intensification of insecticide resistance in key mosquito populations. New ITN tools that use more than one active ingredient and are effective against insecticide resistant mosquitoes have been developed, but large-scale uptake has been slow for various reasons—among which are higher costs associated with new ITN products and previously a lack of sufficient evidence to support broad policy recommendations. As the deployment of ITNs with the insecticide synergist piperonyl butoxide (PBO) has significantly increased only recently and given the limited deployment of PBO-synergist and dual-AI ITNs to date, durability monitoring data for these types of ITNs are sparse and predominantly from field trials.</w:t>
      </w:r>
    </w:p>
    <w:p w14:paraId="000000AA" w14:textId="77777777" w:rsidR="00821AC7" w:rsidRDefault="00CB7917" w:rsidP="00772545">
      <w:pPr>
        <w:pStyle w:val="1-DocText"/>
      </w:pPr>
      <w:r>
        <w:lastRenderedPageBreak/>
        <w:t>The Burundi NMCP, in discussion with partners, chose to incorporate PermaNet® 3.0 ITNs that contain a pyrethroid active ingredient (deltamethrin) plus PBO synergist into the 2019 mass distribution campaign. The 2019 ITN mass distribution campaign supplied both PermaNet® 3.0 ITNs with PBO-synergist and standard pyrethroid ITNs to the population of Burundi. PermaNet® 3.0 ITNs were targeted to seven communes in Kirundo Province in the north of the country where pyrethroid resistance has been recorded in local vector populations</w:t>
      </w:r>
      <w:r>
        <w:rPr>
          <w:sz w:val="16"/>
          <w:szCs w:val="16"/>
          <w:vertAlign w:val="superscript"/>
        </w:rPr>
        <w:footnoteReference w:id="7"/>
      </w:r>
      <w:r>
        <w:t xml:space="preserve"> (Vumbi: 32% mortality with Permethrin) and a partial restoration of vector susceptibility (up to three times of mortality) in the presence of PBO, according to the PMI Africa Indoor Residual Spraying Project (AIRS) 2017 Burundi annual report. High malaria prevalence rates for children under the age of five, were also recorded in Kirundo during the 2016-17 DHS (51%). </w:t>
      </w:r>
    </w:p>
    <w:p w14:paraId="000000AB" w14:textId="77777777" w:rsidR="00821AC7" w:rsidRDefault="00CB7917" w:rsidP="00772545">
      <w:pPr>
        <w:pStyle w:val="1-DocText"/>
      </w:pPr>
      <w:r>
        <w:t xml:space="preserve">Beginning in 2020, PMI has supported ITN durability monitoring of different types of ITNs distributed during the 2019 mass campaign in two communes: PermaNet® 3.0 in Vumbi (Kirundo province) and Yorkool® in Gashoho (Muyinga province). </w:t>
      </w:r>
    </w:p>
    <w:p w14:paraId="000000AC" w14:textId="77777777" w:rsidR="00821AC7" w:rsidRDefault="00CB7917" w:rsidP="00772545">
      <w:pPr>
        <w:pStyle w:val="1-DocText"/>
      </w:pPr>
      <w:r>
        <w:t>Durability monitoring studies typically follow cohorts of ITNs for 36 months after the distribution campaign. Following the 12-month round, a collective decision was made by study implementors that the 24-month round would be the final follow-up in Burundi. The main rationale for this decision was the low levels of cohort ITN survival recorded after 12-month round (62% in Kirundo and 49% in Muyinga, corresponding at that point to a median useful life of 1.4 and 1.1 years for PermaNet ® 3.0 and Yorkool, respectively). In addition, at that time Burundi’s next ITN mass distribution campaign was scheduled for June 2022, six months before the planned 36-month round. There were concerns that the inflow of new nets from the planned mass campaign may influence household retention of older, study cohort nets.</w:t>
      </w:r>
    </w:p>
    <w:p w14:paraId="000000AD" w14:textId="77777777" w:rsidR="00821AC7" w:rsidRDefault="00CB7917" w:rsidP="005E1068">
      <w:pPr>
        <w:pStyle w:val="TableTitle"/>
      </w:pPr>
      <w:bookmarkStart w:id="6" w:name="_Toc109133501"/>
      <w:r>
        <w:t>Table 2: Durability Monitoring Study Sites</w:t>
      </w:r>
      <w:bookmarkEnd w:id="6"/>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128"/>
        <w:gridCol w:w="1117"/>
        <w:gridCol w:w="1417"/>
        <w:gridCol w:w="1725"/>
        <w:gridCol w:w="1417"/>
        <w:gridCol w:w="1418"/>
        <w:gridCol w:w="1128"/>
      </w:tblGrid>
      <w:tr w:rsidR="002E3415" w14:paraId="518EFF3A" w14:textId="77777777">
        <w:trPr>
          <w:jc w:val="center"/>
        </w:trPr>
        <w:tc>
          <w:tcPr>
            <w:tcW w:w="1128" w:type="dxa"/>
            <w:tcBorders>
              <w:left w:val="nil"/>
            </w:tcBorders>
            <w:shd w:val="clear" w:color="auto" w:fill="D9D9D9"/>
            <w:vAlign w:val="center"/>
          </w:tcPr>
          <w:p w14:paraId="000000AE" w14:textId="77777777" w:rsidR="00821AC7" w:rsidRDefault="00CB7917">
            <w:pPr>
              <w:tabs>
                <w:tab w:val="left" w:pos="6900"/>
              </w:tabs>
              <w:jc w:val="center"/>
              <w:rPr>
                <w:b/>
                <w:color w:val="FFFFFF"/>
              </w:rPr>
            </w:pPr>
            <w:r>
              <w:rPr>
                <w:b/>
              </w:rPr>
              <w:t xml:space="preserve">Study site </w:t>
            </w:r>
          </w:p>
        </w:tc>
        <w:tc>
          <w:tcPr>
            <w:tcW w:w="1117" w:type="dxa"/>
            <w:shd w:val="clear" w:color="auto" w:fill="D9D9D9"/>
            <w:vAlign w:val="center"/>
          </w:tcPr>
          <w:p w14:paraId="000000AF" w14:textId="77777777" w:rsidR="00821AC7" w:rsidRDefault="00CB7917">
            <w:pPr>
              <w:tabs>
                <w:tab w:val="left" w:pos="6900"/>
              </w:tabs>
              <w:jc w:val="center"/>
              <w:rPr>
                <w:b/>
              </w:rPr>
            </w:pPr>
            <w:r>
              <w:rPr>
                <w:b/>
              </w:rPr>
              <w:t>ITN brand</w:t>
            </w:r>
          </w:p>
        </w:tc>
        <w:tc>
          <w:tcPr>
            <w:tcW w:w="1417" w:type="dxa"/>
            <w:shd w:val="clear" w:color="auto" w:fill="D9D9D9"/>
            <w:vAlign w:val="center"/>
          </w:tcPr>
          <w:p w14:paraId="000000B0" w14:textId="77777777" w:rsidR="00821AC7" w:rsidRDefault="00CB7917">
            <w:pPr>
              <w:tabs>
                <w:tab w:val="left" w:pos="6900"/>
              </w:tabs>
              <w:jc w:val="center"/>
              <w:rPr>
                <w:b/>
              </w:rPr>
            </w:pPr>
            <w:r>
              <w:rPr>
                <w:b/>
              </w:rPr>
              <w:t>Campaign distribution date</w:t>
            </w:r>
          </w:p>
        </w:tc>
        <w:tc>
          <w:tcPr>
            <w:tcW w:w="1725" w:type="dxa"/>
            <w:shd w:val="clear" w:color="auto" w:fill="D9D9D9"/>
            <w:vAlign w:val="center"/>
          </w:tcPr>
          <w:p w14:paraId="000000B1" w14:textId="77777777" w:rsidR="00821AC7" w:rsidRDefault="00CB7917">
            <w:pPr>
              <w:tabs>
                <w:tab w:val="left" w:pos="6900"/>
              </w:tabs>
              <w:jc w:val="center"/>
              <w:rPr>
                <w:b/>
              </w:rPr>
            </w:pPr>
            <w:r>
              <w:rPr>
                <w:b/>
              </w:rPr>
              <w:t>Baseline round</w:t>
            </w:r>
            <w:r>
              <w:rPr>
                <w:b/>
              </w:rPr>
              <w:br/>
              <w:t>(sampling and establish cohort)</w:t>
            </w:r>
          </w:p>
        </w:tc>
        <w:tc>
          <w:tcPr>
            <w:tcW w:w="1417" w:type="dxa"/>
            <w:shd w:val="clear" w:color="auto" w:fill="D9D9D9"/>
            <w:vAlign w:val="center"/>
          </w:tcPr>
          <w:p w14:paraId="000000B2" w14:textId="77777777" w:rsidR="00821AC7" w:rsidRDefault="00CB7917">
            <w:pPr>
              <w:tabs>
                <w:tab w:val="left" w:pos="6900"/>
              </w:tabs>
              <w:jc w:val="center"/>
              <w:rPr>
                <w:b/>
              </w:rPr>
            </w:pPr>
            <w:r>
              <w:rPr>
                <w:b/>
              </w:rPr>
              <w:t>12-month round</w:t>
            </w:r>
          </w:p>
        </w:tc>
        <w:tc>
          <w:tcPr>
            <w:tcW w:w="1418" w:type="dxa"/>
            <w:shd w:val="clear" w:color="auto" w:fill="D9D9D9"/>
            <w:vAlign w:val="center"/>
          </w:tcPr>
          <w:p w14:paraId="000000B3" w14:textId="77777777" w:rsidR="00821AC7" w:rsidRDefault="00CB7917">
            <w:pPr>
              <w:tabs>
                <w:tab w:val="left" w:pos="6900"/>
              </w:tabs>
              <w:jc w:val="center"/>
              <w:rPr>
                <w:b/>
              </w:rPr>
            </w:pPr>
            <w:r>
              <w:rPr>
                <w:b/>
              </w:rPr>
              <w:t>24-month round</w:t>
            </w:r>
          </w:p>
        </w:tc>
        <w:tc>
          <w:tcPr>
            <w:tcW w:w="1128" w:type="dxa"/>
            <w:tcBorders>
              <w:right w:val="nil"/>
            </w:tcBorders>
            <w:shd w:val="clear" w:color="auto" w:fill="D9D9D9"/>
            <w:vAlign w:val="center"/>
          </w:tcPr>
          <w:p w14:paraId="000000B4" w14:textId="77777777" w:rsidR="00821AC7" w:rsidRDefault="00CB7917">
            <w:pPr>
              <w:tabs>
                <w:tab w:val="left" w:pos="6900"/>
              </w:tabs>
              <w:jc w:val="center"/>
              <w:rPr>
                <w:b/>
              </w:rPr>
            </w:pPr>
            <w:r>
              <w:rPr>
                <w:b/>
              </w:rPr>
              <w:t>36-month round</w:t>
            </w:r>
          </w:p>
        </w:tc>
      </w:tr>
      <w:tr w:rsidR="00821AC7" w14:paraId="75E23ACB" w14:textId="77777777">
        <w:trPr>
          <w:trHeight w:val="584"/>
          <w:jc w:val="center"/>
        </w:trPr>
        <w:tc>
          <w:tcPr>
            <w:tcW w:w="1128" w:type="dxa"/>
            <w:tcBorders>
              <w:left w:val="nil"/>
            </w:tcBorders>
            <w:vAlign w:val="center"/>
          </w:tcPr>
          <w:p w14:paraId="000000B5" w14:textId="77777777" w:rsidR="00821AC7" w:rsidRDefault="00CB7917">
            <w:pPr>
              <w:tabs>
                <w:tab w:val="left" w:pos="6900"/>
              </w:tabs>
              <w:jc w:val="center"/>
            </w:pPr>
            <w:r>
              <w:t>Vumbi commune</w:t>
            </w:r>
          </w:p>
        </w:tc>
        <w:tc>
          <w:tcPr>
            <w:tcW w:w="1117" w:type="dxa"/>
            <w:vAlign w:val="center"/>
          </w:tcPr>
          <w:p w14:paraId="000000B6" w14:textId="77777777" w:rsidR="00821AC7" w:rsidRDefault="00CB7917">
            <w:pPr>
              <w:tabs>
                <w:tab w:val="left" w:pos="6900"/>
              </w:tabs>
              <w:jc w:val="center"/>
            </w:pPr>
            <w:r>
              <w:t>PermaNet® 3.0</w:t>
            </w:r>
          </w:p>
        </w:tc>
        <w:tc>
          <w:tcPr>
            <w:tcW w:w="1417" w:type="dxa"/>
            <w:vAlign w:val="center"/>
          </w:tcPr>
          <w:p w14:paraId="000000B7" w14:textId="77777777" w:rsidR="00821AC7" w:rsidRDefault="00CB7917">
            <w:pPr>
              <w:tabs>
                <w:tab w:val="left" w:pos="6900"/>
              </w:tabs>
              <w:jc w:val="center"/>
            </w:pPr>
            <w:r>
              <w:t>16-20 December 2019</w:t>
            </w:r>
          </w:p>
        </w:tc>
        <w:tc>
          <w:tcPr>
            <w:tcW w:w="1725" w:type="dxa"/>
            <w:vAlign w:val="center"/>
          </w:tcPr>
          <w:p w14:paraId="000000B8" w14:textId="77777777" w:rsidR="00821AC7" w:rsidRDefault="00CB7917">
            <w:pPr>
              <w:tabs>
                <w:tab w:val="left" w:pos="6900"/>
              </w:tabs>
              <w:jc w:val="center"/>
            </w:pPr>
            <w:r>
              <w:t>3-23 August 2020</w:t>
            </w:r>
          </w:p>
        </w:tc>
        <w:tc>
          <w:tcPr>
            <w:tcW w:w="1417" w:type="dxa"/>
            <w:vAlign w:val="center"/>
          </w:tcPr>
          <w:p w14:paraId="000000B9" w14:textId="77777777" w:rsidR="00821AC7" w:rsidRDefault="00CB7917">
            <w:pPr>
              <w:tabs>
                <w:tab w:val="left" w:pos="6900"/>
              </w:tabs>
              <w:jc w:val="center"/>
            </w:pPr>
            <w:r>
              <w:t>25 January - 4 February 2021</w:t>
            </w:r>
          </w:p>
        </w:tc>
        <w:tc>
          <w:tcPr>
            <w:tcW w:w="1418" w:type="dxa"/>
            <w:vAlign w:val="center"/>
          </w:tcPr>
          <w:p w14:paraId="000000BA" w14:textId="77777777" w:rsidR="00821AC7" w:rsidRDefault="00CB7917">
            <w:pPr>
              <w:tabs>
                <w:tab w:val="left" w:pos="6900"/>
              </w:tabs>
              <w:jc w:val="center"/>
            </w:pPr>
            <w:r>
              <w:t>28 February – 11 March 2022</w:t>
            </w:r>
          </w:p>
        </w:tc>
        <w:tc>
          <w:tcPr>
            <w:tcW w:w="1128" w:type="dxa"/>
            <w:tcBorders>
              <w:right w:val="nil"/>
            </w:tcBorders>
            <w:vAlign w:val="center"/>
          </w:tcPr>
          <w:p w14:paraId="000000BB" w14:textId="77777777" w:rsidR="00821AC7" w:rsidRDefault="00CB7917">
            <w:pPr>
              <w:tabs>
                <w:tab w:val="left" w:pos="6900"/>
              </w:tabs>
              <w:jc w:val="center"/>
            </w:pPr>
            <w:r>
              <w:t>Cancelled</w:t>
            </w:r>
          </w:p>
        </w:tc>
      </w:tr>
      <w:tr w:rsidR="00821AC7" w14:paraId="02F67F14" w14:textId="77777777">
        <w:trPr>
          <w:trHeight w:val="242"/>
          <w:jc w:val="center"/>
        </w:trPr>
        <w:tc>
          <w:tcPr>
            <w:tcW w:w="1128" w:type="dxa"/>
            <w:tcBorders>
              <w:left w:val="nil"/>
            </w:tcBorders>
            <w:vAlign w:val="center"/>
          </w:tcPr>
          <w:p w14:paraId="000000BC" w14:textId="77777777" w:rsidR="00821AC7" w:rsidRDefault="00CB7917">
            <w:pPr>
              <w:tabs>
                <w:tab w:val="left" w:pos="6900"/>
              </w:tabs>
              <w:jc w:val="center"/>
            </w:pPr>
            <w:r>
              <w:t>Gashoho commune</w:t>
            </w:r>
          </w:p>
        </w:tc>
        <w:tc>
          <w:tcPr>
            <w:tcW w:w="1117" w:type="dxa"/>
            <w:vAlign w:val="center"/>
          </w:tcPr>
          <w:p w14:paraId="000000BD" w14:textId="77777777" w:rsidR="00821AC7" w:rsidRDefault="00CB7917">
            <w:pPr>
              <w:tabs>
                <w:tab w:val="left" w:pos="6900"/>
              </w:tabs>
              <w:jc w:val="center"/>
            </w:pPr>
            <w:r>
              <w:t>Yorkool®</w:t>
            </w:r>
          </w:p>
        </w:tc>
        <w:tc>
          <w:tcPr>
            <w:tcW w:w="1417" w:type="dxa"/>
            <w:vAlign w:val="center"/>
          </w:tcPr>
          <w:p w14:paraId="000000BE" w14:textId="77777777" w:rsidR="00821AC7" w:rsidRDefault="00CB7917">
            <w:pPr>
              <w:tabs>
                <w:tab w:val="left" w:pos="6900"/>
              </w:tabs>
              <w:jc w:val="center"/>
            </w:pPr>
            <w:r>
              <w:t>16-20 December 2019</w:t>
            </w:r>
          </w:p>
        </w:tc>
        <w:tc>
          <w:tcPr>
            <w:tcW w:w="1725" w:type="dxa"/>
            <w:vAlign w:val="center"/>
          </w:tcPr>
          <w:p w14:paraId="000000BF" w14:textId="77777777" w:rsidR="00821AC7" w:rsidRDefault="00CB7917">
            <w:pPr>
              <w:tabs>
                <w:tab w:val="left" w:pos="6900"/>
              </w:tabs>
              <w:jc w:val="center"/>
            </w:pPr>
            <w:r>
              <w:t>2-23 August 2020</w:t>
            </w:r>
          </w:p>
        </w:tc>
        <w:tc>
          <w:tcPr>
            <w:tcW w:w="1417" w:type="dxa"/>
            <w:vAlign w:val="center"/>
          </w:tcPr>
          <w:p w14:paraId="000000C0" w14:textId="77777777" w:rsidR="00821AC7" w:rsidRDefault="00CB7917">
            <w:pPr>
              <w:tabs>
                <w:tab w:val="left" w:pos="6900"/>
              </w:tabs>
              <w:jc w:val="center"/>
            </w:pPr>
            <w:r>
              <w:t>25 January - 4 February 2021</w:t>
            </w:r>
          </w:p>
        </w:tc>
        <w:tc>
          <w:tcPr>
            <w:tcW w:w="1418" w:type="dxa"/>
            <w:vAlign w:val="center"/>
          </w:tcPr>
          <w:p w14:paraId="000000C1" w14:textId="77777777" w:rsidR="00821AC7" w:rsidRDefault="00CB7917">
            <w:pPr>
              <w:tabs>
                <w:tab w:val="left" w:pos="6900"/>
              </w:tabs>
              <w:jc w:val="center"/>
            </w:pPr>
            <w:r>
              <w:t>28 February – 11 March 2022</w:t>
            </w:r>
          </w:p>
        </w:tc>
        <w:tc>
          <w:tcPr>
            <w:tcW w:w="1128" w:type="dxa"/>
            <w:tcBorders>
              <w:right w:val="nil"/>
            </w:tcBorders>
            <w:vAlign w:val="center"/>
          </w:tcPr>
          <w:p w14:paraId="000000C2" w14:textId="77777777" w:rsidR="00821AC7" w:rsidRDefault="00CB7917">
            <w:pPr>
              <w:tabs>
                <w:tab w:val="left" w:pos="6900"/>
              </w:tabs>
              <w:jc w:val="center"/>
            </w:pPr>
            <w:r>
              <w:t>Cancelled</w:t>
            </w:r>
          </w:p>
        </w:tc>
      </w:tr>
    </w:tbl>
    <w:p w14:paraId="000000C3" w14:textId="77777777" w:rsidR="00821AC7" w:rsidRDefault="00821AC7">
      <w:pPr>
        <w:jc w:val="both"/>
      </w:pPr>
    </w:p>
    <w:p w14:paraId="000000C4" w14:textId="77777777" w:rsidR="00821AC7" w:rsidRDefault="00CB7917" w:rsidP="00772545">
      <w:pPr>
        <w:pStyle w:val="1-DocText"/>
      </w:pPr>
      <w:r>
        <w:t xml:space="preserve">The study will provide the NMCP, PMI, and global ITN partners with data on survivorship (attrition and physical integrity), insecticidal effectiveness, and the insecticide chemical content of ITNs under real life conditions to inform programmatic decisions on timing and ITN brands for future mass distribution campaigns and continuous distribution. </w:t>
      </w:r>
    </w:p>
    <w:p w14:paraId="000000C6" w14:textId="385626D7" w:rsidR="00821AC7" w:rsidRDefault="00CB7917" w:rsidP="00772545">
      <w:pPr>
        <w:pStyle w:val="1-DocText"/>
      </w:pPr>
      <w:r>
        <w:t>Specifically, the primary objectives of this study are to:</w:t>
      </w:r>
    </w:p>
    <w:p w14:paraId="000000C7" w14:textId="77777777" w:rsidR="00821AC7" w:rsidRDefault="00CB7917">
      <w:pPr>
        <w:numPr>
          <w:ilvl w:val="0"/>
          <w:numId w:val="1"/>
        </w:numPr>
        <w:pBdr>
          <w:top w:val="nil"/>
          <w:left w:val="nil"/>
          <w:bottom w:val="nil"/>
          <w:right w:val="nil"/>
          <w:between w:val="nil"/>
        </w:pBdr>
        <w:spacing w:line="276" w:lineRule="auto"/>
        <w:jc w:val="both"/>
        <w:rPr>
          <w:color w:val="000000"/>
        </w:rPr>
      </w:pPr>
      <w:r>
        <w:rPr>
          <w:color w:val="000000"/>
        </w:rPr>
        <w:t>Assess the survivorship and physical integrity of PermaNet® 3.0 and Yorkool® ITNs over 24 months and estimate median ITN survival.</w:t>
      </w:r>
    </w:p>
    <w:p w14:paraId="000000C8" w14:textId="77777777" w:rsidR="00821AC7" w:rsidRDefault="00CB7917">
      <w:pPr>
        <w:numPr>
          <w:ilvl w:val="0"/>
          <w:numId w:val="1"/>
        </w:numPr>
        <w:pBdr>
          <w:top w:val="nil"/>
          <w:left w:val="nil"/>
          <w:bottom w:val="nil"/>
          <w:right w:val="nil"/>
          <w:between w:val="nil"/>
        </w:pBdr>
        <w:spacing w:line="276" w:lineRule="auto"/>
        <w:jc w:val="both"/>
        <w:rPr>
          <w:color w:val="000000"/>
        </w:rPr>
      </w:pPr>
      <w:r>
        <w:rPr>
          <w:color w:val="000000"/>
        </w:rPr>
        <w:t>Compare the durability across two locations with similar climate patterns, malaria transmission dynamics, and planned additional malaria control inventions, and identify major determinants of field performance.</w:t>
      </w:r>
    </w:p>
    <w:p w14:paraId="000000C9" w14:textId="77777777" w:rsidR="00821AC7" w:rsidRDefault="00821AC7">
      <w:pPr>
        <w:pBdr>
          <w:top w:val="nil"/>
          <w:left w:val="nil"/>
          <w:bottom w:val="nil"/>
          <w:right w:val="nil"/>
          <w:between w:val="nil"/>
        </w:pBdr>
        <w:tabs>
          <w:tab w:val="left" w:pos="2610"/>
        </w:tabs>
        <w:jc w:val="both"/>
        <w:rPr>
          <w:color w:val="000000"/>
        </w:rPr>
      </w:pPr>
    </w:p>
    <w:p w14:paraId="000000CB" w14:textId="233B9B83" w:rsidR="00821AC7" w:rsidRDefault="00CB7917" w:rsidP="00772545">
      <w:pPr>
        <w:pStyle w:val="1-DocText"/>
      </w:pPr>
      <w:r>
        <w:lastRenderedPageBreak/>
        <w:t>The secondary objectives of this study are to:</w:t>
      </w:r>
    </w:p>
    <w:p w14:paraId="000000CC" w14:textId="77777777" w:rsidR="00821AC7" w:rsidRDefault="00CB7917">
      <w:pPr>
        <w:numPr>
          <w:ilvl w:val="0"/>
          <w:numId w:val="2"/>
        </w:numPr>
        <w:pBdr>
          <w:top w:val="nil"/>
          <w:left w:val="nil"/>
          <w:bottom w:val="nil"/>
          <w:right w:val="nil"/>
          <w:between w:val="nil"/>
        </w:pBdr>
        <w:spacing w:line="276" w:lineRule="auto"/>
        <w:jc w:val="both"/>
        <w:rPr>
          <w:color w:val="000000"/>
        </w:rPr>
      </w:pPr>
      <w:r>
        <w:rPr>
          <w:color w:val="000000"/>
        </w:rPr>
        <w:t>Describe major behavioral aspects of net care and repair and their impact on physical durability.</w:t>
      </w:r>
    </w:p>
    <w:p w14:paraId="000000CD" w14:textId="77777777" w:rsidR="00821AC7" w:rsidRDefault="00CB7917">
      <w:pPr>
        <w:numPr>
          <w:ilvl w:val="0"/>
          <w:numId w:val="2"/>
        </w:numPr>
        <w:pBdr>
          <w:top w:val="nil"/>
          <w:left w:val="nil"/>
          <w:bottom w:val="nil"/>
          <w:right w:val="nil"/>
          <w:between w:val="nil"/>
        </w:pBdr>
        <w:spacing w:line="276" w:lineRule="auto"/>
        <w:jc w:val="both"/>
        <w:rPr>
          <w:color w:val="000000"/>
        </w:rPr>
      </w:pPr>
      <w:r>
        <w:rPr>
          <w:color w:val="000000"/>
        </w:rPr>
        <w:t>Assess the insecticidal effectiveness through bioassay of the two ITN types over 24 months and the chemical content analysis performed at baseline.</w:t>
      </w:r>
    </w:p>
    <w:p w14:paraId="000000CE" w14:textId="77777777" w:rsidR="00821AC7" w:rsidRDefault="00821AC7">
      <w:pPr>
        <w:jc w:val="both"/>
      </w:pPr>
    </w:p>
    <w:p w14:paraId="000000CF" w14:textId="77777777" w:rsidR="00821AC7" w:rsidRDefault="00CB7917" w:rsidP="00772545">
      <w:pPr>
        <w:pStyle w:val="1-DocText"/>
      </w:pPr>
      <w:r>
        <w:t>Baseline data collection was conducted from August 3 - 23, 2020, eight months after the ITN mass distribution campaign. Data collection for the first follow-up round, targeted to take place approximately 12 months after distribution, was conducted January 25 to February 4, 2021, 14 months after the campaign. The 24-month round, which was also the endline survey in Burundi, was conducted February 28 to March 11, 2022, 27 months after the campaign.</w:t>
      </w:r>
    </w:p>
    <w:p w14:paraId="000000D0" w14:textId="77777777" w:rsidR="00821AC7" w:rsidRDefault="00821AC7">
      <w:pPr>
        <w:jc w:val="both"/>
        <w:sectPr w:rsidR="00821AC7">
          <w:headerReference w:type="default" r:id="rId24"/>
          <w:footerReference w:type="default" r:id="rId25"/>
          <w:pgSz w:w="12240" w:h="15840"/>
          <w:pgMar w:top="1440" w:right="1440" w:bottom="1440" w:left="1440" w:header="720" w:footer="720" w:gutter="0"/>
          <w:pgNumType w:start="1"/>
          <w:cols w:space="720"/>
        </w:sectPr>
      </w:pPr>
    </w:p>
    <w:p w14:paraId="000000D1" w14:textId="77777777" w:rsidR="00821AC7" w:rsidRDefault="00CB7917">
      <w:pPr>
        <w:pStyle w:val="Heading1"/>
        <w:numPr>
          <w:ilvl w:val="0"/>
          <w:numId w:val="3"/>
        </w:numPr>
      </w:pPr>
      <w:bookmarkStart w:id="7" w:name="_Toc109134441"/>
      <w:r>
        <w:lastRenderedPageBreak/>
        <w:t>Methods</w:t>
      </w:r>
      <w:bookmarkEnd w:id="7"/>
    </w:p>
    <w:p w14:paraId="000000D2" w14:textId="77777777" w:rsidR="00821AC7" w:rsidRDefault="00CB7917">
      <w:pPr>
        <w:pStyle w:val="Heading2"/>
        <w:numPr>
          <w:ilvl w:val="1"/>
          <w:numId w:val="3"/>
        </w:numPr>
      </w:pPr>
      <w:bookmarkStart w:id="8" w:name="_Toc109134442"/>
      <w:r>
        <w:t>Study Sites</w:t>
      </w:r>
      <w:bookmarkEnd w:id="8"/>
    </w:p>
    <w:p w14:paraId="000000D3" w14:textId="77777777" w:rsidR="00821AC7" w:rsidRDefault="00CB7917" w:rsidP="00772545">
      <w:pPr>
        <w:pStyle w:val="1-DocText"/>
      </w:pPr>
      <w:r>
        <w:t xml:space="preserve">In coordination with the NMCP and PMI, study sites were selected to represent two similar ecological locations in which two different ITN brands were distributed. Vumbi commune in Kirundo Province and Gashoho commune in Muyinga Province were identified as study sites (Figure 1). </w:t>
      </w:r>
    </w:p>
    <w:p w14:paraId="000000D4" w14:textId="77777777" w:rsidR="00821AC7" w:rsidRDefault="00CB7917" w:rsidP="006776EC">
      <w:pPr>
        <w:pStyle w:val="FigureTitle"/>
      </w:pPr>
      <w:bookmarkStart w:id="9" w:name="_Toc109133526"/>
      <w:r>
        <w:t>Figure 1: Study Site Map</w:t>
      </w:r>
      <w:bookmarkEnd w:id="9"/>
      <w:r>
        <w:t xml:space="preserve"> </w:t>
      </w:r>
    </w:p>
    <w:sdt>
      <w:sdtPr>
        <w:tag w:val="goog_rdk_14"/>
        <w:id w:val="1902332714"/>
      </w:sdtPr>
      <w:sdtContent>
        <w:p w14:paraId="000000D7" w14:textId="77777777" w:rsidR="00821AC7" w:rsidRDefault="00CB7917">
          <w:pPr>
            <w:pBdr>
              <w:top w:val="nil"/>
              <w:left w:val="nil"/>
              <w:bottom w:val="nil"/>
              <w:right w:val="nil"/>
              <w:between w:val="nil"/>
            </w:pBdr>
            <w:tabs>
              <w:tab w:val="left" w:pos="2610"/>
            </w:tabs>
            <w:spacing w:after="240"/>
            <w:jc w:val="center"/>
            <w:rPr>
              <w:color w:val="000000"/>
            </w:rPr>
          </w:pPr>
          <w:r>
            <w:rPr>
              <w:noProof/>
              <w:color w:val="000000"/>
            </w:rPr>
            <w:drawing>
              <wp:inline distT="0" distB="0" distL="0" distR="0" wp14:anchorId="278E36E8" wp14:editId="15DD201A">
                <wp:extent cx="5943600" cy="4208780"/>
                <wp:effectExtent l="0" t="0" r="0" b="0"/>
                <wp:docPr id="223" name="image4.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Map&#10;&#10;Description automatically generated"/>
                        <pic:cNvPicPr preferRelativeResize="0"/>
                      </pic:nvPicPr>
                      <pic:blipFill>
                        <a:blip r:embed="rId26"/>
                        <a:srcRect/>
                        <a:stretch>
                          <a:fillRect/>
                        </a:stretch>
                      </pic:blipFill>
                      <pic:spPr>
                        <a:xfrm>
                          <a:off x="0" y="0"/>
                          <a:ext cx="5943600" cy="4208780"/>
                        </a:xfrm>
                        <a:prstGeom prst="rect">
                          <a:avLst/>
                        </a:prstGeom>
                        <a:ln/>
                      </pic:spPr>
                    </pic:pic>
                  </a:graphicData>
                </a:graphic>
              </wp:inline>
            </w:drawing>
          </w:r>
          <w:r>
            <w:rPr>
              <w:noProof/>
            </w:rPr>
            <w:drawing>
              <wp:anchor distT="0" distB="0" distL="114300" distR="114300" simplePos="0" relativeHeight="251658242" behindDoc="0" locked="0" layoutInCell="1" hidden="0" allowOverlap="1" wp14:anchorId="5F25334D" wp14:editId="312DF11B">
                <wp:simplePos x="0" y="0"/>
                <wp:positionH relativeFrom="column">
                  <wp:posOffset>381000</wp:posOffset>
                </wp:positionH>
                <wp:positionV relativeFrom="paragraph">
                  <wp:posOffset>206375</wp:posOffset>
                </wp:positionV>
                <wp:extent cx="241300" cy="288346"/>
                <wp:effectExtent l="0" t="0" r="0" b="0"/>
                <wp:wrapNone/>
                <wp:docPr id="220" name="image3.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Shape&#10;&#10;Description automatically generated"/>
                        <pic:cNvPicPr preferRelativeResize="0"/>
                      </pic:nvPicPr>
                      <pic:blipFill>
                        <a:blip r:embed="rId27"/>
                        <a:srcRect/>
                        <a:stretch>
                          <a:fillRect/>
                        </a:stretch>
                      </pic:blipFill>
                      <pic:spPr>
                        <a:xfrm>
                          <a:off x="0" y="0"/>
                          <a:ext cx="241300" cy="288346"/>
                        </a:xfrm>
                        <a:prstGeom prst="rect">
                          <a:avLst/>
                        </a:prstGeom>
                        <a:ln/>
                      </pic:spPr>
                    </pic:pic>
                  </a:graphicData>
                </a:graphic>
              </wp:anchor>
            </w:drawing>
          </w:r>
        </w:p>
      </w:sdtContent>
    </w:sdt>
    <w:p w14:paraId="000000D8" w14:textId="77777777" w:rsidR="00821AC7" w:rsidRDefault="00821AC7">
      <w:pPr>
        <w:pBdr>
          <w:top w:val="nil"/>
          <w:left w:val="nil"/>
          <w:bottom w:val="nil"/>
          <w:right w:val="nil"/>
          <w:between w:val="nil"/>
        </w:pBdr>
        <w:tabs>
          <w:tab w:val="left" w:pos="2610"/>
        </w:tabs>
        <w:spacing w:after="240"/>
        <w:jc w:val="both"/>
        <w:rPr>
          <w:color w:val="000000"/>
        </w:rPr>
      </w:pPr>
    </w:p>
    <w:p w14:paraId="000000D9" w14:textId="77777777" w:rsidR="00821AC7" w:rsidRDefault="00CB7917" w:rsidP="00772545">
      <w:pPr>
        <w:pStyle w:val="1-DocText"/>
      </w:pPr>
      <w:r>
        <w:t>The two sites are in northern Burundi and have similar environmental, epidemiological, and population profiles, though malaria and anemia prevalence are higher in Kirundo. Both study sites have tropical savannah climates with a rainfall precipitation of more than 1,000 millimeters (mm) per year. Agriculture is the main economic activity of the populations in both provinces (Table 3).</w:t>
      </w:r>
    </w:p>
    <w:p w14:paraId="000000DA" w14:textId="77777777" w:rsidR="00821AC7" w:rsidRDefault="00CB7917">
      <w:r>
        <w:br w:type="page"/>
      </w:r>
    </w:p>
    <w:p w14:paraId="000000DB" w14:textId="77777777" w:rsidR="00821AC7" w:rsidRDefault="00CB7917" w:rsidP="005E1068">
      <w:pPr>
        <w:pStyle w:val="TableTitle"/>
      </w:pPr>
      <w:bookmarkStart w:id="10" w:name="_Toc109133502"/>
      <w:r>
        <w:lastRenderedPageBreak/>
        <w:t>Table 3: Study Site Characteristics</w:t>
      </w:r>
      <w:bookmarkEnd w:id="10"/>
    </w:p>
    <w:tbl>
      <w:tblPr>
        <w:tblW w:w="8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544"/>
        <w:gridCol w:w="1701"/>
        <w:gridCol w:w="1559"/>
        <w:gridCol w:w="1836"/>
      </w:tblGrid>
      <w:tr w:rsidR="00821AC7" w14:paraId="77E799BC" w14:textId="77777777">
        <w:trPr>
          <w:trHeight w:val="283"/>
          <w:jc w:val="center"/>
        </w:trPr>
        <w:tc>
          <w:tcPr>
            <w:tcW w:w="3544" w:type="dxa"/>
            <w:tcBorders>
              <w:left w:val="nil"/>
            </w:tcBorders>
            <w:vAlign w:val="center"/>
          </w:tcPr>
          <w:p w14:paraId="000000DC" w14:textId="77777777" w:rsidR="00821AC7" w:rsidRDefault="00CB7917">
            <w:pPr>
              <w:rPr>
                <w:b/>
              </w:rPr>
            </w:pPr>
            <w:r>
              <w:t>Province</w:t>
            </w:r>
          </w:p>
        </w:tc>
        <w:tc>
          <w:tcPr>
            <w:tcW w:w="1701" w:type="dxa"/>
            <w:vAlign w:val="center"/>
          </w:tcPr>
          <w:p w14:paraId="000000DD" w14:textId="77777777" w:rsidR="00821AC7" w:rsidRDefault="00CB7917">
            <w:pPr>
              <w:jc w:val="right"/>
            </w:pPr>
            <w:r>
              <w:t>Kirundo</w:t>
            </w:r>
          </w:p>
        </w:tc>
        <w:tc>
          <w:tcPr>
            <w:tcW w:w="1559" w:type="dxa"/>
            <w:vAlign w:val="center"/>
          </w:tcPr>
          <w:p w14:paraId="000000DE" w14:textId="77777777" w:rsidR="00821AC7" w:rsidRDefault="00CB7917">
            <w:pPr>
              <w:jc w:val="right"/>
            </w:pPr>
            <w:r>
              <w:t>Muyinga</w:t>
            </w:r>
          </w:p>
        </w:tc>
        <w:tc>
          <w:tcPr>
            <w:tcW w:w="1836" w:type="dxa"/>
            <w:vMerge w:val="restart"/>
            <w:tcBorders>
              <w:right w:val="nil"/>
            </w:tcBorders>
            <w:vAlign w:val="bottom"/>
          </w:tcPr>
          <w:p w14:paraId="000000DF" w14:textId="77777777" w:rsidR="00821AC7" w:rsidRDefault="00CB7917">
            <w:pPr>
              <w:jc w:val="center"/>
              <w:rPr>
                <w:b/>
              </w:rPr>
            </w:pPr>
            <w:r>
              <w:rPr>
                <w:b/>
              </w:rPr>
              <w:t>Source</w:t>
            </w:r>
          </w:p>
        </w:tc>
      </w:tr>
      <w:tr w:rsidR="00821AC7" w14:paraId="0B01BB5C" w14:textId="77777777">
        <w:trPr>
          <w:trHeight w:val="283"/>
          <w:jc w:val="center"/>
        </w:trPr>
        <w:tc>
          <w:tcPr>
            <w:tcW w:w="3544" w:type="dxa"/>
            <w:tcBorders>
              <w:left w:val="nil"/>
            </w:tcBorders>
            <w:vAlign w:val="center"/>
          </w:tcPr>
          <w:p w14:paraId="000000E0" w14:textId="77777777" w:rsidR="00821AC7" w:rsidRDefault="00CB7917">
            <w:pPr>
              <w:rPr>
                <w:b/>
              </w:rPr>
            </w:pPr>
            <w:r>
              <w:t>Commune selected for study</w:t>
            </w:r>
          </w:p>
        </w:tc>
        <w:tc>
          <w:tcPr>
            <w:tcW w:w="1701" w:type="dxa"/>
            <w:vAlign w:val="center"/>
          </w:tcPr>
          <w:p w14:paraId="000000E1" w14:textId="77777777" w:rsidR="00821AC7" w:rsidRDefault="00CB7917">
            <w:pPr>
              <w:jc w:val="right"/>
            </w:pPr>
            <w:r>
              <w:t>Vumbi</w:t>
            </w:r>
          </w:p>
        </w:tc>
        <w:tc>
          <w:tcPr>
            <w:tcW w:w="1559" w:type="dxa"/>
            <w:vAlign w:val="center"/>
          </w:tcPr>
          <w:p w14:paraId="000000E2" w14:textId="77777777" w:rsidR="00821AC7" w:rsidRDefault="00CB7917">
            <w:pPr>
              <w:jc w:val="right"/>
            </w:pPr>
            <w:r>
              <w:t>Gashoho</w:t>
            </w:r>
          </w:p>
        </w:tc>
        <w:tc>
          <w:tcPr>
            <w:tcW w:w="1836" w:type="dxa"/>
            <w:vMerge/>
            <w:tcBorders>
              <w:right w:val="nil"/>
            </w:tcBorders>
            <w:vAlign w:val="bottom"/>
          </w:tcPr>
          <w:p w14:paraId="000000E3" w14:textId="77777777" w:rsidR="00821AC7" w:rsidRDefault="00821AC7">
            <w:pPr>
              <w:widowControl w:val="0"/>
              <w:pBdr>
                <w:top w:val="nil"/>
                <w:left w:val="nil"/>
                <w:bottom w:val="nil"/>
                <w:right w:val="nil"/>
                <w:between w:val="nil"/>
              </w:pBdr>
              <w:spacing w:line="276" w:lineRule="auto"/>
            </w:pPr>
          </w:p>
        </w:tc>
      </w:tr>
      <w:tr w:rsidR="00821AC7" w14:paraId="5C7D67DA" w14:textId="77777777">
        <w:trPr>
          <w:trHeight w:val="283"/>
          <w:jc w:val="center"/>
        </w:trPr>
        <w:tc>
          <w:tcPr>
            <w:tcW w:w="3544" w:type="dxa"/>
            <w:tcBorders>
              <w:left w:val="nil"/>
            </w:tcBorders>
            <w:vAlign w:val="center"/>
          </w:tcPr>
          <w:p w14:paraId="000000E4" w14:textId="77777777" w:rsidR="00821AC7" w:rsidRDefault="00CB7917">
            <w:r>
              <w:t>ITN brand</w:t>
            </w:r>
          </w:p>
        </w:tc>
        <w:tc>
          <w:tcPr>
            <w:tcW w:w="1701" w:type="dxa"/>
            <w:vAlign w:val="center"/>
          </w:tcPr>
          <w:p w14:paraId="000000E5" w14:textId="77777777" w:rsidR="00821AC7" w:rsidRDefault="00CB7917">
            <w:pPr>
              <w:jc w:val="right"/>
            </w:pPr>
            <w:r>
              <w:t>PermaNet® 3.0</w:t>
            </w:r>
          </w:p>
        </w:tc>
        <w:tc>
          <w:tcPr>
            <w:tcW w:w="1559" w:type="dxa"/>
            <w:vAlign w:val="center"/>
          </w:tcPr>
          <w:p w14:paraId="000000E6" w14:textId="77777777" w:rsidR="00821AC7" w:rsidRDefault="00CB7917">
            <w:pPr>
              <w:jc w:val="right"/>
            </w:pPr>
            <w:r>
              <w:t>Yorkool®</w:t>
            </w:r>
          </w:p>
        </w:tc>
        <w:tc>
          <w:tcPr>
            <w:tcW w:w="1836" w:type="dxa"/>
            <w:vMerge/>
            <w:tcBorders>
              <w:right w:val="nil"/>
            </w:tcBorders>
            <w:vAlign w:val="bottom"/>
          </w:tcPr>
          <w:p w14:paraId="000000E7" w14:textId="77777777" w:rsidR="00821AC7" w:rsidRDefault="00821AC7">
            <w:pPr>
              <w:widowControl w:val="0"/>
              <w:pBdr>
                <w:top w:val="nil"/>
                <w:left w:val="nil"/>
                <w:bottom w:val="nil"/>
                <w:right w:val="nil"/>
                <w:between w:val="nil"/>
              </w:pBdr>
              <w:spacing w:line="276" w:lineRule="auto"/>
            </w:pPr>
          </w:p>
        </w:tc>
      </w:tr>
      <w:tr w:rsidR="00821AC7" w14:paraId="5205EF36" w14:textId="77777777">
        <w:trPr>
          <w:trHeight w:val="283"/>
          <w:jc w:val="center"/>
        </w:trPr>
        <w:tc>
          <w:tcPr>
            <w:tcW w:w="3544" w:type="dxa"/>
            <w:tcBorders>
              <w:left w:val="nil"/>
            </w:tcBorders>
            <w:vAlign w:val="center"/>
          </w:tcPr>
          <w:p w14:paraId="000000E8" w14:textId="77777777" w:rsidR="00821AC7" w:rsidRDefault="00CB7917">
            <w:pPr>
              <w:rPr>
                <w:b/>
              </w:rPr>
            </w:pPr>
            <w:r>
              <w:t>ITN type</w:t>
            </w:r>
          </w:p>
        </w:tc>
        <w:tc>
          <w:tcPr>
            <w:tcW w:w="1701" w:type="dxa"/>
            <w:vAlign w:val="center"/>
          </w:tcPr>
          <w:p w14:paraId="000000E9" w14:textId="77777777" w:rsidR="00821AC7" w:rsidRDefault="00CB7917">
            <w:pPr>
              <w:jc w:val="right"/>
            </w:pPr>
            <w:r>
              <w:t>PBO</w:t>
            </w:r>
          </w:p>
        </w:tc>
        <w:tc>
          <w:tcPr>
            <w:tcW w:w="1559" w:type="dxa"/>
            <w:vAlign w:val="center"/>
          </w:tcPr>
          <w:p w14:paraId="000000EA" w14:textId="77777777" w:rsidR="00821AC7" w:rsidRDefault="00CB7917">
            <w:pPr>
              <w:jc w:val="right"/>
            </w:pPr>
            <w:r>
              <w:t>Standard</w:t>
            </w:r>
          </w:p>
        </w:tc>
        <w:tc>
          <w:tcPr>
            <w:tcW w:w="1836" w:type="dxa"/>
            <w:vMerge/>
            <w:tcBorders>
              <w:right w:val="nil"/>
            </w:tcBorders>
            <w:vAlign w:val="bottom"/>
          </w:tcPr>
          <w:p w14:paraId="000000EB" w14:textId="77777777" w:rsidR="00821AC7" w:rsidRDefault="00821AC7">
            <w:pPr>
              <w:widowControl w:val="0"/>
              <w:pBdr>
                <w:top w:val="nil"/>
                <w:left w:val="nil"/>
                <w:bottom w:val="nil"/>
                <w:right w:val="nil"/>
                <w:between w:val="nil"/>
              </w:pBdr>
              <w:spacing w:line="276" w:lineRule="auto"/>
            </w:pPr>
          </w:p>
        </w:tc>
      </w:tr>
      <w:tr w:rsidR="00821AC7" w14:paraId="48B6BC5D" w14:textId="77777777">
        <w:trPr>
          <w:trHeight w:val="340"/>
          <w:jc w:val="center"/>
        </w:trPr>
        <w:tc>
          <w:tcPr>
            <w:tcW w:w="8640" w:type="dxa"/>
            <w:gridSpan w:val="4"/>
            <w:tcBorders>
              <w:left w:val="nil"/>
              <w:right w:val="nil"/>
            </w:tcBorders>
            <w:shd w:val="clear" w:color="auto" w:fill="F2F2F2"/>
            <w:vAlign w:val="center"/>
          </w:tcPr>
          <w:p w14:paraId="000000EC" w14:textId="77777777" w:rsidR="00821AC7" w:rsidRDefault="00CB7917">
            <w:r>
              <w:t>Environment</w:t>
            </w:r>
          </w:p>
        </w:tc>
      </w:tr>
      <w:tr w:rsidR="00821AC7" w14:paraId="25651C25" w14:textId="77777777">
        <w:trPr>
          <w:trHeight w:val="340"/>
          <w:jc w:val="center"/>
        </w:trPr>
        <w:tc>
          <w:tcPr>
            <w:tcW w:w="3544" w:type="dxa"/>
            <w:tcBorders>
              <w:left w:val="nil"/>
            </w:tcBorders>
            <w:vAlign w:val="center"/>
          </w:tcPr>
          <w:p w14:paraId="000000F0" w14:textId="77777777" w:rsidR="00821AC7" w:rsidRDefault="00CB7917">
            <w:r>
              <w:t>Annual rainfall Precipitation (mm)</w:t>
            </w:r>
          </w:p>
        </w:tc>
        <w:tc>
          <w:tcPr>
            <w:tcW w:w="1701" w:type="dxa"/>
            <w:vAlign w:val="center"/>
          </w:tcPr>
          <w:p w14:paraId="000000F1" w14:textId="77777777" w:rsidR="00821AC7" w:rsidRDefault="00CB7917">
            <w:pPr>
              <w:ind w:right="90"/>
              <w:jc w:val="right"/>
            </w:pPr>
            <w:r>
              <w:t>1,072</w:t>
            </w:r>
          </w:p>
        </w:tc>
        <w:tc>
          <w:tcPr>
            <w:tcW w:w="1559" w:type="dxa"/>
            <w:vAlign w:val="center"/>
          </w:tcPr>
          <w:p w14:paraId="000000F2" w14:textId="77777777" w:rsidR="00821AC7" w:rsidRDefault="00CB7917">
            <w:pPr>
              <w:ind w:right="90"/>
              <w:jc w:val="right"/>
            </w:pPr>
            <w:r>
              <w:t>1,082</w:t>
            </w:r>
          </w:p>
        </w:tc>
        <w:tc>
          <w:tcPr>
            <w:tcW w:w="1836" w:type="dxa"/>
            <w:vMerge w:val="restart"/>
            <w:tcBorders>
              <w:right w:val="nil"/>
            </w:tcBorders>
            <w:shd w:val="clear" w:color="auto" w:fill="auto"/>
            <w:vAlign w:val="center"/>
          </w:tcPr>
          <w:p w14:paraId="000000F3" w14:textId="77777777" w:rsidR="00821AC7" w:rsidRDefault="00CB7917">
            <w:pPr>
              <w:jc w:val="center"/>
            </w:pPr>
            <w:r>
              <w:t>Climate-Data.org</w:t>
            </w:r>
          </w:p>
        </w:tc>
      </w:tr>
      <w:tr w:rsidR="00821AC7" w14:paraId="32F5818C" w14:textId="77777777">
        <w:trPr>
          <w:trHeight w:val="340"/>
          <w:jc w:val="center"/>
        </w:trPr>
        <w:tc>
          <w:tcPr>
            <w:tcW w:w="3544" w:type="dxa"/>
            <w:tcBorders>
              <w:left w:val="nil"/>
            </w:tcBorders>
            <w:vAlign w:val="center"/>
          </w:tcPr>
          <w:p w14:paraId="000000F4" w14:textId="77777777" w:rsidR="00821AC7" w:rsidRDefault="00CB7917">
            <w:r>
              <w:t>Annual Temperature (°C)</w:t>
            </w:r>
          </w:p>
        </w:tc>
        <w:tc>
          <w:tcPr>
            <w:tcW w:w="1701" w:type="dxa"/>
            <w:vAlign w:val="center"/>
          </w:tcPr>
          <w:p w14:paraId="000000F5" w14:textId="77777777" w:rsidR="00821AC7" w:rsidRDefault="00CB7917">
            <w:pPr>
              <w:ind w:right="90"/>
              <w:jc w:val="right"/>
            </w:pPr>
            <w:r>
              <w:t>19.5</w:t>
            </w:r>
          </w:p>
        </w:tc>
        <w:tc>
          <w:tcPr>
            <w:tcW w:w="1559" w:type="dxa"/>
            <w:vAlign w:val="center"/>
          </w:tcPr>
          <w:p w14:paraId="000000F6" w14:textId="77777777" w:rsidR="00821AC7" w:rsidRDefault="00CB7917">
            <w:pPr>
              <w:ind w:right="90"/>
              <w:jc w:val="right"/>
            </w:pPr>
            <w:r>
              <w:t>19.2</w:t>
            </w:r>
          </w:p>
        </w:tc>
        <w:tc>
          <w:tcPr>
            <w:tcW w:w="1836" w:type="dxa"/>
            <w:vMerge/>
            <w:tcBorders>
              <w:right w:val="nil"/>
            </w:tcBorders>
            <w:shd w:val="clear" w:color="auto" w:fill="auto"/>
            <w:vAlign w:val="center"/>
          </w:tcPr>
          <w:p w14:paraId="000000F7" w14:textId="77777777" w:rsidR="00821AC7" w:rsidRDefault="00821AC7">
            <w:pPr>
              <w:widowControl w:val="0"/>
              <w:pBdr>
                <w:top w:val="nil"/>
                <w:left w:val="nil"/>
                <w:bottom w:val="nil"/>
                <w:right w:val="nil"/>
                <w:between w:val="nil"/>
              </w:pBdr>
              <w:spacing w:line="276" w:lineRule="auto"/>
            </w:pPr>
          </w:p>
        </w:tc>
      </w:tr>
      <w:tr w:rsidR="00821AC7" w14:paraId="0F77A3FD" w14:textId="77777777">
        <w:trPr>
          <w:trHeight w:val="340"/>
          <w:jc w:val="center"/>
        </w:trPr>
        <w:tc>
          <w:tcPr>
            <w:tcW w:w="3544" w:type="dxa"/>
            <w:tcBorders>
              <w:left w:val="nil"/>
            </w:tcBorders>
            <w:vAlign w:val="center"/>
          </w:tcPr>
          <w:p w14:paraId="000000F8" w14:textId="77777777" w:rsidR="00821AC7" w:rsidRDefault="00CB7917">
            <w:r>
              <w:t>Climate</w:t>
            </w:r>
          </w:p>
        </w:tc>
        <w:tc>
          <w:tcPr>
            <w:tcW w:w="1701" w:type="dxa"/>
            <w:vAlign w:val="center"/>
          </w:tcPr>
          <w:p w14:paraId="000000F9" w14:textId="77777777" w:rsidR="00821AC7" w:rsidRDefault="00CB7917">
            <w:pPr>
              <w:ind w:right="90"/>
              <w:jc w:val="right"/>
            </w:pPr>
            <w:r>
              <w:t>Tropical Savannah</w:t>
            </w:r>
          </w:p>
        </w:tc>
        <w:tc>
          <w:tcPr>
            <w:tcW w:w="1559" w:type="dxa"/>
            <w:vAlign w:val="center"/>
          </w:tcPr>
          <w:p w14:paraId="000000FA" w14:textId="77777777" w:rsidR="00821AC7" w:rsidRDefault="00CB7917">
            <w:pPr>
              <w:ind w:right="90"/>
              <w:jc w:val="right"/>
            </w:pPr>
            <w:r>
              <w:t>Tropical Savannah</w:t>
            </w:r>
          </w:p>
        </w:tc>
        <w:tc>
          <w:tcPr>
            <w:tcW w:w="1836" w:type="dxa"/>
            <w:vMerge/>
            <w:tcBorders>
              <w:right w:val="nil"/>
            </w:tcBorders>
            <w:shd w:val="clear" w:color="auto" w:fill="auto"/>
            <w:vAlign w:val="center"/>
          </w:tcPr>
          <w:p w14:paraId="000000FB" w14:textId="77777777" w:rsidR="00821AC7" w:rsidRDefault="00821AC7">
            <w:pPr>
              <w:widowControl w:val="0"/>
              <w:pBdr>
                <w:top w:val="nil"/>
                <w:left w:val="nil"/>
                <w:bottom w:val="nil"/>
                <w:right w:val="nil"/>
                <w:between w:val="nil"/>
              </w:pBdr>
              <w:spacing w:line="276" w:lineRule="auto"/>
            </w:pPr>
          </w:p>
        </w:tc>
      </w:tr>
      <w:tr w:rsidR="00821AC7" w14:paraId="7BDAE95D" w14:textId="77777777">
        <w:trPr>
          <w:trHeight w:val="340"/>
          <w:jc w:val="center"/>
        </w:trPr>
        <w:tc>
          <w:tcPr>
            <w:tcW w:w="3544" w:type="dxa"/>
            <w:tcBorders>
              <w:left w:val="nil"/>
            </w:tcBorders>
            <w:vAlign w:val="center"/>
          </w:tcPr>
          <w:p w14:paraId="000000FC" w14:textId="77777777" w:rsidR="00821AC7" w:rsidRDefault="00CB7917">
            <w:r>
              <w:t>Population main activity</w:t>
            </w:r>
          </w:p>
        </w:tc>
        <w:tc>
          <w:tcPr>
            <w:tcW w:w="1701" w:type="dxa"/>
            <w:vAlign w:val="center"/>
          </w:tcPr>
          <w:p w14:paraId="000000FD" w14:textId="77777777" w:rsidR="00821AC7" w:rsidRDefault="00CB7917">
            <w:pPr>
              <w:ind w:right="90"/>
              <w:jc w:val="right"/>
            </w:pPr>
            <w:r>
              <w:t>Agriculture</w:t>
            </w:r>
          </w:p>
        </w:tc>
        <w:tc>
          <w:tcPr>
            <w:tcW w:w="1559" w:type="dxa"/>
            <w:vAlign w:val="center"/>
          </w:tcPr>
          <w:p w14:paraId="000000FE" w14:textId="77777777" w:rsidR="00821AC7" w:rsidRDefault="00CB7917">
            <w:pPr>
              <w:ind w:right="90"/>
              <w:jc w:val="right"/>
            </w:pPr>
            <w:r>
              <w:t>Agriculture</w:t>
            </w:r>
          </w:p>
        </w:tc>
        <w:tc>
          <w:tcPr>
            <w:tcW w:w="1836" w:type="dxa"/>
            <w:vMerge/>
            <w:tcBorders>
              <w:right w:val="nil"/>
            </w:tcBorders>
            <w:shd w:val="clear" w:color="auto" w:fill="auto"/>
            <w:vAlign w:val="center"/>
          </w:tcPr>
          <w:p w14:paraId="000000FF" w14:textId="77777777" w:rsidR="00821AC7" w:rsidRDefault="00821AC7">
            <w:pPr>
              <w:widowControl w:val="0"/>
              <w:pBdr>
                <w:top w:val="nil"/>
                <w:left w:val="nil"/>
                <w:bottom w:val="nil"/>
                <w:right w:val="nil"/>
                <w:between w:val="nil"/>
              </w:pBdr>
              <w:spacing w:line="276" w:lineRule="auto"/>
            </w:pPr>
          </w:p>
        </w:tc>
      </w:tr>
      <w:tr w:rsidR="00821AC7" w14:paraId="1837876E" w14:textId="77777777">
        <w:trPr>
          <w:trHeight w:val="340"/>
          <w:jc w:val="center"/>
        </w:trPr>
        <w:tc>
          <w:tcPr>
            <w:tcW w:w="8640" w:type="dxa"/>
            <w:gridSpan w:val="4"/>
            <w:tcBorders>
              <w:left w:val="nil"/>
              <w:right w:val="nil"/>
            </w:tcBorders>
            <w:shd w:val="clear" w:color="auto" w:fill="F2F2F2"/>
            <w:vAlign w:val="center"/>
          </w:tcPr>
          <w:p w14:paraId="00000100" w14:textId="77777777" w:rsidR="00821AC7" w:rsidRDefault="00CB7917">
            <w:r>
              <w:t>Health</w:t>
            </w:r>
          </w:p>
        </w:tc>
      </w:tr>
      <w:tr w:rsidR="00821AC7" w14:paraId="25533724" w14:textId="77777777">
        <w:trPr>
          <w:trHeight w:val="340"/>
          <w:jc w:val="center"/>
        </w:trPr>
        <w:tc>
          <w:tcPr>
            <w:tcW w:w="3544" w:type="dxa"/>
            <w:tcBorders>
              <w:left w:val="nil"/>
            </w:tcBorders>
            <w:vAlign w:val="center"/>
          </w:tcPr>
          <w:p w14:paraId="00000104" w14:textId="77777777" w:rsidR="00821AC7" w:rsidRDefault="00CB7917">
            <w:r>
              <w:t>Population (Province)</w:t>
            </w:r>
          </w:p>
        </w:tc>
        <w:tc>
          <w:tcPr>
            <w:tcW w:w="1701" w:type="dxa"/>
            <w:vAlign w:val="center"/>
          </w:tcPr>
          <w:p w14:paraId="00000105" w14:textId="77777777" w:rsidR="00821AC7" w:rsidRDefault="00CB7917">
            <w:pPr>
              <w:ind w:right="90"/>
              <w:jc w:val="right"/>
            </w:pPr>
            <w:r>
              <w:t>628,256</w:t>
            </w:r>
          </w:p>
        </w:tc>
        <w:tc>
          <w:tcPr>
            <w:tcW w:w="1559" w:type="dxa"/>
            <w:vAlign w:val="center"/>
          </w:tcPr>
          <w:p w14:paraId="00000106" w14:textId="77777777" w:rsidR="00821AC7" w:rsidRDefault="00CB7917">
            <w:pPr>
              <w:ind w:right="90"/>
              <w:jc w:val="right"/>
            </w:pPr>
            <w:r>
              <w:t>632,409</w:t>
            </w:r>
          </w:p>
        </w:tc>
        <w:tc>
          <w:tcPr>
            <w:tcW w:w="1836" w:type="dxa"/>
            <w:tcBorders>
              <w:right w:val="nil"/>
            </w:tcBorders>
            <w:shd w:val="clear" w:color="auto" w:fill="auto"/>
            <w:vAlign w:val="center"/>
          </w:tcPr>
          <w:p w14:paraId="00000107" w14:textId="77777777" w:rsidR="00821AC7" w:rsidRDefault="00CB7917">
            <w:pPr>
              <w:jc w:val="center"/>
            </w:pPr>
            <w:r>
              <w:t>2012 Census</w:t>
            </w:r>
          </w:p>
        </w:tc>
      </w:tr>
      <w:tr w:rsidR="00821AC7" w14:paraId="0477320E" w14:textId="77777777">
        <w:trPr>
          <w:trHeight w:val="340"/>
          <w:jc w:val="center"/>
        </w:trPr>
        <w:tc>
          <w:tcPr>
            <w:tcW w:w="3544" w:type="dxa"/>
            <w:tcBorders>
              <w:left w:val="nil"/>
            </w:tcBorders>
            <w:vAlign w:val="center"/>
          </w:tcPr>
          <w:p w14:paraId="00000108" w14:textId="77777777" w:rsidR="00821AC7" w:rsidRDefault="00CB7917">
            <w:r>
              <w:t>Total fertility rate</w:t>
            </w:r>
          </w:p>
        </w:tc>
        <w:tc>
          <w:tcPr>
            <w:tcW w:w="1701" w:type="dxa"/>
            <w:vAlign w:val="center"/>
          </w:tcPr>
          <w:p w14:paraId="00000109" w14:textId="77777777" w:rsidR="00821AC7" w:rsidRDefault="00CB7917">
            <w:pPr>
              <w:ind w:right="90"/>
              <w:jc w:val="right"/>
            </w:pPr>
            <w:r>
              <w:t>6.1</w:t>
            </w:r>
          </w:p>
        </w:tc>
        <w:tc>
          <w:tcPr>
            <w:tcW w:w="1559" w:type="dxa"/>
            <w:vAlign w:val="center"/>
          </w:tcPr>
          <w:p w14:paraId="0000010A" w14:textId="77777777" w:rsidR="00821AC7" w:rsidRDefault="00CB7917">
            <w:pPr>
              <w:ind w:right="90"/>
              <w:jc w:val="right"/>
            </w:pPr>
            <w:r>
              <w:t>6.9</w:t>
            </w:r>
          </w:p>
        </w:tc>
        <w:tc>
          <w:tcPr>
            <w:tcW w:w="1836" w:type="dxa"/>
            <w:tcBorders>
              <w:right w:val="nil"/>
            </w:tcBorders>
            <w:shd w:val="clear" w:color="auto" w:fill="auto"/>
            <w:vAlign w:val="center"/>
          </w:tcPr>
          <w:p w14:paraId="0000010B" w14:textId="77777777" w:rsidR="00821AC7" w:rsidRDefault="00CB7917">
            <w:pPr>
              <w:jc w:val="center"/>
            </w:pPr>
            <w:r>
              <w:t>DHS 2017</w:t>
            </w:r>
          </w:p>
        </w:tc>
      </w:tr>
      <w:tr w:rsidR="00821AC7" w14:paraId="6BC7EB9F" w14:textId="77777777">
        <w:trPr>
          <w:trHeight w:val="340"/>
          <w:jc w:val="center"/>
        </w:trPr>
        <w:tc>
          <w:tcPr>
            <w:tcW w:w="3544" w:type="dxa"/>
            <w:tcBorders>
              <w:left w:val="nil"/>
            </w:tcBorders>
            <w:vAlign w:val="center"/>
          </w:tcPr>
          <w:p w14:paraId="0000010C" w14:textId="77777777" w:rsidR="00821AC7" w:rsidRDefault="00CB7917">
            <w:r>
              <w:t>Percentage of children under the age of 5 with fever in the past two weeks</w:t>
            </w:r>
          </w:p>
        </w:tc>
        <w:tc>
          <w:tcPr>
            <w:tcW w:w="1701" w:type="dxa"/>
            <w:vAlign w:val="center"/>
          </w:tcPr>
          <w:p w14:paraId="0000010D" w14:textId="77777777" w:rsidR="00821AC7" w:rsidRDefault="00CB7917">
            <w:pPr>
              <w:ind w:right="90"/>
              <w:jc w:val="right"/>
            </w:pPr>
            <w:r>
              <w:t>61.5%</w:t>
            </w:r>
          </w:p>
        </w:tc>
        <w:tc>
          <w:tcPr>
            <w:tcW w:w="1559" w:type="dxa"/>
            <w:vAlign w:val="center"/>
          </w:tcPr>
          <w:p w14:paraId="0000010E" w14:textId="77777777" w:rsidR="00821AC7" w:rsidRDefault="00CB7917">
            <w:pPr>
              <w:ind w:right="90"/>
              <w:jc w:val="right"/>
            </w:pPr>
            <w:r>
              <w:t>54.8%</w:t>
            </w:r>
          </w:p>
        </w:tc>
        <w:tc>
          <w:tcPr>
            <w:tcW w:w="1836" w:type="dxa"/>
            <w:tcBorders>
              <w:right w:val="nil"/>
            </w:tcBorders>
            <w:shd w:val="clear" w:color="auto" w:fill="auto"/>
            <w:vAlign w:val="center"/>
          </w:tcPr>
          <w:p w14:paraId="0000010F" w14:textId="77777777" w:rsidR="00821AC7" w:rsidRDefault="00CB7917">
            <w:pPr>
              <w:jc w:val="center"/>
            </w:pPr>
            <w:r>
              <w:t>DHS 2017</w:t>
            </w:r>
          </w:p>
        </w:tc>
      </w:tr>
      <w:tr w:rsidR="00821AC7" w14:paraId="6FA716DD" w14:textId="77777777">
        <w:trPr>
          <w:trHeight w:val="325"/>
          <w:jc w:val="center"/>
        </w:trPr>
        <w:tc>
          <w:tcPr>
            <w:tcW w:w="8640" w:type="dxa"/>
            <w:gridSpan w:val="4"/>
            <w:tcBorders>
              <w:left w:val="nil"/>
              <w:right w:val="nil"/>
            </w:tcBorders>
            <w:vAlign w:val="center"/>
          </w:tcPr>
          <w:p w14:paraId="00000110" w14:textId="77777777" w:rsidR="00821AC7" w:rsidRDefault="00CB7917">
            <w:r>
              <w:t>DHS: Demographic and Health Survey</w:t>
            </w:r>
          </w:p>
        </w:tc>
      </w:tr>
    </w:tbl>
    <w:p w14:paraId="00000114" w14:textId="77777777" w:rsidR="00821AC7" w:rsidRDefault="00821AC7">
      <w:pPr>
        <w:pBdr>
          <w:top w:val="nil"/>
          <w:left w:val="nil"/>
          <w:bottom w:val="nil"/>
          <w:right w:val="nil"/>
          <w:between w:val="nil"/>
        </w:pBdr>
        <w:tabs>
          <w:tab w:val="left" w:pos="2610"/>
        </w:tabs>
        <w:jc w:val="both"/>
        <w:rPr>
          <w:color w:val="000000"/>
        </w:rPr>
      </w:pPr>
    </w:p>
    <w:p w14:paraId="00000115" w14:textId="77777777" w:rsidR="00821AC7" w:rsidRDefault="00CB7917" w:rsidP="005E1068">
      <w:pPr>
        <w:pStyle w:val="TableTitle"/>
      </w:pPr>
      <w:bookmarkStart w:id="11" w:name="_heading=h.1ksv4uv" w:colFirst="0" w:colLast="0"/>
      <w:bookmarkStart w:id="12" w:name="_Toc109133503"/>
      <w:bookmarkEnd w:id="11"/>
      <w:r>
        <w:t>Table 4: Malaria Characteristics in Study Areas</w:t>
      </w:r>
      <w:bookmarkEnd w:id="12"/>
    </w:p>
    <w:tbl>
      <w:tblPr>
        <w:tblW w:w="82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505"/>
        <w:gridCol w:w="1620"/>
        <w:gridCol w:w="1679"/>
        <w:gridCol w:w="1422"/>
      </w:tblGrid>
      <w:tr w:rsidR="00821AC7" w14:paraId="78250FE5" w14:textId="77777777">
        <w:trPr>
          <w:trHeight w:val="283"/>
          <w:jc w:val="center"/>
        </w:trPr>
        <w:tc>
          <w:tcPr>
            <w:tcW w:w="3505" w:type="dxa"/>
            <w:tcBorders>
              <w:left w:val="nil"/>
            </w:tcBorders>
            <w:vAlign w:val="center"/>
          </w:tcPr>
          <w:p w14:paraId="00000116" w14:textId="77777777" w:rsidR="00821AC7" w:rsidRDefault="00CB7917">
            <w:pPr>
              <w:rPr>
                <w:b/>
              </w:rPr>
            </w:pPr>
            <w:r>
              <w:t>Commune selected for study</w:t>
            </w:r>
          </w:p>
        </w:tc>
        <w:tc>
          <w:tcPr>
            <w:tcW w:w="1620" w:type="dxa"/>
            <w:vAlign w:val="center"/>
          </w:tcPr>
          <w:p w14:paraId="00000117" w14:textId="77777777" w:rsidR="00821AC7" w:rsidRDefault="00CB7917">
            <w:pPr>
              <w:jc w:val="right"/>
            </w:pPr>
            <w:r>
              <w:t>Vumbi</w:t>
            </w:r>
          </w:p>
        </w:tc>
        <w:tc>
          <w:tcPr>
            <w:tcW w:w="1679" w:type="dxa"/>
            <w:vAlign w:val="center"/>
          </w:tcPr>
          <w:p w14:paraId="00000118" w14:textId="77777777" w:rsidR="00821AC7" w:rsidRDefault="00CB7917">
            <w:pPr>
              <w:jc w:val="right"/>
            </w:pPr>
            <w:r>
              <w:t>Gashoho</w:t>
            </w:r>
          </w:p>
        </w:tc>
        <w:tc>
          <w:tcPr>
            <w:tcW w:w="1422" w:type="dxa"/>
            <w:vMerge w:val="restart"/>
            <w:tcBorders>
              <w:right w:val="nil"/>
            </w:tcBorders>
            <w:vAlign w:val="bottom"/>
          </w:tcPr>
          <w:p w14:paraId="00000119" w14:textId="77777777" w:rsidR="00821AC7" w:rsidRDefault="00CB7917">
            <w:pPr>
              <w:jc w:val="center"/>
              <w:rPr>
                <w:b/>
              </w:rPr>
            </w:pPr>
            <w:r>
              <w:rPr>
                <w:b/>
              </w:rPr>
              <w:t>Source</w:t>
            </w:r>
          </w:p>
        </w:tc>
      </w:tr>
      <w:tr w:rsidR="00821AC7" w14:paraId="40DFCEE2" w14:textId="77777777">
        <w:trPr>
          <w:trHeight w:val="283"/>
          <w:jc w:val="center"/>
        </w:trPr>
        <w:tc>
          <w:tcPr>
            <w:tcW w:w="3505" w:type="dxa"/>
            <w:tcBorders>
              <w:left w:val="nil"/>
            </w:tcBorders>
            <w:vAlign w:val="center"/>
          </w:tcPr>
          <w:p w14:paraId="0000011A" w14:textId="77777777" w:rsidR="00821AC7" w:rsidRDefault="00CB7917">
            <w:r>
              <w:t>ITN brand</w:t>
            </w:r>
          </w:p>
        </w:tc>
        <w:tc>
          <w:tcPr>
            <w:tcW w:w="1620" w:type="dxa"/>
            <w:vAlign w:val="center"/>
          </w:tcPr>
          <w:p w14:paraId="0000011B" w14:textId="77777777" w:rsidR="00821AC7" w:rsidRDefault="00CB7917">
            <w:pPr>
              <w:jc w:val="right"/>
            </w:pPr>
            <w:r>
              <w:t>PermaNet® 3.0</w:t>
            </w:r>
          </w:p>
        </w:tc>
        <w:tc>
          <w:tcPr>
            <w:tcW w:w="1679" w:type="dxa"/>
            <w:vAlign w:val="center"/>
          </w:tcPr>
          <w:p w14:paraId="0000011C" w14:textId="77777777" w:rsidR="00821AC7" w:rsidRDefault="00CB7917">
            <w:pPr>
              <w:jc w:val="right"/>
            </w:pPr>
            <w:r>
              <w:t>Yorkool®</w:t>
            </w:r>
          </w:p>
        </w:tc>
        <w:tc>
          <w:tcPr>
            <w:tcW w:w="1422" w:type="dxa"/>
            <w:vMerge/>
            <w:tcBorders>
              <w:right w:val="nil"/>
            </w:tcBorders>
            <w:vAlign w:val="bottom"/>
          </w:tcPr>
          <w:p w14:paraId="0000011D" w14:textId="77777777" w:rsidR="00821AC7" w:rsidRDefault="00821AC7">
            <w:pPr>
              <w:widowControl w:val="0"/>
              <w:pBdr>
                <w:top w:val="nil"/>
                <w:left w:val="nil"/>
                <w:bottom w:val="nil"/>
                <w:right w:val="nil"/>
                <w:between w:val="nil"/>
              </w:pBdr>
              <w:spacing w:line="276" w:lineRule="auto"/>
            </w:pPr>
          </w:p>
        </w:tc>
      </w:tr>
      <w:tr w:rsidR="00821AC7" w14:paraId="65109655" w14:textId="77777777">
        <w:trPr>
          <w:trHeight w:val="283"/>
          <w:jc w:val="center"/>
        </w:trPr>
        <w:tc>
          <w:tcPr>
            <w:tcW w:w="3505" w:type="dxa"/>
            <w:tcBorders>
              <w:left w:val="nil"/>
            </w:tcBorders>
            <w:vAlign w:val="center"/>
          </w:tcPr>
          <w:p w14:paraId="0000011E" w14:textId="77777777" w:rsidR="00821AC7" w:rsidRDefault="00CB7917">
            <w:pPr>
              <w:rPr>
                <w:b/>
              </w:rPr>
            </w:pPr>
            <w:r>
              <w:t>ITN type</w:t>
            </w:r>
          </w:p>
        </w:tc>
        <w:tc>
          <w:tcPr>
            <w:tcW w:w="1620" w:type="dxa"/>
            <w:vAlign w:val="center"/>
          </w:tcPr>
          <w:p w14:paraId="0000011F" w14:textId="77777777" w:rsidR="00821AC7" w:rsidRDefault="00CB7917">
            <w:pPr>
              <w:jc w:val="right"/>
            </w:pPr>
            <w:r>
              <w:t>PBO</w:t>
            </w:r>
          </w:p>
        </w:tc>
        <w:tc>
          <w:tcPr>
            <w:tcW w:w="1679" w:type="dxa"/>
            <w:vAlign w:val="center"/>
          </w:tcPr>
          <w:p w14:paraId="00000120" w14:textId="77777777" w:rsidR="00821AC7" w:rsidRDefault="00CB7917">
            <w:pPr>
              <w:jc w:val="right"/>
            </w:pPr>
            <w:r>
              <w:t>Standard</w:t>
            </w:r>
          </w:p>
        </w:tc>
        <w:tc>
          <w:tcPr>
            <w:tcW w:w="1422" w:type="dxa"/>
            <w:vMerge/>
            <w:tcBorders>
              <w:right w:val="nil"/>
            </w:tcBorders>
            <w:vAlign w:val="bottom"/>
          </w:tcPr>
          <w:p w14:paraId="00000121" w14:textId="77777777" w:rsidR="00821AC7" w:rsidRDefault="00821AC7">
            <w:pPr>
              <w:widowControl w:val="0"/>
              <w:pBdr>
                <w:top w:val="nil"/>
                <w:left w:val="nil"/>
                <w:bottom w:val="nil"/>
                <w:right w:val="nil"/>
                <w:between w:val="nil"/>
              </w:pBdr>
              <w:spacing w:line="276" w:lineRule="auto"/>
            </w:pPr>
          </w:p>
        </w:tc>
      </w:tr>
      <w:tr w:rsidR="00821AC7" w14:paraId="486419BD" w14:textId="77777777">
        <w:trPr>
          <w:trHeight w:val="340"/>
          <w:jc w:val="center"/>
        </w:trPr>
        <w:tc>
          <w:tcPr>
            <w:tcW w:w="8226" w:type="dxa"/>
            <w:gridSpan w:val="4"/>
            <w:tcBorders>
              <w:left w:val="nil"/>
              <w:right w:val="nil"/>
            </w:tcBorders>
            <w:shd w:val="clear" w:color="auto" w:fill="F2F2F2"/>
            <w:vAlign w:val="center"/>
          </w:tcPr>
          <w:p w14:paraId="00000122" w14:textId="77777777" w:rsidR="00821AC7" w:rsidRDefault="00CB7917">
            <w:r>
              <w:t>Malaria</w:t>
            </w:r>
          </w:p>
        </w:tc>
      </w:tr>
      <w:tr w:rsidR="00821AC7" w14:paraId="433C3FDA" w14:textId="77777777">
        <w:trPr>
          <w:trHeight w:val="340"/>
          <w:jc w:val="center"/>
        </w:trPr>
        <w:tc>
          <w:tcPr>
            <w:tcW w:w="3505" w:type="dxa"/>
            <w:tcBorders>
              <w:left w:val="nil"/>
            </w:tcBorders>
            <w:vAlign w:val="center"/>
          </w:tcPr>
          <w:p w14:paraId="00000126" w14:textId="77777777" w:rsidR="00821AC7" w:rsidRDefault="00CB7917">
            <w:r>
              <w:t>Prevalence of anemia in children under the age of 5</w:t>
            </w:r>
          </w:p>
        </w:tc>
        <w:tc>
          <w:tcPr>
            <w:tcW w:w="1620" w:type="dxa"/>
            <w:vAlign w:val="center"/>
          </w:tcPr>
          <w:p w14:paraId="00000127" w14:textId="77777777" w:rsidR="00821AC7" w:rsidRDefault="00CB7917">
            <w:pPr>
              <w:ind w:right="90"/>
              <w:jc w:val="right"/>
            </w:pPr>
            <w:r>
              <w:t>79.2%</w:t>
            </w:r>
          </w:p>
        </w:tc>
        <w:tc>
          <w:tcPr>
            <w:tcW w:w="1679" w:type="dxa"/>
            <w:vAlign w:val="center"/>
          </w:tcPr>
          <w:p w14:paraId="00000128" w14:textId="77777777" w:rsidR="00821AC7" w:rsidRDefault="00CB7917">
            <w:pPr>
              <w:ind w:right="90"/>
              <w:jc w:val="right"/>
            </w:pPr>
            <w:r>
              <w:t>65.2%</w:t>
            </w:r>
          </w:p>
        </w:tc>
        <w:tc>
          <w:tcPr>
            <w:tcW w:w="1422" w:type="dxa"/>
            <w:tcBorders>
              <w:right w:val="nil"/>
            </w:tcBorders>
            <w:shd w:val="clear" w:color="auto" w:fill="auto"/>
            <w:vAlign w:val="center"/>
          </w:tcPr>
          <w:p w14:paraId="00000129" w14:textId="77777777" w:rsidR="00821AC7" w:rsidRDefault="00CB7917">
            <w:pPr>
              <w:jc w:val="center"/>
            </w:pPr>
            <w:r>
              <w:t>DHS 2017</w:t>
            </w:r>
          </w:p>
        </w:tc>
      </w:tr>
      <w:tr w:rsidR="00821AC7" w14:paraId="796A6004" w14:textId="77777777">
        <w:trPr>
          <w:trHeight w:val="340"/>
          <w:jc w:val="center"/>
        </w:trPr>
        <w:tc>
          <w:tcPr>
            <w:tcW w:w="3505" w:type="dxa"/>
            <w:tcBorders>
              <w:left w:val="nil"/>
            </w:tcBorders>
            <w:vAlign w:val="center"/>
          </w:tcPr>
          <w:p w14:paraId="0000012A" w14:textId="77777777" w:rsidR="00821AC7" w:rsidRDefault="00CB7917">
            <w:r>
              <w:t>Percentage of households with at least one ITN (%)</w:t>
            </w:r>
          </w:p>
        </w:tc>
        <w:tc>
          <w:tcPr>
            <w:tcW w:w="1620" w:type="dxa"/>
            <w:vAlign w:val="center"/>
          </w:tcPr>
          <w:p w14:paraId="0000012B" w14:textId="77777777" w:rsidR="00821AC7" w:rsidRDefault="00CB7917">
            <w:pPr>
              <w:ind w:right="90"/>
              <w:jc w:val="right"/>
            </w:pPr>
            <w:r>
              <w:t>36.4%</w:t>
            </w:r>
          </w:p>
        </w:tc>
        <w:tc>
          <w:tcPr>
            <w:tcW w:w="1679" w:type="dxa"/>
            <w:vAlign w:val="center"/>
          </w:tcPr>
          <w:p w14:paraId="0000012C" w14:textId="77777777" w:rsidR="00821AC7" w:rsidRDefault="00CB7917">
            <w:pPr>
              <w:ind w:right="90"/>
              <w:jc w:val="right"/>
            </w:pPr>
            <w:r>
              <w:t>36.6%</w:t>
            </w:r>
          </w:p>
        </w:tc>
        <w:tc>
          <w:tcPr>
            <w:tcW w:w="1422" w:type="dxa"/>
            <w:tcBorders>
              <w:right w:val="nil"/>
            </w:tcBorders>
            <w:shd w:val="clear" w:color="auto" w:fill="auto"/>
            <w:vAlign w:val="center"/>
          </w:tcPr>
          <w:p w14:paraId="0000012D" w14:textId="77777777" w:rsidR="00821AC7" w:rsidRDefault="00CB7917">
            <w:pPr>
              <w:jc w:val="center"/>
            </w:pPr>
            <w:r>
              <w:t>DHS 2017</w:t>
            </w:r>
          </w:p>
        </w:tc>
      </w:tr>
      <w:tr w:rsidR="00821AC7" w14:paraId="00F260C9" w14:textId="77777777">
        <w:trPr>
          <w:trHeight w:val="340"/>
          <w:jc w:val="center"/>
        </w:trPr>
        <w:tc>
          <w:tcPr>
            <w:tcW w:w="3505" w:type="dxa"/>
            <w:tcBorders>
              <w:left w:val="nil"/>
            </w:tcBorders>
            <w:vAlign w:val="center"/>
          </w:tcPr>
          <w:p w14:paraId="0000012E" w14:textId="77777777" w:rsidR="00821AC7" w:rsidRDefault="00CB7917">
            <w:r>
              <w:t>Percentage of households with at least one ITN for every 2 people (%)</w:t>
            </w:r>
          </w:p>
        </w:tc>
        <w:tc>
          <w:tcPr>
            <w:tcW w:w="1620" w:type="dxa"/>
            <w:vAlign w:val="center"/>
          </w:tcPr>
          <w:p w14:paraId="0000012F" w14:textId="77777777" w:rsidR="00821AC7" w:rsidRDefault="00CB7917">
            <w:pPr>
              <w:ind w:right="90"/>
              <w:jc w:val="right"/>
            </w:pPr>
            <w:r>
              <w:t>10.9%</w:t>
            </w:r>
          </w:p>
        </w:tc>
        <w:tc>
          <w:tcPr>
            <w:tcW w:w="1679" w:type="dxa"/>
            <w:vAlign w:val="center"/>
          </w:tcPr>
          <w:p w14:paraId="00000130" w14:textId="77777777" w:rsidR="00821AC7" w:rsidRDefault="00CB7917">
            <w:pPr>
              <w:ind w:right="90"/>
              <w:jc w:val="right"/>
            </w:pPr>
            <w:r>
              <w:t>9.9%</w:t>
            </w:r>
          </w:p>
        </w:tc>
        <w:tc>
          <w:tcPr>
            <w:tcW w:w="1422" w:type="dxa"/>
            <w:tcBorders>
              <w:right w:val="nil"/>
            </w:tcBorders>
            <w:shd w:val="clear" w:color="auto" w:fill="auto"/>
            <w:vAlign w:val="center"/>
          </w:tcPr>
          <w:p w14:paraId="00000131" w14:textId="77777777" w:rsidR="00821AC7" w:rsidRDefault="00CB7917">
            <w:pPr>
              <w:jc w:val="center"/>
            </w:pPr>
            <w:r>
              <w:t>DHS 2017</w:t>
            </w:r>
          </w:p>
        </w:tc>
      </w:tr>
      <w:tr w:rsidR="00821AC7" w14:paraId="6D779EB6" w14:textId="77777777">
        <w:trPr>
          <w:trHeight w:val="340"/>
          <w:jc w:val="center"/>
        </w:trPr>
        <w:tc>
          <w:tcPr>
            <w:tcW w:w="3505" w:type="dxa"/>
            <w:tcBorders>
              <w:left w:val="nil"/>
            </w:tcBorders>
            <w:vAlign w:val="center"/>
          </w:tcPr>
          <w:p w14:paraId="00000132" w14:textId="77777777" w:rsidR="00821AC7" w:rsidRDefault="00CB7917">
            <w:r>
              <w:t>Population access to ITN (%)</w:t>
            </w:r>
          </w:p>
        </w:tc>
        <w:tc>
          <w:tcPr>
            <w:tcW w:w="1620" w:type="dxa"/>
            <w:vAlign w:val="center"/>
          </w:tcPr>
          <w:p w14:paraId="00000133" w14:textId="77777777" w:rsidR="00821AC7" w:rsidRDefault="00CB7917">
            <w:pPr>
              <w:ind w:right="90"/>
              <w:jc w:val="right"/>
            </w:pPr>
            <w:r>
              <w:t>23.8%</w:t>
            </w:r>
          </w:p>
        </w:tc>
        <w:tc>
          <w:tcPr>
            <w:tcW w:w="1679" w:type="dxa"/>
            <w:vAlign w:val="center"/>
          </w:tcPr>
          <w:p w14:paraId="00000134" w14:textId="77777777" w:rsidR="00821AC7" w:rsidRDefault="00CB7917">
            <w:pPr>
              <w:ind w:right="90"/>
              <w:jc w:val="right"/>
            </w:pPr>
            <w:r>
              <w:t>23.2%</w:t>
            </w:r>
          </w:p>
        </w:tc>
        <w:tc>
          <w:tcPr>
            <w:tcW w:w="1422" w:type="dxa"/>
            <w:tcBorders>
              <w:right w:val="nil"/>
            </w:tcBorders>
            <w:shd w:val="clear" w:color="auto" w:fill="auto"/>
            <w:vAlign w:val="center"/>
          </w:tcPr>
          <w:p w14:paraId="00000135" w14:textId="77777777" w:rsidR="00821AC7" w:rsidRDefault="00CB7917">
            <w:pPr>
              <w:jc w:val="center"/>
              <w:rPr>
                <w:vertAlign w:val="superscript"/>
              </w:rPr>
            </w:pPr>
            <w:r>
              <w:t>DHS 2017</w:t>
            </w:r>
          </w:p>
        </w:tc>
      </w:tr>
      <w:tr w:rsidR="00821AC7" w14:paraId="2110A5F4" w14:textId="77777777">
        <w:trPr>
          <w:trHeight w:val="340"/>
          <w:jc w:val="center"/>
        </w:trPr>
        <w:tc>
          <w:tcPr>
            <w:tcW w:w="3505" w:type="dxa"/>
            <w:tcBorders>
              <w:left w:val="nil"/>
            </w:tcBorders>
            <w:vAlign w:val="center"/>
          </w:tcPr>
          <w:p w14:paraId="00000136" w14:textId="77777777" w:rsidR="00821AC7" w:rsidRDefault="00CB7917">
            <w:r>
              <w:t>Population use of ITN last night (%)</w:t>
            </w:r>
          </w:p>
        </w:tc>
        <w:tc>
          <w:tcPr>
            <w:tcW w:w="1620" w:type="dxa"/>
            <w:vAlign w:val="center"/>
          </w:tcPr>
          <w:p w14:paraId="00000137" w14:textId="77777777" w:rsidR="00821AC7" w:rsidRDefault="00CB7917">
            <w:pPr>
              <w:ind w:right="90"/>
              <w:jc w:val="right"/>
            </w:pPr>
            <w:r>
              <w:t>29.7%</w:t>
            </w:r>
          </w:p>
        </w:tc>
        <w:tc>
          <w:tcPr>
            <w:tcW w:w="1679" w:type="dxa"/>
            <w:vAlign w:val="center"/>
          </w:tcPr>
          <w:p w14:paraId="00000138" w14:textId="77777777" w:rsidR="00821AC7" w:rsidRDefault="00CB7917">
            <w:pPr>
              <w:ind w:right="90"/>
              <w:jc w:val="right"/>
            </w:pPr>
            <w:r>
              <w:t>30.6%</w:t>
            </w:r>
          </w:p>
        </w:tc>
        <w:tc>
          <w:tcPr>
            <w:tcW w:w="1422" w:type="dxa"/>
            <w:tcBorders>
              <w:right w:val="nil"/>
            </w:tcBorders>
            <w:shd w:val="clear" w:color="auto" w:fill="auto"/>
            <w:vAlign w:val="center"/>
          </w:tcPr>
          <w:p w14:paraId="00000139" w14:textId="77777777" w:rsidR="00821AC7" w:rsidRDefault="00CB7917">
            <w:pPr>
              <w:jc w:val="center"/>
              <w:rPr>
                <w:vertAlign w:val="superscript"/>
              </w:rPr>
            </w:pPr>
            <w:r>
              <w:t>DHS 2017</w:t>
            </w:r>
          </w:p>
        </w:tc>
      </w:tr>
      <w:tr w:rsidR="00821AC7" w14:paraId="16BB4DFF" w14:textId="77777777">
        <w:trPr>
          <w:trHeight w:val="340"/>
          <w:jc w:val="center"/>
        </w:trPr>
        <w:tc>
          <w:tcPr>
            <w:tcW w:w="3505" w:type="dxa"/>
            <w:tcBorders>
              <w:left w:val="nil"/>
            </w:tcBorders>
            <w:vAlign w:val="center"/>
          </w:tcPr>
          <w:p w14:paraId="0000013A" w14:textId="77777777" w:rsidR="00821AC7" w:rsidRDefault="00CB7917">
            <w:r>
              <w:t>Use:Access ratio</w:t>
            </w:r>
          </w:p>
        </w:tc>
        <w:tc>
          <w:tcPr>
            <w:tcW w:w="1620" w:type="dxa"/>
            <w:vAlign w:val="center"/>
          </w:tcPr>
          <w:p w14:paraId="0000013B" w14:textId="77777777" w:rsidR="00821AC7" w:rsidRDefault="00CB7917">
            <w:pPr>
              <w:ind w:right="90"/>
              <w:jc w:val="right"/>
            </w:pPr>
            <w:r>
              <w:t>1.13</w:t>
            </w:r>
          </w:p>
        </w:tc>
        <w:tc>
          <w:tcPr>
            <w:tcW w:w="1679" w:type="dxa"/>
            <w:vAlign w:val="center"/>
          </w:tcPr>
          <w:p w14:paraId="0000013C" w14:textId="77777777" w:rsidR="00821AC7" w:rsidRDefault="00CB7917">
            <w:pPr>
              <w:ind w:right="90"/>
              <w:jc w:val="right"/>
            </w:pPr>
            <w:r>
              <w:t>1.11</w:t>
            </w:r>
          </w:p>
        </w:tc>
        <w:tc>
          <w:tcPr>
            <w:tcW w:w="1422" w:type="dxa"/>
            <w:tcBorders>
              <w:right w:val="nil"/>
            </w:tcBorders>
            <w:shd w:val="clear" w:color="auto" w:fill="auto"/>
            <w:vAlign w:val="center"/>
          </w:tcPr>
          <w:p w14:paraId="0000013D" w14:textId="77777777" w:rsidR="00821AC7" w:rsidRDefault="00CB7917">
            <w:pPr>
              <w:jc w:val="center"/>
              <w:rPr>
                <w:vertAlign w:val="superscript"/>
              </w:rPr>
            </w:pPr>
            <w:r>
              <w:t>BA 2020</w:t>
            </w:r>
          </w:p>
        </w:tc>
      </w:tr>
      <w:tr w:rsidR="00821AC7" w14:paraId="2AABE6A3" w14:textId="77777777">
        <w:trPr>
          <w:trHeight w:val="340"/>
          <w:jc w:val="center"/>
        </w:trPr>
        <w:tc>
          <w:tcPr>
            <w:tcW w:w="3505" w:type="dxa"/>
            <w:tcBorders>
              <w:left w:val="nil"/>
            </w:tcBorders>
            <w:vAlign w:val="center"/>
          </w:tcPr>
          <w:p w14:paraId="0000013E" w14:textId="77777777" w:rsidR="00821AC7" w:rsidRDefault="00CB7917">
            <w:r>
              <w:t>Malaria prevalence among children under the age of 5, by RDT (%)</w:t>
            </w:r>
          </w:p>
        </w:tc>
        <w:tc>
          <w:tcPr>
            <w:tcW w:w="1620" w:type="dxa"/>
            <w:vAlign w:val="center"/>
          </w:tcPr>
          <w:p w14:paraId="0000013F" w14:textId="77777777" w:rsidR="00821AC7" w:rsidRDefault="00CB7917">
            <w:pPr>
              <w:ind w:right="90"/>
              <w:jc w:val="right"/>
            </w:pPr>
            <w:r>
              <w:t>79.3%</w:t>
            </w:r>
          </w:p>
        </w:tc>
        <w:tc>
          <w:tcPr>
            <w:tcW w:w="1679" w:type="dxa"/>
            <w:vAlign w:val="center"/>
          </w:tcPr>
          <w:p w14:paraId="00000140" w14:textId="77777777" w:rsidR="00821AC7" w:rsidRDefault="00CB7917">
            <w:pPr>
              <w:ind w:right="90"/>
              <w:jc w:val="right"/>
            </w:pPr>
            <w:r>
              <w:t>59.3%</w:t>
            </w:r>
          </w:p>
        </w:tc>
        <w:tc>
          <w:tcPr>
            <w:tcW w:w="1422" w:type="dxa"/>
            <w:tcBorders>
              <w:right w:val="nil"/>
            </w:tcBorders>
            <w:shd w:val="clear" w:color="auto" w:fill="auto"/>
            <w:vAlign w:val="center"/>
          </w:tcPr>
          <w:p w14:paraId="00000141" w14:textId="77777777" w:rsidR="00821AC7" w:rsidRDefault="00CB7917">
            <w:pPr>
              <w:jc w:val="center"/>
            </w:pPr>
            <w:r>
              <w:t>DHS 2017</w:t>
            </w:r>
          </w:p>
        </w:tc>
      </w:tr>
      <w:tr w:rsidR="00821AC7" w14:paraId="1FBBBB22" w14:textId="77777777">
        <w:trPr>
          <w:trHeight w:val="340"/>
          <w:jc w:val="center"/>
        </w:trPr>
        <w:tc>
          <w:tcPr>
            <w:tcW w:w="3505" w:type="dxa"/>
            <w:tcBorders>
              <w:left w:val="nil"/>
              <w:bottom w:val="single" w:sz="4" w:space="0" w:color="000000"/>
            </w:tcBorders>
            <w:vAlign w:val="center"/>
          </w:tcPr>
          <w:p w14:paraId="00000142" w14:textId="77777777" w:rsidR="00821AC7" w:rsidRDefault="00CB7917">
            <w:r>
              <w:t>Malaria prevalence among children under the age of 5, by microscopy (%)</w:t>
            </w:r>
          </w:p>
        </w:tc>
        <w:tc>
          <w:tcPr>
            <w:tcW w:w="1620" w:type="dxa"/>
            <w:tcBorders>
              <w:bottom w:val="single" w:sz="4" w:space="0" w:color="000000"/>
            </w:tcBorders>
            <w:vAlign w:val="center"/>
          </w:tcPr>
          <w:p w14:paraId="00000143" w14:textId="77777777" w:rsidR="00821AC7" w:rsidRDefault="00CB7917">
            <w:pPr>
              <w:ind w:right="90"/>
              <w:jc w:val="right"/>
            </w:pPr>
            <w:r>
              <w:t>50.6%</w:t>
            </w:r>
          </w:p>
        </w:tc>
        <w:tc>
          <w:tcPr>
            <w:tcW w:w="1679" w:type="dxa"/>
            <w:tcBorders>
              <w:bottom w:val="single" w:sz="4" w:space="0" w:color="000000"/>
            </w:tcBorders>
            <w:vAlign w:val="center"/>
          </w:tcPr>
          <w:p w14:paraId="00000144" w14:textId="77777777" w:rsidR="00821AC7" w:rsidRDefault="00CB7917">
            <w:pPr>
              <w:ind w:right="90"/>
              <w:jc w:val="right"/>
            </w:pPr>
            <w:r>
              <w:t>44.6%</w:t>
            </w:r>
          </w:p>
        </w:tc>
        <w:tc>
          <w:tcPr>
            <w:tcW w:w="1422" w:type="dxa"/>
            <w:tcBorders>
              <w:bottom w:val="single" w:sz="4" w:space="0" w:color="000000"/>
              <w:right w:val="nil"/>
            </w:tcBorders>
            <w:shd w:val="clear" w:color="auto" w:fill="auto"/>
            <w:vAlign w:val="center"/>
          </w:tcPr>
          <w:p w14:paraId="00000145" w14:textId="77777777" w:rsidR="00821AC7" w:rsidRDefault="00CB7917">
            <w:pPr>
              <w:jc w:val="center"/>
            </w:pPr>
            <w:r>
              <w:t>DHS 2017</w:t>
            </w:r>
          </w:p>
        </w:tc>
      </w:tr>
      <w:tr w:rsidR="00821AC7" w14:paraId="0006B882" w14:textId="77777777">
        <w:trPr>
          <w:trHeight w:val="325"/>
          <w:jc w:val="center"/>
        </w:trPr>
        <w:tc>
          <w:tcPr>
            <w:tcW w:w="8226" w:type="dxa"/>
            <w:gridSpan w:val="4"/>
            <w:tcBorders>
              <w:left w:val="nil"/>
              <w:right w:val="nil"/>
            </w:tcBorders>
            <w:vAlign w:val="center"/>
          </w:tcPr>
          <w:p w14:paraId="00000146" w14:textId="77777777" w:rsidR="00821AC7" w:rsidRDefault="00CB7917">
            <w:pPr>
              <w:pBdr>
                <w:top w:val="nil"/>
                <w:left w:val="nil"/>
                <w:bottom w:val="nil"/>
                <w:right w:val="nil"/>
                <w:between w:val="nil"/>
              </w:pBdr>
              <w:tabs>
                <w:tab w:val="left" w:pos="2610"/>
              </w:tabs>
              <w:jc w:val="both"/>
              <w:rPr>
                <w:color w:val="000000"/>
              </w:rPr>
            </w:pPr>
            <w:r>
              <w:rPr>
                <w:color w:val="000000"/>
              </w:rPr>
              <w:t>DHS: Demographic and Health Survey; BA: Breakthrough Action</w:t>
            </w:r>
          </w:p>
          <w:p w14:paraId="00000147" w14:textId="77777777" w:rsidR="00821AC7" w:rsidRDefault="00CB7917">
            <w:pPr>
              <w:pBdr>
                <w:top w:val="nil"/>
                <w:left w:val="nil"/>
                <w:bottom w:val="nil"/>
                <w:right w:val="nil"/>
                <w:between w:val="nil"/>
              </w:pBdr>
              <w:tabs>
                <w:tab w:val="left" w:pos="2610"/>
              </w:tabs>
              <w:jc w:val="both"/>
              <w:rPr>
                <w:color w:val="000000"/>
              </w:rPr>
            </w:pPr>
            <w:r>
              <w:rPr>
                <w:color w:val="000000"/>
              </w:rPr>
              <w:t>Population access: proportion of the population that would be able to use an ITN if each ITN in a household was used by two people.</w:t>
            </w:r>
          </w:p>
          <w:p w14:paraId="00000148" w14:textId="77777777" w:rsidR="00821AC7" w:rsidRDefault="00CB7917">
            <w:pPr>
              <w:jc w:val="both"/>
            </w:pPr>
            <w:r>
              <w:t>Use:Access ratio: ratio of population use to population access.</w:t>
            </w:r>
          </w:p>
        </w:tc>
      </w:tr>
    </w:tbl>
    <w:p w14:paraId="0000014C" w14:textId="77777777" w:rsidR="00821AC7" w:rsidRDefault="00821AC7"/>
    <w:p w14:paraId="0000014D" w14:textId="77777777" w:rsidR="00821AC7" w:rsidRDefault="00CB7917">
      <w:pPr>
        <w:pStyle w:val="Heading2"/>
        <w:numPr>
          <w:ilvl w:val="1"/>
          <w:numId w:val="3"/>
        </w:numPr>
      </w:pPr>
      <w:bookmarkStart w:id="13" w:name="_Toc109134443"/>
      <w:r>
        <w:lastRenderedPageBreak/>
        <w:t>ITN Brands Monitored</w:t>
      </w:r>
      <w:bookmarkEnd w:id="13"/>
    </w:p>
    <w:p w14:paraId="0000014E" w14:textId="77777777" w:rsidR="00821AC7" w:rsidRDefault="00CB7917" w:rsidP="00772545">
      <w:pPr>
        <w:pStyle w:val="1-DocText"/>
      </w:pPr>
      <w:r>
        <w:t xml:space="preserve">Table 5 summarizes the two ITN brands monitored for the study. Both PermaNet® 3.0 and Yorkool® ITNs were distributed December 16-20, 2019. The PermaNet® 3.0 brand PBO ITNs were distributed in four communes of Kirundo province while Yorkool® brand ITNs were distributed in 42 communes of 16 different provinces. A total requirement of 6,978,428 ITNs was forecasted for the campaign. Of the total number of ITNs procured for the campaign, 553,265 were PermaNet® 3.0. The 12-month round was conducted between 13 and 14 months after the ITN mass distribution campaign, delayed slightly space the round from baseline and to accommodate holidays that would have interrupted field activities. The 24-month round was implemented 27 months after the ITN mass distribution. </w:t>
      </w:r>
    </w:p>
    <w:p w14:paraId="0000014F" w14:textId="77777777" w:rsidR="00821AC7" w:rsidRDefault="00CB7917" w:rsidP="005E1068">
      <w:pPr>
        <w:pStyle w:val="TableTitle"/>
        <w:rPr>
          <w:rFonts w:ascii="Gill Sans" w:eastAsia="Gill Sans" w:hAnsi="Gill Sans" w:cs="Gill Sans"/>
          <w:sz w:val="24"/>
          <w:szCs w:val="24"/>
        </w:rPr>
      </w:pPr>
      <w:bookmarkStart w:id="14" w:name="_Toc109133504"/>
      <w:r>
        <w:t>Table 5: ITN Brands Distributed in Study Areas</w:t>
      </w:r>
      <w:bookmarkEnd w:id="14"/>
    </w:p>
    <w:tbl>
      <w:tblPr>
        <w:tblW w:w="93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261"/>
        <w:gridCol w:w="3601"/>
        <w:gridCol w:w="2449"/>
      </w:tblGrid>
      <w:tr w:rsidR="00821AC7" w14:paraId="1CE10CB3" w14:textId="77777777">
        <w:trPr>
          <w:jc w:val="center"/>
        </w:trPr>
        <w:tc>
          <w:tcPr>
            <w:tcW w:w="3261" w:type="dxa"/>
            <w:tcBorders>
              <w:left w:val="nil"/>
            </w:tcBorders>
            <w:shd w:val="clear" w:color="auto" w:fill="D9D9D9"/>
          </w:tcPr>
          <w:p w14:paraId="00000150" w14:textId="77777777" w:rsidR="00821AC7" w:rsidRDefault="00821AC7">
            <w:pPr>
              <w:jc w:val="both"/>
            </w:pPr>
          </w:p>
        </w:tc>
        <w:tc>
          <w:tcPr>
            <w:tcW w:w="3601" w:type="dxa"/>
            <w:shd w:val="clear" w:color="auto" w:fill="D9D9D9"/>
          </w:tcPr>
          <w:p w14:paraId="00000151" w14:textId="77777777" w:rsidR="00821AC7" w:rsidRDefault="00CB7917">
            <w:pPr>
              <w:jc w:val="center"/>
              <w:rPr>
                <w:b/>
              </w:rPr>
            </w:pPr>
            <w:r>
              <w:rPr>
                <w:b/>
              </w:rPr>
              <w:t>PermaNet® 3.0</w:t>
            </w:r>
          </w:p>
        </w:tc>
        <w:tc>
          <w:tcPr>
            <w:tcW w:w="2449" w:type="dxa"/>
            <w:tcBorders>
              <w:right w:val="nil"/>
            </w:tcBorders>
            <w:shd w:val="clear" w:color="auto" w:fill="D9D9D9"/>
          </w:tcPr>
          <w:p w14:paraId="00000152" w14:textId="77777777" w:rsidR="00821AC7" w:rsidRDefault="00CB7917">
            <w:pPr>
              <w:jc w:val="center"/>
              <w:rPr>
                <w:b/>
              </w:rPr>
            </w:pPr>
            <w:r>
              <w:rPr>
                <w:b/>
              </w:rPr>
              <w:t>Yorkool®</w:t>
            </w:r>
          </w:p>
        </w:tc>
      </w:tr>
      <w:tr w:rsidR="00821AC7" w14:paraId="00B0EEB9" w14:textId="77777777">
        <w:trPr>
          <w:jc w:val="center"/>
        </w:trPr>
        <w:tc>
          <w:tcPr>
            <w:tcW w:w="3261" w:type="dxa"/>
            <w:tcBorders>
              <w:left w:val="nil"/>
            </w:tcBorders>
            <w:shd w:val="clear" w:color="auto" w:fill="D9D9D9"/>
          </w:tcPr>
          <w:p w14:paraId="00000153" w14:textId="77777777" w:rsidR="00821AC7" w:rsidRDefault="00CB7917">
            <w:pPr>
              <w:rPr>
                <w:b/>
              </w:rPr>
            </w:pPr>
            <w:r>
              <w:rPr>
                <w:b/>
              </w:rPr>
              <w:t>ITN type</w:t>
            </w:r>
          </w:p>
        </w:tc>
        <w:tc>
          <w:tcPr>
            <w:tcW w:w="3601" w:type="dxa"/>
            <w:vAlign w:val="center"/>
          </w:tcPr>
          <w:p w14:paraId="00000154" w14:textId="77777777" w:rsidR="00821AC7" w:rsidRDefault="00CB7917">
            <w:pPr>
              <w:jc w:val="center"/>
            </w:pPr>
            <w:r>
              <w:t>PBO-synergist</w:t>
            </w:r>
          </w:p>
        </w:tc>
        <w:tc>
          <w:tcPr>
            <w:tcW w:w="2449" w:type="dxa"/>
            <w:tcBorders>
              <w:right w:val="nil"/>
            </w:tcBorders>
            <w:vAlign w:val="center"/>
          </w:tcPr>
          <w:p w14:paraId="00000155" w14:textId="77777777" w:rsidR="00821AC7" w:rsidRDefault="00CB7917">
            <w:pPr>
              <w:jc w:val="center"/>
            </w:pPr>
            <w:r>
              <w:t>Standard</w:t>
            </w:r>
          </w:p>
        </w:tc>
      </w:tr>
      <w:tr w:rsidR="00821AC7" w14:paraId="1EC2D918" w14:textId="77777777">
        <w:trPr>
          <w:jc w:val="center"/>
        </w:trPr>
        <w:tc>
          <w:tcPr>
            <w:tcW w:w="3261" w:type="dxa"/>
            <w:tcBorders>
              <w:left w:val="nil"/>
            </w:tcBorders>
            <w:shd w:val="clear" w:color="auto" w:fill="D9D9D9"/>
          </w:tcPr>
          <w:p w14:paraId="00000156" w14:textId="77777777" w:rsidR="00821AC7" w:rsidRDefault="00CB7917">
            <w:r>
              <w:t>Chemical content</w:t>
            </w:r>
          </w:p>
        </w:tc>
        <w:tc>
          <w:tcPr>
            <w:tcW w:w="3601" w:type="dxa"/>
            <w:vAlign w:val="center"/>
          </w:tcPr>
          <w:p w14:paraId="00000157" w14:textId="77777777" w:rsidR="00821AC7" w:rsidRDefault="00CB7917">
            <w:pPr>
              <w:jc w:val="right"/>
            </w:pPr>
            <w:r>
              <w:t>Deltamethrin (2.8 g/kg sides, 4.0 g/kg roof; equivalent to approx. 118 mg/m</w:t>
            </w:r>
            <w:r>
              <w:rPr>
                <w:vertAlign w:val="superscript"/>
              </w:rPr>
              <w:t>2</w:t>
            </w:r>
            <w:r>
              <w:t xml:space="preserve"> and 180 mg/m</w:t>
            </w:r>
            <w:r>
              <w:rPr>
                <w:vertAlign w:val="superscript"/>
              </w:rPr>
              <w:t>2</w:t>
            </w:r>
            <w:r>
              <w:t>)</w:t>
            </w:r>
          </w:p>
          <w:p w14:paraId="00000158" w14:textId="77777777" w:rsidR="00821AC7" w:rsidRDefault="00CB7917">
            <w:pPr>
              <w:jc w:val="right"/>
            </w:pPr>
            <w:r>
              <w:t>PBO (25 g/kg roof only; equivalent to approx. 1100 mg/m</w:t>
            </w:r>
            <w:r>
              <w:rPr>
                <w:vertAlign w:val="superscript"/>
              </w:rPr>
              <w:t>2</w:t>
            </w:r>
            <w:r>
              <w:t>)</w:t>
            </w:r>
          </w:p>
        </w:tc>
        <w:tc>
          <w:tcPr>
            <w:tcW w:w="2449" w:type="dxa"/>
            <w:tcBorders>
              <w:right w:val="nil"/>
            </w:tcBorders>
            <w:vAlign w:val="center"/>
          </w:tcPr>
          <w:p w14:paraId="00000159" w14:textId="77777777" w:rsidR="00821AC7" w:rsidRDefault="00CB7917">
            <w:r>
              <w:t>Deltamethrin (</w:t>
            </w:r>
            <w:r>
              <w:rPr>
                <w:color w:val="333333"/>
              </w:rPr>
              <w:t>55 mg/m</w:t>
            </w:r>
            <w:r>
              <w:rPr>
                <w:color w:val="333333"/>
                <w:vertAlign w:val="superscript"/>
              </w:rPr>
              <w:t>2</w:t>
            </w:r>
            <w:r>
              <w:rPr>
                <w:color w:val="333333"/>
              </w:rPr>
              <w:t xml:space="preserve"> (1.8 g/kg for 75D; 1.4 g/kg for 100D</w:t>
            </w:r>
            <w:r>
              <w:t>)</w:t>
            </w:r>
          </w:p>
        </w:tc>
      </w:tr>
      <w:tr w:rsidR="00821AC7" w14:paraId="340F35CD" w14:textId="77777777">
        <w:trPr>
          <w:jc w:val="center"/>
        </w:trPr>
        <w:tc>
          <w:tcPr>
            <w:tcW w:w="3261" w:type="dxa"/>
            <w:tcBorders>
              <w:left w:val="nil"/>
            </w:tcBorders>
            <w:shd w:val="clear" w:color="auto" w:fill="D9D9D9"/>
          </w:tcPr>
          <w:p w14:paraId="0000015A" w14:textId="77777777" w:rsidR="00821AC7" w:rsidRDefault="00CB7917">
            <w:r>
              <w:t>Fabric</w:t>
            </w:r>
          </w:p>
        </w:tc>
        <w:tc>
          <w:tcPr>
            <w:tcW w:w="3601" w:type="dxa"/>
            <w:vAlign w:val="center"/>
          </w:tcPr>
          <w:p w14:paraId="0000015B" w14:textId="77777777" w:rsidR="00821AC7" w:rsidRDefault="00CB7917">
            <w:pPr>
              <w:jc w:val="right"/>
            </w:pPr>
            <w:r>
              <w:t xml:space="preserve">Sides: polyester </w:t>
            </w:r>
          </w:p>
          <w:p w14:paraId="0000015C" w14:textId="77777777" w:rsidR="00821AC7" w:rsidRDefault="00CB7917">
            <w:pPr>
              <w:jc w:val="right"/>
            </w:pPr>
            <w:r>
              <w:t xml:space="preserve"> Roof: polyethylene</w:t>
            </w:r>
          </w:p>
        </w:tc>
        <w:tc>
          <w:tcPr>
            <w:tcW w:w="2449" w:type="dxa"/>
            <w:tcBorders>
              <w:right w:val="nil"/>
            </w:tcBorders>
            <w:vAlign w:val="center"/>
          </w:tcPr>
          <w:p w14:paraId="0000015D" w14:textId="77777777" w:rsidR="00821AC7" w:rsidRDefault="00CB7917">
            <w:pPr>
              <w:jc w:val="right"/>
            </w:pPr>
            <w:r>
              <w:t>Polyester</w:t>
            </w:r>
          </w:p>
        </w:tc>
      </w:tr>
      <w:tr w:rsidR="00821AC7" w14:paraId="468FD4C6" w14:textId="77777777">
        <w:trPr>
          <w:jc w:val="center"/>
        </w:trPr>
        <w:tc>
          <w:tcPr>
            <w:tcW w:w="3261" w:type="dxa"/>
            <w:tcBorders>
              <w:left w:val="nil"/>
            </w:tcBorders>
            <w:shd w:val="clear" w:color="auto" w:fill="D9D9D9"/>
          </w:tcPr>
          <w:p w14:paraId="0000015E" w14:textId="77777777" w:rsidR="00821AC7" w:rsidRDefault="00CB7917">
            <w:r>
              <w:t>Denier</w:t>
            </w:r>
          </w:p>
        </w:tc>
        <w:tc>
          <w:tcPr>
            <w:tcW w:w="3601" w:type="dxa"/>
            <w:vAlign w:val="center"/>
          </w:tcPr>
          <w:p w14:paraId="0000015F" w14:textId="77777777" w:rsidR="00821AC7" w:rsidRDefault="00CB7917">
            <w:pPr>
              <w:jc w:val="right"/>
            </w:pPr>
            <w:r>
              <w:t>Sides: 75</w:t>
            </w:r>
          </w:p>
          <w:p w14:paraId="00000160" w14:textId="77777777" w:rsidR="00821AC7" w:rsidRDefault="00CB7917">
            <w:pPr>
              <w:jc w:val="right"/>
            </w:pPr>
            <w:r>
              <w:t>Roof: 100</w:t>
            </w:r>
          </w:p>
        </w:tc>
        <w:tc>
          <w:tcPr>
            <w:tcW w:w="2449" w:type="dxa"/>
            <w:tcBorders>
              <w:right w:val="nil"/>
            </w:tcBorders>
            <w:vAlign w:val="center"/>
          </w:tcPr>
          <w:p w14:paraId="00000161" w14:textId="77777777" w:rsidR="00821AC7" w:rsidRDefault="00CB7917">
            <w:pPr>
              <w:jc w:val="right"/>
            </w:pPr>
            <w:r>
              <w:t>Sides: 75</w:t>
            </w:r>
          </w:p>
          <w:p w14:paraId="00000162" w14:textId="77777777" w:rsidR="00821AC7" w:rsidRDefault="00CB7917">
            <w:pPr>
              <w:jc w:val="right"/>
            </w:pPr>
            <w:r>
              <w:t xml:space="preserve">        Roof: 100   </w:t>
            </w:r>
          </w:p>
        </w:tc>
      </w:tr>
      <w:tr w:rsidR="00821AC7" w14:paraId="16E28337" w14:textId="77777777">
        <w:trPr>
          <w:jc w:val="center"/>
        </w:trPr>
        <w:tc>
          <w:tcPr>
            <w:tcW w:w="3261" w:type="dxa"/>
            <w:tcBorders>
              <w:left w:val="nil"/>
            </w:tcBorders>
            <w:shd w:val="clear" w:color="auto" w:fill="D9D9D9"/>
          </w:tcPr>
          <w:p w14:paraId="00000163" w14:textId="77777777" w:rsidR="00821AC7" w:rsidRDefault="00CB7917">
            <w:r>
              <w:t>Shape</w:t>
            </w:r>
          </w:p>
        </w:tc>
        <w:tc>
          <w:tcPr>
            <w:tcW w:w="3601" w:type="dxa"/>
            <w:vAlign w:val="center"/>
          </w:tcPr>
          <w:p w14:paraId="00000164" w14:textId="77777777" w:rsidR="00821AC7" w:rsidRDefault="00CB7917">
            <w:pPr>
              <w:jc w:val="right"/>
            </w:pPr>
            <w:r>
              <w:t>Rectangular</w:t>
            </w:r>
          </w:p>
        </w:tc>
        <w:tc>
          <w:tcPr>
            <w:tcW w:w="2449" w:type="dxa"/>
            <w:tcBorders>
              <w:right w:val="nil"/>
            </w:tcBorders>
            <w:vAlign w:val="center"/>
          </w:tcPr>
          <w:p w14:paraId="00000165" w14:textId="77777777" w:rsidR="00821AC7" w:rsidRDefault="00CB7917">
            <w:pPr>
              <w:jc w:val="right"/>
            </w:pPr>
            <w:r>
              <w:t>Rectangular</w:t>
            </w:r>
          </w:p>
        </w:tc>
      </w:tr>
      <w:tr w:rsidR="00821AC7" w14:paraId="0AD09785" w14:textId="77777777">
        <w:trPr>
          <w:jc w:val="center"/>
        </w:trPr>
        <w:tc>
          <w:tcPr>
            <w:tcW w:w="3261" w:type="dxa"/>
            <w:tcBorders>
              <w:left w:val="nil"/>
            </w:tcBorders>
            <w:shd w:val="clear" w:color="auto" w:fill="D9D9D9"/>
          </w:tcPr>
          <w:p w14:paraId="00000166" w14:textId="77777777" w:rsidR="00821AC7" w:rsidRDefault="00CB7917">
            <w:r>
              <w:t>Manufacturer</w:t>
            </w:r>
          </w:p>
        </w:tc>
        <w:tc>
          <w:tcPr>
            <w:tcW w:w="3601" w:type="dxa"/>
            <w:vAlign w:val="center"/>
          </w:tcPr>
          <w:p w14:paraId="00000167" w14:textId="77777777" w:rsidR="00821AC7" w:rsidRDefault="00CB7917">
            <w:pPr>
              <w:jc w:val="right"/>
            </w:pPr>
            <w:r>
              <w:t>Vestergaard</w:t>
            </w:r>
          </w:p>
        </w:tc>
        <w:tc>
          <w:tcPr>
            <w:tcW w:w="2449" w:type="dxa"/>
            <w:tcBorders>
              <w:right w:val="nil"/>
            </w:tcBorders>
            <w:vAlign w:val="center"/>
          </w:tcPr>
          <w:p w14:paraId="00000168" w14:textId="77777777" w:rsidR="00821AC7" w:rsidRDefault="00CB7917">
            <w:pPr>
              <w:jc w:val="right"/>
            </w:pPr>
            <w:r>
              <w:t>Tianjin Yorkool® International Trading Co.</w:t>
            </w:r>
          </w:p>
        </w:tc>
      </w:tr>
      <w:tr w:rsidR="00821AC7" w14:paraId="7F51882D" w14:textId="77777777">
        <w:trPr>
          <w:jc w:val="center"/>
        </w:trPr>
        <w:tc>
          <w:tcPr>
            <w:tcW w:w="3261" w:type="dxa"/>
            <w:tcBorders>
              <w:left w:val="nil"/>
            </w:tcBorders>
            <w:shd w:val="clear" w:color="auto" w:fill="D9D9D9"/>
          </w:tcPr>
          <w:p w14:paraId="00000169" w14:textId="77777777" w:rsidR="00821AC7" w:rsidRDefault="00CB7917">
            <w:r>
              <w:t>Study site</w:t>
            </w:r>
          </w:p>
        </w:tc>
        <w:tc>
          <w:tcPr>
            <w:tcW w:w="3601" w:type="dxa"/>
            <w:vAlign w:val="center"/>
          </w:tcPr>
          <w:p w14:paraId="0000016A" w14:textId="77777777" w:rsidR="00821AC7" w:rsidRDefault="00CB7917">
            <w:pPr>
              <w:jc w:val="right"/>
            </w:pPr>
            <w:r>
              <w:t>Kirundo</w:t>
            </w:r>
          </w:p>
        </w:tc>
        <w:tc>
          <w:tcPr>
            <w:tcW w:w="2449" w:type="dxa"/>
            <w:tcBorders>
              <w:right w:val="nil"/>
            </w:tcBorders>
            <w:vAlign w:val="center"/>
          </w:tcPr>
          <w:p w14:paraId="0000016B" w14:textId="77777777" w:rsidR="00821AC7" w:rsidRDefault="00CB7917">
            <w:pPr>
              <w:jc w:val="right"/>
            </w:pPr>
            <w:r>
              <w:t>Muyinga</w:t>
            </w:r>
          </w:p>
        </w:tc>
      </w:tr>
      <w:tr w:rsidR="00821AC7" w14:paraId="75E235C2" w14:textId="77777777">
        <w:trPr>
          <w:jc w:val="center"/>
        </w:trPr>
        <w:tc>
          <w:tcPr>
            <w:tcW w:w="3261" w:type="dxa"/>
            <w:tcBorders>
              <w:left w:val="nil"/>
            </w:tcBorders>
            <w:shd w:val="clear" w:color="auto" w:fill="D9D9D9"/>
          </w:tcPr>
          <w:p w14:paraId="0000016C" w14:textId="77777777" w:rsidR="00821AC7" w:rsidRDefault="00CB7917">
            <w:r>
              <w:t>2019 Mass campaign distribution date</w:t>
            </w:r>
          </w:p>
        </w:tc>
        <w:tc>
          <w:tcPr>
            <w:tcW w:w="3601" w:type="dxa"/>
            <w:vAlign w:val="center"/>
          </w:tcPr>
          <w:p w14:paraId="0000016D" w14:textId="77777777" w:rsidR="00821AC7" w:rsidRDefault="00CB7917">
            <w:pPr>
              <w:jc w:val="right"/>
            </w:pPr>
            <w:r>
              <w:t>December 16-20 2019</w:t>
            </w:r>
          </w:p>
        </w:tc>
        <w:tc>
          <w:tcPr>
            <w:tcW w:w="2449" w:type="dxa"/>
            <w:tcBorders>
              <w:right w:val="nil"/>
            </w:tcBorders>
            <w:vAlign w:val="center"/>
          </w:tcPr>
          <w:p w14:paraId="0000016E" w14:textId="77777777" w:rsidR="00821AC7" w:rsidRDefault="00CB7917">
            <w:pPr>
              <w:jc w:val="right"/>
            </w:pPr>
            <w:r>
              <w:t>December 16-20 2019</w:t>
            </w:r>
          </w:p>
        </w:tc>
      </w:tr>
      <w:tr w:rsidR="00821AC7" w14:paraId="023546CC" w14:textId="77777777">
        <w:trPr>
          <w:jc w:val="center"/>
        </w:trPr>
        <w:tc>
          <w:tcPr>
            <w:tcW w:w="3261" w:type="dxa"/>
            <w:tcBorders>
              <w:left w:val="nil"/>
            </w:tcBorders>
            <w:shd w:val="clear" w:color="auto" w:fill="D9D9D9"/>
          </w:tcPr>
          <w:p w14:paraId="0000016F" w14:textId="77777777" w:rsidR="00821AC7" w:rsidRDefault="00CB7917">
            <w:r>
              <w:t>Average time between distribution and baseline data collection (months)</w:t>
            </w:r>
          </w:p>
        </w:tc>
        <w:tc>
          <w:tcPr>
            <w:tcW w:w="3601" w:type="dxa"/>
            <w:vAlign w:val="center"/>
          </w:tcPr>
          <w:p w14:paraId="00000170" w14:textId="77777777" w:rsidR="00821AC7" w:rsidRDefault="00CB7917">
            <w:pPr>
              <w:jc w:val="right"/>
            </w:pPr>
            <w:r>
              <w:t>7.8</w:t>
            </w:r>
          </w:p>
        </w:tc>
        <w:tc>
          <w:tcPr>
            <w:tcW w:w="2449" w:type="dxa"/>
            <w:tcBorders>
              <w:right w:val="nil"/>
            </w:tcBorders>
            <w:vAlign w:val="center"/>
          </w:tcPr>
          <w:p w14:paraId="00000171" w14:textId="77777777" w:rsidR="00821AC7" w:rsidRDefault="00CB7917">
            <w:pPr>
              <w:jc w:val="right"/>
            </w:pPr>
            <w:r>
              <w:t>7.8</w:t>
            </w:r>
          </w:p>
        </w:tc>
      </w:tr>
      <w:tr w:rsidR="00821AC7" w14:paraId="50E9A233" w14:textId="77777777">
        <w:trPr>
          <w:jc w:val="center"/>
        </w:trPr>
        <w:tc>
          <w:tcPr>
            <w:tcW w:w="3261" w:type="dxa"/>
            <w:tcBorders>
              <w:left w:val="nil"/>
            </w:tcBorders>
            <w:shd w:val="clear" w:color="auto" w:fill="D9D9D9"/>
          </w:tcPr>
          <w:p w14:paraId="00000172" w14:textId="77777777" w:rsidR="00821AC7" w:rsidRDefault="00CB7917">
            <w:r>
              <w:t>Average time between distribution and 12-month round of data collection (months)</w:t>
            </w:r>
          </w:p>
        </w:tc>
        <w:tc>
          <w:tcPr>
            <w:tcW w:w="3601" w:type="dxa"/>
            <w:vAlign w:val="center"/>
          </w:tcPr>
          <w:p w14:paraId="00000173" w14:textId="77777777" w:rsidR="00821AC7" w:rsidRDefault="00CB7917">
            <w:pPr>
              <w:jc w:val="right"/>
            </w:pPr>
            <w:r>
              <w:t>13.4</w:t>
            </w:r>
          </w:p>
        </w:tc>
        <w:tc>
          <w:tcPr>
            <w:tcW w:w="2449" w:type="dxa"/>
            <w:tcBorders>
              <w:right w:val="nil"/>
            </w:tcBorders>
            <w:vAlign w:val="center"/>
          </w:tcPr>
          <w:p w14:paraId="00000174" w14:textId="77777777" w:rsidR="00821AC7" w:rsidRDefault="00CB7917">
            <w:pPr>
              <w:jc w:val="right"/>
            </w:pPr>
            <w:r>
              <w:t>13.4</w:t>
            </w:r>
          </w:p>
        </w:tc>
      </w:tr>
      <w:tr w:rsidR="00821AC7" w14:paraId="2E00712C" w14:textId="77777777">
        <w:trPr>
          <w:jc w:val="center"/>
        </w:trPr>
        <w:tc>
          <w:tcPr>
            <w:tcW w:w="3261" w:type="dxa"/>
            <w:tcBorders>
              <w:left w:val="nil"/>
            </w:tcBorders>
            <w:shd w:val="clear" w:color="auto" w:fill="D9D9D9"/>
          </w:tcPr>
          <w:p w14:paraId="00000175" w14:textId="77777777" w:rsidR="00821AC7" w:rsidRDefault="00CB7917">
            <w:r>
              <w:t>Average time between distribution and 24-month round of data collection (months)</w:t>
            </w:r>
          </w:p>
        </w:tc>
        <w:tc>
          <w:tcPr>
            <w:tcW w:w="3601" w:type="dxa"/>
            <w:vAlign w:val="center"/>
          </w:tcPr>
          <w:p w14:paraId="00000176" w14:textId="77777777" w:rsidR="00821AC7" w:rsidRDefault="00CB7917">
            <w:pPr>
              <w:jc w:val="right"/>
            </w:pPr>
            <w:r>
              <w:t>26.5</w:t>
            </w:r>
          </w:p>
        </w:tc>
        <w:tc>
          <w:tcPr>
            <w:tcW w:w="2449" w:type="dxa"/>
            <w:tcBorders>
              <w:right w:val="nil"/>
            </w:tcBorders>
            <w:vAlign w:val="center"/>
          </w:tcPr>
          <w:p w14:paraId="00000177" w14:textId="77777777" w:rsidR="00821AC7" w:rsidRDefault="00CB7917">
            <w:pPr>
              <w:jc w:val="right"/>
            </w:pPr>
            <w:r>
              <w:t>26.5</w:t>
            </w:r>
          </w:p>
        </w:tc>
      </w:tr>
    </w:tbl>
    <w:p w14:paraId="00000178" w14:textId="77777777" w:rsidR="00821AC7" w:rsidRDefault="00821AC7">
      <w:pPr>
        <w:jc w:val="both"/>
      </w:pPr>
    </w:p>
    <w:p w14:paraId="00000179" w14:textId="77777777" w:rsidR="00821AC7" w:rsidRDefault="00CB7917">
      <w:pPr>
        <w:pStyle w:val="Heading2"/>
        <w:numPr>
          <w:ilvl w:val="1"/>
          <w:numId w:val="3"/>
        </w:numPr>
      </w:pPr>
      <w:bookmarkStart w:id="15" w:name="_Toc109134444"/>
      <w:r>
        <w:t>Study Design Summary</w:t>
      </w:r>
      <w:bookmarkEnd w:id="15"/>
    </w:p>
    <w:p w14:paraId="0000017A" w14:textId="77777777" w:rsidR="00821AC7" w:rsidRDefault="00CB7917" w:rsidP="00772545">
      <w:pPr>
        <w:pStyle w:val="1-DocText"/>
      </w:pPr>
      <w:bookmarkStart w:id="16" w:name="_heading=h.4i7ojhp" w:colFirst="0" w:colLast="0"/>
      <w:bookmarkEnd w:id="16"/>
      <w:r>
        <w:t xml:space="preserve">The principal study design is that of a prospective study of a cohort of nets distributed through an ITN mass distribution campaign. The baseline round was conducted seven to eight months following the 2019 campaign, during which a representative sample of campaign nets from the study locations was identified through a cluster household survey with all campaign nets from consenting households forming the study cohort. These nets were labeled with a unique identifier and their presence and physical condition was assessed. At each annual assessment (12- and 24-months following the distribution) the presence and physical condition of each net in the study cohort were reassessed and recorded, together with household characteristics and use, care, and repair behavior for the net. These characteristics will be used to identify household- and respondent-level risk factors for net survivorship once the study is complete. In the first two data collection rounds, samples of campaign nets are selected from outside the cohort for insecticide bio-effectiveness testing by bioassay and for chemical </w:t>
      </w:r>
      <w:r>
        <w:lastRenderedPageBreak/>
        <w:t xml:space="preserve">testing. At the final (24-month) round, nets were collected from households within the cohort. Details on the main analytic approaches are described later in this section. </w:t>
      </w:r>
    </w:p>
    <w:p w14:paraId="0000017B" w14:textId="77777777" w:rsidR="00821AC7" w:rsidRDefault="00CB7917" w:rsidP="00772545">
      <w:pPr>
        <w:pStyle w:val="1-DocText"/>
      </w:pPr>
      <w:r>
        <w:t>Per PMI guidance, the sample size was 150 households per study site (15 clusters with 10 households each), or 300 households in total. Given the ITN mass distribution campaign strategy of one net for every 1.8 people in a household and assuming an average household size of 4.8 persons in the study sites, this generates an expected 389 campaign ITNs registered in each site, or 778 ITNs in total. This number of ITNs is estimated to be sufficient to detect an 8.7 percentage-point difference in median survival time across study sites, assuming the median survival is three years. These figures correspond to a median survival difference across sites of less than 0.5 years, the minimum difference which has historically been considered important to detect for the purposes of campaign planning.</w:t>
      </w:r>
    </w:p>
    <w:p w14:paraId="0000017C" w14:textId="77777777" w:rsidR="00821AC7" w:rsidRDefault="00CB7917" w:rsidP="00772545">
      <w:pPr>
        <w:pStyle w:val="1-DocText"/>
      </w:pPr>
      <w:r>
        <w:t>A cluster design of ten households in 15 clusters per commune was set to achieve the required 150 households. Communes in Burundi are subdivided into villages. At the first stage, 15 villages were selected in each commune with probability proportionate to population size from a list of all villages in the commune. At the second stage, within each selected village, the field team mapped the whole area (i.e., listed all inhabited houses) and 10 households were selected using simple random sampling using random number lists.</w:t>
      </w:r>
    </w:p>
    <w:p w14:paraId="0000017D" w14:textId="77777777" w:rsidR="00821AC7" w:rsidRDefault="00CB7917" w:rsidP="00772545">
      <w:pPr>
        <w:pStyle w:val="1-DocText"/>
      </w:pPr>
      <w:r>
        <w:t>During the household interview, ITNs from the campaign were identified by matching the net brand label, color, shape, and respondent recall of receiving the net from the campaign. Eligible cohort ITNs were tagged with a unique number written with permanent marker. It was explained to the eligible households that the unique number tag would not inhibit the regular use of the net and they must be careful not to remove it. Households were geo-located to facilitate subsequent visits. In addition to ITNs from the 2019 campaign, all other mosquito nets present in the selected households were recorded to capture full and comparable data on all nets in each household.</w:t>
      </w:r>
    </w:p>
    <w:p w14:paraId="0000017E" w14:textId="77777777" w:rsidR="00821AC7" w:rsidRDefault="00CB7917" w:rsidP="00772545">
      <w:pPr>
        <w:pStyle w:val="1-DocText"/>
      </w:pPr>
      <w:r>
        <w:t>For each study site, thirty campaign ITNs were randomly sampled from households outside of the cohort at the 12-month round and within the cohort at the 24-month round to undergo biological tests and evaluate insecticidal effectiveness. Participating households received a new like-for-like replacement ITN in exchange for the one withdrawn for the study. Bioassays for this study were conducted by the PMI VectorLink Project (VectorLink) in Burundi and the NMCP in Bujumbura, in accordance with standard WHO guidelines for cone and tunnel tests for pyrethroid ITNs, and standard operating procedures for testing ITN products with PBO synergist.</w:t>
      </w:r>
      <w:r>
        <w:rPr>
          <w:sz w:val="16"/>
          <w:szCs w:val="16"/>
          <w:vertAlign w:val="superscript"/>
        </w:rPr>
        <w:footnoteReference w:id="8"/>
      </w:r>
      <w:r>
        <w:rPr>
          <w:sz w:val="16"/>
          <w:szCs w:val="16"/>
          <w:vertAlign w:val="superscript"/>
        </w:rPr>
        <w:t>,</w:t>
      </w:r>
      <w:r>
        <w:rPr>
          <w:sz w:val="16"/>
          <w:szCs w:val="16"/>
          <w:vertAlign w:val="superscript"/>
        </w:rPr>
        <w:footnoteReference w:id="9"/>
      </w:r>
    </w:p>
    <w:p w14:paraId="0000017F" w14:textId="77777777" w:rsidR="00821AC7" w:rsidRDefault="00CB7917">
      <w:pPr>
        <w:pStyle w:val="Heading2"/>
        <w:numPr>
          <w:ilvl w:val="1"/>
          <w:numId w:val="3"/>
        </w:numPr>
      </w:pPr>
      <w:bookmarkStart w:id="17" w:name="_Toc109134445"/>
      <w:r>
        <w:t>Training and Fieldwork</w:t>
      </w:r>
      <w:bookmarkEnd w:id="17"/>
    </w:p>
    <w:p w14:paraId="00000180" w14:textId="77777777" w:rsidR="00821AC7" w:rsidRDefault="00CB7917" w:rsidP="00772545">
      <w:pPr>
        <w:pStyle w:val="1-DocText"/>
      </w:pPr>
      <w:bookmarkStart w:id="18" w:name="_heading=h.1ci93xb" w:colFirst="0" w:colLast="0"/>
      <w:bookmarkEnd w:id="18"/>
      <w:r>
        <w:t>Online training-of-trainers for eight participants including VectorLink Burundi, the PSI research team, and NMCP staff took place February 14-16, 2022, with three days of virtual instruction led by VectorLink research staff experienced in ITN durability monitoring. In-person interview training for 20 fieldworkers took place in Bujumbura from February 21-24, 2022, with three days of classroom-based training and one field practice day in a local community. Training covered the following topics: the study design and sampling procedures; ethical considerations (such as consent); detailed review of the questionnaire with role plays; use of smartphones and the SurveyCTO questionnaire software; physical assessment of holes and net repairs with practical exercises; and COVID-19 adaptations. In-person training was co-led by senior staff from VectorLink Burundi, the PSI research team, and the NMCP.</w:t>
      </w:r>
    </w:p>
    <w:p w14:paraId="00000181" w14:textId="77777777" w:rsidR="00821AC7" w:rsidRDefault="00CB7917" w:rsidP="00772545">
      <w:pPr>
        <w:pStyle w:val="1-DocText"/>
      </w:pPr>
      <w:r>
        <w:t xml:space="preserve">Fieldwork was overseen by a dedicated study coordinator and conducted by four teams of four people each, with two teams per commune. Fieldwork staff were selected from the NMCP, possessed knowledge of the </w:t>
      </w:r>
      <w:r>
        <w:lastRenderedPageBreak/>
        <w:t>local language, and experience conducting household surveys. Staff from VectorLink Burundi performed quality assurance during data collection. Fieldwork was conducted from February 28 to March 11, 2022.</w:t>
      </w:r>
    </w:p>
    <w:p w14:paraId="00000182" w14:textId="77777777" w:rsidR="00821AC7" w:rsidRDefault="00CB7917" w:rsidP="00772545">
      <w:pPr>
        <w:pStyle w:val="1-DocText"/>
      </w:pPr>
      <w:r>
        <w:t>In each selected village, the field team sought approval to conduct the study from the village chief, sharing information on the study objectives and processes. Communities were then sensitized and mobilized to obtain maximum cooperation. Community members selected by the village chief assisted the teams to understand the village boundaries and locate households in spatially distributed villages at baseline. During the 24-month round, three nets from the cohort households were randomly selected and withdrawn for bioassay testing in each of the fifteen villages. Because of the higher attrition rate in Burundi, the number of nets collected for the bioassay was increased from two to three nets per cluster to provide a sufficient sample size for laboratory work. In charge of the bioassay analysis, VectorLink in Burundi randomly selected 30 nets (among the nets collected from the field) per site for the testing. The list of the three nets with the household identification (ID) and net ID was prepared in advance by the VectorLink team and shared with the interviewers prior to the fieldwork. The nets withdrawn for bioassay were replaced with new ITNs.</w:t>
      </w:r>
    </w:p>
    <w:p w14:paraId="00000183" w14:textId="77777777" w:rsidR="00821AC7" w:rsidRDefault="00CB7917" w:rsidP="00772545">
      <w:pPr>
        <w:pStyle w:val="1-DocText"/>
      </w:pPr>
      <w:r>
        <w:t>Data for the main household survey was collected using ODK-based SurveyCTO software (version 2.70.5) on Android tablets. The questionnaire comprised the following sections: household listing of usual members; household characteristics and assets, including the number of mosquito nets owned by the household; net care and repair behavior for mosquito nets owned by the household; details of campaign ITNs no longer in the household; details of campaign ITNs owned by the household, including an assessment of physical integrity and information on net use; details of non-campaign nets owned by the household, including information on net use but excluding the assessment of physical integrity.</w:t>
      </w:r>
    </w:p>
    <w:p w14:paraId="00000184" w14:textId="77777777" w:rsidR="00821AC7" w:rsidRDefault="00CB7917" w:rsidP="00772545">
      <w:pPr>
        <w:pStyle w:val="1-DocText"/>
      </w:pPr>
      <w:r>
        <w:t>During fieldwork, each evening, team leaders reviewed all data collected that day and gave feedback to the team on their performance, strengths, and weaknesses. Daily progress reports were shared with the study coordinator and any problems that arose were reported to the VectorLink Regional Research Manager and shared with the study team via WhatsApp for resolution. The Regional Research Manager remotely downloaded and examined data each day and provided feedback to the field teams via WhatsApp.</w:t>
      </w:r>
    </w:p>
    <w:p w14:paraId="00000185" w14:textId="77777777" w:rsidR="00821AC7" w:rsidRDefault="00CB7917">
      <w:pPr>
        <w:pStyle w:val="Heading2"/>
        <w:numPr>
          <w:ilvl w:val="1"/>
          <w:numId w:val="3"/>
        </w:numPr>
        <w:rPr>
          <w:color w:val="1F497D"/>
        </w:rPr>
      </w:pPr>
      <w:bookmarkStart w:id="19" w:name="_Toc109134446"/>
      <w:r>
        <w:t>Data Management</w:t>
      </w:r>
      <w:bookmarkEnd w:id="19"/>
    </w:p>
    <w:p w14:paraId="00000186" w14:textId="77777777" w:rsidR="00821AC7" w:rsidRDefault="00CB7917" w:rsidP="00772545">
      <w:pPr>
        <w:pStyle w:val="1-DocText"/>
      </w:pPr>
      <w:bookmarkStart w:id="20" w:name="_heading=h.2bn6wsx" w:colFirst="0" w:colLast="0"/>
      <w:bookmarkEnd w:id="20"/>
      <w:r>
        <w:t xml:space="preserve">The questionnaire was thoroughly tested prior to deployment. Skip patterns and filters, internal consistency checks, range checks and logical checks were programmed to support high quality data collection. Depending on the local conditions in each cluster, interviewer data was uploaded to a web-based database daily or stored on tablets until they could be transferred. At baseline and the12-month round, a one-page paper questionnaire was completed for each ITN taken for bioassay analysis. Responses were entered in an Excel file created with all questions and used as a data entry form. The questionnaire was stored with the ITN for transfer to the laboratory. At the 24-month round, no separate questionnaire was required as descriptive data for selected bioassay nets was available from the main study questionnaire. At the end of the survey, the web-based database was downloaded and converted into a Stata data file for analysis. Data values were checked for internal consistency and logic, and coding was applied for non-response or missing values. All operations were documented in Stata do-files. </w:t>
      </w:r>
    </w:p>
    <w:p w14:paraId="00000187" w14:textId="77777777" w:rsidR="00821AC7" w:rsidRDefault="00CB7917">
      <w:pPr>
        <w:pStyle w:val="Heading2"/>
        <w:numPr>
          <w:ilvl w:val="1"/>
          <w:numId w:val="3"/>
        </w:numPr>
      </w:pPr>
      <w:bookmarkStart w:id="21" w:name="_Toc109134447"/>
      <w:r>
        <w:t>Analysis</w:t>
      </w:r>
      <w:bookmarkEnd w:id="21"/>
    </w:p>
    <w:p w14:paraId="00000188" w14:textId="77777777" w:rsidR="00821AC7" w:rsidRDefault="00CB7917" w:rsidP="00772545">
      <w:pPr>
        <w:pStyle w:val="1-DocText"/>
      </w:pPr>
      <w:bookmarkStart w:id="22" w:name="_heading=h.3as4poj" w:colFirst="0" w:colLast="0"/>
      <w:bookmarkEnd w:id="22"/>
      <w:r>
        <w:t>The household sample is considered self-weighting and no weights were applied during analysis. Estimates of sampling errors accounted for the clustered survey design.</w:t>
      </w:r>
    </w:p>
    <w:p w14:paraId="00000189" w14:textId="77777777" w:rsidR="00821AC7" w:rsidRDefault="00CB7917" w:rsidP="00772545">
      <w:pPr>
        <w:pStyle w:val="1-DocText"/>
      </w:pPr>
      <w:r>
        <w:t xml:space="preserve">Attitudes toward nets and net care/repair were captured using Likert score questions, where respondents stated the extent to which they agreed or disagreed with a standard set of statements. Data from the Likert score questions were summarized into two summary scores (nets and net care/repair) by first recoding the four-level Likert scale to have a value of -2 for “strongly disagree”, -1 for “disagree”, +1 for “agree” and +2 for “strongly </w:t>
      </w:r>
      <w:r>
        <w:lastRenderedPageBreak/>
        <w:t>agree”. These values for each response were then summed and divided by the number of statements to calculate an overall attitude score. An average score greater than +1 is interpreted as a household respondent with favorable attitudes to a given topic.</w:t>
      </w:r>
    </w:p>
    <w:p w14:paraId="0000018A" w14:textId="77777777" w:rsidR="00821AC7" w:rsidRDefault="00CB7917" w:rsidP="00772545">
      <w:pPr>
        <w:pStyle w:val="1-DocText"/>
      </w:pPr>
      <w:r>
        <w:t>The physical integrity of cohort ITNs was assessed in accordance with WHO Guidelines, with the number of holes of size 0.5 &lt; 2 centimeters (cm) diameter (size 1), 2 &lt; 10 cm diameter (size 2), 10 &lt; 25 cm diameter (size 3) and &gt; 25 cm diameter (size 4) recorded for each net following examination by the team in a well-lit location.</w:t>
      </w:r>
      <w:r>
        <w:rPr>
          <w:vertAlign w:val="superscript"/>
        </w:rPr>
        <w:footnoteReference w:id="10"/>
      </w:r>
      <w:r>
        <w:t xml:space="preserve"> Data from the ITN hole assessment was transformed into the proportionate Hole Index (pHI) for each ITN using standard weights defined by WHO:</w:t>
      </w:r>
    </w:p>
    <w:p w14:paraId="0000018B" w14:textId="77777777" w:rsidR="00821AC7" w:rsidRDefault="00CB7917">
      <w:pPr>
        <w:jc w:val="center"/>
        <w:rPr>
          <w:i/>
        </w:rPr>
      </w:pPr>
      <w:r>
        <w:rPr>
          <w:i/>
        </w:rPr>
        <w:t>pHI = Number (No.) of size 1holes + (No. of size 2 holes x 23) + (No. of size 3 holes x 196) + (No. of size 4 holes x 576)</w:t>
      </w:r>
    </w:p>
    <w:p w14:paraId="0000018C" w14:textId="77777777" w:rsidR="00821AC7" w:rsidRDefault="00821AC7">
      <w:pPr>
        <w:jc w:val="both"/>
      </w:pPr>
    </w:p>
    <w:p w14:paraId="0000018D" w14:textId="77777777" w:rsidR="00821AC7" w:rsidRDefault="00CB7917" w:rsidP="00772545">
      <w:pPr>
        <w:pStyle w:val="1-DocText"/>
      </w:pPr>
      <w:r>
        <w:t>Based on the pHI value, ITNs were categorized as “good,” “serviceable,” or “torn,” as defined below. Note that “good” is a subset of all “serviceable” ITNs.</w:t>
      </w:r>
    </w:p>
    <w:p w14:paraId="0000018E" w14:textId="0BB37280" w:rsidR="00821AC7" w:rsidRDefault="00000000" w:rsidP="00772545">
      <w:pPr>
        <w:pStyle w:val="1-DocText"/>
      </w:pPr>
      <w:sdt>
        <w:sdtPr>
          <w:tag w:val="goog_rdk_15"/>
          <w:id w:val="-959880414"/>
        </w:sdtPr>
        <w:sdtContent>
          <w:r w:rsidR="00F133DA">
            <w:t xml:space="preserve">Good: </w:t>
          </w:r>
          <w:r w:rsidR="00F133DA">
            <w:tab/>
          </w:r>
          <w:r w:rsidR="00F133DA">
            <w:tab/>
            <w:t>pHI ≤ 64 (corresponding to a total hole surface area &lt; 0.01m²)</w:t>
          </w:r>
        </w:sdtContent>
      </w:sdt>
      <w:r w:rsidR="00CB7917">
        <w:tab/>
      </w:r>
    </w:p>
    <w:p w14:paraId="0000018F" w14:textId="720D0031" w:rsidR="00821AC7" w:rsidRDefault="00000000" w:rsidP="00772545">
      <w:pPr>
        <w:pStyle w:val="1-DocText"/>
      </w:pPr>
      <w:sdt>
        <w:sdtPr>
          <w:tag w:val="goog_rdk_16"/>
          <w:id w:val="1911045830"/>
        </w:sdtPr>
        <w:sdtContent>
          <w:r w:rsidR="00CB7917">
            <w:t>Serviceable:</w:t>
          </w:r>
          <w:r w:rsidR="00CB7917">
            <w:tab/>
          </w:r>
          <w:r w:rsidR="00F133DA">
            <w:tab/>
          </w:r>
          <w:r w:rsidR="00CB7917">
            <w:t>pHI ≤ 642 (total hole surface area ≤ 0.1 m²)</w:t>
          </w:r>
        </w:sdtContent>
      </w:sdt>
    </w:p>
    <w:p w14:paraId="00000190" w14:textId="1ACFEA25" w:rsidR="00821AC7" w:rsidRDefault="00CB7917">
      <w:pPr>
        <w:ind w:firstLine="720"/>
      </w:pPr>
      <w:r>
        <w:t xml:space="preserve">Torn: </w:t>
      </w:r>
      <w:r>
        <w:tab/>
      </w:r>
      <w:r>
        <w:tab/>
      </w:r>
      <w:r w:rsidR="00F133DA">
        <w:tab/>
      </w:r>
      <w:r>
        <w:t>pHI &gt; 642 (total hole surface area &gt; 0.1m²)</w:t>
      </w:r>
    </w:p>
    <w:p w14:paraId="00000191" w14:textId="77777777" w:rsidR="00821AC7" w:rsidRDefault="00821AC7">
      <w:pPr>
        <w:ind w:firstLine="720"/>
      </w:pPr>
    </w:p>
    <w:p w14:paraId="00000192" w14:textId="77777777" w:rsidR="00821AC7" w:rsidRDefault="00CB7917" w:rsidP="00772545">
      <w:pPr>
        <w:pStyle w:val="1-DocText"/>
      </w:pPr>
      <w:r>
        <w:t xml:space="preserve">The outcomes of insecticidal effectiveness were based on the bioassay results performed by VectorLink Burundi and the NMCP. For pyrethroid-only ITNs, standard WHO cone tests used a pyrethroid-susceptible Kisumu strain of </w:t>
      </w:r>
      <w:r w:rsidRPr="006D42D3">
        <w:t>Anopheles gambiae</w:t>
      </w:r>
      <w:r>
        <w:t xml:space="preserve"> with five mosquitoes per cone, four sites tested on each net (standard positions 2, 3, 4 and roof) and two replicates per location (eight cone tests with 40 mosquitoes per net in total)</w:t>
      </w:r>
      <w:r w:rsidRPr="006D42D3">
        <w:footnoteReference w:id="11"/>
      </w:r>
      <w:r>
        <w:t>. Cone bioassays for pyrethroid + PBO ITNs followed a similar approach. Cone assays were run separately on netting samples taken from the ITN sides (containing deltamethrin only) and roof (deltamethrin and PBO) and repeated with pyrethroid-susceptible and pyrethroid-resistant mosquitoes. Each set of bioassays on field sampled nets were accompanied by tests on netting from a positive control (samples from the sides and roof of a new PermaNet® 3.0 ITN) and untreated netting as a negative control. Resistant mosquito strains were characterized prior to conducting the assays. Tests followed the SOP</w:t>
      </w:r>
      <w:r w:rsidRPr="006D42D3">
        <w:footnoteReference w:id="12"/>
      </w:r>
      <w:r>
        <w:t xml:space="preserve"> for PBO-synergist ITNs.</w:t>
      </w:r>
    </w:p>
    <w:p w14:paraId="00000193" w14:textId="77777777" w:rsidR="00821AC7" w:rsidRDefault="00CB7917" w:rsidP="00772545">
      <w:pPr>
        <w:pStyle w:val="1-DocText"/>
      </w:pPr>
      <w:r>
        <w:t xml:space="preserve">For all tests, the 60-minute knock-down (KD60) and the 24-hour mortality rate (mortality) were measured. For pyrethroid-only ITNs, the two variables from these tests were combined into the following outcome measures: </w:t>
      </w:r>
    </w:p>
    <w:p w14:paraId="00000194" w14:textId="77777777" w:rsidR="00821AC7" w:rsidRPr="00603E81" w:rsidRDefault="00000000">
      <w:pPr>
        <w:ind w:firstLine="720"/>
        <w:jc w:val="both"/>
      </w:pPr>
      <w:sdt>
        <w:sdtPr>
          <w:tag w:val="goog_rdk_17"/>
          <w:id w:val="-790281738"/>
        </w:sdtPr>
        <w:sdtContent>
          <w:r w:rsidR="00CB7917" w:rsidRPr="00603E81">
            <w:rPr>
              <w:rFonts w:eastAsia="Gungsuh" w:cs="Gungsuh"/>
            </w:rPr>
            <w:t>Optimal effectiveness: KD60 ≥ 95% or mortality ≥ 80%</w:t>
          </w:r>
        </w:sdtContent>
      </w:sdt>
    </w:p>
    <w:p w14:paraId="00000195" w14:textId="77777777" w:rsidR="00821AC7" w:rsidRPr="00603E81" w:rsidRDefault="00000000">
      <w:pPr>
        <w:pBdr>
          <w:top w:val="nil"/>
          <w:left w:val="nil"/>
          <w:bottom w:val="nil"/>
          <w:right w:val="nil"/>
          <w:between w:val="nil"/>
        </w:pBdr>
        <w:tabs>
          <w:tab w:val="left" w:pos="2610"/>
        </w:tabs>
        <w:jc w:val="both"/>
        <w:rPr>
          <w:color w:val="000000"/>
        </w:rPr>
      </w:pPr>
      <w:sdt>
        <w:sdtPr>
          <w:tag w:val="goog_rdk_18"/>
          <w:id w:val="-912397743"/>
        </w:sdtPr>
        <w:sdtContent>
          <w:r w:rsidR="00CB7917" w:rsidRPr="00603E81">
            <w:rPr>
              <w:rFonts w:eastAsia="Gungsuh" w:cs="Gungsuh"/>
              <w:color w:val="000000"/>
            </w:rPr>
            <w:t xml:space="preserve">             Minimal effectiveness: KD60 ≥ 75% or mortality ≥ 50%</w:t>
          </w:r>
        </w:sdtContent>
      </w:sdt>
    </w:p>
    <w:p w14:paraId="00000196" w14:textId="77777777" w:rsidR="00821AC7" w:rsidRDefault="00821AC7">
      <w:pPr>
        <w:pBdr>
          <w:top w:val="nil"/>
          <w:left w:val="nil"/>
          <w:bottom w:val="nil"/>
          <w:right w:val="nil"/>
          <w:between w:val="nil"/>
        </w:pBdr>
        <w:tabs>
          <w:tab w:val="left" w:pos="2610"/>
        </w:tabs>
        <w:jc w:val="both"/>
        <w:rPr>
          <w:color w:val="000000"/>
        </w:rPr>
      </w:pPr>
    </w:p>
    <w:p w14:paraId="00000197" w14:textId="77777777" w:rsidR="00821AC7" w:rsidRDefault="00CB7917" w:rsidP="00772545">
      <w:pPr>
        <w:pStyle w:val="1-DocText"/>
      </w:pPr>
      <w:bookmarkStart w:id="23" w:name="_heading=h.1pxezwc" w:colFirst="0" w:colLast="0"/>
      <w:bookmarkEnd w:id="23"/>
      <w:r>
        <w:t>As no agreed bio-efficacy thresholds exist for pyrethroid + PBO nets, outcomes were described in terms of the residual efficacy of active ingredients by comparing mortality (and knockdown) among susceptible and resistant mosquito strains to netting samples from the field. Results were also compared to positive and negative controls. Bioassays results on samples from the 24-month endline round are ongoing and will be added in the next version of this report.</w:t>
      </w:r>
    </w:p>
    <w:p w14:paraId="00000198" w14:textId="77777777" w:rsidR="00821AC7" w:rsidRDefault="00CB7917">
      <w:pPr>
        <w:pStyle w:val="Heading2"/>
        <w:numPr>
          <w:ilvl w:val="1"/>
          <w:numId w:val="3"/>
        </w:numPr>
      </w:pPr>
      <w:bookmarkStart w:id="24" w:name="_Toc109134448"/>
      <w:r>
        <w:lastRenderedPageBreak/>
        <w:t>COVID-19 Adaptations</w:t>
      </w:r>
      <w:bookmarkEnd w:id="24"/>
    </w:p>
    <w:p w14:paraId="00000199" w14:textId="77777777" w:rsidR="00821AC7" w:rsidRDefault="00CB7917" w:rsidP="00772545">
      <w:pPr>
        <w:pStyle w:val="1-DocText"/>
      </w:pPr>
      <w:r>
        <w:t>To reinforce the safety of study participants, trainers, and fieldwork staff, COVID-19 mitigations measures were implemented throughout the survey round. A training of trainers was organized to eliminate the need for in-country technical assistance for training. This training was held online for study staff from the NMCP, PSI research, and VectorLink teams and was run over three days. Training materials were modified from those used during in-person training, and participants were trained on the study design and methods as well as how to administer the questionnaire, conduct net assessments, and implement COVID-19 adaptations. During in-person fieldworker training, staff were instructed not to enter households, and trained on how to examine nets with minimal contact and obtain oral consent (rather than written consent). In the field and during training, staff were required to always wear a mask, maintain hand washing, and to use a new pair of gloves when examining nets at each new study household. A set of COVID-19 pre-screening questions was added to the questionnaire for application in the field. These questions sought to determine whether respondents were at risk from contact with the study team (e.g., if anyone in the household had a pre-existing medical condition that would require shielding from COVID-19) and whether the study team was at risk from household members (e.g., if the household included member(s) with COVID-19 symptoms). Additional Institutional Review Board approval was sought before fieldwork began, as described below.</w:t>
      </w:r>
    </w:p>
    <w:p w14:paraId="0000019A" w14:textId="77777777" w:rsidR="00821AC7" w:rsidRDefault="00CB7917">
      <w:pPr>
        <w:pStyle w:val="Heading2"/>
        <w:numPr>
          <w:ilvl w:val="1"/>
          <w:numId w:val="3"/>
        </w:numPr>
      </w:pPr>
      <w:bookmarkStart w:id="25" w:name="_Toc109134449"/>
      <w:r>
        <w:t>Ethical Clearance</w:t>
      </w:r>
      <w:bookmarkEnd w:id="25"/>
    </w:p>
    <w:p w14:paraId="0000019B" w14:textId="77777777" w:rsidR="00821AC7" w:rsidRDefault="00CB7917">
      <w:pPr>
        <w:pBdr>
          <w:top w:val="nil"/>
          <w:left w:val="nil"/>
          <w:bottom w:val="nil"/>
          <w:right w:val="nil"/>
          <w:between w:val="nil"/>
        </w:pBdr>
        <w:tabs>
          <w:tab w:val="left" w:pos="2610"/>
        </w:tabs>
        <w:spacing w:after="240"/>
        <w:jc w:val="both"/>
        <w:rPr>
          <w:color w:val="000000"/>
        </w:rPr>
        <w:sectPr w:rsidR="00821AC7">
          <w:headerReference w:type="default" r:id="rId28"/>
          <w:footerReference w:type="default" r:id="rId29"/>
          <w:pgSz w:w="12240" w:h="15840"/>
          <w:pgMar w:top="1440" w:right="1440" w:bottom="1440" w:left="1440" w:header="720" w:footer="720" w:gutter="0"/>
          <w:cols w:space="720"/>
        </w:sectPr>
      </w:pPr>
      <w:r w:rsidRPr="006D42D3">
        <w:rPr>
          <w:rStyle w:val="1-DocTextChar"/>
        </w:rPr>
        <w:t>This study has been determined to be research with human subjects and received written approval from the</w:t>
      </w:r>
      <w:r>
        <w:rPr>
          <w:color w:val="000000"/>
        </w:rPr>
        <w:t xml:space="preserve"> </w:t>
      </w:r>
      <w:r>
        <w:rPr>
          <w:i/>
          <w:color w:val="000000"/>
        </w:rPr>
        <w:t>Comité National d’Ethique pour la protection des être humains sujets de la recherche biomédicale et comportementale</w:t>
      </w:r>
      <w:r>
        <w:rPr>
          <w:color w:val="000000"/>
        </w:rPr>
        <w:t xml:space="preserve"> </w:t>
      </w:r>
      <w:r w:rsidRPr="006D42D3">
        <w:rPr>
          <w:rStyle w:val="1-DocTextChar"/>
        </w:rPr>
        <w:t>on April 19, 2020, under reference number CNE/11/2020. The PSI Research Ethics Board (REB) granted authorization on February 19, 2020, under reference number 07.2020. A third application was submitted to the PSI REB to obtain approval to resume activities under COVID-19 and authorization was granted on January 15, 2021. Staff implementing this study complied with all policies and procedures of both PSI REB and the ethics board in Burundi. Informed oral consent was sought for all participants in this study to prior conducting the interview.</w:t>
      </w:r>
      <w:r>
        <w:rPr>
          <w:color w:val="000000"/>
        </w:rPr>
        <w:t xml:space="preserve"> </w:t>
      </w:r>
    </w:p>
    <w:p w14:paraId="0000019C" w14:textId="77777777" w:rsidR="00821AC7" w:rsidRDefault="00CB7917">
      <w:pPr>
        <w:pStyle w:val="Heading1"/>
        <w:numPr>
          <w:ilvl w:val="0"/>
          <w:numId w:val="3"/>
        </w:numPr>
      </w:pPr>
      <w:bookmarkStart w:id="26" w:name="_Toc109134450"/>
      <w:r>
        <w:lastRenderedPageBreak/>
        <w:t>Results</w:t>
      </w:r>
      <w:bookmarkEnd w:id="26"/>
    </w:p>
    <w:p w14:paraId="0000019D" w14:textId="77777777" w:rsidR="00821AC7" w:rsidRDefault="00CB7917">
      <w:pPr>
        <w:pStyle w:val="Heading2"/>
        <w:numPr>
          <w:ilvl w:val="1"/>
          <w:numId w:val="3"/>
        </w:numPr>
      </w:pPr>
      <w:bookmarkStart w:id="27" w:name="_Toc109134451"/>
      <w:r>
        <w:t>Sample</w:t>
      </w:r>
      <w:bookmarkEnd w:id="27"/>
    </w:p>
    <w:p w14:paraId="0000019E" w14:textId="77777777" w:rsidR="00821AC7" w:rsidRDefault="00CB7917" w:rsidP="00772545">
      <w:pPr>
        <w:pStyle w:val="1-DocText"/>
      </w:pPr>
      <w:r>
        <w:t>A total of 300 households (150 households in each province) were recruited for durability monitoring at baseline. During the 12-month round in Kirundo, of the 143 eligible households from baseline, 130 households still had at least one cohort net; 10 had lost all their nets; two had moved outside the study location or refused to participate to the study, and one household had no eligible respondent available for interview (Figure 2). In Muyinga, of the 127 eligible households from baseline, 121 still had at least one cohort net and six lost all of them.</w:t>
      </w:r>
    </w:p>
    <w:p w14:paraId="0000019F" w14:textId="77777777" w:rsidR="00821AC7" w:rsidRDefault="00CB7917" w:rsidP="00772545">
      <w:pPr>
        <w:pStyle w:val="1-DocText"/>
      </w:pPr>
      <w:r>
        <w:t>During the 24-month round (Figure 2), 131 and 121 out of the households which had been visited for the 12-month round were eligible for interviews, in Kirundo and Muyinga respectively. Of the 131 households visited in Kirundo, 120 still had one or more cohort nets; nine had lost all their cohort nets; and two households moved out of the study area or refused to participate to the study. In Muyinga, 93 out of 121 eligible households still had one or more cohort nets; 22 lost all of them; and six refused to be interviewed or moved away in other locations outside the study area. No households were excluded due to COVID-19 screening protocols.</w:t>
      </w:r>
    </w:p>
    <w:p w14:paraId="000001A0" w14:textId="77777777" w:rsidR="00821AC7" w:rsidRDefault="00CB7917" w:rsidP="006776EC">
      <w:pPr>
        <w:pStyle w:val="FigureTitle"/>
      </w:pPr>
      <w:bookmarkStart w:id="28" w:name="_heading=h.23ckvvd" w:colFirst="0" w:colLast="0"/>
      <w:bookmarkStart w:id="29" w:name="_Toc109133527"/>
      <w:bookmarkEnd w:id="28"/>
      <w:r>
        <w:t>Figure 2: 24-Month Follow-Up Status of Households Recruited at Baseline</w:t>
      </w:r>
      <w:bookmarkEnd w:id="29"/>
    </w:p>
    <w:p w14:paraId="000001A1" w14:textId="77777777" w:rsidR="00821AC7" w:rsidRDefault="00CB7917">
      <w:pPr>
        <w:pBdr>
          <w:top w:val="nil"/>
          <w:left w:val="nil"/>
          <w:bottom w:val="nil"/>
          <w:right w:val="nil"/>
          <w:between w:val="nil"/>
        </w:pBdr>
        <w:tabs>
          <w:tab w:val="left" w:pos="2610"/>
        </w:tabs>
        <w:jc w:val="center"/>
        <w:rPr>
          <w:color w:val="000000"/>
        </w:rPr>
      </w:pPr>
      <w:r>
        <w:rPr>
          <w:noProof/>
          <w:color w:val="000000"/>
        </w:rPr>
        <w:drawing>
          <wp:inline distT="0" distB="0" distL="0" distR="0" wp14:anchorId="4A87745F" wp14:editId="49883900">
            <wp:extent cx="5816899" cy="3511730"/>
            <wp:effectExtent l="0" t="0" r="0" b="0"/>
            <wp:docPr id="225" name="image5.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Timeline&#10;&#10;Description automatically generated"/>
                    <pic:cNvPicPr preferRelativeResize="0"/>
                  </pic:nvPicPr>
                  <pic:blipFill>
                    <a:blip r:embed="rId30"/>
                    <a:srcRect/>
                    <a:stretch>
                      <a:fillRect/>
                    </a:stretch>
                  </pic:blipFill>
                  <pic:spPr>
                    <a:xfrm>
                      <a:off x="0" y="0"/>
                      <a:ext cx="5816899" cy="3511730"/>
                    </a:xfrm>
                    <a:prstGeom prst="rect">
                      <a:avLst/>
                    </a:prstGeom>
                    <a:ln/>
                  </pic:spPr>
                </pic:pic>
              </a:graphicData>
            </a:graphic>
          </wp:inline>
        </w:drawing>
      </w:r>
    </w:p>
    <w:p w14:paraId="000001A2" w14:textId="77777777" w:rsidR="00821AC7" w:rsidRDefault="00821AC7">
      <w:pPr>
        <w:pBdr>
          <w:top w:val="nil"/>
          <w:left w:val="nil"/>
          <w:bottom w:val="nil"/>
          <w:right w:val="nil"/>
          <w:between w:val="nil"/>
        </w:pBdr>
        <w:tabs>
          <w:tab w:val="left" w:pos="2610"/>
        </w:tabs>
        <w:jc w:val="both"/>
        <w:rPr>
          <w:color w:val="000000"/>
        </w:rPr>
      </w:pPr>
    </w:p>
    <w:p w14:paraId="000001A3" w14:textId="77777777" w:rsidR="00821AC7" w:rsidRDefault="00CB7917">
      <w:pPr>
        <w:pBdr>
          <w:top w:val="nil"/>
          <w:left w:val="nil"/>
          <w:bottom w:val="nil"/>
          <w:right w:val="nil"/>
          <w:between w:val="nil"/>
        </w:pBdr>
        <w:tabs>
          <w:tab w:val="left" w:pos="2610"/>
        </w:tabs>
        <w:jc w:val="center"/>
        <w:rPr>
          <w:color w:val="000000"/>
        </w:rPr>
      </w:pPr>
      <w:r>
        <w:rPr>
          <w:noProof/>
          <w:color w:val="000000"/>
        </w:rPr>
        <w:lastRenderedPageBreak/>
        <w:drawing>
          <wp:inline distT="0" distB="0" distL="0" distR="0" wp14:anchorId="09FFA2B3" wp14:editId="2F115D82">
            <wp:extent cx="5721644" cy="3626036"/>
            <wp:effectExtent l="0" t="0" r="0" b="0"/>
            <wp:docPr id="2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a:stretch>
                      <a:fillRect/>
                    </a:stretch>
                  </pic:blipFill>
                  <pic:spPr>
                    <a:xfrm>
                      <a:off x="0" y="0"/>
                      <a:ext cx="5721644" cy="3626036"/>
                    </a:xfrm>
                    <a:prstGeom prst="rect">
                      <a:avLst/>
                    </a:prstGeom>
                    <a:ln/>
                  </pic:spPr>
                </pic:pic>
              </a:graphicData>
            </a:graphic>
          </wp:inline>
        </w:drawing>
      </w:r>
    </w:p>
    <w:p w14:paraId="000001A4" w14:textId="77777777" w:rsidR="00821AC7" w:rsidRDefault="00821AC7">
      <w:pPr>
        <w:pBdr>
          <w:top w:val="nil"/>
          <w:left w:val="nil"/>
          <w:bottom w:val="nil"/>
          <w:right w:val="nil"/>
          <w:between w:val="nil"/>
        </w:pBdr>
        <w:tabs>
          <w:tab w:val="left" w:pos="2610"/>
        </w:tabs>
        <w:jc w:val="both"/>
        <w:rPr>
          <w:color w:val="000000"/>
        </w:rPr>
      </w:pPr>
    </w:p>
    <w:p w14:paraId="000001A5" w14:textId="77777777" w:rsidR="00821AC7" w:rsidRDefault="00CB7917" w:rsidP="00772545">
      <w:pPr>
        <w:pStyle w:val="1-DocText"/>
      </w:pPr>
      <w:r>
        <w:t xml:space="preserve">The 300 households visited at baseline reported receiving a total of 700 cohort nets (348 in Kirundo and 352 in Muyinga; Figure 3). Of these 700 nets, 535 (300 in Kirundo and 235 in Muyinga) were present in the household at baseline and were thus tagged as </w:t>
      </w:r>
      <w:r>
        <w:rPr>
          <w:i/>
        </w:rPr>
        <w:t>cohort nets</w:t>
      </w:r>
      <w:r>
        <w:t xml:space="preserve"> for the study. </w:t>
      </w:r>
    </w:p>
    <w:p w14:paraId="000001A6" w14:textId="77777777" w:rsidR="00821AC7" w:rsidRDefault="00CB7917" w:rsidP="00772545">
      <w:pPr>
        <w:pStyle w:val="1-DocText"/>
      </w:pPr>
      <w:r>
        <w:t xml:space="preserve">In Kirundo, during the 12-month follow-up, 247 of the 300 cohort nets eligible from baseline were still in the households and audited; 20 nets had been discarded (also known as </w:t>
      </w:r>
      <w:r>
        <w:rPr>
          <w:i/>
        </w:rPr>
        <w:t>attrition due to wear and tear</w:t>
      </w:r>
      <w:r>
        <w:t>); 23 were given away; six were lost; two had unknown status; and two were not audited because the household moved outside the study area (Figure 3). Of the remaining cohort nets, 249 nets were eligible at the 24-month round, of which 175 were still in the households; 17 had been discarded; 16 had been stolen or given to others, 39 had an unknown status (either due to nobody being home or lack of more precise respondent recall); and two belonged to households that had moved out of the study area.</w:t>
      </w:r>
    </w:p>
    <w:p w14:paraId="000001A7" w14:textId="77777777" w:rsidR="00821AC7" w:rsidRDefault="00CB7917" w:rsidP="00772545">
      <w:pPr>
        <w:pStyle w:val="1-DocText"/>
      </w:pPr>
      <w:bookmarkStart w:id="30" w:name="_heading=h.ihv636" w:colFirst="0" w:colLast="0"/>
      <w:bookmarkEnd w:id="30"/>
      <w:r>
        <w:t>During the 12-month round in Muyinga, 217 of the 235 cohort nets eligible for follow-up were still in the household, and one net was with a family member elsewhere (Figure 3). A total of 17 nets were no longer present: eight had been discarded; seven had been given away; and two were lost for other or unknown reasons. At 24-months round, 145 of the 218 cohort nets eligible for follow-up were still in the household, 37 nets had been discarded; 20 had been given away to others; six had unknown status; four were lost; and six could not be assessed because the household moved out of the study site or refused to be interviewed.</w:t>
      </w:r>
    </w:p>
    <w:p w14:paraId="000001A8" w14:textId="77777777" w:rsidR="00821AC7" w:rsidRDefault="00CB7917">
      <w:pPr>
        <w:rPr>
          <w:color w:val="000000"/>
        </w:rPr>
      </w:pPr>
      <w:r>
        <w:br w:type="page"/>
      </w:r>
    </w:p>
    <w:p w14:paraId="000001A9" w14:textId="77777777" w:rsidR="00821AC7" w:rsidRDefault="00CB7917" w:rsidP="006776EC">
      <w:pPr>
        <w:pStyle w:val="FigureTitle"/>
      </w:pPr>
      <w:bookmarkStart w:id="31" w:name="_heading=h.3rdcrjn" w:colFirst="0" w:colLast="0"/>
      <w:bookmarkStart w:id="32" w:name="_Toc109133528"/>
      <w:bookmarkEnd w:id="31"/>
      <w:r>
        <w:lastRenderedPageBreak/>
        <w:t>Figure 3: 24-Month Follow-Up Status of Cohort Nets Recruited at Baseline</w:t>
      </w:r>
      <w:bookmarkEnd w:id="32"/>
    </w:p>
    <w:p w14:paraId="000001AA" w14:textId="77777777" w:rsidR="00821AC7" w:rsidRDefault="00CB7917">
      <w:pPr>
        <w:pBdr>
          <w:top w:val="nil"/>
          <w:left w:val="nil"/>
          <w:bottom w:val="nil"/>
          <w:right w:val="nil"/>
          <w:between w:val="nil"/>
        </w:pBdr>
        <w:tabs>
          <w:tab w:val="left" w:pos="2610"/>
        </w:tabs>
        <w:jc w:val="center"/>
        <w:rPr>
          <w:color w:val="000000"/>
        </w:rPr>
      </w:pPr>
      <w:r>
        <w:rPr>
          <w:noProof/>
          <w:color w:val="000000"/>
        </w:rPr>
        <w:drawing>
          <wp:inline distT="0" distB="0" distL="0" distR="0" wp14:anchorId="483D0BB5" wp14:editId="68F70388">
            <wp:extent cx="5943600" cy="3225800"/>
            <wp:effectExtent l="0" t="0" r="0" b="0"/>
            <wp:docPr id="227" name="image9.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Timeline&#10;&#10;Description automatically generated"/>
                    <pic:cNvPicPr preferRelativeResize="0"/>
                  </pic:nvPicPr>
                  <pic:blipFill>
                    <a:blip r:embed="rId32"/>
                    <a:srcRect/>
                    <a:stretch>
                      <a:fillRect/>
                    </a:stretch>
                  </pic:blipFill>
                  <pic:spPr>
                    <a:xfrm>
                      <a:off x="0" y="0"/>
                      <a:ext cx="5943600" cy="3225800"/>
                    </a:xfrm>
                    <a:prstGeom prst="rect">
                      <a:avLst/>
                    </a:prstGeom>
                    <a:ln/>
                  </pic:spPr>
                </pic:pic>
              </a:graphicData>
            </a:graphic>
          </wp:inline>
        </w:drawing>
      </w:r>
    </w:p>
    <w:p w14:paraId="000001AB" w14:textId="77777777" w:rsidR="00821AC7" w:rsidRDefault="00821AC7">
      <w:pPr>
        <w:pBdr>
          <w:top w:val="nil"/>
          <w:left w:val="nil"/>
          <w:bottom w:val="nil"/>
          <w:right w:val="nil"/>
          <w:between w:val="nil"/>
        </w:pBdr>
        <w:tabs>
          <w:tab w:val="left" w:pos="2610"/>
        </w:tabs>
        <w:jc w:val="both"/>
        <w:rPr>
          <w:color w:val="000000"/>
        </w:rPr>
      </w:pPr>
    </w:p>
    <w:p w14:paraId="000001AC" w14:textId="77777777" w:rsidR="00821AC7" w:rsidRDefault="00CB7917">
      <w:pPr>
        <w:pBdr>
          <w:top w:val="nil"/>
          <w:left w:val="nil"/>
          <w:bottom w:val="nil"/>
          <w:right w:val="nil"/>
          <w:between w:val="nil"/>
        </w:pBdr>
        <w:tabs>
          <w:tab w:val="left" w:pos="2610"/>
        </w:tabs>
        <w:jc w:val="center"/>
        <w:rPr>
          <w:color w:val="000000"/>
        </w:rPr>
      </w:pPr>
      <w:r>
        <w:rPr>
          <w:noProof/>
          <w:color w:val="000000"/>
        </w:rPr>
        <w:drawing>
          <wp:inline distT="0" distB="0" distL="0" distR="0" wp14:anchorId="674F5E02" wp14:editId="6AD65841">
            <wp:extent cx="5943600" cy="3248025"/>
            <wp:effectExtent l="0" t="0" r="0" b="0"/>
            <wp:docPr id="226" name="image7.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Timeline&#10;&#10;Description automatically generated"/>
                    <pic:cNvPicPr preferRelativeResize="0"/>
                  </pic:nvPicPr>
                  <pic:blipFill>
                    <a:blip r:embed="rId33"/>
                    <a:srcRect/>
                    <a:stretch>
                      <a:fillRect/>
                    </a:stretch>
                  </pic:blipFill>
                  <pic:spPr>
                    <a:xfrm>
                      <a:off x="0" y="0"/>
                      <a:ext cx="5943600" cy="3248025"/>
                    </a:xfrm>
                    <a:prstGeom prst="rect">
                      <a:avLst/>
                    </a:prstGeom>
                    <a:ln/>
                  </pic:spPr>
                </pic:pic>
              </a:graphicData>
            </a:graphic>
          </wp:inline>
        </w:drawing>
      </w:r>
    </w:p>
    <w:p w14:paraId="000001AD" w14:textId="77777777" w:rsidR="00821AC7" w:rsidRDefault="00821AC7">
      <w:pPr>
        <w:pBdr>
          <w:top w:val="nil"/>
          <w:left w:val="nil"/>
          <w:bottom w:val="nil"/>
          <w:right w:val="nil"/>
          <w:between w:val="nil"/>
        </w:pBdr>
        <w:tabs>
          <w:tab w:val="left" w:pos="2610"/>
        </w:tabs>
        <w:jc w:val="both"/>
        <w:rPr>
          <w:color w:val="000000"/>
          <w:sz w:val="18"/>
          <w:szCs w:val="18"/>
        </w:rPr>
      </w:pPr>
    </w:p>
    <w:p w14:paraId="000001AE" w14:textId="77777777" w:rsidR="00821AC7" w:rsidRDefault="00CB7917">
      <w:pPr>
        <w:pStyle w:val="Heading2"/>
        <w:numPr>
          <w:ilvl w:val="1"/>
          <w:numId w:val="3"/>
        </w:numPr>
      </w:pPr>
      <w:bookmarkStart w:id="33" w:name="_Toc109134452"/>
      <w:r>
        <w:t>Determinants of Durability</w:t>
      </w:r>
      <w:bookmarkEnd w:id="33"/>
    </w:p>
    <w:p w14:paraId="000001AF" w14:textId="77777777" w:rsidR="00821AC7" w:rsidRDefault="00CB7917" w:rsidP="00772545">
      <w:pPr>
        <w:pStyle w:val="1-DocText"/>
      </w:pPr>
      <w:r>
        <w:t>The study assessed household risk factors for physical integrity as well as attitudes and behaviors related to net care and repair. Factors previously shown to be associated with physical integrity can be categorized as household factors, handling factors, and net care and repair attitudes and behaviors.</w:t>
      </w:r>
    </w:p>
    <w:p w14:paraId="000001B0" w14:textId="77777777" w:rsidR="00821AC7" w:rsidRDefault="00CB7917" w:rsidP="00772545">
      <w:pPr>
        <w:pStyle w:val="1-DocText"/>
      </w:pPr>
      <w:r>
        <w:lastRenderedPageBreak/>
        <w:t xml:space="preserve">Household assets are household factors which can contribute indirectly to the durability of nets (Table 6). At baseline and 24 months, household characteristics were similar in both sites, with minor differences. In both sites, at 24 months, more than 80% of houses had roof sheets or tiles; firewood was the most common source of energy used for cooking (greater than 99%); nearly all households had access to safe water (greater than 99%) and access to a latrine (more than 98%); households reporting animal husbandry (greater than 84%) or owning farming land (greater than 89%); and households having land for farming (greater than 89%). Household ownership of a simple mobile phone at endline was higher in Muyinga compared to Kirundo (34% versus 14%, </w:t>
      </w:r>
      <w:r>
        <w:rPr>
          <w:i/>
        </w:rPr>
        <w:t>p</w:t>
      </w:r>
      <w:r>
        <w:t>=0.012).</w:t>
      </w:r>
    </w:p>
    <w:bookmarkStart w:id="34" w:name="_heading=h.26in1rg" w:colFirst="0" w:colLast="0"/>
    <w:bookmarkStart w:id="35" w:name="_Toc109133505"/>
    <w:bookmarkEnd w:id="34"/>
    <w:p w14:paraId="000001B1" w14:textId="77777777" w:rsidR="00821AC7" w:rsidRDefault="00000000" w:rsidP="005E1068">
      <w:pPr>
        <w:pStyle w:val="TableTitle"/>
      </w:pPr>
      <w:sdt>
        <w:sdtPr>
          <w:tag w:val="goog_rdk_19"/>
          <w:id w:val="1494690787"/>
        </w:sdtPr>
        <w:sdtContent/>
      </w:sdt>
      <w:r w:rsidR="00CB7917">
        <w:t>Table 6: Household Characteristics and Assets</w:t>
      </w:r>
      <w:bookmarkEnd w:id="35"/>
    </w:p>
    <w:tbl>
      <w:tblPr>
        <w:tblW w:w="5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790"/>
        <w:gridCol w:w="1140"/>
        <w:gridCol w:w="1140"/>
      </w:tblGrid>
      <w:tr w:rsidR="00821AC7" w14:paraId="06DE6211" w14:textId="77777777">
        <w:trPr>
          <w:trHeight w:val="290"/>
          <w:jc w:val="center"/>
        </w:trPr>
        <w:tc>
          <w:tcPr>
            <w:tcW w:w="2790" w:type="dxa"/>
            <w:tcBorders>
              <w:left w:val="nil"/>
            </w:tcBorders>
            <w:shd w:val="clear" w:color="auto" w:fill="D0CECE"/>
            <w:vAlign w:val="center"/>
          </w:tcPr>
          <w:p w14:paraId="000001B2" w14:textId="77777777" w:rsidR="00821AC7" w:rsidRDefault="00CB791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140" w:type="dxa"/>
            <w:shd w:val="clear" w:color="auto" w:fill="D0CECE"/>
            <w:vAlign w:val="center"/>
          </w:tcPr>
          <w:p w14:paraId="000001B3" w14:textId="77777777" w:rsidR="00821AC7" w:rsidRDefault="00CB7917">
            <w:pPr>
              <w:jc w:val="center"/>
              <w:rPr>
                <w:b/>
                <w:color w:val="000000"/>
                <w:sz w:val="20"/>
                <w:szCs w:val="20"/>
              </w:rPr>
            </w:pPr>
            <w:r>
              <w:rPr>
                <w:b/>
                <w:color w:val="000000"/>
                <w:sz w:val="20"/>
                <w:szCs w:val="20"/>
              </w:rPr>
              <w:t>Baseline</w:t>
            </w:r>
          </w:p>
        </w:tc>
        <w:tc>
          <w:tcPr>
            <w:tcW w:w="1140" w:type="dxa"/>
            <w:tcBorders>
              <w:right w:val="nil"/>
            </w:tcBorders>
            <w:shd w:val="clear" w:color="auto" w:fill="D0CECE"/>
            <w:vAlign w:val="center"/>
          </w:tcPr>
          <w:p w14:paraId="000001B4" w14:textId="77777777" w:rsidR="00821AC7" w:rsidRDefault="00CB7917">
            <w:pPr>
              <w:jc w:val="center"/>
              <w:rPr>
                <w:b/>
                <w:color w:val="000000"/>
                <w:sz w:val="20"/>
                <w:szCs w:val="20"/>
              </w:rPr>
            </w:pPr>
            <w:r>
              <w:rPr>
                <w:b/>
                <w:color w:val="000000"/>
                <w:sz w:val="20"/>
                <w:szCs w:val="20"/>
              </w:rPr>
              <w:t>24 months</w:t>
            </w:r>
          </w:p>
        </w:tc>
      </w:tr>
      <w:tr w:rsidR="00821AC7" w14:paraId="1C64C81F" w14:textId="77777777">
        <w:trPr>
          <w:trHeight w:val="290"/>
          <w:jc w:val="center"/>
        </w:trPr>
        <w:tc>
          <w:tcPr>
            <w:tcW w:w="2790" w:type="dxa"/>
            <w:tcBorders>
              <w:left w:val="nil"/>
              <w:bottom w:val="single" w:sz="4" w:space="0" w:color="000000"/>
            </w:tcBorders>
            <w:shd w:val="clear" w:color="auto" w:fill="F2F2F2"/>
            <w:vAlign w:val="center"/>
          </w:tcPr>
          <w:p w14:paraId="000001B5" w14:textId="77777777" w:rsidR="00821AC7" w:rsidRDefault="00CB7917">
            <w:pPr>
              <w:rPr>
                <w:b/>
                <w:color w:val="000000"/>
                <w:sz w:val="20"/>
                <w:szCs w:val="20"/>
              </w:rPr>
            </w:pPr>
            <w:r>
              <w:rPr>
                <w:b/>
                <w:color w:val="000000"/>
                <w:sz w:val="20"/>
                <w:szCs w:val="20"/>
              </w:rPr>
              <w:t>Kirundo</w:t>
            </w:r>
          </w:p>
        </w:tc>
        <w:tc>
          <w:tcPr>
            <w:tcW w:w="1140" w:type="dxa"/>
            <w:tcBorders>
              <w:bottom w:val="single" w:sz="4" w:space="0" w:color="000000"/>
            </w:tcBorders>
            <w:shd w:val="clear" w:color="auto" w:fill="F2F2F2"/>
            <w:vAlign w:val="center"/>
          </w:tcPr>
          <w:p w14:paraId="000001B6" w14:textId="77777777" w:rsidR="00821AC7" w:rsidRDefault="00CB7917">
            <w:pPr>
              <w:jc w:val="center"/>
              <w:rPr>
                <w:b/>
                <w:color w:val="000000"/>
                <w:sz w:val="20"/>
                <w:szCs w:val="20"/>
              </w:rPr>
            </w:pPr>
            <w:r>
              <w:rPr>
                <w:b/>
                <w:color w:val="000000"/>
                <w:sz w:val="20"/>
                <w:szCs w:val="20"/>
              </w:rPr>
              <w:t>N=150</w:t>
            </w:r>
          </w:p>
        </w:tc>
        <w:tc>
          <w:tcPr>
            <w:tcW w:w="1140" w:type="dxa"/>
            <w:tcBorders>
              <w:bottom w:val="single" w:sz="4" w:space="0" w:color="000000"/>
              <w:right w:val="nil"/>
            </w:tcBorders>
            <w:shd w:val="clear" w:color="auto" w:fill="F2F2F2"/>
            <w:vAlign w:val="center"/>
          </w:tcPr>
          <w:p w14:paraId="000001B7" w14:textId="77777777" w:rsidR="00821AC7" w:rsidRDefault="00CB7917">
            <w:pPr>
              <w:jc w:val="center"/>
              <w:rPr>
                <w:b/>
                <w:color w:val="000000"/>
                <w:sz w:val="20"/>
                <w:szCs w:val="20"/>
              </w:rPr>
            </w:pPr>
            <w:r>
              <w:rPr>
                <w:b/>
                <w:color w:val="000000"/>
                <w:sz w:val="20"/>
                <w:szCs w:val="20"/>
              </w:rPr>
              <w:t>N=129</w:t>
            </w:r>
          </w:p>
        </w:tc>
      </w:tr>
      <w:tr w:rsidR="00821AC7" w14:paraId="615E0B9A" w14:textId="77777777">
        <w:trPr>
          <w:trHeight w:val="290"/>
          <w:jc w:val="center"/>
        </w:trPr>
        <w:tc>
          <w:tcPr>
            <w:tcW w:w="2790" w:type="dxa"/>
            <w:tcBorders>
              <w:left w:val="nil"/>
              <w:bottom w:val="nil"/>
            </w:tcBorders>
            <w:shd w:val="clear" w:color="auto" w:fill="auto"/>
            <w:vAlign w:val="center"/>
          </w:tcPr>
          <w:p w14:paraId="000001B8" w14:textId="77777777" w:rsidR="00821AC7" w:rsidRDefault="00CB7917">
            <w:pPr>
              <w:rPr>
                <w:color w:val="000000"/>
                <w:sz w:val="20"/>
                <w:szCs w:val="20"/>
              </w:rPr>
            </w:pPr>
            <w:r>
              <w:rPr>
                <w:color w:val="000000"/>
                <w:sz w:val="20"/>
                <w:szCs w:val="20"/>
              </w:rPr>
              <w:t>Roof (sheets/ tile)</w:t>
            </w:r>
          </w:p>
        </w:tc>
        <w:tc>
          <w:tcPr>
            <w:tcW w:w="1140" w:type="dxa"/>
            <w:tcBorders>
              <w:bottom w:val="nil"/>
            </w:tcBorders>
            <w:shd w:val="clear" w:color="auto" w:fill="auto"/>
            <w:vAlign w:val="center"/>
          </w:tcPr>
          <w:p w14:paraId="000001B9" w14:textId="77777777" w:rsidR="00821AC7" w:rsidRDefault="00CB7917">
            <w:pPr>
              <w:jc w:val="right"/>
              <w:rPr>
                <w:color w:val="000000"/>
                <w:sz w:val="20"/>
                <w:szCs w:val="20"/>
              </w:rPr>
            </w:pPr>
            <w:r>
              <w:rPr>
                <w:color w:val="000000"/>
                <w:sz w:val="20"/>
                <w:szCs w:val="20"/>
              </w:rPr>
              <w:t>77.3%</w:t>
            </w:r>
          </w:p>
        </w:tc>
        <w:tc>
          <w:tcPr>
            <w:tcW w:w="1140" w:type="dxa"/>
            <w:tcBorders>
              <w:bottom w:val="nil"/>
              <w:right w:val="nil"/>
            </w:tcBorders>
            <w:shd w:val="clear" w:color="auto" w:fill="auto"/>
            <w:vAlign w:val="center"/>
          </w:tcPr>
          <w:p w14:paraId="000001BA" w14:textId="77777777" w:rsidR="00821AC7" w:rsidRDefault="00CB7917">
            <w:pPr>
              <w:jc w:val="right"/>
              <w:rPr>
                <w:color w:val="000000"/>
                <w:sz w:val="20"/>
                <w:szCs w:val="20"/>
              </w:rPr>
            </w:pPr>
            <w:r>
              <w:rPr>
                <w:color w:val="000000"/>
                <w:sz w:val="20"/>
                <w:szCs w:val="20"/>
              </w:rPr>
              <w:t>80.6%</w:t>
            </w:r>
          </w:p>
        </w:tc>
      </w:tr>
      <w:tr w:rsidR="00821AC7" w14:paraId="6FEFF194" w14:textId="77777777">
        <w:trPr>
          <w:trHeight w:val="290"/>
          <w:jc w:val="center"/>
        </w:trPr>
        <w:tc>
          <w:tcPr>
            <w:tcW w:w="2790" w:type="dxa"/>
            <w:tcBorders>
              <w:top w:val="nil"/>
              <w:left w:val="nil"/>
              <w:bottom w:val="nil"/>
            </w:tcBorders>
            <w:shd w:val="clear" w:color="auto" w:fill="auto"/>
            <w:vAlign w:val="center"/>
          </w:tcPr>
          <w:p w14:paraId="000001BB" w14:textId="77777777" w:rsidR="00821AC7" w:rsidRDefault="00CB7917">
            <w:pPr>
              <w:rPr>
                <w:color w:val="000000"/>
                <w:sz w:val="20"/>
                <w:szCs w:val="20"/>
              </w:rPr>
            </w:pPr>
            <w:r>
              <w:rPr>
                <w:color w:val="000000"/>
                <w:sz w:val="20"/>
                <w:szCs w:val="20"/>
              </w:rPr>
              <w:t>Cooking fuel (firewood)</w:t>
            </w:r>
          </w:p>
        </w:tc>
        <w:tc>
          <w:tcPr>
            <w:tcW w:w="1140" w:type="dxa"/>
            <w:tcBorders>
              <w:top w:val="nil"/>
              <w:bottom w:val="nil"/>
            </w:tcBorders>
            <w:shd w:val="clear" w:color="auto" w:fill="auto"/>
            <w:vAlign w:val="center"/>
          </w:tcPr>
          <w:p w14:paraId="000001BC" w14:textId="77777777" w:rsidR="00821AC7" w:rsidRDefault="00CB7917">
            <w:pPr>
              <w:jc w:val="right"/>
              <w:rPr>
                <w:color w:val="000000"/>
                <w:sz w:val="20"/>
                <w:szCs w:val="20"/>
              </w:rPr>
            </w:pPr>
            <w:r>
              <w:rPr>
                <w:color w:val="000000"/>
                <w:sz w:val="20"/>
                <w:szCs w:val="20"/>
              </w:rPr>
              <w:t>100.0%</w:t>
            </w:r>
          </w:p>
        </w:tc>
        <w:tc>
          <w:tcPr>
            <w:tcW w:w="1140" w:type="dxa"/>
            <w:tcBorders>
              <w:top w:val="nil"/>
              <w:bottom w:val="nil"/>
              <w:right w:val="nil"/>
            </w:tcBorders>
            <w:shd w:val="clear" w:color="auto" w:fill="auto"/>
            <w:vAlign w:val="center"/>
          </w:tcPr>
          <w:p w14:paraId="000001BD" w14:textId="77777777" w:rsidR="00821AC7" w:rsidRDefault="00CB7917">
            <w:pPr>
              <w:jc w:val="right"/>
              <w:rPr>
                <w:color w:val="000000"/>
                <w:sz w:val="20"/>
                <w:szCs w:val="20"/>
              </w:rPr>
            </w:pPr>
            <w:r>
              <w:rPr>
                <w:color w:val="000000"/>
                <w:sz w:val="20"/>
                <w:szCs w:val="20"/>
              </w:rPr>
              <w:t>100.0%</w:t>
            </w:r>
          </w:p>
        </w:tc>
      </w:tr>
      <w:tr w:rsidR="00821AC7" w14:paraId="6313A46A" w14:textId="77777777">
        <w:trPr>
          <w:trHeight w:val="290"/>
          <w:jc w:val="center"/>
        </w:trPr>
        <w:tc>
          <w:tcPr>
            <w:tcW w:w="2790" w:type="dxa"/>
            <w:tcBorders>
              <w:top w:val="nil"/>
              <w:left w:val="nil"/>
              <w:bottom w:val="nil"/>
            </w:tcBorders>
            <w:shd w:val="clear" w:color="auto" w:fill="auto"/>
            <w:vAlign w:val="center"/>
          </w:tcPr>
          <w:p w14:paraId="000001BE" w14:textId="77777777" w:rsidR="00821AC7" w:rsidRDefault="00CB7917">
            <w:pPr>
              <w:rPr>
                <w:color w:val="000000"/>
                <w:sz w:val="20"/>
                <w:szCs w:val="20"/>
              </w:rPr>
            </w:pPr>
            <w:r>
              <w:rPr>
                <w:color w:val="000000"/>
                <w:sz w:val="20"/>
                <w:szCs w:val="20"/>
              </w:rPr>
              <w:t>Access to safe water</w:t>
            </w:r>
          </w:p>
        </w:tc>
        <w:tc>
          <w:tcPr>
            <w:tcW w:w="1140" w:type="dxa"/>
            <w:tcBorders>
              <w:top w:val="nil"/>
              <w:bottom w:val="nil"/>
            </w:tcBorders>
            <w:shd w:val="clear" w:color="auto" w:fill="auto"/>
            <w:vAlign w:val="center"/>
          </w:tcPr>
          <w:p w14:paraId="000001BF" w14:textId="77777777" w:rsidR="00821AC7" w:rsidRDefault="00CB7917">
            <w:pPr>
              <w:jc w:val="right"/>
              <w:rPr>
                <w:color w:val="000000"/>
                <w:sz w:val="20"/>
                <w:szCs w:val="20"/>
              </w:rPr>
            </w:pPr>
            <w:r>
              <w:rPr>
                <w:color w:val="000000"/>
                <w:sz w:val="20"/>
                <w:szCs w:val="20"/>
              </w:rPr>
              <w:t>98.7%</w:t>
            </w:r>
          </w:p>
        </w:tc>
        <w:tc>
          <w:tcPr>
            <w:tcW w:w="1140" w:type="dxa"/>
            <w:tcBorders>
              <w:top w:val="nil"/>
              <w:bottom w:val="nil"/>
              <w:right w:val="nil"/>
            </w:tcBorders>
            <w:shd w:val="clear" w:color="auto" w:fill="auto"/>
            <w:vAlign w:val="center"/>
          </w:tcPr>
          <w:p w14:paraId="000001C0" w14:textId="77777777" w:rsidR="00821AC7" w:rsidRDefault="00CB7917">
            <w:pPr>
              <w:jc w:val="right"/>
              <w:rPr>
                <w:color w:val="000000"/>
                <w:sz w:val="20"/>
                <w:szCs w:val="20"/>
              </w:rPr>
            </w:pPr>
            <w:r>
              <w:rPr>
                <w:color w:val="000000"/>
                <w:sz w:val="20"/>
                <w:szCs w:val="20"/>
              </w:rPr>
              <w:t>100.0%</w:t>
            </w:r>
          </w:p>
        </w:tc>
      </w:tr>
      <w:tr w:rsidR="00821AC7" w14:paraId="039754D9" w14:textId="77777777">
        <w:trPr>
          <w:trHeight w:val="290"/>
          <w:jc w:val="center"/>
        </w:trPr>
        <w:tc>
          <w:tcPr>
            <w:tcW w:w="2790" w:type="dxa"/>
            <w:tcBorders>
              <w:top w:val="nil"/>
              <w:left w:val="nil"/>
              <w:bottom w:val="nil"/>
            </w:tcBorders>
            <w:shd w:val="clear" w:color="auto" w:fill="auto"/>
            <w:vAlign w:val="center"/>
          </w:tcPr>
          <w:p w14:paraId="000001C1" w14:textId="77777777" w:rsidR="00821AC7" w:rsidRDefault="00CB7917">
            <w:pPr>
              <w:rPr>
                <w:color w:val="000000"/>
                <w:sz w:val="20"/>
                <w:szCs w:val="20"/>
              </w:rPr>
            </w:pPr>
            <w:r>
              <w:rPr>
                <w:color w:val="000000"/>
                <w:sz w:val="20"/>
                <w:szCs w:val="20"/>
              </w:rPr>
              <w:t>Access to latrine</w:t>
            </w:r>
          </w:p>
        </w:tc>
        <w:tc>
          <w:tcPr>
            <w:tcW w:w="1140" w:type="dxa"/>
            <w:tcBorders>
              <w:top w:val="nil"/>
              <w:bottom w:val="nil"/>
            </w:tcBorders>
            <w:shd w:val="clear" w:color="auto" w:fill="auto"/>
            <w:vAlign w:val="center"/>
          </w:tcPr>
          <w:p w14:paraId="000001C2" w14:textId="77777777" w:rsidR="00821AC7" w:rsidRDefault="00CB7917">
            <w:pPr>
              <w:jc w:val="right"/>
              <w:rPr>
                <w:color w:val="000000"/>
                <w:sz w:val="20"/>
                <w:szCs w:val="20"/>
              </w:rPr>
            </w:pPr>
            <w:r>
              <w:rPr>
                <w:color w:val="000000"/>
                <w:sz w:val="20"/>
                <w:szCs w:val="20"/>
              </w:rPr>
              <w:t>98.0%</w:t>
            </w:r>
          </w:p>
        </w:tc>
        <w:tc>
          <w:tcPr>
            <w:tcW w:w="1140" w:type="dxa"/>
            <w:tcBorders>
              <w:top w:val="nil"/>
              <w:bottom w:val="nil"/>
              <w:right w:val="nil"/>
            </w:tcBorders>
            <w:shd w:val="clear" w:color="auto" w:fill="auto"/>
            <w:vAlign w:val="center"/>
          </w:tcPr>
          <w:p w14:paraId="000001C3" w14:textId="77777777" w:rsidR="00821AC7" w:rsidRDefault="00CB7917">
            <w:pPr>
              <w:jc w:val="right"/>
              <w:rPr>
                <w:color w:val="000000"/>
                <w:sz w:val="20"/>
                <w:szCs w:val="20"/>
              </w:rPr>
            </w:pPr>
            <w:r>
              <w:rPr>
                <w:color w:val="000000"/>
                <w:sz w:val="20"/>
                <w:szCs w:val="20"/>
              </w:rPr>
              <w:t>98.4%</w:t>
            </w:r>
          </w:p>
        </w:tc>
      </w:tr>
      <w:tr w:rsidR="00821AC7" w14:paraId="5F9EB03E" w14:textId="77777777">
        <w:trPr>
          <w:trHeight w:val="290"/>
          <w:jc w:val="center"/>
        </w:trPr>
        <w:tc>
          <w:tcPr>
            <w:tcW w:w="2790" w:type="dxa"/>
            <w:tcBorders>
              <w:top w:val="nil"/>
              <w:left w:val="nil"/>
              <w:bottom w:val="nil"/>
            </w:tcBorders>
            <w:shd w:val="clear" w:color="auto" w:fill="auto"/>
            <w:vAlign w:val="center"/>
          </w:tcPr>
          <w:p w14:paraId="000001C4" w14:textId="77777777" w:rsidR="00821AC7" w:rsidRDefault="00CB7917">
            <w:pPr>
              <w:rPr>
                <w:color w:val="000000"/>
                <w:sz w:val="20"/>
                <w:szCs w:val="20"/>
              </w:rPr>
            </w:pPr>
            <w:r>
              <w:rPr>
                <w:color w:val="000000"/>
                <w:sz w:val="20"/>
                <w:szCs w:val="20"/>
              </w:rPr>
              <w:t>Radio</w:t>
            </w:r>
          </w:p>
        </w:tc>
        <w:tc>
          <w:tcPr>
            <w:tcW w:w="1140" w:type="dxa"/>
            <w:tcBorders>
              <w:top w:val="nil"/>
              <w:bottom w:val="nil"/>
            </w:tcBorders>
            <w:shd w:val="clear" w:color="auto" w:fill="auto"/>
            <w:vAlign w:val="center"/>
          </w:tcPr>
          <w:p w14:paraId="000001C5" w14:textId="77777777" w:rsidR="00821AC7" w:rsidRDefault="00CB7917">
            <w:pPr>
              <w:jc w:val="right"/>
              <w:rPr>
                <w:color w:val="000000"/>
                <w:sz w:val="20"/>
                <w:szCs w:val="20"/>
              </w:rPr>
            </w:pPr>
            <w:r>
              <w:rPr>
                <w:color w:val="000000"/>
                <w:sz w:val="20"/>
                <w:szCs w:val="20"/>
              </w:rPr>
              <w:t>18.0%</w:t>
            </w:r>
          </w:p>
        </w:tc>
        <w:tc>
          <w:tcPr>
            <w:tcW w:w="1140" w:type="dxa"/>
            <w:tcBorders>
              <w:top w:val="nil"/>
              <w:bottom w:val="nil"/>
              <w:right w:val="nil"/>
            </w:tcBorders>
            <w:shd w:val="clear" w:color="auto" w:fill="auto"/>
            <w:vAlign w:val="center"/>
          </w:tcPr>
          <w:p w14:paraId="000001C6" w14:textId="77777777" w:rsidR="00821AC7" w:rsidRDefault="00CB7917">
            <w:pPr>
              <w:jc w:val="right"/>
              <w:rPr>
                <w:color w:val="000000"/>
                <w:sz w:val="20"/>
                <w:szCs w:val="20"/>
              </w:rPr>
            </w:pPr>
            <w:r>
              <w:rPr>
                <w:color w:val="000000"/>
                <w:sz w:val="20"/>
                <w:szCs w:val="20"/>
              </w:rPr>
              <w:t>18.6%</w:t>
            </w:r>
          </w:p>
        </w:tc>
      </w:tr>
      <w:tr w:rsidR="00821AC7" w14:paraId="65DC2931" w14:textId="77777777">
        <w:trPr>
          <w:trHeight w:val="290"/>
          <w:jc w:val="center"/>
        </w:trPr>
        <w:tc>
          <w:tcPr>
            <w:tcW w:w="2790" w:type="dxa"/>
            <w:tcBorders>
              <w:top w:val="nil"/>
              <w:left w:val="nil"/>
              <w:bottom w:val="nil"/>
            </w:tcBorders>
            <w:shd w:val="clear" w:color="auto" w:fill="auto"/>
            <w:vAlign w:val="center"/>
          </w:tcPr>
          <w:p w14:paraId="000001C7" w14:textId="77777777" w:rsidR="00821AC7" w:rsidRDefault="00CB7917">
            <w:pPr>
              <w:rPr>
                <w:color w:val="000000"/>
                <w:sz w:val="20"/>
                <w:szCs w:val="20"/>
              </w:rPr>
            </w:pPr>
            <w:r>
              <w:rPr>
                <w:color w:val="000000"/>
                <w:sz w:val="20"/>
                <w:szCs w:val="20"/>
              </w:rPr>
              <w:t>Mobile phone</w:t>
            </w:r>
          </w:p>
        </w:tc>
        <w:tc>
          <w:tcPr>
            <w:tcW w:w="1140" w:type="dxa"/>
            <w:tcBorders>
              <w:top w:val="nil"/>
              <w:bottom w:val="nil"/>
            </w:tcBorders>
            <w:shd w:val="clear" w:color="auto" w:fill="auto"/>
            <w:vAlign w:val="center"/>
          </w:tcPr>
          <w:p w14:paraId="000001C8" w14:textId="77777777" w:rsidR="00821AC7" w:rsidRDefault="00CB7917">
            <w:pPr>
              <w:jc w:val="right"/>
              <w:rPr>
                <w:color w:val="000000"/>
                <w:sz w:val="20"/>
                <w:szCs w:val="20"/>
              </w:rPr>
            </w:pPr>
            <w:r>
              <w:rPr>
                <w:color w:val="000000"/>
                <w:sz w:val="20"/>
                <w:szCs w:val="20"/>
              </w:rPr>
              <w:t>26.7%</w:t>
            </w:r>
          </w:p>
        </w:tc>
        <w:tc>
          <w:tcPr>
            <w:tcW w:w="1140" w:type="dxa"/>
            <w:tcBorders>
              <w:top w:val="nil"/>
              <w:bottom w:val="nil"/>
              <w:right w:val="nil"/>
            </w:tcBorders>
            <w:shd w:val="clear" w:color="auto" w:fill="auto"/>
            <w:vAlign w:val="center"/>
          </w:tcPr>
          <w:p w14:paraId="000001C9" w14:textId="77777777" w:rsidR="00821AC7" w:rsidRDefault="00CB7917">
            <w:pPr>
              <w:jc w:val="right"/>
              <w:rPr>
                <w:color w:val="000000"/>
                <w:sz w:val="20"/>
                <w:szCs w:val="20"/>
              </w:rPr>
            </w:pPr>
            <w:r>
              <w:rPr>
                <w:color w:val="000000"/>
                <w:sz w:val="20"/>
                <w:szCs w:val="20"/>
              </w:rPr>
              <w:t>14.0%</w:t>
            </w:r>
          </w:p>
        </w:tc>
      </w:tr>
      <w:tr w:rsidR="00821AC7" w14:paraId="4A252181" w14:textId="77777777">
        <w:trPr>
          <w:trHeight w:val="290"/>
          <w:jc w:val="center"/>
        </w:trPr>
        <w:tc>
          <w:tcPr>
            <w:tcW w:w="2790" w:type="dxa"/>
            <w:tcBorders>
              <w:top w:val="nil"/>
              <w:left w:val="nil"/>
              <w:bottom w:val="nil"/>
            </w:tcBorders>
            <w:shd w:val="clear" w:color="auto" w:fill="auto"/>
            <w:vAlign w:val="center"/>
          </w:tcPr>
          <w:p w14:paraId="000001CA" w14:textId="77777777" w:rsidR="00821AC7" w:rsidRDefault="00CB7917">
            <w:pPr>
              <w:rPr>
                <w:color w:val="000000"/>
                <w:sz w:val="20"/>
                <w:szCs w:val="20"/>
              </w:rPr>
            </w:pPr>
            <w:r>
              <w:rPr>
                <w:color w:val="000000"/>
                <w:sz w:val="20"/>
                <w:szCs w:val="20"/>
              </w:rPr>
              <w:t>Any transport</w:t>
            </w:r>
          </w:p>
        </w:tc>
        <w:tc>
          <w:tcPr>
            <w:tcW w:w="1140" w:type="dxa"/>
            <w:tcBorders>
              <w:top w:val="nil"/>
              <w:bottom w:val="nil"/>
            </w:tcBorders>
            <w:shd w:val="clear" w:color="auto" w:fill="auto"/>
            <w:vAlign w:val="center"/>
          </w:tcPr>
          <w:p w14:paraId="000001CB" w14:textId="77777777" w:rsidR="00821AC7" w:rsidRDefault="00CB7917">
            <w:pPr>
              <w:jc w:val="right"/>
              <w:rPr>
                <w:color w:val="000000"/>
                <w:sz w:val="20"/>
                <w:szCs w:val="20"/>
              </w:rPr>
            </w:pPr>
            <w:r>
              <w:rPr>
                <w:color w:val="000000"/>
                <w:sz w:val="20"/>
                <w:szCs w:val="20"/>
              </w:rPr>
              <w:t>14.0%</w:t>
            </w:r>
          </w:p>
        </w:tc>
        <w:tc>
          <w:tcPr>
            <w:tcW w:w="1140" w:type="dxa"/>
            <w:tcBorders>
              <w:top w:val="nil"/>
              <w:bottom w:val="nil"/>
              <w:right w:val="nil"/>
            </w:tcBorders>
            <w:shd w:val="clear" w:color="auto" w:fill="auto"/>
            <w:vAlign w:val="center"/>
          </w:tcPr>
          <w:p w14:paraId="000001CC" w14:textId="77777777" w:rsidR="00821AC7" w:rsidRDefault="00CB7917">
            <w:pPr>
              <w:jc w:val="right"/>
              <w:rPr>
                <w:color w:val="000000"/>
                <w:sz w:val="20"/>
                <w:szCs w:val="20"/>
              </w:rPr>
            </w:pPr>
            <w:r>
              <w:rPr>
                <w:color w:val="000000"/>
                <w:sz w:val="20"/>
                <w:szCs w:val="20"/>
              </w:rPr>
              <w:t>19.4%</w:t>
            </w:r>
          </w:p>
        </w:tc>
      </w:tr>
      <w:tr w:rsidR="00821AC7" w14:paraId="0D833080" w14:textId="77777777">
        <w:trPr>
          <w:trHeight w:val="290"/>
          <w:jc w:val="center"/>
        </w:trPr>
        <w:tc>
          <w:tcPr>
            <w:tcW w:w="2790" w:type="dxa"/>
            <w:tcBorders>
              <w:top w:val="nil"/>
              <w:left w:val="nil"/>
              <w:bottom w:val="nil"/>
            </w:tcBorders>
            <w:shd w:val="clear" w:color="auto" w:fill="auto"/>
            <w:vAlign w:val="center"/>
          </w:tcPr>
          <w:p w14:paraId="000001CD" w14:textId="77777777" w:rsidR="00821AC7" w:rsidRDefault="00CB7917">
            <w:pPr>
              <w:rPr>
                <w:color w:val="000000"/>
                <w:sz w:val="20"/>
                <w:szCs w:val="20"/>
              </w:rPr>
            </w:pPr>
            <w:r>
              <w:rPr>
                <w:color w:val="000000"/>
                <w:sz w:val="20"/>
                <w:szCs w:val="20"/>
              </w:rPr>
              <w:t>Animal husbandry</w:t>
            </w:r>
          </w:p>
        </w:tc>
        <w:tc>
          <w:tcPr>
            <w:tcW w:w="1140" w:type="dxa"/>
            <w:tcBorders>
              <w:top w:val="nil"/>
              <w:bottom w:val="nil"/>
            </w:tcBorders>
            <w:shd w:val="clear" w:color="auto" w:fill="auto"/>
            <w:vAlign w:val="center"/>
          </w:tcPr>
          <w:p w14:paraId="000001CE" w14:textId="77777777" w:rsidR="00821AC7" w:rsidRDefault="00CB7917">
            <w:pPr>
              <w:jc w:val="right"/>
              <w:rPr>
                <w:color w:val="000000"/>
                <w:sz w:val="20"/>
                <w:szCs w:val="20"/>
              </w:rPr>
            </w:pPr>
            <w:r>
              <w:rPr>
                <w:color w:val="000000"/>
                <w:sz w:val="20"/>
                <w:szCs w:val="20"/>
              </w:rPr>
              <w:t>80.0%</w:t>
            </w:r>
          </w:p>
        </w:tc>
        <w:tc>
          <w:tcPr>
            <w:tcW w:w="1140" w:type="dxa"/>
            <w:tcBorders>
              <w:top w:val="nil"/>
              <w:bottom w:val="nil"/>
              <w:right w:val="nil"/>
            </w:tcBorders>
            <w:shd w:val="clear" w:color="auto" w:fill="auto"/>
            <w:vAlign w:val="center"/>
          </w:tcPr>
          <w:p w14:paraId="000001CF" w14:textId="77777777" w:rsidR="00821AC7" w:rsidRDefault="00CB7917">
            <w:pPr>
              <w:jc w:val="right"/>
              <w:rPr>
                <w:color w:val="000000"/>
                <w:sz w:val="20"/>
                <w:szCs w:val="20"/>
              </w:rPr>
            </w:pPr>
            <w:r>
              <w:rPr>
                <w:color w:val="000000"/>
                <w:sz w:val="20"/>
                <w:szCs w:val="20"/>
              </w:rPr>
              <w:t>86.0%</w:t>
            </w:r>
          </w:p>
        </w:tc>
      </w:tr>
      <w:tr w:rsidR="00821AC7" w14:paraId="7CE861C8" w14:textId="77777777">
        <w:trPr>
          <w:trHeight w:val="290"/>
          <w:jc w:val="center"/>
        </w:trPr>
        <w:tc>
          <w:tcPr>
            <w:tcW w:w="2790" w:type="dxa"/>
            <w:tcBorders>
              <w:top w:val="nil"/>
              <w:left w:val="nil"/>
            </w:tcBorders>
            <w:shd w:val="clear" w:color="auto" w:fill="auto"/>
            <w:vAlign w:val="center"/>
          </w:tcPr>
          <w:p w14:paraId="000001D0" w14:textId="77777777" w:rsidR="00821AC7" w:rsidRDefault="00CB7917">
            <w:pPr>
              <w:rPr>
                <w:color w:val="000000"/>
                <w:sz w:val="20"/>
                <w:szCs w:val="20"/>
              </w:rPr>
            </w:pPr>
            <w:r>
              <w:rPr>
                <w:color w:val="000000"/>
                <w:sz w:val="20"/>
                <w:szCs w:val="20"/>
              </w:rPr>
              <w:t>Owning land for farming</w:t>
            </w:r>
          </w:p>
        </w:tc>
        <w:tc>
          <w:tcPr>
            <w:tcW w:w="1140" w:type="dxa"/>
            <w:tcBorders>
              <w:top w:val="nil"/>
            </w:tcBorders>
            <w:shd w:val="clear" w:color="auto" w:fill="auto"/>
            <w:vAlign w:val="center"/>
          </w:tcPr>
          <w:p w14:paraId="000001D1" w14:textId="77777777" w:rsidR="00821AC7" w:rsidRDefault="00CB7917">
            <w:pPr>
              <w:jc w:val="right"/>
              <w:rPr>
                <w:color w:val="000000"/>
                <w:sz w:val="20"/>
                <w:szCs w:val="20"/>
              </w:rPr>
            </w:pPr>
            <w:r>
              <w:rPr>
                <w:color w:val="000000"/>
                <w:sz w:val="20"/>
                <w:szCs w:val="20"/>
              </w:rPr>
              <w:t>83.3%</w:t>
            </w:r>
          </w:p>
        </w:tc>
        <w:tc>
          <w:tcPr>
            <w:tcW w:w="1140" w:type="dxa"/>
            <w:tcBorders>
              <w:top w:val="nil"/>
              <w:right w:val="nil"/>
            </w:tcBorders>
            <w:shd w:val="clear" w:color="auto" w:fill="auto"/>
            <w:vAlign w:val="center"/>
          </w:tcPr>
          <w:p w14:paraId="000001D2" w14:textId="77777777" w:rsidR="00821AC7" w:rsidRDefault="00CB7917">
            <w:pPr>
              <w:jc w:val="right"/>
              <w:rPr>
                <w:color w:val="000000"/>
                <w:sz w:val="20"/>
                <w:szCs w:val="20"/>
              </w:rPr>
            </w:pPr>
            <w:r>
              <w:rPr>
                <w:color w:val="000000"/>
                <w:sz w:val="20"/>
                <w:szCs w:val="20"/>
              </w:rPr>
              <w:t>96.1%</w:t>
            </w:r>
          </w:p>
        </w:tc>
      </w:tr>
      <w:tr w:rsidR="00821AC7" w14:paraId="79FC3A34" w14:textId="77777777">
        <w:trPr>
          <w:trHeight w:val="290"/>
          <w:jc w:val="center"/>
        </w:trPr>
        <w:tc>
          <w:tcPr>
            <w:tcW w:w="2790" w:type="dxa"/>
            <w:tcBorders>
              <w:left w:val="nil"/>
              <w:bottom w:val="single" w:sz="4" w:space="0" w:color="000000"/>
            </w:tcBorders>
            <w:shd w:val="clear" w:color="auto" w:fill="F2F2F2"/>
            <w:vAlign w:val="center"/>
          </w:tcPr>
          <w:p w14:paraId="000001D3" w14:textId="77777777" w:rsidR="00821AC7" w:rsidRDefault="00CB7917">
            <w:pPr>
              <w:rPr>
                <w:b/>
                <w:color w:val="000000"/>
                <w:sz w:val="20"/>
                <w:szCs w:val="20"/>
              </w:rPr>
            </w:pPr>
            <w:r>
              <w:rPr>
                <w:b/>
                <w:color w:val="000000"/>
                <w:sz w:val="20"/>
                <w:szCs w:val="20"/>
              </w:rPr>
              <w:t>Muyinga</w:t>
            </w:r>
          </w:p>
        </w:tc>
        <w:tc>
          <w:tcPr>
            <w:tcW w:w="1140" w:type="dxa"/>
            <w:tcBorders>
              <w:bottom w:val="single" w:sz="4" w:space="0" w:color="000000"/>
            </w:tcBorders>
            <w:shd w:val="clear" w:color="auto" w:fill="F2F2F2"/>
            <w:vAlign w:val="center"/>
          </w:tcPr>
          <w:p w14:paraId="000001D4" w14:textId="77777777" w:rsidR="00821AC7" w:rsidRDefault="00CB7917">
            <w:pPr>
              <w:jc w:val="center"/>
              <w:rPr>
                <w:b/>
                <w:color w:val="000000"/>
                <w:sz w:val="20"/>
                <w:szCs w:val="20"/>
              </w:rPr>
            </w:pPr>
            <w:r>
              <w:rPr>
                <w:b/>
                <w:color w:val="000000"/>
                <w:sz w:val="20"/>
                <w:szCs w:val="20"/>
              </w:rPr>
              <w:t>N=150</w:t>
            </w:r>
          </w:p>
        </w:tc>
        <w:tc>
          <w:tcPr>
            <w:tcW w:w="1140" w:type="dxa"/>
            <w:tcBorders>
              <w:bottom w:val="single" w:sz="4" w:space="0" w:color="000000"/>
              <w:right w:val="nil"/>
            </w:tcBorders>
            <w:shd w:val="clear" w:color="auto" w:fill="F2F2F2"/>
            <w:vAlign w:val="center"/>
          </w:tcPr>
          <w:p w14:paraId="000001D5" w14:textId="77777777" w:rsidR="00821AC7" w:rsidRDefault="00CB7917">
            <w:pPr>
              <w:jc w:val="center"/>
              <w:rPr>
                <w:b/>
                <w:color w:val="000000"/>
                <w:sz w:val="20"/>
                <w:szCs w:val="20"/>
              </w:rPr>
            </w:pPr>
            <w:r>
              <w:rPr>
                <w:b/>
                <w:color w:val="000000"/>
                <w:sz w:val="20"/>
                <w:szCs w:val="20"/>
              </w:rPr>
              <w:t>N=115</w:t>
            </w:r>
          </w:p>
        </w:tc>
      </w:tr>
      <w:tr w:rsidR="00821AC7" w14:paraId="5C51C32B" w14:textId="77777777">
        <w:trPr>
          <w:trHeight w:val="290"/>
          <w:jc w:val="center"/>
        </w:trPr>
        <w:tc>
          <w:tcPr>
            <w:tcW w:w="2790" w:type="dxa"/>
            <w:tcBorders>
              <w:left w:val="nil"/>
              <w:bottom w:val="nil"/>
            </w:tcBorders>
            <w:shd w:val="clear" w:color="auto" w:fill="auto"/>
            <w:vAlign w:val="center"/>
          </w:tcPr>
          <w:p w14:paraId="000001D6" w14:textId="77777777" w:rsidR="00821AC7" w:rsidRDefault="00CB7917">
            <w:pPr>
              <w:rPr>
                <w:color w:val="000000"/>
                <w:sz w:val="20"/>
                <w:szCs w:val="20"/>
              </w:rPr>
            </w:pPr>
            <w:r>
              <w:rPr>
                <w:color w:val="000000"/>
                <w:sz w:val="20"/>
                <w:szCs w:val="20"/>
              </w:rPr>
              <w:t>Roof (sheets/ tile)</w:t>
            </w:r>
          </w:p>
        </w:tc>
        <w:tc>
          <w:tcPr>
            <w:tcW w:w="1140" w:type="dxa"/>
            <w:tcBorders>
              <w:bottom w:val="nil"/>
            </w:tcBorders>
            <w:shd w:val="clear" w:color="auto" w:fill="auto"/>
            <w:vAlign w:val="center"/>
          </w:tcPr>
          <w:p w14:paraId="000001D7" w14:textId="77777777" w:rsidR="00821AC7" w:rsidRDefault="00CB7917">
            <w:pPr>
              <w:jc w:val="right"/>
              <w:rPr>
                <w:color w:val="000000"/>
                <w:sz w:val="20"/>
                <w:szCs w:val="20"/>
              </w:rPr>
            </w:pPr>
            <w:r>
              <w:rPr>
                <w:color w:val="000000"/>
                <w:sz w:val="20"/>
                <w:szCs w:val="20"/>
              </w:rPr>
              <w:t>78.0%</w:t>
            </w:r>
          </w:p>
        </w:tc>
        <w:tc>
          <w:tcPr>
            <w:tcW w:w="1140" w:type="dxa"/>
            <w:tcBorders>
              <w:bottom w:val="nil"/>
              <w:right w:val="nil"/>
            </w:tcBorders>
            <w:shd w:val="clear" w:color="auto" w:fill="auto"/>
            <w:vAlign w:val="center"/>
          </w:tcPr>
          <w:p w14:paraId="000001D8" w14:textId="77777777" w:rsidR="00821AC7" w:rsidRDefault="00CB7917">
            <w:pPr>
              <w:jc w:val="right"/>
              <w:rPr>
                <w:color w:val="000000"/>
                <w:sz w:val="20"/>
                <w:szCs w:val="20"/>
              </w:rPr>
            </w:pPr>
            <w:r>
              <w:rPr>
                <w:color w:val="000000"/>
                <w:sz w:val="20"/>
                <w:szCs w:val="20"/>
              </w:rPr>
              <w:t>84.3%</w:t>
            </w:r>
          </w:p>
        </w:tc>
      </w:tr>
      <w:tr w:rsidR="00821AC7" w14:paraId="47B92036" w14:textId="77777777">
        <w:trPr>
          <w:trHeight w:val="290"/>
          <w:jc w:val="center"/>
        </w:trPr>
        <w:tc>
          <w:tcPr>
            <w:tcW w:w="2790" w:type="dxa"/>
            <w:tcBorders>
              <w:top w:val="nil"/>
              <w:left w:val="nil"/>
              <w:bottom w:val="nil"/>
            </w:tcBorders>
            <w:shd w:val="clear" w:color="auto" w:fill="auto"/>
            <w:vAlign w:val="center"/>
          </w:tcPr>
          <w:p w14:paraId="000001D9" w14:textId="77777777" w:rsidR="00821AC7" w:rsidRDefault="00CB7917">
            <w:pPr>
              <w:rPr>
                <w:color w:val="000000"/>
                <w:sz w:val="20"/>
                <w:szCs w:val="20"/>
              </w:rPr>
            </w:pPr>
            <w:r>
              <w:rPr>
                <w:color w:val="000000"/>
                <w:sz w:val="20"/>
                <w:szCs w:val="20"/>
              </w:rPr>
              <w:t>Cooking fuel (firewood)</w:t>
            </w:r>
          </w:p>
        </w:tc>
        <w:tc>
          <w:tcPr>
            <w:tcW w:w="1140" w:type="dxa"/>
            <w:tcBorders>
              <w:top w:val="nil"/>
              <w:bottom w:val="nil"/>
            </w:tcBorders>
            <w:shd w:val="clear" w:color="auto" w:fill="auto"/>
            <w:vAlign w:val="center"/>
          </w:tcPr>
          <w:p w14:paraId="000001DA" w14:textId="77777777" w:rsidR="00821AC7" w:rsidRDefault="00CB7917">
            <w:pPr>
              <w:jc w:val="right"/>
              <w:rPr>
                <w:color w:val="000000"/>
                <w:sz w:val="20"/>
                <w:szCs w:val="20"/>
              </w:rPr>
            </w:pPr>
            <w:r>
              <w:rPr>
                <w:color w:val="000000"/>
                <w:sz w:val="20"/>
                <w:szCs w:val="20"/>
              </w:rPr>
              <w:t>96.0%</w:t>
            </w:r>
          </w:p>
        </w:tc>
        <w:tc>
          <w:tcPr>
            <w:tcW w:w="1140" w:type="dxa"/>
            <w:tcBorders>
              <w:top w:val="nil"/>
              <w:bottom w:val="nil"/>
              <w:right w:val="nil"/>
            </w:tcBorders>
            <w:shd w:val="clear" w:color="auto" w:fill="auto"/>
            <w:vAlign w:val="center"/>
          </w:tcPr>
          <w:p w14:paraId="000001DB" w14:textId="77777777" w:rsidR="00821AC7" w:rsidRDefault="00CB7917">
            <w:pPr>
              <w:jc w:val="right"/>
              <w:rPr>
                <w:color w:val="000000"/>
                <w:sz w:val="20"/>
                <w:szCs w:val="20"/>
              </w:rPr>
            </w:pPr>
            <w:r>
              <w:rPr>
                <w:color w:val="000000"/>
                <w:sz w:val="20"/>
                <w:szCs w:val="20"/>
              </w:rPr>
              <w:t>99.1%</w:t>
            </w:r>
          </w:p>
        </w:tc>
      </w:tr>
      <w:tr w:rsidR="00821AC7" w14:paraId="24159E6C" w14:textId="77777777">
        <w:trPr>
          <w:trHeight w:val="290"/>
          <w:jc w:val="center"/>
        </w:trPr>
        <w:tc>
          <w:tcPr>
            <w:tcW w:w="2790" w:type="dxa"/>
            <w:tcBorders>
              <w:top w:val="nil"/>
              <w:left w:val="nil"/>
              <w:bottom w:val="nil"/>
            </w:tcBorders>
            <w:shd w:val="clear" w:color="auto" w:fill="auto"/>
            <w:vAlign w:val="center"/>
          </w:tcPr>
          <w:p w14:paraId="000001DC" w14:textId="77777777" w:rsidR="00821AC7" w:rsidRDefault="00CB7917">
            <w:pPr>
              <w:rPr>
                <w:color w:val="000000"/>
                <w:sz w:val="20"/>
                <w:szCs w:val="20"/>
              </w:rPr>
            </w:pPr>
            <w:r>
              <w:rPr>
                <w:color w:val="000000"/>
                <w:sz w:val="20"/>
                <w:szCs w:val="20"/>
              </w:rPr>
              <w:t>Access to safe water</w:t>
            </w:r>
          </w:p>
        </w:tc>
        <w:tc>
          <w:tcPr>
            <w:tcW w:w="1140" w:type="dxa"/>
            <w:tcBorders>
              <w:top w:val="nil"/>
              <w:bottom w:val="nil"/>
            </w:tcBorders>
            <w:shd w:val="clear" w:color="auto" w:fill="auto"/>
            <w:vAlign w:val="center"/>
          </w:tcPr>
          <w:p w14:paraId="000001DD" w14:textId="77777777" w:rsidR="00821AC7" w:rsidRDefault="00CB7917">
            <w:pPr>
              <w:jc w:val="right"/>
              <w:rPr>
                <w:color w:val="000000"/>
                <w:sz w:val="20"/>
                <w:szCs w:val="20"/>
              </w:rPr>
            </w:pPr>
            <w:r>
              <w:rPr>
                <w:color w:val="000000"/>
                <w:sz w:val="20"/>
                <w:szCs w:val="20"/>
              </w:rPr>
              <w:t>99.3%</w:t>
            </w:r>
          </w:p>
        </w:tc>
        <w:tc>
          <w:tcPr>
            <w:tcW w:w="1140" w:type="dxa"/>
            <w:tcBorders>
              <w:top w:val="nil"/>
              <w:bottom w:val="nil"/>
              <w:right w:val="nil"/>
            </w:tcBorders>
            <w:shd w:val="clear" w:color="auto" w:fill="auto"/>
            <w:vAlign w:val="center"/>
          </w:tcPr>
          <w:p w14:paraId="000001DE" w14:textId="77777777" w:rsidR="00821AC7" w:rsidRDefault="00CB7917">
            <w:pPr>
              <w:jc w:val="right"/>
              <w:rPr>
                <w:color w:val="000000"/>
                <w:sz w:val="20"/>
                <w:szCs w:val="20"/>
              </w:rPr>
            </w:pPr>
            <w:r>
              <w:rPr>
                <w:color w:val="000000"/>
                <w:sz w:val="20"/>
                <w:szCs w:val="20"/>
              </w:rPr>
              <w:t>100.0%</w:t>
            </w:r>
          </w:p>
        </w:tc>
      </w:tr>
      <w:tr w:rsidR="00821AC7" w14:paraId="6C6B50CD" w14:textId="77777777">
        <w:trPr>
          <w:trHeight w:val="290"/>
          <w:jc w:val="center"/>
        </w:trPr>
        <w:tc>
          <w:tcPr>
            <w:tcW w:w="2790" w:type="dxa"/>
            <w:tcBorders>
              <w:top w:val="nil"/>
              <w:left w:val="nil"/>
              <w:bottom w:val="nil"/>
            </w:tcBorders>
            <w:shd w:val="clear" w:color="auto" w:fill="auto"/>
            <w:vAlign w:val="center"/>
          </w:tcPr>
          <w:p w14:paraId="000001DF" w14:textId="77777777" w:rsidR="00821AC7" w:rsidRDefault="00CB7917">
            <w:pPr>
              <w:rPr>
                <w:color w:val="000000"/>
                <w:sz w:val="20"/>
                <w:szCs w:val="20"/>
              </w:rPr>
            </w:pPr>
            <w:r>
              <w:rPr>
                <w:color w:val="000000"/>
                <w:sz w:val="20"/>
                <w:szCs w:val="20"/>
              </w:rPr>
              <w:t>Access to latrine</w:t>
            </w:r>
          </w:p>
        </w:tc>
        <w:tc>
          <w:tcPr>
            <w:tcW w:w="1140" w:type="dxa"/>
            <w:tcBorders>
              <w:top w:val="nil"/>
              <w:bottom w:val="nil"/>
            </w:tcBorders>
            <w:shd w:val="clear" w:color="auto" w:fill="auto"/>
            <w:vAlign w:val="center"/>
          </w:tcPr>
          <w:p w14:paraId="000001E0" w14:textId="77777777" w:rsidR="00821AC7" w:rsidRDefault="00CB7917">
            <w:pPr>
              <w:jc w:val="right"/>
              <w:rPr>
                <w:color w:val="000000"/>
                <w:sz w:val="20"/>
                <w:szCs w:val="20"/>
              </w:rPr>
            </w:pPr>
            <w:r>
              <w:rPr>
                <w:color w:val="000000"/>
                <w:sz w:val="20"/>
                <w:szCs w:val="20"/>
              </w:rPr>
              <w:t>99.3%</w:t>
            </w:r>
          </w:p>
        </w:tc>
        <w:tc>
          <w:tcPr>
            <w:tcW w:w="1140" w:type="dxa"/>
            <w:tcBorders>
              <w:top w:val="nil"/>
              <w:bottom w:val="nil"/>
              <w:right w:val="nil"/>
            </w:tcBorders>
            <w:shd w:val="clear" w:color="auto" w:fill="auto"/>
            <w:vAlign w:val="center"/>
          </w:tcPr>
          <w:p w14:paraId="000001E1" w14:textId="77777777" w:rsidR="00821AC7" w:rsidRDefault="00CB7917">
            <w:pPr>
              <w:jc w:val="right"/>
              <w:rPr>
                <w:color w:val="000000"/>
                <w:sz w:val="20"/>
                <w:szCs w:val="20"/>
              </w:rPr>
            </w:pPr>
            <w:r>
              <w:rPr>
                <w:color w:val="000000"/>
                <w:sz w:val="20"/>
                <w:szCs w:val="20"/>
              </w:rPr>
              <w:t>99.1%</w:t>
            </w:r>
          </w:p>
        </w:tc>
      </w:tr>
      <w:tr w:rsidR="00821AC7" w14:paraId="6C07B1D2" w14:textId="77777777">
        <w:trPr>
          <w:trHeight w:val="290"/>
          <w:jc w:val="center"/>
        </w:trPr>
        <w:tc>
          <w:tcPr>
            <w:tcW w:w="2790" w:type="dxa"/>
            <w:tcBorders>
              <w:top w:val="nil"/>
              <w:left w:val="nil"/>
              <w:bottom w:val="nil"/>
            </w:tcBorders>
            <w:shd w:val="clear" w:color="auto" w:fill="auto"/>
            <w:vAlign w:val="center"/>
          </w:tcPr>
          <w:p w14:paraId="000001E2" w14:textId="77777777" w:rsidR="00821AC7" w:rsidRDefault="00CB7917">
            <w:pPr>
              <w:rPr>
                <w:color w:val="000000"/>
                <w:sz w:val="20"/>
                <w:szCs w:val="20"/>
              </w:rPr>
            </w:pPr>
            <w:r>
              <w:rPr>
                <w:color w:val="000000"/>
                <w:sz w:val="20"/>
                <w:szCs w:val="20"/>
              </w:rPr>
              <w:t>Radio</w:t>
            </w:r>
          </w:p>
        </w:tc>
        <w:tc>
          <w:tcPr>
            <w:tcW w:w="1140" w:type="dxa"/>
            <w:tcBorders>
              <w:top w:val="nil"/>
              <w:bottom w:val="nil"/>
            </w:tcBorders>
            <w:shd w:val="clear" w:color="auto" w:fill="auto"/>
            <w:vAlign w:val="center"/>
          </w:tcPr>
          <w:p w14:paraId="000001E3" w14:textId="77777777" w:rsidR="00821AC7" w:rsidRDefault="00CB7917">
            <w:pPr>
              <w:jc w:val="right"/>
              <w:rPr>
                <w:color w:val="000000"/>
                <w:sz w:val="20"/>
                <w:szCs w:val="20"/>
              </w:rPr>
            </w:pPr>
            <w:r>
              <w:rPr>
                <w:color w:val="000000"/>
                <w:sz w:val="20"/>
                <w:szCs w:val="20"/>
              </w:rPr>
              <w:t>25.3%</w:t>
            </w:r>
          </w:p>
        </w:tc>
        <w:tc>
          <w:tcPr>
            <w:tcW w:w="1140" w:type="dxa"/>
            <w:tcBorders>
              <w:top w:val="nil"/>
              <w:bottom w:val="nil"/>
              <w:right w:val="nil"/>
            </w:tcBorders>
            <w:shd w:val="clear" w:color="auto" w:fill="auto"/>
            <w:vAlign w:val="center"/>
          </w:tcPr>
          <w:p w14:paraId="000001E4" w14:textId="77777777" w:rsidR="00821AC7" w:rsidRDefault="00CB7917">
            <w:pPr>
              <w:jc w:val="right"/>
              <w:rPr>
                <w:color w:val="000000"/>
                <w:sz w:val="20"/>
                <w:szCs w:val="20"/>
              </w:rPr>
            </w:pPr>
            <w:r>
              <w:rPr>
                <w:color w:val="000000"/>
                <w:sz w:val="20"/>
                <w:szCs w:val="20"/>
              </w:rPr>
              <w:t>22.6%</w:t>
            </w:r>
          </w:p>
        </w:tc>
      </w:tr>
      <w:tr w:rsidR="00821AC7" w14:paraId="7E3DAE1C" w14:textId="77777777">
        <w:trPr>
          <w:trHeight w:val="290"/>
          <w:jc w:val="center"/>
        </w:trPr>
        <w:tc>
          <w:tcPr>
            <w:tcW w:w="2790" w:type="dxa"/>
            <w:tcBorders>
              <w:top w:val="nil"/>
              <w:left w:val="nil"/>
              <w:bottom w:val="nil"/>
            </w:tcBorders>
            <w:shd w:val="clear" w:color="auto" w:fill="auto"/>
            <w:vAlign w:val="center"/>
          </w:tcPr>
          <w:p w14:paraId="000001E5" w14:textId="77777777" w:rsidR="00821AC7" w:rsidRDefault="00CB7917">
            <w:pPr>
              <w:rPr>
                <w:color w:val="000000"/>
                <w:sz w:val="20"/>
                <w:szCs w:val="20"/>
              </w:rPr>
            </w:pPr>
            <w:r>
              <w:rPr>
                <w:color w:val="000000"/>
                <w:sz w:val="20"/>
                <w:szCs w:val="20"/>
              </w:rPr>
              <w:t>Mobile phone</w:t>
            </w:r>
          </w:p>
        </w:tc>
        <w:tc>
          <w:tcPr>
            <w:tcW w:w="1140" w:type="dxa"/>
            <w:tcBorders>
              <w:top w:val="nil"/>
              <w:bottom w:val="nil"/>
            </w:tcBorders>
            <w:shd w:val="clear" w:color="auto" w:fill="auto"/>
            <w:vAlign w:val="center"/>
          </w:tcPr>
          <w:p w14:paraId="000001E6" w14:textId="77777777" w:rsidR="00821AC7" w:rsidRDefault="00CB7917">
            <w:pPr>
              <w:jc w:val="right"/>
              <w:rPr>
                <w:color w:val="000000"/>
                <w:sz w:val="20"/>
                <w:szCs w:val="20"/>
              </w:rPr>
            </w:pPr>
            <w:r>
              <w:rPr>
                <w:color w:val="000000"/>
                <w:sz w:val="20"/>
                <w:szCs w:val="20"/>
              </w:rPr>
              <w:t>30.0%</w:t>
            </w:r>
          </w:p>
        </w:tc>
        <w:tc>
          <w:tcPr>
            <w:tcW w:w="1140" w:type="dxa"/>
            <w:tcBorders>
              <w:top w:val="nil"/>
              <w:bottom w:val="nil"/>
              <w:right w:val="nil"/>
            </w:tcBorders>
            <w:shd w:val="clear" w:color="auto" w:fill="auto"/>
            <w:vAlign w:val="center"/>
          </w:tcPr>
          <w:p w14:paraId="000001E7" w14:textId="77777777" w:rsidR="00821AC7" w:rsidRDefault="00CB7917">
            <w:pPr>
              <w:jc w:val="right"/>
              <w:rPr>
                <w:color w:val="000000"/>
                <w:sz w:val="20"/>
                <w:szCs w:val="20"/>
              </w:rPr>
            </w:pPr>
            <w:r>
              <w:rPr>
                <w:color w:val="000000"/>
                <w:sz w:val="20"/>
                <w:szCs w:val="20"/>
              </w:rPr>
              <w:t>33.9%</w:t>
            </w:r>
          </w:p>
        </w:tc>
      </w:tr>
      <w:tr w:rsidR="00821AC7" w14:paraId="1F4D6CDF" w14:textId="77777777">
        <w:trPr>
          <w:trHeight w:val="290"/>
          <w:jc w:val="center"/>
        </w:trPr>
        <w:tc>
          <w:tcPr>
            <w:tcW w:w="2790" w:type="dxa"/>
            <w:tcBorders>
              <w:top w:val="nil"/>
              <w:left w:val="nil"/>
              <w:bottom w:val="nil"/>
            </w:tcBorders>
            <w:shd w:val="clear" w:color="auto" w:fill="auto"/>
            <w:vAlign w:val="center"/>
          </w:tcPr>
          <w:p w14:paraId="000001E8" w14:textId="77777777" w:rsidR="00821AC7" w:rsidRDefault="00CB7917">
            <w:pPr>
              <w:rPr>
                <w:color w:val="000000"/>
                <w:sz w:val="20"/>
                <w:szCs w:val="20"/>
              </w:rPr>
            </w:pPr>
            <w:r>
              <w:rPr>
                <w:color w:val="000000"/>
                <w:sz w:val="20"/>
                <w:szCs w:val="20"/>
              </w:rPr>
              <w:t>Any transport</w:t>
            </w:r>
          </w:p>
        </w:tc>
        <w:tc>
          <w:tcPr>
            <w:tcW w:w="1140" w:type="dxa"/>
            <w:tcBorders>
              <w:top w:val="nil"/>
              <w:bottom w:val="nil"/>
            </w:tcBorders>
            <w:shd w:val="clear" w:color="auto" w:fill="auto"/>
            <w:vAlign w:val="center"/>
          </w:tcPr>
          <w:p w14:paraId="000001E9" w14:textId="77777777" w:rsidR="00821AC7" w:rsidRDefault="00CB7917">
            <w:pPr>
              <w:jc w:val="right"/>
              <w:rPr>
                <w:color w:val="000000"/>
                <w:sz w:val="20"/>
                <w:szCs w:val="20"/>
              </w:rPr>
            </w:pPr>
            <w:r>
              <w:rPr>
                <w:color w:val="000000"/>
                <w:sz w:val="20"/>
                <w:szCs w:val="20"/>
              </w:rPr>
              <w:t>26.0%</w:t>
            </w:r>
          </w:p>
        </w:tc>
        <w:tc>
          <w:tcPr>
            <w:tcW w:w="1140" w:type="dxa"/>
            <w:tcBorders>
              <w:top w:val="nil"/>
              <w:bottom w:val="nil"/>
              <w:right w:val="nil"/>
            </w:tcBorders>
            <w:shd w:val="clear" w:color="auto" w:fill="auto"/>
            <w:vAlign w:val="center"/>
          </w:tcPr>
          <w:p w14:paraId="000001EA" w14:textId="77777777" w:rsidR="00821AC7" w:rsidRDefault="00CB7917">
            <w:pPr>
              <w:jc w:val="right"/>
              <w:rPr>
                <w:color w:val="000000"/>
                <w:sz w:val="20"/>
                <w:szCs w:val="20"/>
              </w:rPr>
            </w:pPr>
            <w:r>
              <w:rPr>
                <w:color w:val="000000"/>
                <w:sz w:val="20"/>
                <w:szCs w:val="20"/>
              </w:rPr>
              <w:t>27.0%</w:t>
            </w:r>
          </w:p>
        </w:tc>
      </w:tr>
      <w:tr w:rsidR="00821AC7" w14:paraId="785674DC" w14:textId="77777777">
        <w:trPr>
          <w:trHeight w:val="290"/>
          <w:jc w:val="center"/>
        </w:trPr>
        <w:tc>
          <w:tcPr>
            <w:tcW w:w="2790" w:type="dxa"/>
            <w:tcBorders>
              <w:top w:val="nil"/>
              <w:left w:val="nil"/>
              <w:bottom w:val="nil"/>
            </w:tcBorders>
            <w:shd w:val="clear" w:color="auto" w:fill="auto"/>
            <w:vAlign w:val="center"/>
          </w:tcPr>
          <w:p w14:paraId="000001EB" w14:textId="77777777" w:rsidR="00821AC7" w:rsidRDefault="00CB7917">
            <w:pPr>
              <w:rPr>
                <w:color w:val="000000"/>
                <w:sz w:val="20"/>
                <w:szCs w:val="20"/>
              </w:rPr>
            </w:pPr>
            <w:r>
              <w:rPr>
                <w:color w:val="000000"/>
                <w:sz w:val="20"/>
                <w:szCs w:val="20"/>
              </w:rPr>
              <w:t>Animal husbandry</w:t>
            </w:r>
          </w:p>
        </w:tc>
        <w:tc>
          <w:tcPr>
            <w:tcW w:w="1140" w:type="dxa"/>
            <w:tcBorders>
              <w:top w:val="nil"/>
              <w:bottom w:val="nil"/>
            </w:tcBorders>
            <w:shd w:val="clear" w:color="auto" w:fill="auto"/>
            <w:vAlign w:val="center"/>
          </w:tcPr>
          <w:p w14:paraId="000001EC" w14:textId="77777777" w:rsidR="00821AC7" w:rsidRDefault="00CB7917">
            <w:pPr>
              <w:jc w:val="right"/>
              <w:rPr>
                <w:color w:val="000000"/>
                <w:sz w:val="20"/>
                <w:szCs w:val="20"/>
              </w:rPr>
            </w:pPr>
            <w:r>
              <w:rPr>
                <w:color w:val="000000"/>
                <w:sz w:val="20"/>
                <w:szCs w:val="20"/>
              </w:rPr>
              <w:t>75.3%</w:t>
            </w:r>
          </w:p>
        </w:tc>
        <w:tc>
          <w:tcPr>
            <w:tcW w:w="1140" w:type="dxa"/>
            <w:tcBorders>
              <w:top w:val="nil"/>
              <w:bottom w:val="nil"/>
              <w:right w:val="nil"/>
            </w:tcBorders>
            <w:shd w:val="clear" w:color="auto" w:fill="auto"/>
            <w:vAlign w:val="center"/>
          </w:tcPr>
          <w:p w14:paraId="000001ED" w14:textId="77777777" w:rsidR="00821AC7" w:rsidRDefault="00CB7917">
            <w:pPr>
              <w:jc w:val="right"/>
              <w:rPr>
                <w:color w:val="000000"/>
                <w:sz w:val="20"/>
                <w:szCs w:val="20"/>
              </w:rPr>
            </w:pPr>
            <w:r>
              <w:rPr>
                <w:color w:val="000000"/>
                <w:sz w:val="20"/>
                <w:szCs w:val="20"/>
              </w:rPr>
              <w:t>83.5%</w:t>
            </w:r>
          </w:p>
        </w:tc>
      </w:tr>
      <w:tr w:rsidR="00821AC7" w14:paraId="27CE1190" w14:textId="77777777">
        <w:trPr>
          <w:trHeight w:val="290"/>
          <w:jc w:val="center"/>
        </w:trPr>
        <w:tc>
          <w:tcPr>
            <w:tcW w:w="2790" w:type="dxa"/>
            <w:tcBorders>
              <w:top w:val="nil"/>
              <w:left w:val="nil"/>
            </w:tcBorders>
            <w:shd w:val="clear" w:color="auto" w:fill="auto"/>
            <w:vAlign w:val="center"/>
          </w:tcPr>
          <w:p w14:paraId="000001EE" w14:textId="77777777" w:rsidR="00821AC7" w:rsidRDefault="00CB7917">
            <w:pPr>
              <w:rPr>
                <w:color w:val="000000"/>
                <w:sz w:val="20"/>
                <w:szCs w:val="20"/>
              </w:rPr>
            </w:pPr>
            <w:r>
              <w:rPr>
                <w:color w:val="000000"/>
                <w:sz w:val="20"/>
                <w:szCs w:val="20"/>
              </w:rPr>
              <w:t>Owning land for farming</w:t>
            </w:r>
          </w:p>
        </w:tc>
        <w:tc>
          <w:tcPr>
            <w:tcW w:w="1140" w:type="dxa"/>
            <w:tcBorders>
              <w:top w:val="nil"/>
            </w:tcBorders>
            <w:shd w:val="clear" w:color="auto" w:fill="auto"/>
            <w:vAlign w:val="center"/>
          </w:tcPr>
          <w:p w14:paraId="000001EF" w14:textId="77777777" w:rsidR="00821AC7" w:rsidRDefault="00CB7917">
            <w:pPr>
              <w:jc w:val="right"/>
              <w:rPr>
                <w:color w:val="000000"/>
                <w:sz w:val="20"/>
                <w:szCs w:val="20"/>
              </w:rPr>
            </w:pPr>
            <w:r>
              <w:rPr>
                <w:color w:val="000000"/>
                <w:sz w:val="20"/>
                <w:szCs w:val="20"/>
              </w:rPr>
              <w:t>93.3%</w:t>
            </w:r>
          </w:p>
        </w:tc>
        <w:tc>
          <w:tcPr>
            <w:tcW w:w="1140" w:type="dxa"/>
            <w:tcBorders>
              <w:top w:val="nil"/>
              <w:right w:val="nil"/>
            </w:tcBorders>
            <w:shd w:val="clear" w:color="auto" w:fill="auto"/>
            <w:vAlign w:val="center"/>
          </w:tcPr>
          <w:p w14:paraId="000001F0" w14:textId="77777777" w:rsidR="00821AC7" w:rsidRDefault="00CB7917">
            <w:pPr>
              <w:jc w:val="right"/>
              <w:rPr>
                <w:color w:val="000000"/>
                <w:sz w:val="20"/>
                <w:szCs w:val="20"/>
              </w:rPr>
            </w:pPr>
            <w:r>
              <w:rPr>
                <w:color w:val="000000"/>
                <w:sz w:val="20"/>
                <w:szCs w:val="20"/>
              </w:rPr>
              <w:t>88.7%</w:t>
            </w:r>
          </w:p>
        </w:tc>
      </w:tr>
    </w:tbl>
    <w:p w14:paraId="000001F1" w14:textId="77777777" w:rsidR="00821AC7" w:rsidRDefault="00821AC7">
      <w:pPr>
        <w:pBdr>
          <w:top w:val="nil"/>
          <w:left w:val="nil"/>
          <w:bottom w:val="nil"/>
          <w:right w:val="nil"/>
          <w:between w:val="nil"/>
        </w:pBdr>
        <w:tabs>
          <w:tab w:val="left" w:pos="2610"/>
        </w:tabs>
        <w:jc w:val="both"/>
        <w:rPr>
          <w:color w:val="000000"/>
        </w:rPr>
      </w:pPr>
    </w:p>
    <w:p w14:paraId="000001F2" w14:textId="77777777" w:rsidR="00821AC7" w:rsidRDefault="00CB7917" w:rsidP="00772545">
      <w:pPr>
        <w:pStyle w:val="1-DocText"/>
      </w:pPr>
      <w:r>
        <w:t xml:space="preserve">The presence of rodents in the household and cooking practices are both risk factors for physical integrity. Table 7 presents the prevalence of these risk factors in the two study sites. At 24 months, contrary to the 12-month round, food storage in a room used for sleeping was more common among households in Kirundo than in Muyinga (81% compared to 64%; </w:t>
      </w:r>
      <w:r>
        <w:rPr>
          <w:i/>
        </w:rPr>
        <w:t>p</w:t>
      </w:r>
      <w:r>
        <w:t xml:space="preserve">=0.015). In addition, households in Kirundo also reported cooking in the same room used for sleeping more often than those in Muyinga (18% compared to 3%, </w:t>
      </w:r>
      <w:r>
        <w:rPr>
          <w:i/>
        </w:rPr>
        <w:t>p</w:t>
      </w:r>
      <w:r>
        <w:t xml:space="preserve">&lt;0.001). Doing so may result in nets potentially being damaged through burning. Storing food or cooking near nets may also attract rodents, which in turn can also increase the likelihood of damage to ITNs. However, both provinces, Kirundo and Muyinga, at 24 months reported very higher presence of rodents in the past six months (100% versus 94%, </w:t>
      </w:r>
      <w:r>
        <w:rPr>
          <w:i/>
        </w:rPr>
        <w:t>p</w:t>
      </w:r>
      <w:r>
        <w:t>=0.002).</w:t>
      </w:r>
    </w:p>
    <w:p w14:paraId="000001F3" w14:textId="77777777" w:rsidR="00821AC7" w:rsidRDefault="00CB7917">
      <w:pPr>
        <w:rPr>
          <w:color w:val="000000"/>
        </w:rPr>
      </w:pPr>
      <w:r>
        <w:br w:type="page"/>
      </w:r>
    </w:p>
    <w:p w14:paraId="000001F4" w14:textId="77777777" w:rsidR="00821AC7" w:rsidRDefault="00CB7917" w:rsidP="005E1068">
      <w:pPr>
        <w:pStyle w:val="TableTitle"/>
      </w:pPr>
      <w:bookmarkStart w:id="36" w:name="_heading=h.1hmsyys" w:colFirst="0" w:colLast="0"/>
      <w:bookmarkStart w:id="37" w:name="_Toc109133506"/>
      <w:bookmarkEnd w:id="36"/>
      <w:r>
        <w:lastRenderedPageBreak/>
        <w:t>Table 7: Prevalence of Household Risk Factors for Damage</w:t>
      </w:r>
      <w:bookmarkEnd w:id="37"/>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520"/>
        <w:gridCol w:w="937"/>
        <w:gridCol w:w="1213"/>
        <w:gridCol w:w="1134"/>
      </w:tblGrid>
      <w:tr w:rsidR="00821AC7" w14:paraId="27847BAF" w14:textId="77777777">
        <w:trPr>
          <w:trHeight w:val="290"/>
          <w:jc w:val="center"/>
        </w:trPr>
        <w:tc>
          <w:tcPr>
            <w:tcW w:w="3520" w:type="dxa"/>
            <w:tcBorders>
              <w:left w:val="nil"/>
            </w:tcBorders>
            <w:shd w:val="clear" w:color="auto" w:fill="D9D9D9"/>
            <w:vAlign w:val="center"/>
          </w:tcPr>
          <w:p w14:paraId="000001F5" w14:textId="77777777" w:rsidR="00821AC7" w:rsidRDefault="00CB791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37" w:type="dxa"/>
            <w:shd w:val="clear" w:color="auto" w:fill="D9D9D9"/>
            <w:vAlign w:val="center"/>
          </w:tcPr>
          <w:p w14:paraId="000001F6" w14:textId="77777777" w:rsidR="00821AC7" w:rsidRDefault="00CB7917">
            <w:pPr>
              <w:jc w:val="center"/>
              <w:rPr>
                <w:b/>
                <w:color w:val="000000"/>
                <w:sz w:val="20"/>
                <w:szCs w:val="20"/>
              </w:rPr>
            </w:pPr>
            <w:r>
              <w:rPr>
                <w:b/>
                <w:color w:val="000000"/>
                <w:sz w:val="20"/>
                <w:szCs w:val="20"/>
              </w:rPr>
              <w:t>Baseline</w:t>
            </w:r>
          </w:p>
        </w:tc>
        <w:tc>
          <w:tcPr>
            <w:tcW w:w="1213" w:type="dxa"/>
            <w:shd w:val="clear" w:color="auto" w:fill="D9D9D9"/>
            <w:vAlign w:val="center"/>
          </w:tcPr>
          <w:p w14:paraId="000001F7" w14:textId="77777777" w:rsidR="00821AC7" w:rsidRDefault="00CB7917">
            <w:pPr>
              <w:jc w:val="center"/>
              <w:rPr>
                <w:b/>
                <w:color w:val="000000"/>
                <w:sz w:val="20"/>
                <w:szCs w:val="20"/>
              </w:rPr>
            </w:pPr>
            <w:r>
              <w:rPr>
                <w:b/>
                <w:color w:val="000000"/>
                <w:sz w:val="20"/>
                <w:szCs w:val="20"/>
              </w:rPr>
              <w:t>12 months</w:t>
            </w:r>
          </w:p>
        </w:tc>
        <w:tc>
          <w:tcPr>
            <w:tcW w:w="1134" w:type="dxa"/>
            <w:tcBorders>
              <w:right w:val="nil"/>
            </w:tcBorders>
            <w:shd w:val="clear" w:color="auto" w:fill="D9D9D9"/>
            <w:vAlign w:val="center"/>
          </w:tcPr>
          <w:p w14:paraId="000001F8" w14:textId="77777777" w:rsidR="00821AC7" w:rsidRDefault="00CB7917">
            <w:pPr>
              <w:jc w:val="center"/>
              <w:rPr>
                <w:b/>
                <w:color w:val="000000"/>
                <w:sz w:val="20"/>
                <w:szCs w:val="20"/>
              </w:rPr>
            </w:pPr>
            <w:r>
              <w:rPr>
                <w:b/>
                <w:color w:val="000000"/>
                <w:sz w:val="20"/>
                <w:szCs w:val="20"/>
              </w:rPr>
              <w:t>24 months</w:t>
            </w:r>
          </w:p>
        </w:tc>
      </w:tr>
      <w:tr w:rsidR="00821AC7" w14:paraId="2089AF29" w14:textId="77777777">
        <w:trPr>
          <w:trHeight w:val="290"/>
          <w:jc w:val="center"/>
        </w:trPr>
        <w:tc>
          <w:tcPr>
            <w:tcW w:w="3520" w:type="dxa"/>
            <w:tcBorders>
              <w:left w:val="nil"/>
            </w:tcBorders>
            <w:shd w:val="clear" w:color="auto" w:fill="F2F2F2"/>
            <w:vAlign w:val="center"/>
          </w:tcPr>
          <w:p w14:paraId="000001F9" w14:textId="77777777" w:rsidR="00821AC7" w:rsidRDefault="00CB7917">
            <w:pPr>
              <w:rPr>
                <w:b/>
                <w:color w:val="000000"/>
                <w:sz w:val="20"/>
                <w:szCs w:val="20"/>
              </w:rPr>
            </w:pPr>
            <w:r>
              <w:rPr>
                <w:b/>
                <w:color w:val="000000"/>
                <w:sz w:val="20"/>
                <w:szCs w:val="20"/>
              </w:rPr>
              <w:t>Kirundo</w:t>
            </w:r>
          </w:p>
        </w:tc>
        <w:tc>
          <w:tcPr>
            <w:tcW w:w="937" w:type="dxa"/>
            <w:shd w:val="clear" w:color="auto" w:fill="F2F2F2"/>
            <w:vAlign w:val="center"/>
          </w:tcPr>
          <w:p w14:paraId="000001FA" w14:textId="77777777" w:rsidR="00821AC7" w:rsidRDefault="00CB7917">
            <w:pPr>
              <w:jc w:val="center"/>
              <w:rPr>
                <w:b/>
                <w:color w:val="000000"/>
                <w:sz w:val="20"/>
                <w:szCs w:val="20"/>
              </w:rPr>
            </w:pPr>
            <w:r>
              <w:rPr>
                <w:b/>
                <w:color w:val="000000"/>
                <w:sz w:val="20"/>
                <w:szCs w:val="20"/>
              </w:rPr>
              <w:t>N=150</w:t>
            </w:r>
          </w:p>
        </w:tc>
        <w:tc>
          <w:tcPr>
            <w:tcW w:w="1213" w:type="dxa"/>
            <w:shd w:val="clear" w:color="auto" w:fill="F2F2F2"/>
            <w:vAlign w:val="center"/>
          </w:tcPr>
          <w:p w14:paraId="000001FB" w14:textId="77777777" w:rsidR="00821AC7" w:rsidRDefault="00CB7917">
            <w:pPr>
              <w:jc w:val="center"/>
              <w:rPr>
                <w:b/>
                <w:color w:val="000000"/>
                <w:sz w:val="20"/>
                <w:szCs w:val="20"/>
              </w:rPr>
            </w:pPr>
            <w:r>
              <w:rPr>
                <w:b/>
                <w:color w:val="000000"/>
                <w:sz w:val="20"/>
                <w:szCs w:val="20"/>
              </w:rPr>
              <w:t>N=140</w:t>
            </w:r>
          </w:p>
        </w:tc>
        <w:tc>
          <w:tcPr>
            <w:tcW w:w="1134" w:type="dxa"/>
            <w:tcBorders>
              <w:right w:val="nil"/>
            </w:tcBorders>
            <w:shd w:val="clear" w:color="auto" w:fill="F2F2F2"/>
            <w:vAlign w:val="center"/>
          </w:tcPr>
          <w:p w14:paraId="000001FC" w14:textId="77777777" w:rsidR="00821AC7" w:rsidRDefault="00CB7917">
            <w:pPr>
              <w:jc w:val="center"/>
              <w:rPr>
                <w:b/>
                <w:color w:val="000000"/>
                <w:sz w:val="20"/>
                <w:szCs w:val="20"/>
              </w:rPr>
            </w:pPr>
            <w:r>
              <w:rPr>
                <w:b/>
                <w:color w:val="000000"/>
                <w:sz w:val="20"/>
                <w:szCs w:val="20"/>
              </w:rPr>
              <w:t>N=129</w:t>
            </w:r>
          </w:p>
        </w:tc>
      </w:tr>
      <w:tr w:rsidR="00821AC7" w14:paraId="5D116F6A" w14:textId="77777777">
        <w:trPr>
          <w:trHeight w:val="290"/>
          <w:jc w:val="center"/>
        </w:trPr>
        <w:tc>
          <w:tcPr>
            <w:tcW w:w="3520" w:type="dxa"/>
            <w:tcBorders>
              <w:left w:val="nil"/>
              <w:bottom w:val="single" w:sz="4" w:space="0" w:color="000000"/>
            </w:tcBorders>
            <w:shd w:val="clear" w:color="auto" w:fill="auto"/>
            <w:vAlign w:val="center"/>
          </w:tcPr>
          <w:p w14:paraId="000001FD" w14:textId="77777777" w:rsidR="00821AC7" w:rsidRDefault="00CB7917">
            <w:pPr>
              <w:rPr>
                <w:color w:val="000000"/>
                <w:sz w:val="20"/>
                <w:szCs w:val="20"/>
              </w:rPr>
            </w:pPr>
            <w:r>
              <w:rPr>
                <w:color w:val="000000"/>
                <w:sz w:val="20"/>
                <w:szCs w:val="20"/>
              </w:rPr>
              <w:t>Ever store food in room used for sleeping</w:t>
            </w:r>
          </w:p>
        </w:tc>
        <w:tc>
          <w:tcPr>
            <w:tcW w:w="937" w:type="dxa"/>
            <w:tcBorders>
              <w:bottom w:val="single" w:sz="4" w:space="0" w:color="000000"/>
            </w:tcBorders>
            <w:shd w:val="clear" w:color="auto" w:fill="auto"/>
            <w:vAlign w:val="center"/>
          </w:tcPr>
          <w:p w14:paraId="000001FE" w14:textId="77777777" w:rsidR="00821AC7" w:rsidRDefault="00CB7917">
            <w:pPr>
              <w:jc w:val="right"/>
              <w:rPr>
                <w:color w:val="000000"/>
                <w:sz w:val="20"/>
                <w:szCs w:val="20"/>
              </w:rPr>
            </w:pPr>
            <w:r>
              <w:rPr>
                <w:color w:val="000000"/>
                <w:sz w:val="20"/>
                <w:szCs w:val="20"/>
              </w:rPr>
              <w:t>66.0%</w:t>
            </w:r>
          </w:p>
        </w:tc>
        <w:tc>
          <w:tcPr>
            <w:tcW w:w="1213" w:type="dxa"/>
            <w:tcBorders>
              <w:bottom w:val="single" w:sz="4" w:space="0" w:color="000000"/>
            </w:tcBorders>
            <w:shd w:val="clear" w:color="auto" w:fill="auto"/>
            <w:vAlign w:val="center"/>
          </w:tcPr>
          <w:p w14:paraId="000001FF" w14:textId="77777777" w:rsidR="00821AC7" w:rsidRDefault="00CB7917">
            <w:pPr>
              <w:jc w:val="right"/>
              <w:rPr>
                <w:color w:val="000000"/>
                <w:sz w:val="20"/>
                <w:szCs w:val="20"/>
              </w:rPr>
            </w:pPr>
            <w:r>
              <w:rPr>
                <w:color w:val="000000"/>
                <w:sz w:val="20"/>
                <w:szCs w:val="20"/>
              </w:rPr>
              <w:t>56.4%</w:t>
            </w:r>
          </w:p>
        </w:tc>
        <w:tc>
          <w:tcPr>
            <w:tcW w:w="1134" w:type="dxa"/>
            <w:tcBorders>
              <w:bottom w:val="single" w:sz="4" w:space="0" w:color="000000"/>
              <w:right w:val="nil"/>
            </w:tcBorders>
            <w:shd w:val="clear" w:color="auto" w:fill="auto"/>
            <w:vAlign w:val="center"/>
          </w:tcPr>
          <w:p w14:paraId="00000200" w14:textId="77777777" w:rsidR="00821AC7" w:rsidRDefault="00CB7917">
            <w:pPr>
              <w:jc w:val="right"/>
              <w:rPr>
                <w:color w:val="000000"/>
                <w:sz w:val="20"/>
                <w:szCs w:val="20"/>
              </w:rPr>
            </w:pPr>
            <w:r>
              <w:rPr>
                <w:color w:val="000000"/>
                <w:sz w:val="20"/>
                <w:szCs w:val="20"/>
              </w:rPr>
              <w:t>81.4%</w:t>
            </w:r>
          </w:p>
        </w:tc>
      </w:tr>
      <w:tr w:rsidR="00821AC7" w14:paraId="00EC2634" w14:textId="77777777">
        <w:trPr>
          <w:trHeight w:val="290"/>
          <w:jc w:val="center"/>
        </w:trPr>
        <w:tc>
          <w:tcPr>
            <w:tcW w:w="3520" w:type="dxa"/>
            <w:tcBorders>
              <w:left w:val="nil"/>
              <w:bottom w:val="nil"/>
            </w:tcBorders>
            <w:shd w:val="clear" w:color="auto" w:fill="auto"/>
            <w:vAlign w:val="center"/>
          </w:tcPr>
          <w:p w14:paraId="00000201" w14:textId="77777777" w:rsidR="00821AC7" w:rsidRDefault="00CB7917">
            <w:pPr>
              <w:rPr>
                <w:color w:val="000000"/>
                <w:sz w:val="20"/>
                <w:szCs w:val="20"/>
              </w:rPr>
            </w:pPr>
            <w:r>
              <w:rPr>
                <w:color w:val="000000"/>
                <w:sz w:val="20"/>
                <w:szCs w:val="20"/>
              </w:rPr>
              <w:t>Cook in sleeping room</w:t>
            </w:r>
          </w:p>
        </w:tc>
        <w:tc>
          <w:tcPr>
            <w:tcW w:w="937" w:type="dxa"/>
            <w:tcBorders>
              <w:bottom w:val="nil"/>
            </w:tcBorders>
            <w:shd w:val="clear" w:color="auto" w:fill="auto"/>
            <w:vAlign w:val="center"/>
          </w:tcPr>
          <w:p w14:paraId="00000202" w14:textId="77777777" w:rsidR="00821AC7" w:rsidRDefault="00CB7917">
            <w:pPr>
              <w:jc w:val="right"/>
              <w:rPr>
                <w:color w:val="000000"/>
                <w:sz w:val="20"/>
                <w:szCs w:val="20"/>
              </w:rPr>
            </w:pPr>
            <w:r>
              <w:rPr>
                <w:color w:val="000000"/>
                <w:sz w:val="20"/>
                <w:szCs w:val="20"/>
              </w:rPr>
              <w:t> </w:t>
            </w:r>
          </w:p>
        </w:tc>
        <w:tc>
          <w:tcPr>
            <w:tcW w:w="1213" w:type="dxa"/>
            <w:tcBorders>
              <w:bottom w:val="nil"/>
            </w:tcBorders>
            <w:shd w:val="clear" w:color="auto" w:fill="auto"/>
            <w:vAlign w:val="center"/>
          </w:tcPr>
          <w:p w14:paraId="00000203" w14:textId="77777777" w:rsidR="00821AC7" w:rsidRDefault="00CB7917">
            <w:pPr>
              <w:jc w:val="right"/>
              <w:rPr>
                <w:color w:val="000000"/>
                <w:sz w:val="20"/>
                <w:szCs w:val="20"/>
              </w:rPr>
            </w:pPr>
            <w:r>
              <w:rPr>
                <w:color w:val="000000"/>
                <w:sz w:val="20"/>
                <w:szCs w:val="20"/>
              </w:rPr>
              <w:t> </w:t>
            </w:r>
          </w:p>
        </w:tc>
        <w:tc>
          <w:tcPr>
            <w:tcW w:w="1134" w:type="dxa"/>
            <w:tcBorders>
              <w:bottom w:val="nil"/>
              <w:right w:val="nil"/>
            </w:tcBorders>
            <w:shd w:val="clear" w:color="auto" w:fill="auto"/>
            <w:vAlign w:val="center"/>
          </w:tcPr>
          <w:p w14:paraId="00000204" w14:textId="77777777" w:rsidR="00821AC7" w:rsidRDefault="00CB7917">
            <w:pPr>
              <w:jc w:val="right"/>
              <w:rPr>
                <w:color w:val="000000"/>
                <w:sz w:val="20"/>
                <w:szCs w:val="20"/>
              </w:rPr>
            </w:pPr>
            <w:r>
              <w:rPr>
                <w:color w:val="000000"/>
                <w:sz w:val="20"/>
                <w:szCs w:val="20"/>
              </w:rPr>
              <w:t> </w:t>
            </w:r>
          </w:p>
        </w:tc>
      </w:tr>
      <w:tr w:rsidR="00821AC7" w14:paraId="7E82538E" w14:textId="77777777">
        <w:trPr>
          <w:trHeight w:val="290"/>
          <w:jc w:val="center"/>
        </w:trPr>
        <w:tc>
          <w:tcPr>
            <w:tcW w:w="3520" w:type="dxa"/>
            <w:tcBorders>
              <w:top w:val="nil"/>
              <w:left w:val="nil"/>
              <w:bottom w:val="nil"/>
            </w:tcBorders>
            <w:shd w:val="clear" w:color="auto" w:fill="auto"/>
            <w:vAlign w:val="center"/>
          </w:tcPr>
          <w:p w14:paraId="00000205" w14:textId="77777777" w:rsidR="00821AC7" w:rsidRDefault="00CB7917">
            <w:pPr>
              <w:ind w:firstLine="1000"/>
              <w:rPr>
                <w:color w:val="000000"/>
                <w:sz w:val="20"/>
                <w:szCs w:val="20"/>
              </w:rPr>
            </w:pPr>
            <w:r>
              <w:rPr>
                <w:color w:val="000000"/>
                <w:sz w:val="20"/>
                <w:szCs w:val="20"/>
              </w:rPr>
              <w:t>Never</w:t>
            </w:r>
          </w:p>
        </w:tc>
        <w:tc>
          <w:tcPr>
            <w:tcW w:w="937" w:type="dxa"/>
            <w:tcBorders>
              <w:top w:val="nil"/>
              <w:bottom w:val="nil"/>
            </w:tcBorders>
            <w:shd w:val="clear" w:color="auto" w:fill="auto"/>
            <w:vAlign w:val="center"/>
          </w:tcPr>
          <w:p w14:paraId="00000206" w14:textId="77777777" w:rsidR="00821AC7" w:rsidRDefault="00CB7917">
            <w:pPr>
              <w:jc w:val="right"/>
              <w:rPr>
                <w:color w:val="000000"/>
                <w:sz w:val="20"/>
                <w:szCs w:val="20"/>
              </w:rPr>
            </w:pPr>
            <w:r>
              <w:rPr>
                <w:color w:val="000000"/>
                <w:sz w:val="20"/>
                <w:szCs w:val="20"/>
              </w:rPr>
              <w:t>76.7%</w:t>
            </w:r>
          </w:p>
        </w:tc>
        <w:tc>
          <w:tcPr>
            <w:tcW w:w="1213" w:type="dxa"/>
            <w:tcBorders>
              <w:top w:val="nil"/>
              <w:bottom w:val="nil"/>
            </w:tcBorders>
            <w:shd w:val="clear" w:color="auto" w:fill="auto"/>
            <w:vAlign w:val="center"/>
          </w:tcPr>
          <w:p w14:paraId="00000207" w14:textId="77777777" w:rsidR="00821AC7" w:rsidRDefault="00CB7917">
            <w:pPr>
              <w:jc w:val="right"/>
              <w:rPr>
                <w:color w:val="000000"/>
                <w:sz w:val="20"/>
                <w:szCs w:val="20"/>
              </w:rPr>
            </w:pPr>
            <w:r>
              <w:rPr>
                <w:color w:val="000000"/>
                <w:sz w:val="20"/>
                <w:szCs w:val="20"/>
              </w:rPr>
              <w:t>85.7%</w:t>
            </w:r>
          </w:p>
        </w:tc>
        <w:tc>
          <w:tcPr>
            <w:tcW w:w="1134" w:type="dxa"/>
            <w:tcBorders>
              <w:top w:val="nil"/>
              <w:bottom w:val="nil"/>
              <w:right w:val="nil"/>
            </w:tcBorders>
            <w:shd w:val="clear" w:color="auto" w:fill="auto"/>
            <w:vAlign w:val="center"/>
          </w:tcPr>
          <w:p w14:paraId="00000208" w14:textId="77777777" w:rsidR="00821AC7" w:rsidRDefault="00CB7917">
            <w:pPr>
              <w:jc w:val="right"/>
              <w:rPr>
                <w:color w:val="000000"/>
                <w:sz w:val="20"/>
                <w:szCs w:val="20"/>
              </w:rPr>
            </w:pPr>
            <w:r>
              <w:rPr>
                <w:color w:val="000000"/>
                <w:sz w:val="20"/>
                <w:szCs w:val="20"/>
              </w:rPr>
              <w:t>79.8%</w:t>
            </w:r>
          </w:p>
        </w:tc>
      </w:tr>
      <w:tr w:rsidR="00821AC7" w14:paraId="68CC7767" w14:textId="77777777">
        <w:trPr>
          <w:trHeight w:val="290"/>
          <w:jc w:val="center"/>
        </w:trPr>
        <w:tc>
          <w:tcPr>
            <w:tcW w:w="3520" w:type="dxa"/>
            <w:tcBorders>
              <w:top w:val="nil"/>
              <w:left w:val="nil"/>
              <w:bottom w:val="nil"/>
            </w:tcBorders>
            <w:shd w:val="clear" w:color="auto" w:fill="auto"/>
            <w:vAlign w:val="center"/>
          </w:tcPr>
          <w:p w14:paraId="00000209" w14:textId="77777777" w:rsidR="00821AC7" w:rsidRDefault="00CB7917">
            <w:pPr>
              <w:ind w:firstLine="1000"/>
              <w:rPr>
                <w:color w:val="000000"/>
                <w:sz w:val="20"/>
                <w:szCs w:val="20"/>
              </w:rPr>
            </w:pPr>
            <w:r>
              <w:rPr>
                <w:color w:val="000000"/>
                <w:sz w:val="20"/>
                <w:szCs w:val="20"/>
              </w:rPr>
              <w:t>Sometimes</w:t>
            </w:r>
          </w:p>
        </w:tc>
        <w:tc>
          <w:tcPr>
            <w:tcW w:w="937" w:type="dxa"/>
            <w:tcBorders>
              <w:top w:val="nil"/>
              <w:bottom w:val="nil"/>
            </w:tcBorders>
            <w:shd w:val="clear" w:color="auto" w:fill="auto"/>
            <w:vAlign w:val="center"/>
          </w:tcPr>
          <w:p w14:paraId="0000020A" w14:textId="77777777" w:rsidR="00821AC7" w:rsidRDefault="00CB7917">
            <w:pPr>
              <w:jc w:val="right"/>
              <w:rPr>
                <w:color w:val="000000"/>
                <w:sz w:val="20"/>
                <w:szCs w:val="20"/>
              </w:rPr>
            </w:pPr>
            <w:r>
              <w:rPr>
                <w:color w:val="000000"/>
                <w:sz w:val="20"/>
                <w:szCs w:val="20"/>
              </w:rPr>
              <w:t>5.3%</w:t>
            </w:r>
          </w:p>
        </w:tc>
        <w:tc>
          <w:tcPr>
            <w:tcW w:w="1213" w:type="dxa"/>
            <w:tcBorders>
              <w:top w:val="nil"/>
              <w:bottom w:val="nil"/>
            </w:tcBorders>
            <w:shd w:val="clear" w:color="auto" w:fill="auto"/>
            <w:vAlign w:val="center"/>
          </w:tcPr>
          <w:p w14:paraId="0000020B" w14:textId="77777777" w:rsidR="00821AC7" w:rsidRDefault="00CB7917">
            <w:pPr>
              <w:jc w:val="right"/>
              <w:rPr>
                <w:color w:val="000000"/>
                <w:sz w:val="20"/>
                <w:szCs w:val="20"/>
              </w:rPr>
            </w:pPr>
            <w:r>
              <w:rPr>
                <w:color w:val="000000"/>
                <w:sz w:val="20"/>
                <w:szCs w:val="20"/>
              </w:rPr>
              <w:t>0.0%</w:t>
            </w:r>
          </w:p>
        </w:tc>
        <w:tc>
          <w:tcPr>
            <w:tcW w:w="1134" w:type="dxa"/>
            <w:tcBorders>
              <w:top w:val="nil"/>
              <w:bottom w:val="nil"/>
              <w:right w:val="nil"/>
            </w:tcBorders>
            <w:shd w:val="clear" w:color="auto" w:fill="auto"/>
            <w:vAlign w:val="center"/>
          </w:tcPr>
          <w:p w14:paraId="0000020C" w14:textId="77777777" w:rsidR="00821AC7" w:rsidRDefault="00CB7917">
            <w:pPr>
              <w:jc w:val="right"/>
              <w:rPr>
                <w:color w:val="000000"/>
                <w:sz w:val="20"/>
                <w:szCs w:val="20"/>
              </w:rPr>
            </w:pPr>
            <w:r>
              <w:rPr>
                <w:color w:val="000000"/>
                <w:sz w:val="20"/>
                <w:szCs w:val="20"/>
              </w:rPr>
              <w:t>2.3%</w:t>
            </w:r>
          </w:p>
        </w:tc>
      </w:tr>
      <w:tr w:rsidR="00821AC7" w14:paraId="070DA9BA" w14:textId="77777777">
        <w:trPr>
          <w:trHeight w:val="290"/>
          <w:jc w:val="center"/>
        </w:trPr>
        <w:tc>
          <w:tcPr>
            <w:tcW w:w="3520" w:type="dxa"/>
            <w:tcBorders>
              <w:top w:val="nil"/>
              <w:left w:val="nil"/>
              <w:bottom w:val="nil"/>
            </w:tcBorders>
            <w:shd w:val="clear" w:color="auto" w:fill="auto"/>
            <w:vAlign w:val="center"/>
          </w:tcPr>
          <w:p w14:paraId="0000020D" w14:textId="77777777" w:rsidR="00821AC7" w:rsidRDefault="00CB7917">
            <w:pPr>
              <w:ind w:firstLine="1000"/>
              <w:rPr>
                <w:color w:val="000000"/>
                <w:sz w:val="20"/>
                <w:szCs w:val="20"/>
              </w:rPr>
            </w:pPr>
            <w:r>
              <w:rPr>
                <w:color w:val="000000"/>
                <w:sz w:val="20"/>
                <w:szCs w:val="20"/>
              </w:rPr>
              <w:t>Always</w:t>
            </w:r>
          </w:p>
        </w:tc>
        <w:tc>
          <w:tcPr>
            <w:tcW w:w="937" w:type="dxa"/>
            <w:tcBorders>
              <w:top w:val="nil"/>
              <w:bottom w:val="nil"/>
            </w:tcBorders>
            <w:shd w:val="clear" w:color="auto" w:fill="auto"/>
            <w:vAlign w:val="center"/>
          </w:tcPr>
          <w:p w14:paraId="0000020E" w14:textId="77777777" w:rsidR="00821AC7" w:rsidRDefault="00CB7917">
            <w:pPr>
              <w:jc w:val="right"/>
              <w:rPr>
                <w:color w:val="000000"/>
                <w:sz w:val="20"/>
                <w:szCs w:val="20"/>
              </w:rPr>
            </w:pPr>
            <w:r>
              <w:rPr>
                <w:color w:val="000000"/>
                <w:sz w:val="20"/>
                <w:szCs w:val="20"/>
              </w:rPr>
              <w:t>18.0%</w:t>
            </w:r>
          </w:p>
        </w:tc>
        <w:tc>
          <w:tcPr>
            <w:tcW w:w="1213" w:type="dxa"/>
            <w:tcBorders>
              <w:top w:val="nil"/>
              <w:bottom w:val="nil"/>
            </w:tcBorders>
            <w:shd w:val="clear" w:color="auto" w:fill="auto"/>
            <w:vAlign w:val="center"/>
          </w:tcPr>
          <w:p w14:paraId="0000020F" w14:textId="77777777" w:rsidR="00821AC7" w:rsidRDefault="00CB7917">
            <w:pPr>
              <w:jc w:val="right"/>
              <w:rPr>
                <w:color w:val="000000"/>
                <w:sz w:val="20"/>
                <w:szCs w:val="20"/>
              </w:rPr>
            </w:pPr>
            <w:r>
              <w:rPr>
                <w:color w:val="000000"/>
                <w:sz w:val="20"/>
                <w:szCs w:val="20"/>
              </w:rPr>
              <w:t>14.3%</w:t>
            </w:r>
          </w:p>
        </w:tc>
        <w:tc>
          <w:tcPr>
            <w:tcW w:w="1134" w:type="dxa"/>
            <w:tcBorders>
              <w:top w:val="nil"/>
              <w:bottom w:val="nil"/>
              <w:right w:val="nil"/>
            </w:tcBorders>
            <w:shd w:val="clear" w:color="auto" w:fill="auto"/>
            <w:vAlign w:val="center"/>
          </w:tcPr>
          <w:p w14:paraId="00000210" w14:textId="77777777" w:rsidR="00821AC7" w:rsidRDefault="00CB7917">
            <w:pPr>
              <w:jc w:val="right"/>
              <w:rPr>
                <w:color w:val="000000"/>
                <w:sz w:val="20"/>
                <w:szCs w:val="20"/>
              </w:rPr>
            </w:pPr>
            <w:r>
              <w:rPr>
                <w:color w:val="000000"/>
                <w:sz w:val="20"/>
                <w:szCs w:val="20"/>
              </w:rPr>
              <w:t>17.8%</w:t>
            </w:r>
          </w:p>
        </w:tc>
      </w:tr>
      <w:tr w:rsidR="00821AC7" w14:paraId="3234E8FD" w14:textId="77777777">
        <w:trPr>
          <w:trHeight w:val="290"/>
          <w:jc w:val="center"/>
        </w:trPr>
        <w:tc>
          <w:tcPr>
            <w:tcW w:w="3520" w:type="dxa"/>
            <w:tcBorders>
              <w:top w:val="nil"/>
              <w:left w:val="nil"/>
            </w:tcBorders>
            <w:shd w:val="clear" w:color="auto" w:fill="auto"/>
            <w:vAlign w:val="center"/>
          </w:tcPr>
          <w:p w14:paraId="00000211" w14:textId="77777777" w:rsidR="00821AC7" w:rsidRDefault="00CB7917">
            <w:pPr>
              <w:ind w:firstLine="1000"/>
              <w:rPr>
                <w:color w:val="000000"/>
                <w:sz w:val="20"/>
                <w:szCs w:val="20"/>
              </w:rPr>
            </w:pPr>
            <w:r>
              <w:rPr>
                <w:color w:val="000000"/>
                <w:sz w:val="20"/>
                <w:szCs w:val="20"/>
              </w:rPr>
              <w:t>Don't know</w:t>
            </w:r>
          </w:p>
        </w:tc>
        <w:tc>
          <w:tcPr>
            <w:tcW w:w="937" w:type="dxa"/>
            <w:tcBorders>
              <w:top w:val="nil"/>
            </w:tcBorders>
            <w:shd w:val="clear" w:color="auto" w:fill="auto"/>
            <w:vAlign w:val="center"/>
          </w:tcPr>
          <w:p w14:paraId="00000212" w14:textId="77777777" w:rsidR="00821AC7" w:rsidRDefault="00CB7917">
            <w:pPr>
              <w:jc w:val="right"/>
              <w:rPr>
                <w:color w:val="000000"/>
                <w:sz w:val="20"/>
                <w:szCs w:val="20"/>
              </w:rPr>
            </w:pPr>
            <w:r>
              <w:rPr>
                <w:color w:val="000000"/>
                <w:sz w:val="20"/>
                <w:szCs w:val="20"/>
              </w:rPr>
              <w:t>0.0%</w:t>
            </w:r>
          </w:p>
        </w:tc>
        <w:tc>
          <w:tcPr>
            <w:tcW w:w="1213" w:type="dxa"/>
            <w:tcBorders>
              <w:top w:val="nil"/>
            </w:tcBorders>
            <w:shd w:val="clear" w:color="auto" w:fill="auto"/>
            <w:vAlign w:val="center"/>
          </w:tcPr>
          <w:p w14:paraId="00000213" w14:textId="77777777" w:rsidR="00821AC7" w:rsidRDefault="00CB7917">
            <w:pPr>
              <w:jc w:val="right"/>
              <w:rPr>
                <w:color w:val="000000"/>
                <w:sz w:val="20"/>
                <w:szCs w:val="20"/>
              </w:rPr>
            </w:pPr>
            <w:r>
              <w:rPr>
                <w:color w:val="000000"/>
                <w:sz w:val="20"/>
                <w:szCs w:val="20"/>
              </w:rPr>
              <w:t>0.0%</w:t>
            </w:r>
          </w:p>
        </w:tc>
        <w:tc>
          <w:tcPr>
            <w:tcW w:w="1134" w:type="dxa"/>
            <w:tcBorders>
              <w:top w:val="nil"/>
              <w:right w:val="nil"/>
            </w:tcBorders>
            <w:shd w:val="clear" w:color="auto" w:fill="auto"/>
            <w:vAlign w:val="center"/>
          </w:tcPr>
          <w:p w14:paraId="00000214" w14:textId="77777777" w:rsidR="00821AC7" w:rsidRDefault="00CB7917">
            <w:pPr>
              <w:jc w:val="right"/>
              <w:rPr>
                <w:color w:val="000000"/>
                <w:sz w:val="20"/>
                <w:szCs w:val="20"/>
              </w:rPr>
            </w:pPr>
            <w:r>
              <w:rPr>
                <w:color w:val="000000"/>
                <w:sz w:val="20"/>
                <w:szCs w:val="20"/>
              </w:rPr>
              <w:t>0.0%</w:t>
            </w:r>
          </w:p>
        </w:tc>
      </w:tr>
      <w:tr w:rsidR="00821AC7" w14:paraId="32DAF007" w14:textId="77777777">
        <w:trPr>
          <w:trHeight w:val="290"/>
          <w:jc w:val="center"/>
        </w:trPr>
        <w:tc>
          <w:tcPr>
            <w:tcW w:w="3520" w:type="dxa"/>
            <w:tcBorders>
              <w:left w:val="nil"/>
            </w:tcBorders>
            <w:shd w:val="clear" w:color="auto" w:fill="auto"/>
            <w:vAlign w:val="center"/>
          </w:tcPr>
          <w:p w14:paraId="00000215" w14:textId="77777777" w:rsidR="00821AC7" w:rsidRDefault="00CB7917">
            <w:pPr>
              <w:rPr>
                <w:color w:val="000000"/>
                <w:sz w:val="20"/>
                <w:szCs w:val="20"/>
              </w:rPr>
            </w:pPr>
            <w:r>
              <w:rPr>
                <w:color w:val="000000"/>
                <w:sz w:val="20"/>
                <w:szCs w:val="20"/>
              </w:rPr>
              <w:t>Observed rodents in last six months</w:t>
            </w:r>
          </w:p>
        </w:tc>
        <w:tc>
          <w:tcPr>
            <w:tcW w:w="937" w:type="dxa"/>
            <w:shd w:val="clear" w:color="auto" w:fill="auto"/>
            <w:vAlign w:val="center"/>
          </w:tcPr>
          <w:p w14:paraId="00000216" w14:textId="77777777" w:rsidR="00821AC7" w:rsidRDefault="00CB7917">
            <w:pPr>
              <w:jc w:val="right"/>
              <w:rPr>
                <w:color w:val="000000"/>
                <w:sz w:val="20"/>
                <w:szCs w:val="20"/>
              </w:rPr>
            </w:pPr>
            <w:r>
              <w:rPr>
                <w:color w:val="000000"/>
                <w:sz w:val="20"/>
                <w:szCs w:val="20"/>
              </w:rPr>
              <w:t>99.3%</w:t>
            </w:r>
          </w:p>
        </w:tc>
        <w:tc>
          <w:tcPr>
            <w:tcW w:w="1213" w:type="dxa"/>
            <w:shd w:val="clear" w:color="auto" w:fill="auto"/>
            <w:vAlign w:val="center"/>
          </w:tcPr>
          <w:p w14:paraId="00000217" w14:textId="77777777" w:rsidR="00821AC7" w:rsidRDefault="00CB7917">
            <w:pPr>
              <w:jc w:val="right"/>
              <w:rPr>
                <w:color w:val="000000"/>
                <w:sz w:val="20"/>
                <w:szCs w:val="20"/>
              </w:rPr>
            </w:pPr>
            <w:r>
              <w:rPr>
                <w:color w:val="000000"/>
                <w:sz w:val="20"/>
                <w:szCs w:val="20"/>
              </w:rPr>
              <w:t>96.4%</w:t>
            </w:r>
          </w:p>
        </w:tc>
        <w:tc>
          <w:tcPr>
            <w:tcW w:w="1134" w:type="dxa"/>
            <w:tcBorders>
              <w:right w:val="nil"/>
            </w:tcBorders>
            <w:shd w:val="clear" w:color="auto" w:fill="auto"/>
            <w:vAlign w:val="center"/>
          </w:tcPr>
          <w:p w14:paraId="00000218" w14:textId="77777777" w:rsidR="00821AC7" w:rsidRDefault="00CB7917">
            <w:pPr>
              <w:jc w:val="right"/>
              <w:rPr>
                <w:color w:val="000000"/>
                <w:sz w:val="20"/>
                <w:szCs w:val="20"/>
              </w:rPr>
            </w:pPr>
            <w:r>
              <w:rPr>
                <w:color w:val="000000"/>
                <w:sz w:val="20"/>
                <w:szCs w:val="20"/>
              </w:rPr>
              <w:t>100.0%</w:t>
            </w:r>
          </w:p>
        </w:tc>
      </w:tr>
      <w:tr w:rsidR="00821AC7" w14:paraId="14370647" w14:textId="77777777">
        <w:trPr>
          <w:trHeight w:val="290"/>
          <w:jc w:val="center"/>
        </w:trPr>
        <w:tc>
          <w:tcPr>
            <w:tcW w:w="3520" w:type="dxa"/>
            <w:tcBorders>
              <w:left w:val="nil"/>
            </w:tcBorders>
            <w:shd w:val="clear" w:color="auto" w:fill="F2F2F2"/>
            <w:vAlign w:val="center"/>
          </w:tcPr>
          <w:p w14:paraId="00000219" w14:textId="77777777" w:rsidR="00821AC7" w:rsidRDefault="00CB7917">
            <w:pPr>
              <w:rPr>
                <w:b/>
                <w:color w:val="000000"/>
                <w:sz w:val="20"/>
                <w:szCs w:val="20"/>
              </w:rPr>
            </w:pPr>
            <w:r>
              <w:rPr>
                <w:b/>
                <w:color w:val="000000"/>
                <w:sz w:val="20"/>
                <w:szCs w:val="20"/>
              </w:rPr>
              <w:t>Muyinga</w:t>
            </w:r>
          </w:p>
        </w:tc>
        <w:tc>
          <w:tcPr>
            <w:tcW w:w="937" w:type="dxa"/>
            <w:shd w:val="clear" w:color="auto" w:fill="F2F2F2"/>
            <w:vAlign w:val="center"/>
          </w:tcPr>
          <w:p w14:paraId="0000021A" w14:textId="77777777" w:rsidR="00821AC7" w:rsidRDefault="00CB7917">
            <w:pPr>
              <w:jc w:val="center"/>
              <w:rPr>
                <w:b/>
                <w:color w:val="000000"/>
                <w:sz w:val="20"/>
                <w:szCs w:val="20"/>
              </w:rPr>
            </w:pPr>
            <w:r>
              <w:rPr>
                <w:b/>
                <w:color w:val="000000"/>
                <w:sz w:val="20"/>
                <w:szCs w:val="20"/>
              </w:rPr>
              <w:t>N=150</w:t>
            </w:r>
          </w:p>
        </w:tc>
        <w:tc>
          <w:tcPr>
            <w:tcW w:w="1213" w:type="dxa"/>
            <w:shd w:val="clear" w:color="auto" w:fill="F2F2F2"/>
            <w:vAlign w:val="center"/>
          </w:tcPr>
          <w:p w14:paraId="0000021B" w14:textId="77777777" w:rsidR="00821AC7" w:rsidRDefault="00CB7917">
            <w:pPr>
              <w:jc w:val="center"/>
              <w:rPr>
                <w:b/>
                <w:color w:val="000000"/>
                <w:sz w:val="20"/>
                <w:szCs w:val="20"/>
              </w:rPr>
            </w:pPr>
            <w:r>
              <w:rPr>
                <w:b/>
                <w:color w:val="000000"/>
                <w:sz w:val="20"/>
                <w:szCs w:val="20"/>
              </w:rPr>
              <w:t>N=127</w:t>
            </w:r>
          </w:p>
        </w:tc>
        <w:tc>
          <w:tcPr>
            <w:tcW w:w="1134" w:type="dxa"/>
            <w:tcBorders>
              <w:right w:val="nil"/>
            </w:tcBorders>
            <w:shd w:val="clear" w:color="auto" w:fill="F2F2F2"/>
            <w:vAlign w:val="center"/>
          </w:tcPr>
          <w:p w14:paraId="0000021C" w14:textId="77777777" w:rsidR="00821AC7" w:rsidRDefault="00CB7917">
            <w:pPr>
              <w:jc w:val="center"/>
              <w:rPr>
                <w:b/>
                <w:color w:val="000000"/>
                <w:sz w:val="20"/>
                <w:szCs w:val="20"/>
              </w:rPr>
            </w:pPr>
            <w:r>
              <w:rPr>
                <w:b/>
                <w:color w:val="000000"/>
                <w:sz w:val="20"/>
                <w:szCs w:val="20"/>
              </w:rPr>
              <w:t>N=115</w:t>
            </w:r>
          </w:p>
        </w:tc>
      </w:tr>
      <w:tr w:rsidR="00821AC7" w14:paraId="1DF87B15" w14:textId="77777777">
        <w:trPr>
          <w:trHeight w:val="290"/>
          <w:jc w:val="center"/>
        </w:trPr>
        <w:tc>
          <w:tcPr>
            <w:tcW w:w="3520" w:type="dxa"/>
            <w:tcBorders>
              <w:left w:val="nil"/>
              <w:bottom w:val="single" w:sz="4" w:space="0" w:color="000000"/>
            </w:tcBorders>
            <w:shd w:val="clear" w:color="auto" w:fill="auto"/>
            <w:vAlign w:val="center"/>
          </w:tcPr>
          <w:p w14:paraId="0000021D" w14:textId="77777777" w:rsidR="00821AC7" w:rsidRDefault="00CB7917">
            <w:pPr>
              <w:rPr>
                <w:color w:val="000000"/>
                <w:sz w:val="20"/>
                <w:szCs w:val="20"/>
              </w:rPr>
            </w:pPr>
            <w:r>
              <w:rPr>
                <w:color w:val="000000"/>
                <w:sz w:val="20"/>
                <w:szCs w:val="20"/>
              </w:rPr>
              <w:t>Ever store food in room used for sleeping</w:t>
            </w:r>
          </w:p>
        </w:tc>
        <w:tc>
          <w:tcPr>
            <w:tcW w:w="937" w:type="dxa"/>
            <w:tcBorders>
              <w:bottom w:val="single" w:sz="4" w:space="0" w:color="000000"/>
            </w:tcBorders>
            <w:shd w:val="clear" w:color="auto" w:fill="auto"/>
            <w:vAlign w:val="center"/>
          </w:tcPr>
          <w:p w14:paraId="0000021E" w14:textId="77777777" w:rsidR="00821AC7" w:rsidRDefault="00CB7917">
            <w:pPr>
              <w:jc w:val="right"/>
              <w:rPr>
                <w:color w:val="000000"/>
                <w:sz w:val="20"/>
                <w:szCs w:val="20"/>
              </w:rPr>
            </w:pPr>
            <w:r>
              <w:rPr>
                <w:color w:val="000000"/>
                <w:sz w:val="20"/>
                <w:szCs w:val="20"/>
              </w:rPr>
              <w:t>68.7%</w:t>
            </w:r>
          </w:p>
        </w:tc>
        <w:tc>
          <w:tcPr>
            <w:tcW w:w="1213" w:type="dxa"/>
            <w:tcBorders>
              <w:bottom w:val="single" w:sz="4" w:space="0" w:color="000000"/>
            </w:tcBorders>
            <w:shd w:val="clear" w:color="auto" w:fill="auto"/>
            <w:vAlign w:val="center"/>
          </w:tcPr>
          <w:p w14:paraId="0000021F" w14:textId="77777777" w:rsidR="00821AC7" w:rsidRDefault="00CB7917">
            <w:pPr>
              <w:jc w:val="right"/>
              <w:rPr>
                <w:color w:val="000000"/>
                <w:sz w:val="20"/>
                <w:szCs w:val="20"/>
              </w:rPr>
            </w:pPr>
            <w:r>
              <w:rPr>
                <w:color w:val="000000"/>
                <w:sz w:val="20"/>
                <w:szCs w:val="20"/>
              </w:rPr>
              <w:t>70.9%</w:t>
            </w:r>
          </w:p>
        </w:tc>
        <w:tc>
          <w:tcPr>
            <w:tcW w:w="1134" w:type="dxa"/>
            <w:tcBorders>
              <w:bottom w:val="single" w:sz="4" w:space="0" w:color="000000"/>
              <w:right w:val="nil"/>
            </w:tcBorders>
            <w:shd w:val="clear" w:color="auto" w:fill="auto"/>
            <w:vAlign w:val="center"/>
          </w:tcPr>
          <w:p w14:paraId="00000220" w14:textId="77777777" w:rsidR="00821AC7" w:rsidRDefault="00CB7917">
            <w:pPr>
              <w:jc w:val="right"/>
              <w:rPr>
                <w:color w:val="000000"/>
                <w:sz w:val="20"/>
                <w:szCs w:val="20"/>
              </w:rPr>
            </w:pPr>
            <w:r>
              <w:rPr>
                <w:color w:val="000000"/>
                <w:sz w:val="20"/>
                <w:szCs w:val="20"/>
              </w:rPr>
              <w:t>64.3%</w:t>
            </w:r>
          </w:p>
        </w:tc>
      </w:tr>
      <w:tr w:rsidR="00821AC7" w14:paraId="60968B53" w14:textId="77777777">
        <w:trPr>
          <w:trHeight w:val="290"/>
          <w:jc w:val="center"/>
        </w:trPr>
        <w:tc>
          <w:tcPr>
            <w:tcW w:w="3520" w:type="dxa"/>
            <w:tcBorders>
              <w:left w:val="nil"/>
              <w:bottom w:val="nil"/>
            </w:tcBorders>
            <w:shd w:val="clear" w:color="auto" w:fill="auto"/>
            <w:vAlign w:val="center"/>
          </w:tcPr>
          <w:p w14:paraId="00000221" w14:textId="77777777" w:rsidR="00821AC7" w:rsidRDefault="00CB7917">
            <w:pPr>
              <w:rPr>
                <w:color w:val="000000"/>
                <w:sz w:val="20"/>
                <w:szCs w:val="20"/>
              </w:rPr>
            </w:pPr>
            <w:r>
              <w:rPr>
                <w:color w:val="000000"/>
                <w:sz w:val="20"/>
                <w:szCs w:val="20"/>
              </w:rPr>
              <w:t>Cook in sleeping room</w:t>
            </w:r>
          </w:p>
        </w:tc>
        <w:tc>
          <w:tcPr>
            <w:tcW w:w="937" w:type="dxa"/>
            <w:tcBorders>
              <w:bottom w:val="nil"/>
            </w:tcBorders>
            <w:shd w:val="clear" w:color="auto" w:fill="auto"/>
            <w:vAlign w:val="center"/>
          </w:tcPr>
          <w:p w14:paraId="00000222" w14:textId="77777777" w:rsidR="00821AC7" w:rsidRDefault="00CB7917">
            <w:pPr>
              <w:jc w:val="right"/>
              <w:rPr>
                <w:color w:val="000000"/>
                <w:sz w:val="20"/>
                <w:szCs w:val="20"/>
              </w:rPr>
            </w:pPr>
            <w:r>
              <w:rPr>
                <w:color w:val="000000"/>
                <w:sz w:val="20"/>
                <w:szCs w:val="20"/>
              </w:rPr>
              <w:t> </w:t>
            </w:r>
          </w:p>
        </w:tc>
        <w:tc>
          <w:tcPr>
            <w:tcW w:w="1213" w:type="dxa"/>
            <w:tcBorders>
              <w:bottom w:val="nil"/>
            </w:tcBorders>
            <w:shd w:val="clear" w:color="auto" w:fill="auto"/>
            <w:vAlign w:val="center"/>
          </w:tcPr>
          <w:p w14:paraId="00000223" w14:textId="77777777" w:rsidR="00821AC7" w:rsidRDefault="00CB7917">
            <w:pPr>
              <w:jc w:val="right"/>
              <w:rPr>
                <w:color w:val="000000"/>
                <w:sz w:val="20"/>
                <w:szCs w:val="20"/>
              </w:rPr>
            </w:pPr>
            <w:r>
              <w:rPr>
                <w:color w:val="000000"/>
                <w:sz w:val="20"/>
                <w:szCs w:val="20"/>
              </w:rPr>
              <w:t> </w:t>
            </w:r>
          </w:p>
        </w:tc>
        <w:tc>
          <w:tcPr>
            <w:tcW w:w="1134" w:type="dxa"/>
            <w:tcBorders>
              <w:bottom w:val="nil"/>
              <w:right w:val="nil"/>
            </w:tcBorders>
            <w:shd w:val="clear" w:color="auto" w:fill="auto"/>
            <w:vAlign w:val="center"/>
          </w:tcPr>
          <w:p w14:paraId="00000224" w14:textId="77777777" w:rsidR="00821AC7" w:rsidRDefault="00CB7917">
            <w:pPr>
              <w:jc w:val="right"/>
              <w:rPr>
                <w:color w:val="000000"/>
                <w:sz w:val="20"/>
                <w:szCs w:val="20"/>
              </w:rPr>
            </w:pPr>
            <w:r>
              <w:rPr>
                <w:color w:val="000000"/>
                <w:sz w:val="20"/>
                <w:szCs w:val="20"/>
              </w:rPr>
              <w:t> </w:t>
            </w:r>
          </w:p>
        </w:tc>
      </w:tr>
      <w:tr w:rsidR="00821AC7" w14:paraId="0A6BDFEC" w14:textId="77777777">
        <w:trPr>
          <w:trHeight w:val="290"/>
          <w:jc w:val="center"/>
        </w:trPr>
        <w:tc>
          <w:tcPr>
            <w:tcW w:w="3520" w:type="dxa"/>
            <w:tcBorders>
              <w:top w:val="nil"/>
              <w:left w:val="nil"/>
              <w:bottom w:val="nil"/>
            </w:tcBorders>
            <w:shd w:val="clear" w:color="auto" w:fill="auto"/>
            <w:vAlign w:val="center"/>
          </w:tcPr>
          <w:p w14:paraId="00000225" w14:textId="77777777" w:rsidR="00821AC7" w:rsidRDefault="00CB7917">
            <w:pPr>
              <w:ind w:firstLine="1000"/>
              <w:rPr>
                <w:color w:val="000000"/>
                <w:sz w:val="20"/>
                <w:szCs w:val="20"/>
              </w:rPr>
            </w:pPr>
            <w:r>
              <w:rPr>
                <w:color w:val="000000"/>
                <w:sz w:val="20"/>
                <w:szCs w:val="20"/>
              </w:rPr>
              <w:t>Never</w:t>
            </w:r>
          </w:p>
        </w:tc>
        <w:tc>
          <w:tcPr>
            <w:tcW w:w="937" w:type="dxa"/>
            <w:tcBorders>
              <w:top w:val="nil"/>
              <w:bottom w:val="nil"/>
            </w:tcBorders>
            <w:shd w:val="clear" w:color="auto" w:fill="auto"/>
            <w:vAlign w:val="center"/>
          </w:tcPr>
          <w:p w14:paraId="00000226" w14:textId="77777777" w:rsidR="00821AC7" w:rsidRDefault="00CB7917">
            <w:pPr>
              <w:jc w:val="right"/>
              <w:rPr>
                <w:color w:val="000000"/>
                <w:sz w:val="20"/>
                <w:szCs w:val="20"/>
              </w:rPr>
            </w:pPr>
            <w:r>
              <w:rPr>
                <w:color w:val="000000"/>
                <w:sz w:val="20"/>
                <w:szCs w:val="20"/>
              </w:rPr>
              <w:t>70.0%</w:t>
            </w:r>
          </w:p>
        </w:tc>
        <w:tc>
          <w:tcPr>
            <w:tcW w:w="1213" w:type="dxa"/>
            <w:tcBorders>
              <w:top w:val="nil"/>
              <w:bottom w:val="nil"/>
            </w:tcBorders>
            <w:shd w:val="clear" w:color="auto" w:fill="auto"/>
            <w:vAlign w:val="center"/>
          </w:tcPr>
          <w:p w14:paraId="00000227" w14:textId="77777777" w:rsidR="00821AC7" w:rsidRDefault="00CB7917">
            <w:pPr>
              <w:jc w:val="right"/>
              <w:rPr>
                <w:color w:val="000000"/>
                <w:sz w:val="20"/>
                <w:szCs w:val="20"/>
              </w:rPr>
            </w:pPr>
            <w:r>
              <w:rPr>
                <w:color w:val="000000"/>
                <w:sz w:val="20"/>
                <w:szCs w:val="20"/>
              </w:rPr>
              <w:t>72.4%</w:t>
            </w:r>
          </w:p>
        </w:tc>
        <w:tc>
          <w:tcPr>
            <w:tcW w:w="1134" w:type="dxa"/>
            <w:tcBorders>
              <w:top w:val="nil"/>
              <w:bottom w:val="nil"/>
              <w:right w:val="nil"/>
            </w:tcBorders>
            <w:shd w:val="clear" w:color="auto" w:fill="auto"/>
            <w:vAlign w:val="center"/>
          </w:tcPr>
          <w:p w14:paraId="00000228" w14:textId="77777777" w:rsidR="00821AC7" w:rsidRDefault="00CB7917">
            <w:pPr>
              <w:jc w:val="right"/>
              <w:rPr>
                <w:color w:val="000000"/>
                <w:sz w:val="20"/>
                <w:szCs w:val="20"/>
              </w:rPr>
            </w:pPr>
            <w:r>
              <w:rPr>
                <w:color w:val="000000"/>
                <w:sz w:val="20"/>
                <w:szCs w:val="20"/>
              </w:rPr>
              <w:t>89.6%</w:t>
            </w:r>
          </w:p>
        </w:tc>
      </w:tr>
      <w:tr w:rsidR="00821AC7" w14:paraId="677A225F" w14:textId="77777777">
        <w:trPr>
          <w:trHeight w:val="290"/>
          <w:jc w:val="center"/>
        </w:trPr>
        <w:tc>
          <w:tcPr>
            <w:tcW w:w="3520" w:type="dxa"/>
            <w:tcBorders>
              <w:top w:val="nil"/>
              <w:left w:val="nil"/>
              <w:bottom w:val="nil"/>
            </w:tcBorders>
            <w:shd w:val="clear" w:color="auto" w:fill="auto"/>
            <w:vAlign w:val="center"/>
          </w:tcPr>
          <w:p w14:paraId="00000229" w14:textId="77777777" w:rsidR="00821AC7" w:rsidRDefault="00CB7917">
            <w:pPr>
              <w:ind w:firstLine="1000"/>
              <w:rPr>
                <w:color w:val="000000"/>
                <w:sz w:val="20"/>
                <w:szCs w:val="20"/>
              </w:rPr>
            </w:pPr>
            <w:r>
              <w:rPr>
                <w:color w:val="000000"/>
                <w:sz w:val="20"/>
                <w:szCs w:val="20"/>
              </w:rPr>
              <w:t>Sometimes</w:t>
            </w:r>
          </w:p>
        </w:tc>
        <w:tc>
          <w:tcPr>
            <w:tcW w:w="937" w:type="dxa"/>
            <w:tcBorders>
              <w:top w:val="nil"/>
              <w:bottom w:val="nil"/>
            </w:tcBorders>
            <w:shd w:val="clear" w:color="auto" w:fill="auto"/>
            <w:vAlign w:val="center"/>
          </w:tcPr>
          <w:p w14:paraId="0000022A" w14:textId="77777777" w:rsidR="00821AC7" w:rsidRDefault="00CB7917">
            <w:pPr>
              <w:jc w:val="right"/>
              <w:rPr>
                <w:color w:val="000000"/>
                <w:sz w:val="20"/>
                <w:szCs w:val="20"/>
              </w:rPr>
            </w:pPr>
            <w:r>
              <w:rPr>
                <w:color w:val="000000"/>
                <w:sz w:val="20"/>
                <w:szCs w:val="20"/>
              </w:rPr>
              <w:t>9.3%</w:t>
            </w:r>
          </w:p>
        </w:tc>
        <w:tc>
          <w:tcPr>
            <w:tcW w:w="1213" w:type="dxa"/>
            <w:tcBorders>
              <w:top w:val="nil"/>
              <w:bottom w:val="nil"/>
            </w:tcBorders>
            <w:shd w:val="clear" w:color="auto" w:fill="auto"/>
            <w:vAlign w:val="center"/>
          </w:tcPr>
          <w:p w14:paraId="0000022B" w14:textId="77777777" w:rsidR="00821AC7" w:rsidRDefault="00CB7917">
            <w:pPr>
              <w:jc w:val="right"/>
              <w:rPr>
                <w:color w:val="000000"/>
                <w:sz w:val="20"/>
                <w:szCs w:val="20"/>
              </w:rPr>
            </w:pPr>
            <w:r>
              <w:rPr>
                <w:color w:val="000000"/>
                <w:sz w:val="20"/>
                <w:szCs w:val="20"/>
              </w:rPr>
              <w:t>8.7%</w:t>
            </w:r>
          </w:p>
        </w:tc>
        <w:tc>
          <w:tcPr>
            <w:tcW w:w="1134" w:type="dxa"/>
            <w:tcBorders>
              <w:top w:val="nil"/>
              <w:bottom w:val="nil"/>
              <w:right w:val="nil"/>
            </w:tcBorders>
            <w:shd w:val="clear" w:color="auto" w:fill="auto"/>
            <w:vAlign w:val="center"/>
          </w:tcPr>
          <w:p w14:paraId="0000022C" w14:textId="77777777" w:rsidR="00821AC7" w:rsidRDefault="00CB7917">
            <w:pPr>
              <w:jc w:val="right"/>
              <w:rPr>
                <w:color w:val="000000"/>
                <w:sz w:val="20"/>
                <w:szCs w:val="20"/>
              </w:rPr>
            </w:pPr>
            <w:r>
              <w:rPr>
                <w:color w:val="000000"/>
                <w:sz w:val="20"/>
                <w:szCs w:val="20"/>
              </w:rPr>
              <w:t>7.8%</w:t>
            </w:r>
          </w:p>
        </w:tc>
      </w:tr>
      <w:tr w:rsidR="00821AC7" w14:paraId="538574D8" w14:textId="77777777">
        <w:trPr>
          <w:trHeight w:val="290"/>
          <w:jc w:val="center"/>
        </w:trPr>
        <w:tc>
          <w:tcPr>
            <w:tcW w:w="3520" w:type="dxa"/>
            <w:tcBorders>
              <w:top w:val="nil"/>
              <w:left w:val="nil"/>
              <w:bottom w:val="nil"/>
            </w:tcBorders>
            <w:shd w:val="clear" w:color="auto" w:fill="auto"/>
            <w:vAlign w:val="center"/>
          </w:tcPr>
          <w:p w14:paraId="0000022D" w14:textId="77777777" w:rsidR="00821AC7" w:rsidRDefault="00CB7917">
            <w:pPr>
              <w:ind w:firstLine="1000"/>
              <w:rPr>
                <w:color w:val="000000"/>
                <w:sz w:val="20"/>
                <w:szCs w:val="20"/>
              </w:rPr>
            </w:pPr>
            <w:r>
              <w:rPr>
                <w:color w:val="000000"/>
                <w:sz w:val="20"/>
                <w:szCs w:val="20"/>
              </w:rPr>
              <w:t>Always</w:t>
            </w:r>
          </w:p>
        </w:tc>
        <w:tc>
          <w:tcPr>
            <w:tcW w:w="937" w:type="dxa"/>
            <w:tcBorders>
              <w:top w:val="nil"/>
              <w:bottom w:val="nil"/>
            </w:tcBorders>
            <w:shd w:val="clear" w:color="auto" w:fill="auto"/>
            <w:vAlign w:val="center"/>
          </w:tcPr>
          <w:p w14:paraId="0000022E" w14:textId="77777777" w:rsidR="00821AC7" w:rsidRDefault="00CB7917">
            <w:pPr>
              <w:jc w:val="right"/>
              <w:rPr>
                <w:color w:val="000000"/>
                <w:sz w:val="20"/>
                <w:szCs w:val="20"/>
              </w:rPr>
            </w:pPr>
            <w:r>
              <w:rPr>
                <w:color w:val="000000"/>
                <w:sz w:val="20"/>
                <w:szCs w:val="20"/>
              </w:rPr>
              <w:t>20.7%</w:t>
            </w:r>
          </w:p>
        </w:tc>
        <w:tc>
          <w:tcPr>
            <w:tcW w:w="1213" w:type="dxa"/>
            <w:tcBorders>
              <w:top w:val="nil"/>
              <w:bottom w:val="nil"/>
            </w:tcBorders>
            <w:shd w:val="clear" w:color="auto" w:fill="auto"/>
            <w:vAlign w:val="center"/>
          </w:tcPr>
          <w:p w14:paraId="0000022F" w14:textId="77777777" w:rsidR="00821AC7" w:rsidRDefault="00CB7917">
            <w:pPr>
              <w:jc w:val="right"/>
              <w:rPr>
                <w:color w:val="000000"/>
                <w:sz w:val="20"/>
                <w:szCs w:val="20"/>
              </w:rPr>
            </w:pPr>
            <w:r>
              <w:rPr>
                <w:color w:val="000000"/>
                <w:sz w:val="20"/>
                <w:szCs w:val="20"/>
              </w:rPr>
              <w:t>18.9%</w:t>
            </w:r>
          </w:p>
        </w:tc>
        <w:tc>
          <w:tcPr>
            <w:tcW w:w="1134" w:type="dxa"/>
            <w:tcBorders>
              <w:top w:val="nil"/>
              <w:bottom w:val="nil"/>
              <w:right w:val="nil"/>
            </w:tcBorders>
            <w:shd w:val="clear" w:color="auto" w:fill="auto"/>
            <w:vAlign w:val="center"/>
          </w:tcPr>
          <w:p w14:paraId="00000230" w14:textId="77777777" w:rsidR="00821AC7" w:rsidRDefault="00CB7917">
            <w:pPr>
              <w:jc w:val="right"/>
              <w:rPr>
                <w:color w:val="000000"/>
                <w:sz w:val="20"/>
                <w:szCs w:val="20"/>
              </w:rPr>
            </w:pPr>
            <w:r>
              <w:rPr>
                <w:color w:val="000000"/>
                <w:sz w:val="20"/>
                <w:szCs w:val="20"/>
              </w:rPr>
              <w:t>2.6%</w:t>
            </w:r>
          </w:p>
        </w:tc>
      </w:tr>
      <w:tr w:rsidR="00821AC7" w14:paraId="41E0769C" w14:textId="77777777">
        <w:trPr>
          <w:trHeight w:val="290"/>
          <w:jc w:val="center"/>
        </w:trPr>
        <w:tc>
          <w:tcPr>
            <w:tcW w:w="3520" w:type="dxa"/>
            <w:tcBorders>
              <w:top w:val="nil"/>
              <w:left w:val="nil"/>
            </w:tcBorders>
            <w:shd w:val="clear" w:color="auto" w:fill="auto"/>
            <w:vAlign w:val="center"/>
          </w:tcPr>
          <w:p w14:paraId="00000231" w14:textId="77777777" w:rsidR="00821AC7" w:rsidRDefault="00CB7917">
            <w:pPr>
              <w:ind w:firstLine="1000"/>
              <w:rPr>
                <w:color w:val="000000"/>
                <w:sz w:val="20"/>
                <w:szCs w:val="20"/>
              </w:rPr>
            </w:pPr>
            <w:r>
              <w:rPr>
                <w:color w:val="000000"/>
                <w:sz w:val="20"/>
                <w:szCs w:val="20"/>
              </w:rPr>
              <w:t>Don't know</w:t>
            </w:r>
          </w:p>
        </w:tc>
        <w:tc>
          <w:tcPr>
            <w:tcW w:w="937" w:type="dxa"/>
            <w:tcBorders>
              <w:top w:val="nil"/>
            </w:tcBorders>
            <w:shd w:val="clear" w:color="auto" w:fill="auto"/>
            <w:vAlign w:val="center"/>
          </w:tcPr>
          <w:p w14:paraId="00000232" w14:textId="77777777" w:rsidR="00821AC7" w:rsidRDefault="00CB7917">
            <w:pPr>
              <w:jc w:val="right"/>
              <w:rPr>
                <w:color w:val="000000"/>
                <w:sz w:val="20"/>
                <w:szCs w:val="20"/>
              </w:rPr>
            </w:pPr>
            <w:r>
              <w:rPr>
                <w:color w:val="000000"/>
                <w:sz w:val="20"/>
                <w:szCs w:val="20"/>
              </w:rPr>
              <w:t>0.0%</w:t>
            </w:r>
          </w:p>
        </w:tc>
        <w:tc>
          <w:tcPr>
            <w:tcW w:w="1213" w:type="dxa"/>
            <w:tcBorders>
              <w:top w:val="nil"/>
            </w:tcBorders>
            <w:shd w:val="clear" w:color="auto" w:fill="auto"/>
            <w:vAlign w:val="center"/>
          </w:tcPr>
          <w:p w14:paraId="00000233" w14:textId="77777777" w:rsidR="00821AC7" w:rsidRDefault="00CB7917">
            <w:pPr>
              <w:jc w:val="right"/>
              <w:rPr>
                <w:color w:val="000000"/>
                <w:sz w:val="20"/>
                <w:szCs w:val="20"/>
              </w:rPr>
            </w:pPr>
            <w:r>
              <w:rPr>
                <w:color w:val="000000"/>
                <w:sz w:val="20"/>
                <w:szCs w:val="20"/>
              </w:rPr>
              <w:t>0.0%</w:t>
            </w:r>
          </w:p>
        </w:tc>
        <w:tc>
          <w:tcPr>
            <w:tcW w:w="1134" w:type="dxa"/>
            <w:tcBorders>
              <w:top w:val="nil"/>
              <w:right w:val="nil"/>
            </w:tcBorders>
            <w:shd w:val="clear" w:color="auto" w:fill="auto"/>
            <w:vAlign w:val="center"/>
          </w:tcPr>
          <w:p w14:paraId="00000234" w14:textId="77777777" w:rsidR="00821AC7" w:rsidRDefault="00CB7917">
            <w:pPr>
              <w:jc w:val="right"/>
              <w:rPr>
                <w:color w:val="000000"/>
                <w:sz w:val="20"/>
                <w:szCs w:val="20"/>
              </w:rPr>
            </w:pPr>
            <w:r>
              <w:rPr>
                <w:color w:val="000000"/>
                <w:sz w:val="20"/>
                <w:szCs w:val="20"/>
              </w:rPr>
              <w:t>0.0%</w:t>
            </w:r>
          </w:p>
        </w:tc>
      </w:tr>
      <w:tr w:rsidR="00821AC7" w14:paraId="5B3306FA" w14:textId="77777777">
        <w:trPr>
          <w:trHeight w:val="290"/>
          <w:jc w:val="center"/>
        </w:trPr>
        <w:tc>
          <w:tcPr>
            <w:tcW w:w="3520" w:type="dxa"/>
            <w:tcBorders>
              <w:left w:val="nil"/>
            </w:tcBorders>
            <w:shd w:val="clear" w:color="auto" w:fill="auto"/>
            <w:vAlign w:val="center"/>
          </w:tcPr>
          <w:p w14:paraId="00000235" w14:textId="77777777" w:rsidR="00821AC7" w:rsidRDefault="00CB7917">
            <w:pPr>
              <w:rPr>
                <w:color w:val="000000"/>
                <w:sz w:val="20"/>
                <w:szCs w:val="20"/>
              </w:rPr>
            </w:pPr>
            <w:r>
              <w:rPr>
                <w:color w:val="000000"/>
                <w:sz w:val="20"/>
                <w:szCs w:val="20"/>
              </w:rPr>
              <w:t>Observed rodents in last six months</w:t>
            </w:r>
          </w:p>
        </w:tc>
        <w:tc>
          <w:tcPr>
            <w:tcW w:w="937" w:type="dxa"/>
            <w:shd w:val="clear" w:color="auto" w:fill="auto"/>
            <w:vAlign w:val="center"/>
          </w:tcPr>
          <w:p w14:paraId="00000236" w14:textId="77777777" w:rsidR="00821AC7" w:rsidRDefault="00CB7917">
            <w:pPr>
              <w:jc w:val="right"/>
              <w:rPr>
                <w:color w:val="000000"/>
                <w:sz w:val="20"/>
                <w:szCs w:val="20"/>
              </w:rPr>
            </w:pPr>
            <w:r>
              <w:rPr>
                <w:color w:val="000000"/>
                <w:sz w:val="20"/>
                <w:szCs w:val="20"/>
              </w:rPr>
              <w:t>96.0%</w:t>
            </w:r>
          </w:p>
        </w:tc>
        <w:tc>
          <w:tcPr>
            <w:tcW w:w="1213" w:type="dxa"/>
            <w:shd w:val="clear" w:color="auto" w:fill="auto"/>
            <w:vAlign w:val="center"/>
          </w:tcPr>
          <w:p w14:paraId="00000237" w14:textId="77777777" w:rsidR="00821AC7" w:rsidRDefault="00CB7917">
            <w:pPr>
              <w:jc w:val="right"/>
              <w:rPr>
                <w:color w:val="000000"/>
                <w:sz w:val="20"/>
                <w:szCs w:val="20"/>
              </w:rPr>
            </w:pPr>
            <w:r>
              <w:rPr>
                <w:color w:val="000000"/>
                <w:sz w:val="20"/>
                <w:szCs w:val="20"/>
              </w:rPr>
              <w:t>96.1%</w:t>
            </w:r>
          </w:p>
        </w:tc>
        <w:tc>
          <w:tcPr>
            <w:tcW w:w="1134" w:type="dxa"/>
            <w:tcBorders>
              <w:right w:val="nil"/>
            </w:tcBorders>
            <w:shd w:val="clear" w:color="auto" w:fill="auto"/>
            <w:vAlign w:val="center"/>
          </w:tcPr>
          <w:p w14:paraId="00000238" w14:textId="77777777" w:rsidR="00821AC7" w:rsidRDefault="00CB7917">
            <w:pPr>
              <w:jc w:val="right"/>
              <w:rPr>
                <w:color w:val="000000"/>
                <w:sz w:val="20"/>
                <w:szCs w:val="20"/>
              </w:rPr>
            </w:pPr>
            <w:r>
              <w:rPr>
                <w:color w:val="000000"/>
                <w:sz w:val="20"/>
                <w:szCs w:val="20"/>
              </w:rPr>
              <w:t>93.9%</w:t>
            </w:r>
          </w:p>
        </w:tc>
      </w:tr>
    </w:tbl>
    <w:p w14:paraId="00000239" w14:textId="77777777" w:rsidR="00821AC7" w:rsidRDefault="00821AC7">
      <w:pPr>
        <w:pBdr>
          <w:top w:val="nil"/>
          <w:left w:val="nil"/>
          <w:bottom w:val="nil"/>
          <w:right w:val="nil"/>
          <w:between w:val="nil"/>
        </w:pBdr>
        <w:tabs>
          <w:tab w:val="left" w:pos="2610"/>
        </w:tabs>
        <w:jc w:val="both"/>
        <w:rPr>
          <w:color w:val="000000"/>
        </w:rPr>
      </w:pPr>
    </w:p>
    <w:p w14:paraId="0000023A" w14:textId="364ADE32" w:rsidR="00821AC7" w:rsidRDefault="00CB7917" w:rsidP="00772545">
      <w:pPr>
        <w:pStyle w:val="1-DocText"/>
      </w:pPr>
      <w:r>
        <w:t>The type of sleeping place may also affect net durability. Generally, nets used when sleeping on mats or on the ground are more prone to wear and tear than those used over mattresses and bed frames. Figure 4 shows the types used with cohort ITNs by province and study period. At 24 months, 53% of available cohort nets in Kirundo were used over a bed frame, compared to 93% in Muyinga (</w:t>
      </w:r>
      <w:r>
        <w:rPr>
          <w:i/>
        </w:rPr>
        <w:t>p</w:t>
      </w:r>
      <w:r>
        <w:t xml:space="preserve">=0.003). </w:t>
      </w:r>
      <w:sdt>
        <w:sdtPr>
          <w:tag w:val="goog_rdk_20"/>
          <w:id w:val="-1623298857"/>
        </w:sdtPr>
        <w:sdtContent/>
      </w:sdt>
      <w:r>
        <w:t xml:space="preserve">The result in Kirundo represents a large decrease from baseline to 24 months, from 94% to 53%, </w:t>
      </w:r>
      <w:sdt>
        <w:sdtPr>
          <w:tag w:val="goog_rdk_21"/>
          <w:id w:val="-1156293243"/>
        </w:sdtPr>
        <w:sdtContent/>
      </w:sdt>
      <w:r>
        <w:t xml:space="preserve">contrary to Muyinga where the trend increased from 44% to 93% between baseline and the 24-month round. Further inquiry with the field team and supervisors indicated there may have been data quality issues at baseline. </w:t>
      </w:r>
      <w:sdt>
        <w:sdtPr>
          <w:tag w:val="goog_rdk_22"/>
          <w:id w:val="1941571321"/>
        </w:sdtPr>
        <w:sdtContent/>
      </w:sdt>
      <w:r>
        <w:t>Due to the newly implemented COVID-19 measures, teams had to rely on heads of household to report the location of the net as opposed to observing the net location themselves. This is discussed further in Section 4.2.</w:t>
      </w:r>
    </w:p>
    <w:p w14:paraId="0000023B" w14:textId="77777777" w:rsidR="00821AC7" w:rsidRDefault="00CB7917">
      <w:pPr>
        <w:rPr>
          <w:color w:val="000000"/>
        </w:rPr>
      </w:pPr>
      <w:r>
        <w:br w:type="page"/>
      </w:r>
    </w:p>
    <w:p w14:paraId="0000023C" w14:textId="77777777" w:rsidR="00821AC7" w:rsidRDefault="00CB7917" w:rsidP="006776EC">
      <w:pPr>
        <w:pStyle w:val="FigureTitle"/>
      </w:pPr>
      <w:bookmarkStart w:id="38" w:name="_heading=h.41mghml" w:colFirst="0" w:colLast="0"/>
      <w:bookmarkStart w:id="39" w:name="_Toc109133529"/>
      <w:bookmarkEnd w:id="38"/>
      <w:r>
        <w:lastRenderedPageBreak/>
        <w:t>Figure 4: Type of Sleeping Place for Cohort ITNs When Used</w:t>
      </w:r>
      <w:bookmarkEnd w:id="39"/>
    </w:p>
    <w:p w14:paraId="0000023D" w14:textId="77777777" w:rsidR="00821AC7" w:rsidRDefault="00CB7917">
      <w:pPr>
        <w:jc w:val="center"/>
      </w:pPr>
      <w:r>
        <w:rPr>
          <w:noProof/>
        </w:rPr>
        <w:drawing>
          <wp:inline distT="0" distB="0" distL="0" distR="0" wp14:anchorId="3C04942C" wp14:editId="16B53ED1">
            <wp:extent cx="5627195" cy="3601858"/>
            <wp:effectExtent l="0" t="0" r="0" b="0"/>
            <wp:docPr id="22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4"/>
                    <a:srcRect/>
                    <a:stretch>
                      <a:fillRect/>
                    </a:stretch>
                  </pic:blipFill>
                  <pic:spPr>
                    <a:xfrm>
                      <a:off x="0" y="0"/>
                      <a:ext cx="5627195" cy="3601858"/>
                    </a:xfrm>
                    <a:prstGeom prst="rect">
                      <a:avLst/>
                    </a:prstGeom>
                    <a:ln/>
                  </pic:spPr>
                </pic:pic>
              </a:graphicData>
            </a:graphic>
          </wp:inline>
        </w:drawing>
      </w:r>
    </w:p>
    <w:p w14:paraId="29C9BD92" w14:textId="527F8CA1" w:rsidR="00A47FD3" w:rsidRPr="00654CB9" w:rsidRDefault="00A47FD3" w:rsidP="00A47FD3">
      <w:pPr>
        <w:pBdr>
          <w:top w:val="nil"/>
          <w:left w:val="nil"/>
          <w:bottom w:val="nil"/>
          <w:right w:val="nil"/>
          <w:between w:val="nil"/>
        </w:pBdr>
        <w:tabs>
          <w:tab w:val="left" w:pos="2610"/>
        </w:tabs>
        <w:jc w:val="both"/>
        <w:rPr>
          <w:i/>
          <w:iCs/>
          <w:color w:val="000000"/>
          <w:sz w:val="20"/>
          <w:szCs w:val="20"/>
        </w:rPr>
      </w:pPr>
      <w:r w:rsidRPr="00654CB9">
        <w:rPr>
          <w:b/>
          <w:bCs/>
          <w:i/>
          <w:iCs/>
          <w:color w:val="000000"/>
          <w:sz w:val="20"/>
          <w:szCs w:val="20"/>
        </w:rPr>
        <w:t>Note</w:t>
      </w:r>
      <w:r w:rsidRPr="00654CB9">
        <w:rPr>
          <w:i/>
          <w:iCs/>
          <w:color w:val="000000"/>
          <w:sz w:val="20"/>
          <w:szCs w:val="20"/>
        </w:rPr>
        <w:t xml:space="preserve">: Further inquiry with the field team and supervisors indicated there may have been data quality issues at baseline, which </w:t>
      </w:r>
      <w:r>
        <w:rPr>
          <w:i/>
          <w:iCs/>
          <w:color w:val="000000"/>
          <w:sz w:val="20"/>
          <w:szCs w:val="20"/>
        </w:rPr>
        <w:t>likely</w:t>
      </w:r>
      <w:r w:rsidRPr="00654CB9">
        <w:rPr>
          <w:i/>
          <w:iCs/>
          <w:color w:val="000000"/>
          <w:sz w:val="20"/>
          <w:szCs w:val="20"/>
        </w:rPr>
        <w:t xml:space="preserve"> explain the </w:t>
      </w:r>
      <w:r>
        <w:rPr>
          <w:i/>
          <w:iCs/>
          <w:color w:val="000000"/>
          <w:sz w:val="20"/>
          <w:szCs w:val="20"/>
        </w:rPr>
        <w:t xml:space="preserve">variation in type of sleeping place </w:t>
      </w:r>
      <w:r w:rsidRPr="00654CB9">
        <w:rPr>
          <w:i/>
          <w:iCs/>
          <w:color w:val="000000"/>
          <w:sz w:val="20"/>
          <w:szCs w:val="20"/>
        </w:rPr>
        <w:t>noted from baseline to 24-month round.</w:t>
      </w:r>
    </w:p>
    <w:p w14:paraId="483FAF8C" w14:textId="77777777" w:rsidR="00D46036" w:rsidRDefault="00D46036">
      <w:pPr>
        <w:pBdr>
          <w:top w:val="nil"/>
          <w:left w:val="nil"/>
          <w:bottom w:val="nil"/>
          <w:right w:val="nil"/>
          <w:between w:val="nil"/>
        </w:pBdr>
        <w:tabs>
          <w:tab w:val="left" w:pos="2610"/>
        </w:tabs>
        <w:jc w:val="both"/>
        <w:rPr>
          <w:color w:val="000000"/>
        </w:rPr>
      </w:pPr>
    </w:p>
    <w:p w14:paraId="0000023F" w14:textId="77777777" w:rsidR="00821AC7" w:rsidRDefault="00CB7917" w:rsidP="00772545">
      <w:pPr>
        <w:pStyle w:val="1-DocText"/>
      </w:pPr>
      <w:r>
        <w:t>In addition to food storage and cooking practices, excessive net handling is a risk factor for durability (Table 8). For example, excessive washing can diminish insecticide effectiveness. By the 24-month round, similar higher proportions of cohort nets in Kirundo and Muyinga (respectively 88% and 84%, difference not statistically significant) were ever washed. The use of detergent and bleach for washing cohort nets was no longer being practiced either in Kirundo or Muyinga (0%). The methods of drying cohort nets on bushes or a fence at the last wash was very similar, with no statistically significant difference, for both provinces, 31% in Kirundo and 34% in Muyinga. Additionally, among hanging cohort nets, 100% in Kirundo and 40% in Muyinga were reported as hanging loose (not folded or tied up) when not in use (</w:t>
      </w:r>
      <w:r>
        <w:rPr>
          <w:i/>
        </w:rPr>
        <w:t>p</w:t>
      </w:r>
      <w:r>
        <w:t>&lt;0.001).</w:t>
      </w:r>
    </w:p>
    <w:p w14:paraId="00000240" w14:textId="77777777" w:rsidR="00821AC7" w:rsidRDefault="00CB7917" w:rsidP="005E1068">
      <w:pPr>
        <w:pStyle w:val="TableTitle"/>
        <w:rPr>
          <w:sz w:val="18"/>
          <w:szCs w:val="18"/>
        </w:rPr>
      </w:pPr>
      <w:bookmarkStart w:id="40" w:name="_heading=h.2grqrue" w:colFirst="0" w:colLast="0"/>
      <w:bookmarkStart w:id="41" w:name="_Toc109133507"/>
      <w:bookmarkEnd w:id="40"/>
      <w:r>
        <w:t>Table 8: Prevalence of Handling Risk Factors for Cohort ITNs</w:t>
      </w:r>
      <w:bookmarkEnd w:id="41"/>
    </w:p>
    <w:tbl>
      <w:tblPr>
        <w:tblW w:w="9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310"/>
        <w:gridCol w:w="1227"/>
        <w:gridCol w:w="1354"/>
        <w:gridCol w:w="1354"/>
      </w:tblGrid>
      <w:tr w:rsidR="00821AC7" w14:paraId="22B55622" w14:textId="77777777">
        <w:trPr>
          <w:trHeight w:val="290"/>
        </w:trPr>
        <w:tc>
          <w:tcPr>
            <w:tcW w:w="5310" w:type="dxa"/>
            <w:tcBorders>
              <w:left w:val="nil"/>
            </w:tcBorders>
            <w:shd w:val="clear" w:color="auto" w:fill="D9D9D9"/>
            <w:vAlign w:val="center"/>
          </w:tcPr>
          <w:p w14:paraId="00000241" w14:textId="77777777" w:rsidR="00821AC7" w:rsidRDefault="00CB791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227" w:type="dxa"/>
            <w:shd w:val="clear" w:color="auto" w:fill="D9D9D9"/>
            <w:vAlign w:val="center"/>
          </w:tcPr>
          <w:p w14:paraId="00000242" w14:textId="77777777" w:rsidR="00821AC7" w:rsidRDefault="00CB7917">
            <w:pPr>
              <w:jc w:val="center"/>
              <w:rPr>
                <w:b/>
                <w:color w:val="000000"/>
                <w:sz w:val="20"/>
                <w:szCs w:val="20"/>
              </w:rPr>
            </w:pPr>
            <w:r>
              <w:rPr>
                <w:b/>
                <w:color w:val="000000"/>
                <w:sz w:val="20"/>
                <w:szCs w:val="20"/>
              </w:rPr>
              <w:t>Baseline</w:t>
            </w:r>
          </w:p>
        </w:tc>
        <w:tc>
          <w:tcPr>
            <w:tcW w:w="1354" w:type="dxa"/>
            <w:shd w:val="clear" w:color="auto" w:fill="D9D9D9"/>
            <w:vAlign w:val="center"/>
          </w:tcPr>
          <w:p w14:paraId="00000243" w14:textId="77777777" w:rsidR="00821AC7" w:rsidRDefault="00CB7917">
            <w:pPr>
              <w:jc w:val="center"/>
              <w:rPr>
                <w:b/>
                <w:color w:val="000000"/>
                <w:sz w:val="20"/>
                <w:szCs w:val="20"/>
              </w:rPr>
            </w:pPr>
            <w:r>
              <w:rPr>
                <w:b/>
                <w:color w:val="000000"/>
                <w:sz w:val="20"/>
                <w:szCs w:val="20"/>
              </w:rPr>
              <w:t>12 months</w:t>
            </w:r>
          </w:p>
        </w:tc>
        <w:tc>
          <w:tcPr>
            <w:tcW w:w="1354" w:type="dxa"/>
            <w:tcBorders>
              <w:right w:val="nil"/>
            </w:tcBorders>
            <w:shd w:val="clear" w:color="auto" w:fill="D9D9D9"/>
            <w:vAlign w:val="center"/>
          </w:tcPr>
          <w:p w14:paraId="00000244" w14:textId="77777777" w:rsidR="00821AC7" w:rsidRDefault="00CB7917">
            <w:pPr>
              <w:jc w:val="center"/>
              <w:rPr>
                <w:b/>
                <w:color w:val="000000"/>
                <w:sz w:val="20"/>
                <w:szCs w:val="20"/>
              </w:rPr>
            </w:pPr>
            <w:r>
              <w:rPr>
                <w:b/>
                <w:color w:val="000000"/>
                <w:sz w:val="20"/>
                <w:szCs w:val="20"/>
              </w:rPr>
              <w:t>24 months</w:t>
            </w:r>
          </w:p>
        </w:tc>
      </w:tr>
      <w:tr w:rsidR="00821AC7" w14:paraId="21B6130C" w14:textId="77777777">
        <w:trPr>
          <w:trHeight w:val="290"/>
        </w:trPr>
        <w:tc>
          <w:tcPr>
            <w:tcW w:w="5310" w:type="dxa"/>
            <w:tcBorders>
              <w:left w:val="nil"/>
            </w:tcBorders>
            <w:shd w:val="clear" w:color="auto" w:fill="F2F2F2"/>
            <w:vAlign w:val="center"/>
          </w:tcPr>
          <w:p w14:paraId="00000245" w14:textId="77777777" w:rsidR="00821AC7" w:rsidRDefault="00CB7917">
            <w:pPr>
              <w:rPr>
                <w:b/>
                <w:color w:val="000000"/>
                <w:sz w:val="20"/>
                <w:szCs w:val="20"/>
              </w:rPr>
            </w:pPr>
            <w:r>
              <w:rPr>
                <w:b/>
                <w:color w:val="000000"/>
                <w:sz w:val="20"/>
                <w:szCs w:val="20"/>
              </w:rPr>
              <w:t>Kirundo</w:t>
            </w:r>
          </w:p>
        </w:tc>
        <w:tc>
          <w:tcPr>
            <w:tcW w:w="1227" w:type="dxa"/>
            <w:shd w:val="clear" w:color="auto" w:fill="F2F2F2"/>
            <w:vAlign w:val="center"/>
          </w:tcPr>
          <w:p w14:paraId="00000246" w14:textId="77777777" w:rsidR="00821AC7" w:rsidRDefault="00CB7917">
            <w:pPr>
              <w:jc w:val="center"/>
              <w:rPr>
                <w:b/>
                <w:color w:val="000000"/>
                <w:sz w:val="20"/>
                <w:szCs w:val="20"/>
              </w:rPr>
            </w:pPr>
            <w:r>
              <w:rPr>
                <w:b/>
                <w:color w:val="000000"/>
                <w:sz w:val="20"/>
                <w:szCs w:val="20"/>
              </w:rPr>
              <w:t>N=300</w:t>
            </w:r>
          </w:p>
        </w:tc>
        <w:tc>
          <w:tcPr>
            <w:tcW w:w="1354" w:type="dxa"/>
            <w:shd w:val="clear" w:color="auto" w:fill="F2F2F2"/>
            <w:vAlign w:val="center"/>
          </w:tcPr>
          <w:p w14:paraId="00000247" w14:textId="77777777" w:rsidR="00821AC7" w:rsidRDefault="00CB7917">
            <w:pPr>
              <w:jc w:val="center"/>
              <w:rPr>
                <w:b/>
                <w:color w:val="000000"/>
                <w:sz w:val="20"/>
                <w:szCs w:val="20"/>
              </w:rPr>
            </w:pPr>
            <w:r>
              <w:rPr>
                <w:b/>
                <w:color w:val="000000"/>
                <w:sz w:val="20"/>
                <w:szCs w:val="20"/>
              </w:rPr>
              <w:t>N=247</w:t>
            </w:r>
          </w:p>
        </w:tc>
        <w:tc>
          <w:tcPr>
            <w:tcW w:w="1354" w:type="dxa"/>
            <w:tcBorders>
              <w:right w:val="nil"/>
            </w:tcBorders>
            <w:shd w:val="clear" w:color="auto" w:fill="F2F2F2"/>
            <w:vAlign w:val="center"/>
          </w:tcPr>
          <w:p w14:paraId="00000248" w14:textId="77777777" w:rsidR="00821AC7" w:rsidRDefault="00CB7917">
            <w:pPr>
              <w:jc w:val="center"/>
              <w:rPr>
                <w:b/>
                <w:color w:val="000000"/>
                <w:sz w:val="20"/>
                <w:szCs w:val="20"/>
              </w:rPr>
            </w:pPr>
            <w:r>
              <w:rPr>
                <w:b/>
                <w:color w:val="000000"/>
                <w:sz w:val="20"/>
                <w:szCs w:val="20"/>
              </w:rPr>
              <w:t>N=175</w:t>
            </w:r>
          </w:p>
        </w:tc>
      </w:tr>
      <w:tr w:rsidR="00821AC7" w14:paraId="61056BC7" w14:textId="77777777">
        <w:trPr>
          <w:trHeight w:val="290"/>
        </w:trPr>
        <w:tc>
          <w:tcPr>
            <w:tcW w:w="5310" w:type="dxa"/>
            <w:tcBorders>
              <w:left w:val="nil"/>
              <w:bottom w:val="single" w:sz="4" w:space="0" w:color="000000"/>
            </w:tcBorders>
            <w:shd w:val="clear" w:color="auto" w:fill="auto"/>
            <w:vAlign w:val="center"/>
          </w:tcPr>
          <w:p w14:paraId="00000249" w14:textId="77777777" w:rsidR="00821AC7" w:rsidRDefault="00CB7917">
            <w:pPr>
              <w:rPr>
                <w:color w:val="000000"/>
                <w:sz w:val="20"/>
                <w:szCs w:val="20"/>
              </w:rPr>
            </w:pPr>
            <w:r>
              <w:rPr>
                <w:color w:val="000000"/>
                <w:sz w:val="20"/>
                <w:szCs w:val="20"/>
              </w:rPr>
              <w:t>ITNs ever washed</w:t>
            </w:r>
          </w:p>
        </w:tc>
        <w:tc>
          <w:tcPr>
            <w:tcW w:w="1227" w:type="dxa"/>
            <w:tcBorders>
              <w:bottom w:val="single" w:sz="4" w:space="0" w:color="000000"/>
            </w:tcBorders>
            <w:shd w:val="clear" w:color="auto" w:fill="auto"/>
            <w:vAlign w:val="center"/>
          </w:tcPr>
          <w:p w14:paraId="0000024A" w14:textId="77777777" w:rsidR="00821AC7" w:rsidRDefault="00CB7917">
            <w:pPr>
              <w:jc w:val="right"/>
              <w:rPr>
                <w:color w:val="000000"/>
                <w:sz w:val="20"/>
                <w:szCs w:val="20"/>
              </w:rPr>
            </w:pPr>
            <w:r>
              <w:rPr>
                <w:color w:val="000000"/>
                <w:sz w:val="20"/>
                <w:szCs w:val="20"/>
              </w:rPr>
              <w:t>36.3%</w:t>
            </w:r>
          </w:p>
        </w:tc>
        <w:tc>
          <w:tcPr>
            <w:tcW w:w="1354" w:type="dxa"/>
            <w:tcBorders>
              <w:bottom w:val="single" w:sz="4" w:space="0" w:color="000000"/>
            </w:tcBorders>
            <w:shd w:val="clear" w:color="auto" w:fill="auto"/>
            <w:vAlign w:val="center"/>
          </w:tcPr>
          <w:p w14:paraId="0000024B" w14:textId="77777777" w:rsidR="00821AC7" w:rsidRDefault="00CB7917">
            <w:pPr>
              <w:jc w:val="right"/>
              <w:rPr>
                <w:color w:val="000000"/>
                <w:sz w:val="20"/>
                <w:szCs w:val="20"/>
              </w:rPr>
            </w:pPr>
            <w:r>
              <w:rPr>
                <w:color w:val="000000"/>
                <w:sz w:val="20"/>
                <w:szCs w:val="20"/>
              </w:rPr>
              <w:t>66.4%</w:t>
            </w:r>
          </w:p>
        </w:tc>
        <w:tc>
          <w:tcPr>
            <w:tcW w:w="1354" w:type="dxa"/>
            <w:tcBorders>
              <w:bottom w:val="single" w:sz="4" w:space="0" w:color="000000"/>
              <w:right w:val="nil"/>
            </w:tcBorders>
            <w:shd w:val="clear" w:color="auto" w:fill="auto"/>
            <w:vAlign w:val="center"/>
          </w:tcPr>
          <w:p w14:paraId="0000024C" w14:textId="77777777" w:rsidR="00821AC7" w:rsidRDefault="00CB7917">
            <w:pPr>
              <w:jc w:val="right"/>
              <w:rPr>
                <w:color w:val="000000"/>
                <w:sz w:val="20"/>
                <w:szCs w:val="20"/>
              </w:rPr>
            </w:pPr>
            <w:r>
              <w:rPr>
                <w:color w:val="000000"/>
                <w:sz w:val="20"/>
                <w:szCs w:val="20"/>
              </w:rPr>
              <w:t>88.0%</w:t>
            </w:r>
          </w:p>
        </w:tc>
      </w:tr>
      <w:tr w:rsidR="00821AC7" w14:paraId="2804A8E1" w14:textId="77777777">
        <w:trPr>
          <w:trHeight w:val="290"/>
        </w:trPr>
        <w:tc>
          <w:tcPr>
            <w:tcW w:w="5310" w:type="dxa"/>
            <w:tcBorders>
              <w:left w:val="nil"/>
              <w:bottom w:val="nil"/>
            </w:tcBorders>
            <w:shd w:val="clear" w:color="auto" w:fill="auto"/>
            <w:vAlign w:val="center"/>
          </w:tcPr>
          <w:p w14:paraId="0000024D" w14:textId="77777777" w:rsidR="00821AC7" w:rsidRDefault="00CB7917">
            <w:pPr>
              <w:rPr>
                <w:color w:val="000000"/>
                <w:sz w:val="20"/>
                <w:szCs w:val="20"/>
              </w:rPr>
            </w:pPr>
            <w:r>
              <w:rPr>
                <w:color w:val="000000"/>
                <w:sz w:val="20"/>
                <w:szCs w:val="20"/>
              </w:rPr>
              <w:t>Among ITNs ever washed:</w:t>
            </w:r>
          </w:p>
        </w:tc>
        <w:tc>
          <w:tcPr>
            <w:tcW w:w="1227" w:type="dxa"/>
            <w:tcBorders>
              <w:bottom w:val="nil"/>
            </w:tcBorders>
            <w:shd w:val="clear" w:color="auto" w:fill="auto"/>
            <w:vAlign w:val="center"/>
          </w:tcPr>
          <w:p w14:paraId="0000024E" w14:textId="77777777" w:rsidR="00821AC7" w:rsidRDefault="00CB7917">
            <w:pPr>
              <w:jc w:val="center"/>
              <w:rPr>
                <w:color w:val="000000"/>
                <w:sz w:val="20"/>
                <w:szCs w:val="20"/>
              </w:rPr>
            </w:pPr>
            <w:r>
              <w:rPr>
                <w:color w:val="000000"/>
                <w:sz w:val="20"/>
                <w:szCs w:val="20"/>
              </w:rPr>
              <w:t>N=109</w:t>
            </w:r>
          </w:p>
        </w:tc>
        <w:tc>
          <w:tcPr>
            <w:tcW w:w="1354" w:type="dxa"/>
            <w:tcBorders>
              <w:bottom w:val="nil"/>
            </w:tcBorders>
            <w:shd w:val="clear" w:color="auto" w:fill="auto"/>
            <w:vAlign w:val="center"/>
          </w:tcPr>
          <w:p w14:paraId="0000024F" w14:textId="77777777" w:rsidR="00821AC7" w:rsidRDefault="00CB7917">
            <w:pPr>
              <w:jc w:val="center"/>
              <w:rPr>
                <w:color w:val="000000"/>
                <w:sz w:val="20"/>
                <w:szCs w:val="20"/>
              </w:rPr>
            </w:pPr>
            <w:r>
              <w:rPr>
                <w:color w:val="000000"/>
                <w:sz w:val="20"/>
                <w:szCs w:val="20"/>
              </w:rPr>
              <w:t>N=164</w:t>
            </w:r>
          </w:p>
        </w:tc>
        <w:tc>
          <w:tcPr>
            <w:tcW w:w="1354" w:type="dxa"/>
            <w:tcBorders>
              <w:bottom w:val="nil"/>
              <w:right w:val="nil"/>
            </w:tcBorders>
            <w:shd w:val="clear" w:color="auto" w:fill="auto"/>
            <w:vAlign w:val="center"/>
          </w:tcPr>
          <w:p w14:paraId="00000250" w14:textId="77777777" w:rsidR="00821AC7" w:rsidRDefault="00CB7917">
            <w:pPr>
              <w:jc w:val="center"/>
              <w:rPr>
                <w:color w:val="000000"/>
                <w:sz w:val="20"/>
                <w:szCs w:val="20"/>
              </w:rPr>
            </w:pPr>
            <w:r>
              <w:rPr>
                <w:color w:val="000000"/>
                <w:sz w:val="20"/>
                <w:szCs w:val="20"/>
              </w:rPr>
              <w:t>N=154</w:t>
            </w:r>
          </w:p>
        </w:tc>
      </w:tr>
      <w:tr w:rsidR="00821AC7" w14:paraId="55CF95AE" w14:textId="77777777">
        <w:trPr>
          <w:trHeight w:val="290"/>
        </w:trPr>
        <w:tc>
          <w:tcPr>
            <w:tcW w:w="5310" w:type="dxa"/>
            <w:tcBorders>
              <w:top w:val="nil"/>
              <w:left w:val="nil"/>
              <w:bottom w:val="nil"/>
            </w:tcBorders>
            <w:shd w:val="clear" w:color="auto" w:fill="auto"/>
            <w:vAlign w:val="center"/>
          </w:tcPr>
          <w:p w14:paraId="00000251" w14:textId="77777777" w:rsidR="00821AC7" w:rsidRDefault="00CB7917">
            <w:pPr>
              <w:ind w:firstLine="1000"/>
              <w:rPr>
                <w:color w:val="000000"/>
                <w:sz w:val="20"/>
                <w:szCs w:val="20"/>
              </w:rPr>
            </w:pPr>
            <w:r>
              <w:rPr>
                <w:color w:val="000000"/>
                <w:sz w:val="20"/>
                <w:szCs w:val="20"/>
              </w:rPr>
              <w:t>Median number of washes in last six months [IQR]</w:t>
            </w:r>
          </w:p>
        </w:tc>
        <w:tc>
          <w:tcPr>
            <w:tcW w:w="1227" w:type="dxa"/>
            <w:tcBorders>
              <w:top w:val="nil"/>
              <w:bottom w:val="nil"/>
            </w:tcBorders>
            <w:shd w:val="clear" w:color="auto" w:fill="auto"/>
            <w:vAlign w:val="center"/>
          </w:tcPr>
          <w:p w14:paraId="00000252" w14:textId="77777777" w:rsidR="00821AC7" w:rsidRDefault="00CB7917">
            <w:pPr>
              <w:jc w:val="right"/>
              <w:rPr>
                <w:color w:val="000000"/>
                <w:sz w:val="20"/>
                <w:szCs w:val="20"/>
              </w:rPr>
            </w:pPr>
            <w:r>
              <w:rPr>
                <w:color w:val="000000"/>
                <w:sz w:val="20"/>
                <w:szCs w:val="20"/>
              </w:rPr>
              <w:t>2.0 [1.0-2.0]</w:t>
            </w:r>
          </w:p>
        </w:tc>
        <w:tc>
          <w:tcPr>
            <w:tcW w:w="1354" w:type="dxa"/>
            <w:tcBorders>
              <w:top w:val="nil"/>
              <w:bottom w:val="nil"/>
            </w:tcBorders>
            <w:shd w:val="clear" w:color="auto" w:fill="auto"/>
            <w:vAlign w:val="center"/>
          </w:tcPr>
          <w:p w14:paraId="00000253" w14:textId="77777777" w:rsidR="00821AC7" w:rsidRDefault="00CB7917">
            <w:pPr>
              <w:jc w:val="right"/>
              <w:rPr>
                <w:color w:val="000000"/>
                <w:sz w:val="20"/>
                <w:szCs w:val="20"/>
              </w:rPr>
            </w:pPr>
            <w:r>
              <w:rPr>
                <w:color w:val="000000"/>
                <w:sz w:val="20"/>
                <w:szCs w:val="20"/>
              </w:rPr>
              <w:t>1.0 [1.0-2.0]</w:t>
            </w:r>
          </w:p>
        </w:tc>
        <w:tc>
          <w:tcPr>
            <w:tcW w:w="1354" w:type="dxa"/>
            <w:tcBorders>
              <w:top w:val="nil"/>
              <w:bottom w:val="nil"/>
              <w:right w:val="nil"/>
            </w:tcBorders>
            <w:shd w:val="clear" w:color="auto" w:fill="auto"/>
            <w:vAlign w:val="center"/>
          </w:tcPr>
          <w:p w14:paraId="00000254" w14:textId="77777777" w:rsidR="00821AC7" w:rsidRDefault="00CB7917">
            <w:pPr>
              <w:jc w:val="right"/>
              <w:rPr>
                <w:color w:val="000000"/>
                <w:sz w:val="20"/>
                <w:szCs w:val="20"/>
              </w:rPr>
            </w:pPr>
            <w:r>
              <w:rPr>
                <w:color w:val="000000"/>
                <w:sz w:val="20"/>
                <w:szCs w:val="20"/>
              </w:rPr>
              <w:t>2.0 [2.0-3.0]</w:t>
            </w:r>
          </w:p>
        </w:tc>
      </w:tr>
      <w:tr w:rsidR="00821AC7" w14:paraId="17AE1B2A" w14:textId="77777777">
        <w:trPr>
          <w:trHeight w:val="290"/>
        </w:trPr>
        <w:tc>
          <w:tcPr>
            <w:tcW w:w="5310" w:type="dxa"/>
            <w:tcBorders>
              <w:top w:val="nil"/>
              <w:left w:val="nil"/>
              <w:bottom w:val="nil"/>
            </w:tcBorders>
            <w:shd w:val="clear" w:color="auto" w:fill="auto"/>
            <w:vAlign w:val="center"/>
          </w:tcPr>
          <w:p w14:paraId="00000255" w14:textId="77777777" w:rsidR="00821AC7" w:rsidRDefault="00CB7917">
            <w:pPr>
              <w:ind w:firstLine="1000"/>
              <w:rPr>
                <w:color w:val="000000"/>
                <w:sz w:val="20"/>
                <w:szCs w:val="20"/>
              </w:rPr>
            </w:pPr>
            <w:r>
              <w:rPr>
                <w:color w:val="000000"/>
                <w:sz w:val="20"/>
                <w:szCs w:val="20"/>
              </w:rPr>
              <w:t>Used detergent or bleach for last wash</w:t>
            </w:r>
          </w:p>
        </w:tc>
        <w:tc>
          <w:tcPr>
            <w:tcW w:w="1227" w:type="dxa"/>
            <w:tcBorders>
              <w:top w:val="nil"/>
              <w:bottom w:val="nil"/>
            </w:tcBorders>
            <w:shd w:val="clear" w:color="auto" w:fill="auto"/>
            <w:vAlign w:val="center"/>
          </w:tcPr>
          <w:p w14:paraId="00000256" w14:textId="77777777" w:rsidR="00821AC7" w:rsidRDefault="00CB7917">
            <w:pPr>
              <w:jc w:val="right"/>
              <w:rPr>
                <w:color w:val="000000"/>
                <w:sz w:val="20"/>
                <w:szCs w:val="20"/>
              </w:rPr>
            </w:pPr>
            <w:r>
              <w:rPr>
                <w:color w:val="000000"/>
                <w:sz w:val="20"/>
                <w:szCs w:val="20"/>
              </w:rPr>
              <w:t>0.9%</w:t>
            </w:r>
          </w:p>
        </w:tc>
        <w:tc>
          <w:tcPr>
            <w:tcW w:w="1354" w:type="dxa"/>
            <w:tcBorders>
              <w:top w:val="nil"/>
              <w:bottom w:val="nil"/>
            </w:tcBorders>
            <w:shd w:val="clear" w:color="auto" w:fill="auto"/>
            <w:vAlign w:val="center"/>
          </w:tcPr>
          <w:p w14:paraId="00000257" w14:textId="77777777" w:rsidR="00821AC7" w:rsidRDefault="00CB7917">
            <w:pPr>
              <w:jc w:val="right"/>
              <w:rPr>
                <w:color w:val="000000"/>
                <w:sz w:val="20"/>
                <w:szCs w:val="20"/>
              </w:rPr>
            </w:pPr>
            <w:r>
              <w:rPr>
                <w:color w:val="000000"/>
                <w:sz w:val="20"/>
                <w:szCs w:val="20"/>
              </w:rPr>
              <w:t>0.0%</w:t>
            </w:r>
          </w:p>
        </w:tc>
        <w:tc>
          <w:tcPr>
            <w:tcW w:w="1354" w:type="dxa"/>
            <w:tcBorders>
              <w:top w:val="nil"/>
              <w:bottom w:val="nil"/>
              <w:right w:val="nil"/>
            </w:tcBorders>
            <w:shd w:val="clear" w:color="auto" w:fill="auto"/>
            <w:vAlign w:val="center"/>
          </w:tcPr>
          <w:p w14:paraId="00000258" w14:textId="77777777" w:rsidR="00821AC7" w:rsidRDefault="00CB7917">
            <w:pPr>
              <w:jc w:val="right"/>
              <w:rPr>
                <w:color w:val="000000"/>
                <w:sz w:val="20"/>
                <w:szCs w:val="20"/>
              </w:rPr>
            </w:pPr>
            <w:r>
              <w:rPr>
                <w:color w:val="000000"/>
                <w:sz w:val="20"/>
                <w:szCs w:val="20"/>
              </w:rPr>
              <w:t>0.0%</w:t>
            </w:r>
          </w:p>
        </w:tc>
      </w:tr>
      <w:tr w:rsidR="00821AC7" w14:paraId="0D54E3C4" w14:textId="77777777">
        <w:trPr>
          <w:trHeight w:val="290"/>
        </w:trPr>
        <w:tc>
          <w:tcPr>
            <w:tcW w:w="5310" w:type="dxa"/>
            <w:tcBorders>
              <w:top w:val="nil"/>
              <w:left w:val="nil"/>
              <w:bottom w:val="single" w:sz="4" w:space="0" w:color="000000"/>
            </w:tcBorders>
            <w:shd w:val="clear" w:color="auto" w:fill="auto"/>
            <w:vAlign w:val="center"/>
          </w:tcPr>
          <w:p w14:paraId="00000259" w14:textId="77777777" w:rsidR="00821AC7" w:rsidRDefault="00CB7917">
            <w:pPr>
              <w:ind w:firstLine="1000"/>
              <w:rPr>
                <w:color w:val="000000"/>
                <w:sz w:val="20"/>
                <w:szCs w:val="20"/>
              </w:rPr>
            </w:pPr>
            <w:r>
              <w:rPr>
                <w:color w:val="000000"/>
                <w:sz w:val="20"/>
                <w:szCs w:val="20"/>
              </w:rPr>
              <w:t>ITNs dried on bush or fence for last wash</w:t>
            </w:r>
          </w:p>
        </w:tc>
        <w:tc>
          <w:tcPr>
            <w:tcW w:w="1227" w:type="dxa"/>
            <w:tcBorders>
              <w:top w:val="nil"/>
              <w:bottom w:val="single" w:sz="4" w:space="0" w:color="000000"/>
            </w:tcBorders>
            <w:shd w:val="clear" w:color="auto" w:fill="auto"/>
            <w:vAlign w:val="center"/>
          </w:tcPr>
          <w:p w14:paraId="0000025A" w14:textId="77777777" w:rsidR="00821AC7" w:rsidRDefault="00CB7917">
            <w:pPr>
              <w:jc w:val="right"/>
              <w:rPr>
                <w:color w:val="000000"/>
                <w:sz w:val="20"/>
                <w:szCs w:val="20"/>
              </w:rPr>
            </w:pPr>
            <w:r>
              <w:rPr>
                <w:color w:val="000000"/>
                <w:sz w:val="20"/>
                <w:szCs w:val="20"/>
              </w:rPr>
              <w:t>65.1%</w:t>
            </w:r>
          </w:p>
        </w:tc>
        <w:tc>
          <w:tcPr>
            <w:tcW w:w="1354" w:type="dxa"/>
            <w:tcBorders>
              <w:top w:val="nil"/>
              <w:bottom w:val="single" w:sz="4" w:space="0" w:color="000000"/>
            </w:tcBorders>
            <w:shd w:val="clear" w:color="auto" w:fill="auto"/>
            <w:vAlign w:val="center"/>
          </w:tcPr>
          <w:p w14:paraId="0000025B" w14:textId="77777777" w:rsidR="00821AC7" w:rsidRDefault="00CB7917">
            <w:pPr>
              <w:jc w:val="right"/>
              <w:rPr>
                <w:color w:val="000000"/>
                <w:sz w:val="20"/>
                <w:szCs w:val="20"/>
              </w:rPr>
            </w:pPr>
            <w:r>
              <w:rPr>
                <w:color w:val="000000"/>
                <w:sz w:val="20"/>
                <w:szCs w:val="20"/>
              </w:rPr>
              <w:t>56.1%</w:t>
            </w:r>
          </w:p>
        </w:tc>
        <w:tc>
          <w:tcPr>
            <w:tcW w:w="1354" w:type="dxa"/>
            <w:tcBorders>
              <w:top w:val="nil"/>
              <w:bottom w:val="single" w:sz="4" w:space="0" w:color="000000"/>
              <w:right w:val="nil"/>
            </w:tcBorders>
            <w:shd w:val="clear" w:color="auto" w:fill="auto"/>
            <w:vAlign w:val="center"/>
          </w:tcPr>
          <w:p w14:paraId="0000025C" w14:textId="77777777" w:rsidR="00821AC7" w:rsidRDefault="00CB7917">
            <w:pPr>
              <w:jc w:val="right"/>
              <w:rPr>
                <w:color w:val="000000"/>
                <w:sz w:val="20"/>
                <w:szCs w:val="20"/>
              </w:rPr>
            </w:pPr>
            <w:r>
              <w:rPr>
                <w:color w:val="000000"/>
                <w:sz w:val="20"/>
                <w:szCs w:val="20"/>
              </w:rPr>
              <w:t>30.5%</w:t>
            </w:r>
          </w:p>
        </w:tc>
      </w:tr>
      <w:tr w:rsidR="00821AC7" w14:paraId="0CB290F3" w14:textId="77777777">
        <w:trPr>
          <w:trHeight w:val="290"/>
        </w:trPr>
        <w:tc>
          <w:tcPr>
            <w:tcW w:w="5310" w:type="dxa"/>
            <w:tcBorders>
              <w:left w:val="nil"/>
              <w:bottom w:val="nil"/>
            </w:tcBorders>
            <w:shd w:val="clear" w:color="auto" w:fill="auto"/>
            <w:vAlign w:val="center"/>
          </w:tcPr>
          <w:p w14:paraId="0000025D" w14:textId="77777777" w:rsidR="00821AC7" w:rsidRDefault="00CB7917">
            <w:pPr>
              <w:rPr>
                <w:color w:val="000000"/>
                <w:sz w:val="20"/>
                <w:szCs w:val="20"/>
              </w:rPr>
            </w:pPr>
            <w:r>
              <w:rPr>
                <w:color w:val="000000"/>
                <w:sz w:val="20"/>
                <w:szCs w:val="20"/>
              </w:rPr>
              <w:t>Among hanging ITNs:</w:t>
            </w:r>
          </w:p>
        </w:tc>
        <w:tc>
          <w:tcPr>
            <w:tcW w:w="1227" w:type="dxa"/>
            <w:tcBorders>
              <w:bottom w:val="nil"/>
            </w:tcBorders>
            <w:shd w:val="clear" w:color="auto" w:fill="auto"/>
            <w:vAlign w:val="center"/>
          </w:tcPr>
          <w:p w14:paraId="0000025E" w14:textId="77777777" w:rsidR="00821AC7" w:rsidRDefault="00CB7917">
            <w:pPr>
              <w:jc w:val="center"/>
              <w:rPr>
                <w:color w:val="000000"/>
                <w:sz w:val="20"/>
                <w:szCs w:val="20"/>
              </w:rPr>
            </w:pPr>
            <w:r>
              <w:rPr>
                <w:color w:val="000000"/>
                <w:sz w:val="20"/>
                <w:szCs w:val="20"/>
              </w:rPr>
              <w:t>N=182</w:t>
            </w:r>
          </w:p>
        </w:tc>
        <w:tc>
          <w:tcPr>
            <w:tcW w:w="1354" w:type="dxa"/>
            <w:tcBorders>
              <w:bottom w:val="nil"/>
            </w:tcBorders>
            <w:shd w:val="clear" w:color="auto" w:fill="auto"/>
            <w:vAlign w:val="center"/>
          </w:tcPr>
          <w:p w14:paraId="0000025F" w14:textId="77777777" w:rsidR="00821AC7" w:rsidRDefault="00CB7917">
            <w:pPr>
              <w:jc w:val="center"/>
              <w:rPr>
                <w:color w:val="000000"/>
                <w:sz w:val="20"/>
                <w:szCs w:val="20"/>
              </w:rPr>
            </w:pPr>
            <w:r>
              <w:rPr>
                <w:color w:val="000000"/>
                <w:sz w:val="20"/>
                <w:szCs w:val="20"/>
              </w:rPr>
              <w:t>N=173</w:t>
            </w:r>
          </w:p>
        </w:tc>
        <w:tc>
          <w:tcPr>
            <w:tcW w:w="1354" w:type="dxa"/>
            <w:tcBorders>
              <w:bottom w:val="nil"/>
              <w:right w:val="nil"/>
            </w:tcBorders>
            <w:shd w:val="clear" w:color="auto" w:fill="auto"/>
            <w:vAlign w:val="center"/>
          </w:tcPr>
          <w:p w14:paraId="00000260" w14:textId="77777777" w:rsidR="00821AC7" w:rsidRDefault="00CB7917">
            <w:pPr>
              <w:jc w:val="center"/>
              <w:rPr>
                <w:color w:val="000000"/>
                <w:sz w:val="20"/>
                <w:szCs w:val="20"/>
              </w:rPr>
            </w:pPr>
            <w:r>
              <w:rPr>
                <w:color w:val="000000"/>
                <w:sz w:val="20"/>
                <w:szCs w:val="20"/>
              </w:rPr>
              <w:t>N=112</w:t>
            </w:r>
          </w:p>
        </w:tc>
      </w:tr>
      <w:tr w:rsidR="00821AC7" w14:paraId="332D528C" w14:textId="77777777">
        <w:trPr>
          <w:trHeight w:val="310"/>
        </w:trPr>
        <w:tc>
          <w:tcPr>
            <w:tcW w:w="5310" w:type="dxa"/>
            <w:tcBorders>
              <w:top w:val="nil"/>
              <w:left w:val="nil"/>
            </w:tcBorders>
            <w:shd w:val="clear" w:color="auto" w:fill="auto"/>
            <w:vAlign w:val="center"/>
          </w:tcPr>
          <w:p w14:paraId="00000261" w14:textId="77777777" w:rsidR="00821AC7" w:rsidRDefault="00CB7917">
            <w:pPr>
              <w:ind w:firstLine="1000"/>
              <w:rPr>
                <w:color w:val="000000"/>
                <w:sz w:val="20"/>
                <w:szCs w:val="20"/>
              </w:rPr>
            </w:pPr>
            <w:r>
              <w:rPr>
                <w:color w:val="000000"/>
                <w:sz w:val="20"/>
                <w:szCs w:val="20"/>
              </w:rPr>
              <w:t xml:space="preserve">Hanging ITNs are </w:t>
            </w:r>
            <w:r>
              <w:rPr>
                <w:color w:val="000000"/>
                <w:sz w:val="20"/>
                <w:szCs w:val="20"/>
                <w:u w:val="single"/>
              </w:rPr>
              <w:t>not</w:t>
            </w:r>
            <w:r>
              <w:rPr>
                <w:color w:val="000000"/>
                <w:sz w:val="20"/>
                <w:szCs w:val="20"/>
              </w:rPr>
              <w:t xml:space="preserve"> folded or tied up</w:t>
            </w:r>
          </w:p>
        </w:tc>
        <w:tc>
          <w:tcPr>
            <w:tcW w:w="1227" w:type="dxa"/>
            <w:tcBorders>
              <w:top w:val="nil"/>
            </w:tcBorders>
            <w:shd w:val="clear" w:color="auto" w:fill="auto"/>
            <w:vAlign w:val="center"/>
          </w:tcPr>
          <w:p w14:paraId="00000262" w14:textId="77777777" w:rsidR="00821AC7" w:rsidRDefault="00000000">
            <w:pPr>
              <w:jc w:val="right"/>
              <w:rPr>
                <w:color w:val="000000"/>
                <w:sz w:val="20"/>
                <w:szCs w:val="20"/>
              </w:rPr>
            </w:pPr>
            <w:sdt>
              <w:sdtPr>
                <w:tag w:val="goog_rdk_23"/>
                <w:id w:val="1927154256"/>
              </w:sdtPr>
              <w:sdtContent/>
            </w:sdt>
            <w:r w:rsidR="00CB7917">
              <w:rPr>
                <w:color w:val="000000"/>
                <w:sz w:val="20"/>
                <w:szCs w:val="20"/>
              </w:rPr>
              <w:t>100.0%</w:t>
            </w:r>
          </w:p>
        </w:tc>
        <w:tc>
          <w:tcPr>
            <w:tcW w:w="1354" w:type="dxa"/>
            <w:tcBorders>
              <w:top w:val="nil"/>
            </w:tcBorders>
            <w:shd w:val="clear" w:color="auto" w:fill="auto"/>
            <w:vAlign w:val="center"/>
          </w:tcPr>
          <w:p w14:paraId="00000263" w14:textId="77777777" w:rsidR="00821AC7" w:rsidRDefault="00CB7917">
            <w:pPr>
              <w:jc w:val="right"/>
              <w:rPr>
                <w:color w:val="000000"/>
                <w:sz w:val="20"/>
                <w:szCs w:val="20"/>
              </w:rPr>
            </w:pPr>
            <w:r>
              <w:rPr>
                <w:color w:val="000000"/>
                <w:sz w:val="20"/>
                <w:szCs w:val="20"/>
              </w:rPr>
              <w:t>100.0%</w:t>
            </w:r>
          </w:p>
        </w:tc>
        <w:tc>
          <w:tcPr>
            <w:tcW w:w="1354" w:type="dxa"/>
            <w:tcBorders>
              <w:top w:val="nil"/>
              <w:right w:val="nil"/>
            </w:tcBorders>
            <w:shd w:val="clear" w:color="auto" w:fill="auto"/>
            <w:vAlign w:val="center"/>
          </w:tcPr>
          <w:p w14:paraId="00000264" w14:textId="170FADA2" w:rsidR="00821AC7" w:rsidRDefault="00CB7917">
            <w:pPr>
              <w:jc w:val="right"/>
              <w:rPr>
                <w:color w:val="000000"/>
                <w:sz w:val="20"/>
                <w:szCs w:val="20"/>
              </w:rPr>
            </w:pPr>
            <w:r>
              <w:rPr>
                <w:color w:val="000000"/>
                <w:sz w:val="20"/>
                <w:szCs w:val="20"/>
              </w:rPr>
              <w:t>100.0%</w:t>
            </w:r>
          </w:p>
        </w:tc>
      </w:tr>
      <w:tr w:rsidR="00821AC7" w14:paraId="6CC48D03" w14:textId="77777777">
        <w:trPr>
          <w:trHeight w:val="290"/>
        </w:trPr>
        <w:tc>
          <w:tcPr>
            <w:tcW w:w="5310" w:type="dxa"/>
            <w:tcBorders>
              <w:left w:val="nil"/>
            </w:tcBorders>
            <w:shd w:val="clear" w:color="auto" w:fill="F2F2F2"/>
            <w:vAlign w:val="center"/>
          </w:tcPr>
          <w:p w14:paraId="00000265" w14:textId="77777777" w:rsidR="00821AC7" w:rsidRDefault="00CB7917">
            <w:pPr>
              <w:rPr>
                <w:b/>
                <w:color w:val="000000"/>
                <w:sz w:val="20"/>
                <w:szCs w:val="20"/>
              </w:rPr>
            </w:pPr>
            <w:r>
              <w:rPr>
                <w:b/>
                <w:color w:val="000000"/>
                <w:sz w:val="20"/>
                <w:szCs w:val="20"/>
              </w:rPr>
              <w:t>Muyinga</w:t>
            </w:r>
          </w:p>
        </w:tc>
        <w:tc>
          <w:tcPr>
            <w:tcW w:w="1227" w:type="dxa"/>
            <w:shd w:val="clear" w:color="auto" w:fill="F2F2F2"/>
            <w:vAlign w:val="center"/>
          </w:tcPr>
          <w:p w14:paraId="00000266" w14:textId="77777777" w:rsidR="00821AC7" w:rsidRDefault="00CB7917">
            <w:pPr>
              <w:jc w:val="center"/>
              <w:rPr>
                <w:b/>
                <w:color w:val="000000"/>
                <w:sz w:val="20"/>
                <w:szCs w:val="20"/>
              </w:rPr>
            </w:pPr>
            <w:r>
              <w:rPr>
                <w:b/>
                <w:color w:val="000000"/>
                <w:sz w:val="20"/>
                <w:szCs w:val="20"/>
              </w:rPr>
              <w:t>N=235</w:t>
            </w:r>
          </w:p>
        </w:tc>
        <w:tc>
          <w:tcPr>
            <w:tcW w:w="1354" w:type="dxa"/>
            <w:shd w:val="clear" w:color="auto" w:fill="F2F2F2"/>
            <w:vAlign w:val="center"/>
          </w:tcPr>
          <w:p w14:paraId="00000267" w14:textId="77777777" w:rsidR="00821AC7" w:rsidRDefault="00CB7917">
            <w:pPr>
              <w:jc w:val="center"/>
              <w:rPr>
                <w:b/>
                <w:color w:val="000000"/>
                <w:sz w:val="20"/>
                <w:szCs w:val="20"/>
              </w:rPr>
            </w:pPr>
            <w:r>
              <w:rPr>
                <w:b/>
                <w:color w:val="000000"/>
                <w:sz w:val="20"/>
                <w:szCs w:val="20"/>
              </w:rPr>
              <w:t>N=217</w:t>
            </w:r>
          </w:p>
        </w:tc>
        <w:tc>
          <w:tcPr>
            <w:tcW w:w="1354" w:type="dxa"/>
            <w:tcBorders>
              <w:right w:val="nil"/>
            </w:tcBorders>
            <w:shd w:val="clear" w:color="auto" w:fill="F2F2F2"/>
            <w:vAlign w:val="center"/>
          </w:tcPr>
          <w:p w14:paraId="00000268" w14:textId="77777777" w:rsidR="00821AC7" w:rsidRDefault="00CB7917">
            <w:pPr>
              <w:jc w:val="center"/>
              <w:rPr>
                <w:b/>
                <w:color w:val="000000"/>
                <w:sz w:val="20"/>
                <w:szCs w:val="20"/>
              </w:rPr>
            </w:pPr>
            <w:r>
              <w:rPr>
                <w:b/>
                <w:color w:val="000000"/>
                <w:sz w:val="20"/>
                <w:szCs w:val="20"/>
              </w:rPr>
              <w:t>N=145</w:t>
            </w:r>
          </w:p>
        </w:tc>
      </w:tr>
      <w:tr w:rsidR="00821AC7" w14:paraId="4B62A938" w14:textId="77777777">
        <w:trPr>
          <w:trHeight w:val="290"/>
        </w:trPr>
        <w:tc>
          <w:tcPr>
            <w:tcW w:w="5310" w:type="dxa"/>
            <w:tcBorders>
              <w:left w:val="nil"/>
              <w:bottom w:val="single" w:sz="4" w:space="0" w:color="000000"/>
            </w:tcBorders>
            <w:shd w:val="clear" w:color="auto" w:fill="auto"/>
            <w:vAlign w:val="center"/>
          </w:tcPr>
          <w:p w14:paraId="00000269" w14:textId="77777777" w:rsidR="00821AC7" w:rsidRDefault="00CB7917">
            <w:pPr>
              <w:rPr>
                <w:color w:val="000000"/>
                <w:sz w:val="20"/>
                <w:szCs w:val="20"/>
              </w:rPr>
            </w:pPr>
            <w:r>
              <w:rPr>
                <w:color w:val="000000"/>
                <w:sz w:val="20"/>
                <w:szCs w:val="20"/>
              </w:rPr>
              <w:t>ITNs ever washed</w:t>
            </w:r>
          </w:p>
        </w:tc>
        <w:tc>
          <w:tcPr>
            <w:tcW w:w="1227" w:type="dxa"/>
            <w:tcBorders>
              <w:bottom w:val="single" w:sz="4" w:space="0" w:color="000000"/>
            </w:tcBorders>
            <w:shd w:val="clear" w:color="auto" w:fill="auto"/>
            <w:vAlign w:val="center"/>
          </w:tcPr>
          <w:p w14:paraId="0000026A" w14:textId="77777777" w:rsidR="00821AC7" w:rsidRDefault="00CB7917">
            <w:pPr>
              <w:jc w:val="right"/>
              <w:rPr>
                <w:color w:val="000000"/>
                <w:sz w:val="20"/>
                <w:szCs w:val="20"/>
              </w:rPr>
            </w:pPr>
            <w:r>
              <w:rPr>
                <w:color w:val="000000"/>
                <w:sz w:val="20"/>
                <w:szCs w:val="20"/>
              </w:rPr>
              <w:t>28.1%</w:t>
            </w:r>
          </w:p>
        </w:tc>
        <w:tc>
          <w:tcPr>
            <w:tcW w:w="1354" w:type="dxa"/>
            <w:tcBorders>
              <w:bottom w:val="single" w:sz="4" w:space="0" w:color="000000"/>
            </w:tcBorders>
            <w:shd w:val="clear" w:color="auto" w:fill="auto"/>
            <w:vAlign w:val="center"/>
          </w:tcPr>
          <w:p w14:paraId="0000026B" w14:textId="77777777" w:rsidR="00821AC7" w:rsidRDefault="00CB7917">
            <w:pPr>
              <w:jc w:val="right"/>
              <w:rPr>
                <w:color w:val="000000"/>
                <w:sz w:val="20"/>
                <w:szCs w:val="20"/>
              </w:rPr>
            </w:pPr>
            <w:r>
              <w:rPr>
                <w:color w:val="000000"/>
                <w:sz w:val="20"/>
                <w:szCs w:val="20"/>
              </w:rPr>
              <w:t>60.8%</w:t>
            </w:r>
          </w:p>
        </w:tc>
        <w:tc>
          <w:tcPr>
            <w:tcW w:w="1354" w:type="dxa"/>
            <w:tcBorders>
              <w:bottom w:val="single" w:sz="4" w:space="0" w:color="000000"/>
              <w:right w:val="nil"/>
            </w:tcBorders>
            <w:shd w:val="clear" w:color="auto" w:fill="auto"/>
            <w:vAlign w:val="center"/>
          </w:tcPr>
          <w:p w14:paraId="0000026C" w14:textId="77777777" w:rsidR="00821AC7" w:rsidRDefault="00CB7917">
            <w:pPr>
              <w:jc w:val="right"/>
              <w:rPr>
                <w:color w:val="000000"/>
                <w:sz w:val="20"/>
                <w:szCs w:val="20"/>
              </w:rPr>
            </w:pPr>
            <w:r>
              <w:rPr>
                <w:color w:val="000000"/>
                <w:sz w:val="20"/>
                <w:szCs w:val="20"/>
              </w:rPr>
              <w:t>84.1%</w:t>
            </w:r>
          </w:p>
        </w:tc>
      </w:tr>
      <w:tr w:rsidR="00821AC7" w14:paraId="2302B05F" w14:textId="77777777">
        <w:trPr>
          <w:trHeight w:val="290"/>
        </w:trPr>
        <w:tc>
          <w:tcPr>
            <w:tcW w:w="5310" w:type="dxa"/>
            <w:tcBorders>
              <w:left w:val="nil"/>
              <w:bottom w:val="nil"/>
            </w:tcBorders>
            <w:shd w:val="clear" w:color="auto" w:fill="auto"/>
            <w:vAlign w:val="center"/>
          </w:tcPr>
          <w:p w14:paraId="0000026D" w14:textId="77777777" w:rsidR="00821AC7" w:rsidRDefault="00CB7917">
            <w:pPr>
              <w:rPr>
                <w:color w:val="000000"/>
                <w:sz w:val="20"/>
                <w:szCs w:val="20"/>
              </w:rPr>
            </w:pPr>
            <w:r>
              <w:rPr>
                <w:color w:val="000000"/>
                <w:sz w:val="20"/>
                <w:szCs w:val="20"/>
              </w:rPr>
              <w:t>Among ITNs ever washed:</w:t>
            </w:r>
          </w:p>
        </w:tc>
        <w:tc>
          <w:tcPr>
            <w:tcW w:w="1227" w:type="dxa"/>
            <w:tcBorders>
              <w:bottom w:val="nil"/>
            </w:tcBorders>
            <w:shd w:val="clear" w:color="auto" w:fill="auto"/>
            <w:vAlign w:val="center"/>
          </w:tcPr>
          <w:p w14:paraId="0000026E" w14:textId="77777777" w:rsidR="00821AC7" w:rsidRDefault="00CB7917">
            <w:pPr>
              <w:jc w:val="center"/>
              <w:rPr>
                <w:color w:val="000000"/>
                <w:sz w:val="20"/>
                <w:szCs w:val="20"/>
              </w:rPr>
            </w:pPr>
            <w:r>
              <w:rPr>
                <w:color w:val="000000"/>
                <w:sz w:val="20"/>
                <w:szCs w:val="20"/>
              </w:rPr>
              <w:t>N=66</w:t>
            </w:r>
          </w:p>
        </w:tc>
        <w:tc>
          <w:tcPr>
            <w:tcW w:w="1354" w:type="dxa"/>
            <w:tcBorders>
              <w:bottom w:val="nil"/>
            </w:tcBorders>
            <w:shd w:val="clear" w:color="auto" w:fill="auto"/>
            <w:vAlign w:val="center"/>
          </w:tcPr>
          <w:p w14:paraId="0000026F" w14:textId="77777777" w:rsidR="00821AC7" w:rsidRDefault="00CB7917">
            <w:pPr>
              <w:jc w:val="center"/>
              <w:rPr>
                <w:color w:val="000000"/>
                <w:sz w:val="20"/>
                <w:szCs w:val="20"/>
              </w:rPr>
            </w:pPr>
            <w:r>
              <w:rPr>
                <w:color w:val="000000"/>
                <w:sz w:val="20"/>
                <w:szCs w:val="20"/>
              </w:rPr>
              <w:t>N=132</w:t>
            </w:r>
          </w:p>
        </w:tc>
        <w:tc>
          <w:tcPr>
            <w:tcW w:w="1354" w:type="dxa"/>
            <w:tcBorders>
              <w:bottom w:val="nil"/>
              <w:right w:val="nil"/>
            </w:tcBorders>
            <w:shd w:val="clear" w:color="auto" w:fill="auto"/>
            <w:vAlign w:val="center"/>
          </w:tcPr>
          <w:p w14:paraId="00000270" w14:textId="77777777" w:rsidR="00821AC7" w:rsidRDefault="00CB7917">
            <w:pPr>
              <w:jc w:val="center"/>
              <w:rPr>
                <w:color w:val="000000"/>
                <w:sz w:val="20"/>
                <w:szCs w:val="20"/>
              </w:rPr>
            </w:pPr>
            <w:r>
              <w:rPr>
                <w:color w:val="000000"/>
                <w:sz w:val="20"/>
                <w:szCs w:val="20"/>
              </w:rPr>
              <w:t>N=122</w:t>
            </w:r>
          </w:p>
        </w:tc>
      </w:tr>
      <w:tr w:rsidR="00821AC7" w14:paraId="3934FCFC" w14:textId="77777777">
        <w:trPr>
          <w:trHeight w:val="290"/>
        </w:trPr>
        <w:tc>
          <w:tcPr>
            <w:tcW w:w="5310" w:type="dxa"/>
            <w:tcBorders>
              <w:top w:val="nil"/>
              <w:left w:val="nil"/>
              <w:bottom w:val="nil"/>
            </w:tcBorders>
            <w:shd w:val="clear" w:color="auto" w:fill="auto"/>
            <w:vAlign w:val="center"/>
          </w:tcPr>
          <w:p w14:paraId="00000271" w14:textId="77777777" w:rsidR="00821AC7" w:rsidRDefault="00CB7917">
            <w:pPr>
              <w:ind w:firstLine="1000"/>
              <w:rPr>
                <w:color w:val="000000"/>
                <w:sz w:val="20"/>
                <w:szCs w:val="20"/>
              </w:rPr>
            </w:pPr>
            <w:r>
              <w:rPr>
                <w:color w:val="000000"/>
                <w:sz w:val="20"/>
                <w:szCs w:val="20"/>
              </w:rPr>
              <w:lastRenderedPageBreak/>
              <w:t>Median number of washes in last six months [IQR]</w:t>
            </w:r>
          </w:p>
        </w:tc>
        <w:tc>
          <w:tcPr>
            <w:tcW w:w="1227" w:type="dxa"/>
            <w:tcBorders>
              <w:top w:val="nil"/>
              <w:bottom w:val="nil"/>
            </w:tcBorders>
            <w:shd w:val="clear" w:color="auto" w:fill="auto"/>
            <w:vAlign w:val="center"/>
          </w:tcPr>
          <w:p w14:paraId="00000272" w14:textId="77777777" w:rsidR="00821AC7" w:rsidRDefault="00CB7917">
            <w:pPr>
              <w:jc w:val="right"/>
              <w:rPr>
                <w:color w:val="000000"/>
                <w:sz w:val="20"/>
                <w:szCs w:val="20"/>
              </w:rPr>
            </w:pPr>
            <w:r>
              <w:rPr>
                <w:color w:val="000000"/>
                <w:sz w:val="20"/>
                <w:szCs w:val="20"/>
              </w:rPr>
              <w:t>2.0 [1.0-2.0]</w:t>
            </w:r>
          </w:p>
        </w:tc>
        <w:tc>
          <w:tcPr>
            <w:tcW w:w="1354" w:type="dxa"/>
            <w:tcBorders>
              <w:top w:val="nil"/>
              <w:bottom w:val="nil"/>
            </w:tcBorders>
            <w:shd w:val="clear" w:color="auto" w:fill="auto"/>
            <w:vAlign w:val="center"/>
          </w:tcPr>
          <w:p w14:paraId="00000273" w14:textId="77777777" w:rsidR="00821AC7" w:rsidRDefault="00CB7917">
            <w:pPr>
              <w:jc w:val="right"/>
              <w:rPr>
                <w:color w:val="000000"/>
                <w:sz w:val="20"/>
                <w:szCs w:val="20"/>
              </w:rPr>
            </w:pPr>
            <w:r>
              <w:rPr>
                <w:color w:val="000000"/>
                <w:sz w:val="20"/>
                <w:szCs w:val="20"/>
              </w:rPr>
              <w:t>2.0 [1.0-2.0]</w:t>
            </w:r>
          </w:p>
        </w:tc>
        <w:tc>
          <w:tcPr>
            <w:tcW w:w="1354" w:type="dxa"/>
            <w:tcBorders>
              <w:top w:val="nil"/>
              <w:bottom w:val="nil"/>
              <w:right w:val="nil"/>
            </w:tcBorders>
            <w:shd w:val="clear" w:color="auto" w:fill="auto"/>
            <w:vAlign w:val="center"/>
          </w:tcPr>
          <w:p w14:paraId="00000274" w14:textId="77777777" w:rsidR="00821AC7" w:rsidRDefault="00CB7917">
            <w:pPr>
              <w:jc w:val="right"/>
              <w:rPr>
                <w:color w:val="000000"/>
                <w:sz w:val="20"/>
                <w:szCs w:val="20"/>
              </w:rPr>
            </w:pPr>
            <w:r>
              <w:rPr>
                <w:color w:val="000000"/>
                <w:sz w:val="20"/>
                <w:szCs w:val="20"/>
              </w:rPr>
              <w:t>2.0 [1.0-2.0]</w:t>
            </w:r>
          </w:p>
        </w:tc>
      </w:tr>
      <w:tr w:rsidR="00821AC7" w14:paraId="40DA2C88" w14:textId="77777777">
        <w:trPr>
          <w:trHeight w:val="290"/>
        </w:trPr>
        <w:tc>
          <w:tcPr>
            <w:tcW w:w="5310" w:type="dxa"/>
            <w:tcBorders>
              <w:top w:val="nil"/>
              <w:left w:val="nil"/>
              <w:bottom w:val="nil"/>
            </w:tcBorders>
            <w:shd w:val="clear" w:color="auto" w:fill="auto"/>
            <w:vAlign w:val="center"/>
          </w:tcPr>
          <w:p w14:paraId="00000275" w14:textId="77777777" w:rsidR="00821AC7" w:rsidRDefault="00CB7917">
            <w:pPr>
              <w:ind w:firstLine="1000"/>
              <w:rPr>
                <w:color w:val="000000"/>
                <w:sz w:val="20"/>
                <w:szCs w:val="20"/>
              </w:rPr>
            </w:pPr>
            <w:r>
              <w:rPr>
                <w:color w:val="000000"/>
                <w:sz w:val="20"/>
                <w:szCs w:val="20"/>
              </w:rPr>
              <w:t>Used detergent or bleach for last wash</w:t>
            </w:r>
          </w:p>
        </w:tc>
        <w:tc>
          <w:tcPr>
            <w:tcW w:w="1227" w:type="dxa"/>
            <w:tcBorders>
              <w:top w:val="nil"/>
              <w:bottom w:val="nil"/>
            </w:tcBorders>
            <w:shd w:val="clear" w:color="auto" w:fill="auto"/>
            <w:vAlign w:val="center"/>
          </w:tcPr>
          <w:p w14:paraId="00000276" w14:textId="77777777" w:rsidR="00821AC7" w:rsidRDefault="00CB7917">
            <w:pPr>
              <w:jc w:val="right"/>
              <w:rPr>
                <w:color w:val="000000"/>
                <w:sz w:val="20"/>
                <w:szCs w:val="20"/>
              </w:rPr>
            </w:pPr>
            <w:r>
              <w:rPr>
                <w:color w:val="000000"/>
                <w:sz w:val="20"/>
                <w:szCs w:val="20"/>
              </w:rPr>
              <w:t>0.0%</w:t>
            </w:r>
          </w:p>
        </w:tc>
        <w:tc>
          <w:tcPr>
            <w:tcW w:w="1354" w:type="dxa"/>
            <w:tcBorders>
              <w:top w:val="nil"/>
              <w:bottom w:val="nil"/>
            </w:tcBorders>
            <w:shd w:val="clear" w:color="auto" w:fill="auto"/>
            <w:vAlign w:val="center"/>
          </w:tcPr>
          <w:p w14:paraId="00000277" w14:textId="77777777" w:rsidR="00821AC7" w:rsidRDefault="00CB7917">
            <w:pPr>
              <w:jc w:val="right"/>
              <w:rPr>
                <w:color w:val="000000"/>
                <w:sz w:val="20"/>
                <w:szCs w:val="20"/>
              </w:rPr>
            </w:pPr>
            <w:r>
              <w:rPr>
                <w:color w:val="000000"/>
                <w:sz w:val="20"/>
                <w:szCs w:val="20"/>
              </w:rPr>
              <w:t>1.5%</w:t>
            </w:r>
          </w:p>
        </w:tc>
        <w:tc>
          <w:tcPr>
            <w:tcW w:w="1354" w:type="dxa"/>
            <w:tcBorders>
              <w:top w:val="nil"/>
              <w:bottom w:val="nil"/>
              <w:right w:val="nil"/>
            </w:tcBorders>
            <w:shd w:val="clear" w:color="auto" w:fill="auto"/>
            <w:vAlign w:val="center"/>
          </w:tcPr>
          <w:p w14:paraId="00000278" w14:textId="77777777" w:rsidR="00821AC7" w:rsidRDefault="00CB7917">
            <w:pPr>
              <w:jc w:val="right"/>
              <w:rPr>
                <w:color w:val="000000"/>
                <w:sz w:val="20"/>
                <w:szCs w:val="20"/>
              </w:rPr>
            </w:pPr>
            <w:r>
              <w:rPr>
                <w:color w:val="000000"/>
                <w:sz w:val="20"/>
                <w:szCs w:val="20"/>
              </w:rPr>
              <w:t>0.0%</w:t>
            </w:r>
          </w:p>
        </w:tc>
      </w:tr>
      <w:tr w:rsidR="00821AC7" w14:paraId="0CEB4735" w14:textId="77777777">
        <w:trPr>
          <w:trHeight w:val="290"/>
        </w:trPr>
        <w:tc>
          <w:tcPr>
            <w:tcW w:w="5310" w:type="dxa"/>
            <w:tcBorders>
              <w:top w:val="nil"/>
              <w:left w:val="nil"/>
              <w:bottom w:val="single" w:sz="4" w:space="0" w:color="000000"/>
            </w:tcBorders>
            <w:shd w:val="clear" w:color="auto" w:fill="auto"/>
            <w:vAlign w:val="center"/>
          </w:tcPr>
          <w:p w14:paraId="00000279" w14:textId="77777777" w:rsidR="00821AC7" w:rsidRDefault="00CB7917">
            <w:pPr>
              <w:ind w:firstLine="1000"/>
              <w:rPr>
                <w:color w:val="000000"/>
                <w:sz w:val="20"/>
                <w:szCs w:val="20"/>
              </w:rPr>
            </w:pPr>
            <w:r>
              <w:rPr>
                <w:color w:val="000000"/>
                <w:sz w:val="20"/>
                <w:szCs w:val="20"/>
              </w:rPr>
              <w:t>ITNs dried on bush or fence for last wash</w:t>
            </w:r>
          </w:p>
        </w:tc>
        <w:tc>
          <w:tcPr>
            <w:tcW w:w="1227" w:type="dxa"/>
            <w:tcBorders>
              <w:top w:val="nil"/>
              <w:bottom w:val="single" w:sz="4" w:space="0" w:color="000000"/>
            </w:tcBorders>
            <w:shd w:val="clear" w:color="auto" w:fill="auto"/>
            <w:vAlign w:val="center"/>
          </w:tcPr>
          <w:p w14:paraId="0000027A" w14:textId="77777777" w:rsidR="00821AC7" w:rsidRDefault="00CB7917">
            <w:pPr>
              <w:jc w:val="right"/>
              <w:rPr>
                <w:color w:val="000000"/>
                <w:sz w:val="20"/>
                <w:szCs w:val="20"/>
              </w:rPr>
            </w:pPr>
            <w:r>
              <w:rPr>
                <w:color w:val="000000"/>
                <w:sz w:val="20"/>
                <w:szCs w:val="20"/>
              </w:rPr>
              <w:t>56.1%</w:t>
            </w:r>
          </w:p>
        </w:tc>
        <w:tc>
          <w:tcPr>
            <w:tcW w:w="1354" w:type="dxa"/>
            <w:tcBorders>
              <w:top w:val="nil"/>
              <w:bottom w:val="single" w:sz="4" w:space="0" w:color="000000"/>
            </w:tcBorders>
            <w:shd w:val="clear" w:color="auto" w:fill="auto"/>
            <w:vAlign w:val="center"/>
          </w:tcPr>
          <w:p w14:paraId="0000027B" w14:textId="77777777" w:rsidR="00821AC7" w:rsidRDefault="00CB7917">
            <w:pPr>
              <w:jc w:val="right"/>
              <w:rPr>
                <w:color w:val="000000"/>
                <w:sz w:val="20"/>
                <w:szCs w:val="20"/>
              </w:rPr>
            </w:pPr>
            <w:r>
              <w:rPr>
                <w:color w:val="000000"/>
                <w:sz w:val="20"/>
                <w:szCs w:val="20"/>
              </w:rPr>
              <w:t>45.5%</w:t>
            </w:r>
          </w:p>
        </w:tc>
        <w:tc>
          <w:tcPr>
            <w:tcW w:w="1354" w:type="dxa"/>
            <w:tcBorders>
              <w:top w:val="nil"/>
              <w:bottom w:val="single" w:sz="4" w:space="0" w:color="000000"/>
              <w:right w:val="nil"/>
            </w:tcBorders>
            <w:shd w:val="clear" w:color="auto" w:fill="auto"/>
            <w:vAlign w:val="center"/>
          </w:tcPr>
          <w:p w14:paraId="0000027C" w14:textId="77777777" w:rsidR="00821AC7" w:rsidRDefault="00CB7917">
            <w:pPr>
              <w:jc w:val="right"/>
              <w:rPr>
                <w:color w:val="000000"/>
                <w:sz w:val="20"/>
                <w:szCs w:val="20"/>
              </w:rPr>
            </w:pPr>
            <w:r>
              <w:rPr>
                <w:color w:val="000000"/>
                <w:sz w:val="20"/>
                <w:szCs w:val="20"/>
              </w:rPr>
              <w:t>33.6%</w:t>
            </w:r>
          </w:p>
        </w:tc>
      </w:tr>
      <w:tr w:rsidR="00821AC7" w14:paraId="39178203" w14:textId="77777777">
        <w:trPr>
          <w:trHeight w:val="290"/>
        </w:trPr>
        <w:tc>
          <w:tcPr>
            <w:tcW w:w="5310" w:type="dxa"/>
            <w:tcBorders>
              <w:left w:val="nil"/>
              <w:bottom w:val="nil"/>
            </w:tcBorders>
            <w:shd w:val="clear" w:color="auto" w:fill="auto"/>
            <w:vAlign w:val="center"/>
          </w:tcPr>
          <w:p w14:paraId="0000027D" w14:textId="77777777" w:rsidR="00821AC7" w:rsidRDefault="00CB7917">
            <w:pPr>
              <w:rPr>
                <w:color w:val="000000"/>
                <w:sz w:val="20"/>
                <w:szCs w:val="20"/>
              </w:rPr>
            </w:pPr>
            <w:r>
              <w:rPr>
                <w:color w:val="000000"/>
                <w:sz w:val="20"/>
                <w:szCs w:val="20"/>
              </w:rPr>
              <w:t>Among hanging ITNs:</w:t>
            </w:r>
          </w:p>
        </w:tc>
        <w:tc>
          <w:tcPr>
            <w:tcW w:w="1227" w:type="dxa"/>
            <w:tcBorders>
              <w:bottom w:val="nil"/>
            </w:tcBorders>
            <w:shd w:val="clear" w:color="auto" w:fill="auto"/>
            <w:vAlign w:val="center"/>
          </w:tcPr>
          <w:p w14:paraId="0000027E" w14:textId="77777777" w:rsidR="00821AC7" w:rsidRDefault="00CB7917">
            <w:pPr>
              <w:jc w:val="center"/>
              <w:rPr>
                <w:color w:val="000000"/>
                <w:sz w:val="20"/>
                <w:szCs w:val="20"/>
              </w:rPr>
            </w:pPr>
            <w:r>
              <w:rPr>
                <w:color w:val="000000"/>
                <w:sz w:val="20"/>
                <w:szCs w:val="20"/>
              </w:rPr>
              <w:t>N=143</w:t>
            </w:r>
          </w:p>
        </w:tc>
        <w:tc>
          <w:tcPr>
            <w:tcW w:w="1354" w:type="dxa"/>
            <w:tcBorders>
              <w:bottom w:val="nil"/>
            </w:tcBorders>
            <w:shd w:val="clear" w:color="auto" w:fill="auto"/>
            <w:vAlign w:val="center"/>
          </w:tcPr>
          <w:p w14:paraId="0000027F" w14:textId="77777777" w:rsidR="00821AC7" w:rsidRDefault="00CB7917">
            <w:pPr>
              <w:jc w:val="center"/>
              <w:rPr>
                <w:color w:val="000000"/>
                <w:sz w:val="20"/>
                <w:szCs w:val="20"/>
              </w:rPr>
            </w:pPr>
            <w:r>
              <w:rPr>
                <w:color w:val="000000"/>
                <w:sz w:val="20"/>
                <w:szCs w:val="20"/>
              </w:rPr>
              <w:t>N=132</w:t>
            </w:r>
          </w:p>
        </w:tc>
        <w:tc>
          <w:tcPr>
            <w:tcW w:w="1354" w:type="dxa"/>
            <w:tcBorders>
              <w:bottom w:val="nil"/>
              <w:right w:val="nil"/>
            </w:tcBorders>
            <w:shd w:val="clear" w:color="auto" w:fill="auto"/>
            <w:vAlign w:val="center"/>
          </w:tcPr>
          <w:p w14:paraId="00000280" w14:textId="77777777" w:rsidR="00821AC7" w:rsidRDefault="00CB7917">
            <w:pPr>
              <w:jc w:val="center"/>
              <w:rPr>
                <w:color w:val="000000"/>
                <w:sz w:val="20"/>
                <w:szCs w:val="20"/>
              </w:rPr>
            </w:pPr>
            <w:r>
              <w:rPr>
                <w:color w:val="000000"/>
                <w:sz w:val="20"/>
                <w:szCs w:val="20"/>
              </w:rPr>
              <w:t>N=94</w:t>
            </w:r>
          </w:p>
        </w:tc>
      </w:tr>
      <w:tr w:rsidR="00821AC7" w14:paraId="55E38B0D" w14:textId="77777777">
        <w:trPr>
          <w:trHeight w:val="290"/>
        </w:trPr>
        <w:tc>
          <w:tcPr>
            <w:tcW w:w="5310" w:type="dxa"/>
            <w:tcBorders>
              <w:top w:val="nil"/>
              <w:left w:val="nil"/>
              <w:bottom w:val="single" w:sz="4" w:space="0" w:color="000000"/>
            </w:tcBorders>
            <w:shd w:val="clear" w:color="auto" w:fill="auto"/>
            <w:vAlign w:val="center"/>
          </w:tcPr>
          <w:p w14:paraId="00000281" w14:textId="77777777" w:rsidR="00821AC7" w:rsidRDefault="00CB7917">
            <w:pPr>
              <w:ind w:firstLine="1000"/>
              <w:rPr>
                <w:color w:val="000000"/>
                <w:sz w:val="20"/>
                <w:szCs w:val="20"/>
              </w:rPr>
            </w:pPr>
            <w:r>
              <w:rPr>
                <w:color w:val="000000"/>
                <w:sz w:val="20"/>
                <w:szCs w:val="20"/>
              </w:rPr>
              <w:t xml:space="preserve">Hanging ITNs are </w:t>
            </w:r>
            <w:r>
              <w:rPr>
                <w:color w:val="000000"/>
                <w:sz w:val="20"/>
                <w:szCs w:val="20"/>
                <w:u w:val="single"/>
              </w:rPr>
              <w:t>not</w:t>
            </w:r>
            <w:r>
              <w:rPr>
                <w:color w:val="000000"/>
                <w:sz w:val="20"/>
                <w:szCs w:val="20"/>
              </w:rPr>
              <w:t xml:space="preserve"> folded or tied up</w:t>
            </w:r>
          </w:p>
        </w:tc>
        <w:tc>
          <w:tcPr>
            <w:tcW w:w="1227" w:type="dxa"/>
            <w:tcBorders>
              <w:top w:val="nil"/>
              <w:bottom w:val="single" w:sz="4" w:space="0" w:color="000000"/>
            </w:tcBorders>
            <w:shd w:val="clear" w:color="auto" w:fill="auto"/>
            <w:vAlign w:val="center"/>
          </w:tcPr>
          <w:p w14:paraId="00000282" w14:textId="77777777" w:rsidR="00821AC7" w:rsidRDefault="00CB7917">
            <w:pPr>
              <w:jc w:val="right"/>
              <w:rPr>
                <w:color w:val="000000"/>
                <w:sz w:val="20"/>
                <w:szCs w:val="20"/>
              </w:rPr>
            </w:pPr>
            <w:r>
              <w:rPr>
                <w:color w:val="000000"/>
                <w:sz w:val="20"/>
                <w:szCs w:val="20"/>
              </w:rPr>
              <w:t>100.0%</w:t>
            </w:r>
          </w:p>
        </w:tc>
        <w:tc>
          <w:tcPr>
            <w:tcW w:w="1354" w:type="dxa"/>
            <w:tcBorders>
              <w:top w:val="nil"/>
              <w:bottom w:val="single" w:sz="4" w:space="0" w:color="000000"/>
            </w:tcBorders>
            <w:shd w:val="clear" w:color="auto" w:fill="auto"/>
            <w:vAlign w:val="center"/>
          </w:tcPr>
          <w:p w14:paraId="00000283" w14:textId="77777777" w:rsidR="00821AC7" w:rsidRDefault="00CB7917">
            <w:pPr>
              <w:jc w:val="right"/>
              <w:rPr>
                <w:color w:val="000000"/>
                <w:sz w:val="20"/>
                <w:szCs w:val="20"/>
              </w:rPr>
            </w:pPr>
            <w:r>
              <w:rPr>
                <w:color w:val="000000"/>
                <w:sz w:val="20"/>
                <w:szCs w:val="20"/>
              </w:rPr>
              <w:t>75.8%</w:t>
            </w:r>
          </w:p>
        </w:tc>
        <w:tc>
          <w:tcPr>
            <w:tcW w:w="1354" w:type="dxa"/>
            <w:tcBorders>
              <w:top w:val="nil"/>
              <w:bottom w:val="single" w:sz="4" w:space="0" w:color="000000"/>
              <w:right w:val="nil"/>
            </w:tcBorders>
            <w:shd w:val="clear" w:color="auto" w:fill="auto"/>
            <w:vAlign w:val="center"/>
          </w:tcPr>
          <w:p w14:paraId="00000284" w14:textId="77777777" w:rsidR="00821AC7" w:rsidRDefault="00CB7917">
            <w:pPr>
              <w:jc w:val="right"/>
              <w:rPr>
                <w:color w:val="000000"/>
                <w:sz w:val="20"/>
                <w:szCs w:val="20"/>
              </w:rPr>
            </w:pPr>
            <w:r>
              <w:rPr>
                <w:color w:val="000000"/>
                <w:sz w:val="20"/>
                <w:szCs w:val="20"/>
              </w:rPr>
              <w:t>40.4%</w:t>
            </w:r>
          </w:p>
        </w:tc>
      </w:tr>
      <w:tr w:rsidR="00821AC7" w14:paraId="155A4306" w14:textId="77777777">
        <w:trPr>
          <w:trHeight w:val="290"/>
        </w:trPr>
        <w:tc>
          <w:tcPr>
            <w:tcW w:w="9245" w:type="dxa"/>
            <w:gridSpan w:val="4"/>
            <w:tcBorders>
              <w:left w:val="nil"/>
              <w:right w:val="nil"/>
            </w:tcBorders>
            <w:shd w:val="clear" w:color="auto" w:fill="auto"/>
            <w:vAlign w:val="center"/>
          </w:tcPr>
          <w:p w14:paraId="00000285" w14:textId="77777777" w:rsidR="00821AC7" w:rsidRDefault="00CB7917">
            <w:pPr>
              <w:rPr>
                <w:sz w:val="18"/>
                <w:szCs w:val="18"/>
              </w:rPr>
            </w:pPr>
            <w:r>
              <w:rPr>
                <w:sz w:val="18"/>
                <w:szCs w:val="18"/>
              </w:rPr>
              <w:t>IQR: Interquartile Range</w:t>
            </w:r>
          </w:p>
        </w:tc>
      </w:tr>
    </w:tbl>
    <w:p w14:paraId="00000289" w14:textId="77777777" w:rsidR="00821AC7" w:rsidRDefault="00821AC7"/>
    <w:p w14:paraId="0000028A" w14:textId="77777777" w:rsidR="00821AC7" w:rsidRDefault="00CB7917" w:rsidP="00772545">
      <w:pPr>
        <w:pStyle w:val="1-DocText"/>
      </w:pPr>
      <w:r>
        <w:t xml:space="preserve">Exposure to information on use, care, and/or repair of nets is shown in Table 9. At 24 months, a similar proportion of respondents reported receiving any information in the past six months for both provinces, Kirundo and Muyinga (4% compared to 11%, </w:t>
      </w:r>
      <w:r>
        <w:rPr>
          <w:i/>
        </w:rPr>
        <w:t>p</w:t>
      </w:r>
      <w:r>
        <w:t>=0.113). Among exposed households, a higher proportion in both provinces and across the three survey rounds reported receiving messages through interpersonal communication (as opposed to media only). At 24 months, household in both provinces, Kirundo and Muyinga respectively, reported to recall exposure messages on the following aspects (differences between sites for each indicator are not statistically significant at the 5% level): to use a net every night (100%), to hang nets (80% and 92%) to care for nets (100% and 92%), to repair nets (20% and 46%) and those nets prevent malaria (100% and 85%).</w:t>
      </w:r>
    </w:p>
    <w:p w14:paraId="0000028B" w14:textId="77777777" w:rsidR="00821AC7" w:rsidRDefault="00CB7917" w:rsidP="005E1068">
      <w:pPr>
        <w:pStyle w:val="TableTitle"/>
      </w:pPr>
      <w:bookmarkStart w:id="42" w:name="_heading=h.vx1227" w:colFirst="0" w:colLast="0"/>
      <w:bookmarkStart w:id="43" w:name="_Toc109133508"/>
      <w:bookmarkEnd w:id="42"/>
      <w:r>
        <w:t>Table 9: Respondent Exposure to Messages About Nets in Last 6 Months</w:t>
      </w:r>
      <w:bookmarkEnd w:id="43"/>
    </w:p>
    <w:tbl>
      <w:tblPr>
        <w:tblW w:w="8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670"/>
        <w:gridCol w:w="937"/>
        <w:gridCol w:w="1190"/>
        <w:gridCol w:w="1134"/>
      </w:tblGrid>
      <w:tr w:rsidR="00821AC7" w14:paraId="42C9F3BA" w14:textId="77777777">
        <w:trPr>
          <w:trHeight w:val="290"/>
          <w:jc w:val="center"/>
        </w:trPr>
        <w:tc>
          <w:tcPr>
            <w:tcW w:w="5670" w:type="dxa"/>
            <w:tcBorders>
              <w:left w:val="nil"/>
            </w:tcBorders>
            <w:shd w:val="clear" w:color="auto" w:fill="D9D9D9"/>
            <w:vAlign w:val="center"/>
          </w:tcPr>
          <w:p w14:paraId="0000028C" w14:textId="77777777" w:rsidR="00821AC7" w:rsidRDefault="00CB791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37" w:type="dxa"/>
            <w:shd w:val="clear" w:color="auto" w:fill="D9D9D9"/>
            <w:vAlign w:val="center"/>
          </w:tcPr>
          <w:p w14:paraId="0000028D" w14:textId="77777777" w:rsidR="00821AC7" w:rsidRDefault="00CB7917">
            <w:pPr>
              <w:jc w:val="center"/>
              <w:rPr>
                <w:b/>
                <w:color w:val="000000"/>
                <w:sz w:val="20"/>
                <w:szCs w:val="20"/>
              </w:rPr>
            </w:pPr>
            <w:r>
              <w:rPr>
                <w:b/>
                <w:color w:val="000000"/>
                <w:sz w:val="20"/>
                <w:szCs w:val="20"/>
              </w:rPr>
              <w:t>Baseline</w:t>
            </w:r>
          </w:p>
        </w:tc>
        <w:tc>
          <w:tcPr>
            <w:tcW w:w="1190" w:type="dxa"/>
            <w:shd w:val="clear" w:color="auto" w:fill="D9D9D9"/>
            <w:vAlign w:val="center"/>
          </w:tcPr>
          <w:p w14:paraId="0000028E" w14:textId="77777777" w:rsidR="00821AC7" w:rsidRDefault="00CB7917">
            <w:pPr>
              <w:jc w:val="center"/>
              <w:rPr>
                <w:b/>
                <w:color w:val="000000"/>
                <w:sz w:val="20"/>
                <w:szCs w:val="20"/>
              </w:rPr>
            </w:pPr>
            <w:r>
              <w:rPr>
                <w:b/>
                <w:color w:val="000000"/>
                <w:sz w:val="20"/>
                <w:szCs w:val="20"/>
              </w:rPr>
              <w:t>12 months</w:t>
            </w:r>
          </w:p>
        </w:tc>
        <w:tc>
          <w:tcPr>
            <w:tcW w:w="1134" w:type="dxa"/>
            <w:tcBorders>
              <w:right w:val="nil"/>
            </w:tcBorders>
            <w:shd w:val="clear" w:color="auto" w:fill="D9D9D9"/>
            <w:vAlign w:val="center"/>
          </w:tcPr>
          <w:p w14:paraId="0000028F" w14:textId="77777777" w:rsidR="00821AC7" w:rsidRDefault="00CB7917">
            <w:pPr>
              <w:jc w:val="center"/>
              <w:rPr>
                <w:b/>
                <w:color w:val="000000"/>
                <w:sz w:val="20"/>
                <w:szCs w:val="20"/>
              </w:rPr>
            </w:pPr>
            <w:r>
              <w:rPr>
                <w:b/>
                <w:color w:val="000000"/>
                <w:sz w:val="20"/>
                <w:szCs w:val="20"/>
              </w:rPr>
              <w:t>24 months</w:t>
            </w:r>
          </w:p>
        </w:tc>
      </w:tr>
      <w:tr w:rsidR="00821AC7" w14:paraId="58980966" w14:textId="77777777">
        <w:trPr>
          <w:trHeight w:val="290"/>
          <w:jc w:val="center"/>
        </w:trPr>
        <w:tc>
          <w:tcPr>
            <w:tcW w:w="5670" w:type="dxa"/>
            <w:tcBorders>
              <w:left w:val="nil"/>
            </w:tcBorders>
            <w:shd w:val="clear" w:color="auto" w:fill="F2F2F2"/>
            <w:vAlign w:val="center"/>
          </w:tcPr>
          <w:p w14:paraId="00000290" w14:textId="77777777" w:rsidR="00821AC7" w:rsidRDefault="00CB7917">
            <w:pPr>
              <w:rPr>
                <w:b/>
                <w:color w:val="000000"/>
                <w:sz w:val="20"/>
                <w:szCs w:val="20"/>
              </w:rPr>
            </w:pPr>
            <w:r>
              <w:rPr>
                <w:b/>
                <w:color w:val="000000"/>
                <w:sz w:val="20"/>
                <w:szCs w:val="20"/>
              </w:rPr>
              <w:t>Kirundo</w:t>
            </w:r>
          </w:p>
        </w:tc>
        <w:tc>
          <w:tcPr>
            <w:tcW w:w="937" w:type="dxa"/>
            <w:shd w:val="clear" w:color="auto" w:fill="F2F2F2"/>
            <w:vAlign w:val="center"/>
          </w:tcPr>
          <w:p w14:paraId="00000291" w14:textId="77777777" w:rsidR="00821AC7" w:rsidRDefault="00CB7917">
            <w:pPr>
              <w:jc w:val="center"/>
              <w:rPr>
                <w:b/>
                <w:color w:val="000000"/>
                <w:sz w:val="20"/>
                <w:szCs w:val="20"/>
              </w:rPr>
            </w:pPr>
            <w:r>
              <w:rPr>
                <w:b/>
                <w:color w:val="000000"/>
                <w:sz w:val="20"/>
                <w:szCs w:val="20"/>
              </w:rPr>
              <w:t>N=150</w:t>
            </w:r>
          </w:p>
        </w:tc>
        <w:tc>
          <w:tcPr>
            <w:tcW w:w="1190" w:type="dxa"/>
            <w:shd w:val="clear" w:color="auto" w:fill="F2F2F2"/>
            <w:vAlign w:val="center"/>
          </w:tcPr>
          <w:p w14:paraId="00000292" w14:textId="77777777" w:rsidR="00821AC7" w:rsidRDefault="00CB7917">
            <w:pPr>
              <w:jc w:val="center"/>
              <w:rPr>
                <w:b/>
                <w:color w:val="000000"/>
                <w:sz w:val="20"/>
                <w:szCs w:val="20"/>
              </w:rPr>
            </w:pPr>
            <w:r>
              <w:rPr>
                <w:b/>
                <w:color w:val="000000"/>
                <w:sz w:val="20"/>
                <w:szCs w:val="20"/>
              </w:rPr>
              <w:t>N=140</w:t>
            </w:r>
          </w:p>
        </w:tc>
        <w:tc>
          <w:tcPr>
            <w:tcW w:w="1134" w:type="dxa"/>
            <w:tcBorders>
              <w:right w:val="nil"/>
            </w:tcBorders>
            <w:shd w:val="clear" w:color="auto" w:fill="F2F2F2"/>
            <w:vAlign w:val="center"/>
          </w:tcPr>
          <w:p w14:paraId="00000293" w14:textId="77777777" w:rsidR="00821AC7" w:rsidRDefault="00CB7917">
            <w:pPr>
              <w:jc w:val="center"/>
              <w:rPr>
                <w:b/>
                <w:color w:val="000000"/>
                <w:sz w:val="20"/>
                <w:szCs w:val="20"/>
              </w:rPr>
            </w:pPr>
            <w:r>
              <w:rPr>
                <w:b/>
                <w:color w:val="000000"/>
                <w:sz w:val="20"/>
                <w:szCs w:val="20"/>
              </w:rPr>
              <w:t>N=129</w:t>
            </w:r>
          </w:p>
        </w:tc>
      </w:tr>
      <w:tr w:rsidR="00821AC7" w14:paraId="5BAD7E4C" w14:textId="77777777">
        <w:trPr>
          <w:trHeight w:val="290"/>
          <w:jc w:val="center"/>
        </w:trPr>
        <w:tc>
          <w:tcPr>
            <w:tcW w:w="5670" w:type="dxa"/>
            <w:tcBorders>
              <w:left w:val="nil"/>
              <w:bottom w:val="single" w:sz="4" w:space="0" w:color="000000"/>
            </w:tcBorders>
            <w:shd w:val="clear" w:color="auto" w:fill="auto"/>
            <w:vAlign w:val="center"/>
          </w:tcPr>
          <w:p w14:paraId="00000294" w14:textId="77777777" w:rsidR="00821AC7" w:rsidRDefault="00CB7917">
            <w:pPr>
              <w:rPr>
                <w:color w:val="000000"/>
                <w:sz w:val="20"/>
                <w:szCs w:val="20"/>
              </w:rPr>
            </w:pPr>
            <w:r>
              <w:rPr>
                <w:color w:val="000000"/>
                <w:sz w:val="20"/>
                <w:szCs w:val="20"/>
              </w:rPr>
              <w:t>Any exposure in last six months</w:t>
            </w:r>
          </w:p>
        </w:tc>
        <w:tc>
          <w:tcPr>
            <w:tcW w:w="937" w:type="dxa"/>
            <w:tcBorders>
              <w:bottom w:val="single" w:sz="4" w:space="0" w:color="000000"/>
            </w:tcBorders>
            <w:shd w:val="clear" w:color="auto" w:fill="auto"/>
            <w:vAlign w:val="center"/>
          </w:tcPr>
          <w:p w14:paraId="00000295" w14:textId="77777777" w:rsidR="00821AC7" w:rsidRDefault="00CB7917">
            <w:pPr>
              <w:jc w:val="right"/>
              <w:rPr>
                <w:color w:val="000000"/>
                <w:sz w:val="20"/>
                <w:szCs w:val="20"/>
              </w:rPr>
            </w:pPr>
            <w:r>
              <w:rPr>
                <w:color w:val="000000"/>
                <w:sz w:val="20"/>
                <w:szCs w:val="20"/>
              </w:rPr>
              <w:t>22.0%</w:t>
            </w:r>
          </w:p>
        </w:tc>
        <w:tc>
          <w:tcPr>
            <w:tcW w:w="1190" w:type="dxa"/>
            <w:tcBorders>
              <w:bottom w:val="single" w:sz="4" w:space="0" w:color="000000"/>
            </w:tcBorders>
            <w:shd w:val="clear" w:color="auto" w:fill="auto"/>
            <w:vAlign w:val="center"/>
          </w:tcPr>
          <w:p w14:paraId="00000296" w14:textId="77777777" w:rsidR="00821AC7" w:rsidRDefault="00CB7917">
            <w:pPr>
              <w:jc w:val="right"/>
              <w:rPr>
                <w:color w:val="000000"/>
                <w:sz w:val="20"/>
                <w:szCs w:val="20"/>
              </w:rPr>
            </w:pPr>
            <w:r>
              <w:rPr>
                <w:color w:val="000000"/>
                <w:sz w:val="20"/>
                <w:szCs w:val="20"/>
              </w:rPr>
              <w:t>12.1%</w:t>
            </w:r>
          </w:p>
        </w:tc>
        <w:tc>
          <w:tcPr>
            <w:tcW w:w="1134" w:type="dxa"/>
            <w:tcBorders>
              <w:bottom w:val="single" w:sz="4" w:space="0" w:color="000000"/>
              <w:right w:val="nil"/>
            </w:tcBorders>
            <w:shd w:val="clear" w:color="auto" w:fill="auto"/>
            <w:vAlign w:val="center"/>
          </w:tcPr>
          <w:p w14:paraId="00000297" w14:textId="77777777" w:rsidR="00821AC7" w:rsidRDefault="00CB7917">
            <w:pPr>
              <w:jc w:val="right"/>
              <w:rPr>
                <w:color w:val="000000"/>
                <w:sz w:val="20"/>
                <w:szCs w:val="20"/>
              </w:rPr>
            </w:pPr>
            <w:r>
              <w:rPr>
                <w:color w:val="000000"/>
                <w:sz w:val="20"/>
                <w:szCs w:val="20"/>
              </w:rPr>
              <w:t>3.9%</w:t>
            </w:r>
          </w:p>
        </w:tc>
      </w:tr>
      <w:tr w:rsidR="00821AC7" w14:paraId="29D30732" w14:textId="77777777">
        <w:trPr>
          <w:trHeight w:val="290"/>
          <w:jc w:val="center"/>
        </w:trPr>
        <w:tc>
          <w:tcPr>
            <w:tcW w:w="5670" w:type="dxa"/>
            <w:tcBorders>
              <w:left w:val="nil"/>
              <w:bottom w:val="nil"/>
            </w:tcBorders>
            <w:shd w:val="clear" w:color="auto" w:fill="auto"/>
            <w:vAlign w:val="center"/>
          </w:tcPr>
          <w:p w14:paraId="00000298" w14:textId="77777777" w:rsidR="00821AC7" w:rsidRDefault="00CB7917">
            <w:pPr>
              <w:rPr>
                <w:color w:val="000000"/>
                <w:sz w:val="20"/>
                <w:szCs w:val="20"/>
              </w:rPr>
            </w:pPr>
            <w:r>
              <w:rPr>
                <w:color w:val="000000"/>
                <w:sz w:val="20"/>
                <w:szCs w:val="20"/>
              </w:rPr>
              <w:t>Among those exposed:</w:t>
            </w:r>
          </w:p>
        </w:tc>
        <w:tc>
          <w:tcPr>
            <w:tcW w:w="937" w:type="dxa"/>
            <w:tcBorders>
              <w:bottom w:val="nil"/>
            </w:tcBorders>
            <w:shd w:val="clear" w:color="auto" w:fill="auto"/>
            <w:vAlign w:val="center"/>
          </w:tcPr>
          <w:p w14:paraId="00000299" w14:textId="77777777" w:rsidR="00821AC7" w:rsidRDefault="00CB7917">
            <w:pPr>
              <w:jc w:val="center"/>
              <w:rPr>
                <w:color w:val="000000"/>
                <w:sz w:val="20"/>
                <w:szCs w:val="20"/>
              </w:rPr>
            </w:pPr>
            <w:r>
              <w:rPr>
                <w:color w:val="000000"/>
                <w:sz w:val="20"/>
                <w:szCs w:val="20"/>
              </w:rPr>
              <w:t>N=33</w:t>
            </w:r>
          </w:p>
        </w:tc>
        <w:tc>
          <w:tcPr>
            <w:tcW w:w="1190" w:type="dxa"/>
            <w:tcBorders>
              <w:bottom w:val="nil"/>
            </w:tcBorders>
            <w:shd w:val="clear" w:color="auto" w:fill="auto"/>
            <w:vAlign w:val="center"/>
          </w:tcPr>
          <w:p w14:paraId="0000029A" w14:textId="77777777" w:rsidR="00821AC7" w:rsidRDefault="00CB7917">
            <w:pPr>
              <w:jc w:val="center"/>
              <w:rPr>
                <w:color w:val="000000"/>
                <w:sz w:val="20"/>
                <w:szCs w:val="20"/>
              </w:rPr>
            </w:pPr>
            <w:r>
              <w:rPr>
                <w:color w:val="000000"/>
                <w:sz w:val="20"/>
                <w:szCs w:val="20"/>
              </w:rPr>
              <w:t>N=17</w:t>
            </w:r>
          </w:p>
        </w:tc>
        <w:tc>
          <w:tcPr>
            <w:tcW w:w="1134" w:type="dxa"/>
            <w:tcBorders>
              <w:bottom w:val="nil"/>
              <w:right w:val="nil"/>
            </w:tcBorders>
            <w:shd w:val="clear" w:color="auto" w:fill="auto"/>
            <w:vAlign w:val="center"/>
          </w:tcPr>
          <w:p w14:paraId="0000029B" w14:textId="77777777" w:rsidR="00821AC7" w:rsidRDefault="00CB7917">
            <w:pPr>
              <w:jc w:val="center"/>
              <w:rPr>
                <w:color w:val="000000"/>
                <w:sz w:val="20"/>
                <w:szCs w:val="20"/>
              </w:rPr>
            </w:pPr>
            <w:r>
              <w:rPr>
                <w:color w:val="000000"/>
                <w:sz w:val="20"/>
                <w:szCs w:val="20"/>
              </w:rPr>
              <w:t>N=5</w:t>
            </w:r>
          </w:p>
        </w:tc>
      </w:tr>
      <w:tr w:rsidR="00821AC7" w14:paraId="1FC7DDFC" w14:textId="77777777">
        <w:trPr>
          <w:trHeight w:val="290"/>
          <w:jc w:val="center"/>
        </w:trPr>
        <w:tc>
          <w:tcPr>
            <w:tcW w:w="5670" w:type="dxa"/>
            <w:tcBorders>
              <w:top w:val="nil"/>
              <w:left w:val="nil"/>
              <w:bottom w:val="nil"/>
            </w:tcBorders>
            <w:shd w:val="clear" w:color="auto" w:fill="auto"/>
            <w:vAlign w:val="center"/>
          </w:tcPr>
          <w:p w14:paraId="0000029C" w14:textId="77777777" w:rsidR="00821AC7" w:rsidRDefault="00CB7917">
            <w:pPr>
              <w:ind w:firstLine="1000"/>
              <w:rPr>
                <w:color w:val="000000"/>
                <w:sz w:val="20"/>
                <w:szCs w:val="20"/>
              </w:rPr>
            </w:pPr>
            <w:r>
              <w:rPr>
                <w:color w:val="000000"/>
                <w:sz w:val="20"/>
                <w:szCs w:val="20"/>
              </w:rPr>
              <w:t>Mean number of sources among exposed*</w:t>
            </w:r>
          </w:p>
        </w:tc>
        <w:tc>
          <w:tcPr>
            <w:tcW w:w="937" w:type="dxa"/>
            <w:tcBorders>
              <w:top w:val="nil"/>
              <w:bottom w:val="nil"/>
            </w:tcBorders>
            <w:shd w:val="clear" w:color="auto" w:fill="auto"/>
            <w:vAlign w:val="center"/>
          </w:tcPr>
          <w:p w14:paraId="0000029D" w14:textId="77777777" w:rsidR="00821AC7" w:rsidRDefault="00CB7917">
            <w:pPr>
              <w:jc w:val="right"/>
              <w:rPr>
                <w:color w:val="000000"/>
                <w:sz w:val="20"/>
                <w:szCs w:val="20"/>
              </w:rPr>
            </w:pPr>
            <w:r>
              <w:rPr>
                <w:color w:val="000000"/>
                <w:sz w:val="20"/>
                <w:szCs w:val="20"/>
              </w:rPr>
              <w:t>1.5</w:t>
            </w:r>
          </w:p>
        </w:tc>
        <w:tc>
          <w:tcPr>
            <w:tcW w:w="1190" w:type="dxa"/>
            <w:tcBorders>
              <w:top w:val="nil"/>
              <w:bottom w:val="nil"/>
            </w:tcBorders>
            <w:shd w:val="clear" w:color="auto" w:fill="auto"/>
            <w:vAlign w:val="center"/>
          </w:tcPr>
          <w:p w14:paraId="0000029E" w14:textId="77777777" w:rsidR="00821AC7" w:rsidRDefault="00CB7917">
            <w:pPr>
              <w:jc w:val="right"/>
              <w:rPr>
                <w:color w:val="000000"/>
                <w:sz w:val="20"/>
                <w:szCs w:val="20"/>
              </w:rPr>
            </w:pPr>
            <w:r>
              <w:rPr>
                <w:color w:val="000000"/>
                <w:sz w:val="20"/>
                <w:szCs w:val="20"/>
              </w:rPr>
              <w:t>1.1</w:t>
            </w:r>
          </w:p>
        </w:tc>
        <w:tc>
          <w:tcPr>
            <w:tcW w:w="1134" w:type="dxa"/>
            <w:tcBorders>
              <w:top w:val="nil"/>
              <w:bottom w:val="nil"/>
              <w:right w:val="nil"/>
            </w:tcBorders>
            <w:shd w:val="clear" w:color="auto" w:fill="auto"/>
            <w:vAlign w:val="center"/>
          </w:tcPr>
          <w:p w14:paraId="0000029F" w14:textId="77777777" w:rsidR="00821AC7" w:rsidRDefault="00CB7917">
            <w:pPr>
              <w:jc w:val="right"/>
              <w:rPr>
                <w:color w:val="000000"/>
                <w:sz w:val="20"/>
                <w:szCs w:val="20"/>
              </w:rPr>
            </w:pPr>
            <w:r>
              <w:rPr>
                <w:color w:val="000000"/>
                <w:sz w:val="20"/>
                <w:szCs w:val="20"/>
              </w:rPr>
              <w:t>2.0</w:t>
            </w:r>
          </w:p>
        </w:tc>
      </w:tr>
      <w:tr w:rsidR="00821AC7" w14:paraId="519BD7B3" w14:textId="77777777">
        <w:trPr>
          <w:trHeight w:val="290"/>
          <w:jc w:val="center"/>
        </w:trPr>
        <w:tc>
          <w:tcPr>
            <w:tcW w:w="5670" w:type="dxa"/>
            <w:tcBorders>
              <w:top w:val="nil"/>
              <w:left w:val="nil"/>
              <w:bottom w:val="nil"/>
            </w:tcBorders>
            <w:shd w:val="clear" w:color="auto" w:fill="auto"/>
            <w:vAlign w:val="center"/>
          </w:tcPr>
          <w:p w14:paraId="000002A0" w14:textId="77777777" w:rsidR="00821AC7" w:rsidRDefault="00CB7917">
            <w:pPr>
              <w:ind w:firstLine="1000"/>
              <w:rPr>
                <w:color w:val="000000"/>
                <w:sz w:val="20"/>
                <w:szCs w:val="20"/>
              </w:rPr>
            </w:pPr>
            <w:r>
              <w:rPr>
                <w:color w:val="000000"/>
                <w:sz w:val="20"/>
                <w:szCs w:val="20"/>
              </w:rPr>
              <w:t>Type of media source among exposed</w:t>
            </w:r>
          </w:p>
        </w:tc>
        <w:tc>
          <w:tcPr>
            <w:tcW w:w="937" w:type="dxa"/>
            <w:tcBorders>
              <w:top w:val="nil"/>
              <w:bottom w:val="nil"/>
            </w:tcBorders>
            <w:shd w:val="clear" w:color="auto" w:fill="auto"/>
            <w:vAlign w:val="center"/>
          </w:tcPr>
          <w:p w14:paraId="000002A1" w14:textId="77777777" w:rsidR="00821AC7" w:rsidRDefault="00CB7917">
            <w:pPr>
              <w:jc w:val="right"/>
              <w:rPr>
                <w:color w:val="000000"/>
                <w:sz w:val="20"/>
                <w:szCs w:val="20"/>
              </w:rPr>
            </w:pPr>
            <w:r>
              <w:rPr>
                <w:color w:val="000000"/>
                <w:sz w:val="20"/>
                <w:szCs w:val="20"/>
              </w:rPr>
              <w:t> </w:t>
            </w:r>
          </w:p>
        </w:tc>
        <w:tc>
          <w:tcPr>
            <w:tcW w:w="1190" w:type="dxa"/>
            <w:tcBorders>
              <w:top w:val="nil"/>
              <w:bottom w:val="nil"/>
            </w:tcBorders>
            <w:shd w:val="clear" w:color="auto" w:fill="auto"/>
            <w:vAlign w:val="center"/>
          </w:tcPr>
          <w:p w14:paraId="000002A2" w14:textId="77777777" w:rsidR="00821AC7" w:rsidRDefault="00CB7917">
            <w:pPr>
              <w:jc w:val="right"/>
              <w:rPr>
                <w:color w:val="000000"/>
                <w:sz w:val="20"/>
                <w:szCs w:val="20"/>
              </w:rPr>
            </w:pPr>
            <w:r>
              <w:rPr>
                <w:color w:val="000000"/>
                <w:sz w:val="20"/>
                <w:szCs w:val="20"/>
              </w:rPr>
              <w:t> </w:t>
            </w:r>
          </w:p>
        </w:tc>
        <w:tc>
          <w:tcPr>
            <w:tcW w:w="1134" w:type="dxa"/>
            <w:tcBorders>
              <w:top w:val="nil"/>
              <w:bottom w:val="nil"/>
              <w:right w:val="nil"/>
            </w:tcBorders>
            <w:shd w:val="clear" w:color="auto" w:fill="auto"/>
            <w:vAlign w:val="center"/>
          </w:tcPr>
          <w:p w14:paraId="000002A3" w14:textId="77777777" w:rsidR="00821AC7" w:rsidRDefault="00CB7917">
            <w:pPr>
              <w:jc w:val="right"/>
              <w:rPr>
                <w:color w:val="000000"/>
                <w:sz w:val="20"/>
                <w:szCs w:val="20"/>
              </w:rPr>
            </w:pPr>
            <w:r>
              <w:rPr>
                <w:color w:val="000000"/>
                <w:sz w:val="20"/>
                <w:szCs w:val="20"/>
              </w:rPr>
              <w:t> </w:t>
            </w:r>
          </w:p>
        </w:tc>
      </w:tr>
      <w:tr w:rsidR="00821AC7" w14:paraId="62AECEFC" w14:textId="77777777">
        <w:trPr>
          <w:trHeight w:val="290"/>
          <w:jc w:val="center"/>
        </w:trPr>
        <w:tc>
          <w:tcPr>
            <w:tcW w:w="5670" w:type="dxa"/>
            <w:tcBorders>
              <w:top w:val="nil"/>
              <w:left w:val="nil"/>
              <w:bottom w:val="nil"/>
            </w:tcBorders>
            <w:shd w:val="clear" w:color="auto" w:fill="auto"/>
            <w:vAlign w:val="center"/>
          </w:tcPr>
          <w:p w14:paraId="000002A4" w14:textId="77777777" w:rsidR="00821AC7" w:rsidRDefault="00CB7917">
            <w:pPr>
              <w:ind w:firstLine="2000"/>
              <w:rPr>
                <w:color w:val="000000"/>
                <w:sz w:val="20"/>
                <w:szCs w:val="20"/>
              </w:rPr>
            </w:pPr>
            <w:r>
              <w:rPr>
                <w:color w:val="000000"/>
                <w:sz w:val="20"/>
                <w:szCs w:val="20"/>
              </w:rPr>
              <w:t>Media only</w:t>
            </w:r>
          </w:p>
        </w:tc>
        <w:tc>
          <w:tcPr>
            <w:tcW w:w="937" w:type="dxa"/>
            <w:tcBorders>
              <w:top w:val="nil"/>
              <w:bottom w:val="nil"/>
            </w:tcBorders>
            <w:shd w:val="clear" w:color="auto" w:fill="auto"/>
            <w:vAlign w:val="center"/>
          </w:tcPr>
          <w:p w14:paraId="000002A5" w14:textId="77777777" w:rsidR="00821AC7" w:rsidRDefault="00CB7917">
            <w:pPr>
              <w:jc w:val="right"/>
              <w:rPr>
                <w:color w:val="000000"/>
                <w:sz w:val="20"/>
                <w:szCs w:val="20"/>
              </w:rPr>
            </w:pPr>
            <w:r>
              <w:rPr>
                <w:color w:val="000000"/>
                <w:sz w:val="20"/>
                <w:szCs w:val="20"/>
              </w:rPr>
              <w:t>6.1%</w:t>
            </w:r>
          </w:p>
        </w:tc>
        <w:tc>
          <w:tcPr>
            <w:tcW w:w="1190" w:type="dxa"/>
            <w:tcBorders>
              <w:top w:val="nil"/>
              <w:bottom w:val="nil"/>
            </w:tcBorders>
            <w:shd w:val="clear" w:color="auto" w:fill="auto"/>
            <w:vAlign w:val="center"/>
          </w:tcPr>
          <w:p w14:paraId="000002A6" w14:textId="77777777" w:rsidR="00821AC7" w:rsidRDefault="00CB7917">
            <w:pPr>
              <w:jc w:val="right"/>
              <w:rPr>
                <w:color w:val="000000"/>
                <w:sz w:val="20"/>
                <w:szCs w:val="20"/>
              </w:rPr>
            </w:pPr>
            <w:r>
              <w:rPr>
                <w:color w:val="000000"/>
                <w:sz w:val="20"/>
                <w:szCs w:val="20"/>
              </w:rPr>
              <w:t>0.0%</w:t>
            </w:r>
          </w:p>
        </w:tc>
        <w:tc>
          <w:tcPr>
            <w:tcW w:w="1134" w:type="dxa"/>
            <w:tcBorders>
              <w:top w:val="nil"/>
              <w:bottom w:val="nil"/>
              <w:right w:val="nil"/>
            </w:tcBorders>
            <w:shd w:val="clear" w:color="auto" w:fill="auto"/>
            <w:vAlign w:val="center"/>
          </w:tcPr>
          <w:p w14:paraId="000002A7" w14:textId="77777777" w:rsidR="00821AC7" w:rsidRDefault="00CB7917">
            <w:pPr>
              <w:jc w:val="right"/>
              <w:rPr>
                <w:color w:val="000000"/>
                <w:sz w:val="20"/>
                <w:szCs w:val="20"/>
              </w:rPr>
            </w:pPr>
            <w:r>
              <w:rPr>
                <w:color w:val="000000"/>
                <w:sz w:val="20"/>
                <w:szCs w:val="20"/>
              </w:rPr>
              <w:t>0.0%</w:t>
            </w:r>
          </w:p>
        </w:tc>
      </w:tr>
      <w:tr w:rsidR="00821AC7" w14:paraId="67477508" w14:textId="77777777">
        <w:trPr>
          <w:trHeight w:val="290"/>
          <w:jc w:val="center"/>
        </w:trPr>
        <w:tc>
          <w:tcPr>
            <w:tcW w:w="5670" w:type="dxa"/>
            <w:tcBorders>
              <w:top w:val="nil"/>
              <w:left w:val="nil"/>
              <w:bottom w:val="nil"/>
            </w:tcBorders>
            <w:shd w:val="clear" w:color="auto" w:fill="auto"/>
            <w:vAlign w:val="center"/>
          </w:tcPr>
          <w:p w14:paraId="000002A8" w14:textId="77777777" w:rsidR="00821AC7" w:rsidRDefault="00CB7917">
            <w:pPr>
              <w:ind w:firstLine="2000"/>
              <w:rPr>
                <w:color w:val="000000"/>
                <w:sz w:val="20"/>
                <w:szCs w:val="20"/>
              </w:rPr>
            </w:pPr>
            <w:r>
              <w:rPr>
                <w:color w:val="000000"/>
                <w:sz w:val="20"/>
                <w:szCs w:val="20"/>
              </w:rPr>
              <w:t>Interpersonal communication only</w:t>
            </w:r>
          </w:p>
        </w:tc>
        <w:tc>
          <w:tcPr>
            <w:tcW w:w="937" w:type="dxa"/>
            <w:tcBorders>
              <w:top w:val="nil"/>
              <w:bottom w:val="nil"/>
            </w:tcBorders>
            <w:shd w:val="clear" w:color="auto" w:fill="auto"/>
            <w:vAlign w:val="center"/>
          </w:tcPr>
          <w:p w14:paraId="000002A9" w14:textId="77777777" w:rsidR="00821AC7" w:rsidRDefault="00CB7917">
            <w:pPr>
              <w:jc w:val="right"/>
              <w:rPr>
                <w:color w:val="000000"/>
                <w:sz w:val="20"/>
                <w:szCs w:val="20"/>
              </w:rPr>
            </w:pPr>
            <w:r>
              <w:rPr>
                <w:color w:val="000000"/>
                <w:sz w:val="20"/>
                <w:szCs w:val="20"/>
              </w:rPr>
              <w:t>81.8%</w:t>
            </w:r>
          </w:p>
        </w:tc>
        <w:tc>
          <w:tcPr>
            <w:tcW w:w="1190" w:type="dxa"/>
            <w:tcBorders>
              <w:top w:val="nil"/>
              <w:bottom w:val="nil"/>
            </w:tcBorders>
            <w:shd w:val="clear" w:color="auto" w:fill="auto"/>
            <w:vAlign w:val="center"/>
          </w:tcPr>
          <w:p w14:paraId="000002AA" w14:textId="77777777" w:rsidR="00821AC7" w:rsidRDefault="00CB7917">
            <w:pPr>
              <w:jc w:val="right"/>
              <w:rPr>
                <w:color w:val="000000"/>
                <w:sz w:val="20"/>
                <w:szCs w:val="20"/>
              </w:rPr>
            </w:pPr>
            <w:r>
              <w:rPr>
                <w:color w:val="000000"/>
                <w:sz w:val="20"/>
                <w:szCs w:val="20"/>
              </w:rPr>
              <w:t>100.0%</w:t>
            </w:r>
          </w:p>
        </w:tc>
        <w:tc>
          <w:tcPr>
            <w:tcW w:w="1134" w:type="dxa"/>
            <w:tcBorders>
              <w:top w:val="nil"/>
              <w:bottom w:val="nil"/>
              <w:right w:val="nil"/>
            </w:tcBorders>
            <w:shd w:val="clear" w:color="auto" w:fill="auto"/>
            <w:vAlign w:val="center"/>
          </w:tcPr>
          <w:p w14:paraId="000002AB" w14:textId="77777777" w:rsidR="00821AC7" w:rsidRDefault="00CB7917">
            <w:pPr>
              <w:jc w:val="right"/>
              <w:rPr>
                <w:color w:val="000000"/>
                <w:sz w:val="20"/>
                <w:szCs w:val="20"/>
              </w:rPr>
            </w:pPr>
            <w:r>
              <w:rPr>
                <w:color w:val="000000"/>
                <w:sz w:val="20"/>
                <w:szCs w:val="20"/>
              </w:rPr>
              <w:t>80.0%</w:t>
            </w:r>
          </w:p>
        </w:tc>
      </w:tr>
      <w:tr w:rsidR="00821AC7" w14:paraId="3B61ABCB" w14:textId="77777777">
        <w:trPr>
          <w:trHeight w:val="310"/>
          <w:jc w:val="center"/>
        </w:trPr>
        <w:tc>
          <w:tcPr>
            <w:tcW w:w="5670" w:type="dxa"/>
            <w:tcBorders>
              <w:top w:val="nil"/>
              <w:left w:val="nil"/>
              <w:bottom w:val="nil"/>
            </w:tcBorders>
            <w:shd w:val="clear" w:color="auto" w:fill="auto"/>
            <w:vAlign w:val="center"/>
          </w:tcPr>
          <w:p w14:paraId="000002AC" w14:textId="77777777" w:rsidR="00821AC7" w:rsidRDefault="00CB7917">
            <w:pPr>
              <w:ind w:firstLine="2000"/>
              <w:rPr>
                <w:color w:val="000000"/>
                <w:sz w:val="20"/>
                <w:szCs w:val="20"/>
              </w:rPr>
            </w:pPr>
            <w:r>
              <w:rPr>
                <w:color w:val="000000"/>
                <w:sz w:val="20"/>
                <w:szCs w:val="20"/>
              </w:rPr>
              <w:t>Both</w:t>
            </w:r>
          </w:p>
        </w:tc>
        <w:tc>
          <w:tcPr>
            <w:tcW w:w="937" w:type="dxa"/>
            <w:tcBorders>
              <w:top w:val="nil"/>
              <w:bottom w:val="nil"/>
            </w:tcBorders>
            <w:shd w:val="clear" w:color="auto" w:fill="auto"/>
            <w:vAlign w:val="center"/>
          </w:tcPr>
          <w:p w14:paraId="000002AD" w14:textId="77777777" w:rsidR="00821AC7" w:rsidRDefault="00CB7917">
            <w:pPr>
              <w:jc w:val="right"/>
              <w:rPr>
                <w:color w:val="000000"/>
                <w:sz w:val="20"/>
                <w:szCs w:val="20"/>
              </w:rPr>
            </w:pPr>
            <w:r>
              <w:rPr>
                <w:color w:val="000000"/>
                <w:sz w:val="20"/>
                <w:szCs w:val="20"/>
              </w:rPr>
              <w:t>12.1%</w:t>
            </w:r>
          </w:p>
        </w:tc>
        <w:tc>
          <w:tcPr>
            <w:tcW w:w="1190" w:type="dxa"/>
            <w:tcBorders>
              <w:top w:val="nil"/>
              <w:bottom w:val="nil"/>
            </w:tcBorders>
            <w:shd w:val="clear" w:color="auto" w:fill="auto"/>
            <w:vAlign w:val="center"/>
          </w:tcPr>
          <w:p w14:paraId="000002AE" w14:textId="77777777" w:rsidR="00821AC7" w:rsidRDefault="00CB7917">
            <w:pPr>
              <w:jc w:val="right"/>
              <w:rPr>
                <w:color w:val="000000"/>
                <w:sz w:val="20"/>
                <w:szCs w:val="20"/>
              </w:rPr>
            </w:pPr>
            <w:r>
              <w:rPr>
                <w:color w:val="000000"/>
                <w:sz w:val="20"/>
                <w:szCs w:val="20"/>
              </w:rPr>
              <w:t>0.0%</w:t>
            </w:r>
          </w:p>
        </w:tc>
        <w:tc>
          <w:tcPr>
            <w:tcW w:w="1134" w:type="dxa"/>
            <w:tcBorders>
              <w:top w:val="nil"/>
              <w:bottom w:val="nil"/>
              <w:right w:val="nil"/>
            </w:tcBorders>
            <w:shd w:val="clear" w:color="auto" w:fill="auto"/>
            <w:vAlign w:val="center"/>
          </w:tcPr>
          <w:p w14:paraId="000002AF" w14:textId="77777777" w:rsidR="00821AC7" w:rsidRDefault="00CB7917">
            <w:pPr>
              <w:jc w:val="right"/>
              <w:rPr>
                <w:color w:val="000000"/>
                <w:sz w:val="20"/>
                <w:szCs w:val="20"/>
              </w:rPr>
            </w:pPr>
            <w:r>
              <w:rPr>
                <w:color w:val="000000"/>
                <w:sz w:val="20"/>
                <w:szCs w:val="20"/>
              </w:rPr>
              <w:t>20.0%</w:t>
            </w:r>
          </w:p>
        </w:tc>
      </w:tr>
      <w:tr w:rsidR="00821AC7" w14:paraId="2D085633" w14:textId="77777777">
        <w:trPr>
          <w:trHeight w:val="290"/>
          <w:jc w:val="center"/>
        </w:trPr>
        <w:tc>
          <w:tcPr>
            <w:tcW w:w="5670" w:type="dxa"/>
            <w:tcBorders>
              <w:top w:val="nil"/>
              <w:left w:val="nil"/>
              <w:bottom w:val="nil"/>
            </w:tcBorders>
            <w:shd w:val="clear" w:color="auto" w:fill="auto"/>
            <w:vAlign w:val="center"/>
          </w:tcPr>
          <w:p w14:paraId="000002B0" w14:textId="77777777" w:rsidR="00821AC7" w:rsidRDefault="00CB7917">
            <w:pPr>
              <w:ind w:firstLine="1000"/>
              <w:rPr>
                <w:color w:val="000000"/>
                <w:sz w:val="20"/>
                <w:szCs w:val="20"/>
              </w:rPr>
            </w:pPr>
            <w:r>
              <w:rPr>
                <w:color w:val="000000"/>
                <w:sz w:val="20"/>
                <w:szCs w:val="20"/>
              </w:rPr>
              <w:t>Messages recalled among exposed</w:t>
            </w:r>
          </w:p>
        </w:tc>
        <w:tc>
          <w:tcPr>
            <w:tcW w:w="937" w:type="dxa"/>
            <w:tcBorders>
              <w:top w:val="nil"/>
              <w:bottom w:val="nil"/>
            </w:tcBorders>
            <w:shd w:val="clear" w:color="auto" w:fill="auto"/>
            <w:vAlign w:val="center"/>
          </w:tcPr>
          <w:p w14:paraId="000002B1" w14:textId="77777777" w:rsidR="00821AC7" w:rsidRDefault="00CB7917">
            <w:pPr>
              <w:jc w:val="right"/>
              <w:rPr>
                <w:color w:val="000000"/>
                <w:sz w:val="20"/>
                <w:szCs w:val="20"/>
              </w:rPr>
            </w:pPr>
            <w:r>
              <w:rPr>
                <w:color w:val="000000"/>
                <w:sz w:val="20"/>
                <w:szCs w:val="20"/>
              </w:rPr>
              <w:t> </w:t>
            </w:r>
          </w:p>
        </w:tc>
        <w:tc>
          <w:tcPr>
            <w:tcW w:w="1190" w:type="dxa"/>
            <w:tcBorders>
              <w:top w:val="nil"/>
              <w:bottom w:val="nil"/>
            </w:tcBorders>
            <w:shd w:val="clear" w:color="auto" w:fill="auto"/>
            <w:vAlign w:val="center"/>
          </w:tcPr>
          <w:p w14:paraId="000002B2" w14:textId="77777777" w:rsidR="00821AC7" w:rsidRDefault="00CB7917">
            <w:pPr>
              <w:jc w:val="right"/>
              <w:rPr>
                <w:color w:val="000000"/>
                <w:sz w:val="20"/>
                <w:szCs w:val="20"/>
              </w:rPr>
            </w:pPr>
            <w:r>
              <w:rPr>
                <w:color w:val="000000"/>
                <w:sz w:val="20"/>
                <w:szCs w:val="20"/>
              </w:rPr>
              <w:t> </w:t>
            </w:r>
          </w:p>
        </w:tc>
        <w:tc>
          <w:tcPr>
            <w:tcW w:w="1134" w:type="dxa"/>
            <w:tcBorders>
              <w:top w:val="nil"/>
              <w:bottom w:val="nil"/>
              <w:right w:val="nil"/>
            </w:tcBorders>
            <w:shd w:val="clear" w:color="auto" w:fill="auto"/>
            <w:vAlign w:val="center"/>
          </w:tcPr>
          <w:p w14:paraId="000002B3" w14:textId="77777777" w:rsidR="00821AC7" w:rsidRDefault="00CB7917">
            <w:pPr>
              <w:jc w:val="right"/>
              <w:rPr>
                <w:color w:val="000000"/>
                <w:sz w:val="20"/>
                <w:szCs w:val="20"/>
              </w:rPr>
            </w:pPr>
            <w:r>
              <w:rPr>
                <w:color w:val="000000"/>
                <w:sz w:val="20"/>
                <w:szCs w:val="20"/>
              </w:rPr>
              <w:t> </w:t>
            </w:r>
          </w:p>
        </w:tc>
      </w:tr>
      <w:tr w:rsidR="00821AC7" w14:paraId="33DFB8FF" w14:textId="77777777">
        <w:trPr>
          <w:trHeight w:val="290"/>
          <w:jc w:val="center"/>
        </w:trPr>
        <w:tc>
          <w:tcPr>
            <w:tcW w:w="5670" w:type="dxa"/>
            <w:tcBorders>
              <w:top w:val="nil"/>
              <w:left w:val="nil"/>
              <w:bottom w:val="nil"/>
            </w:tcBorders>
            <w:shd w:val="clear" w:color="auto" w:fill="auto"/>
            <w:vAlign w:val="center"/>
          </w:tcPr>
          <w:p w14:paraId="000002B4" w14:textId="77777777" w:rsidR="00821AC7" w:rsidRDefault="00CB7917">
            <w:pPr>
              <w:ind w:firstLine="2000"/>
              <w:rPr>
                <w:color w:val="000000"/>
                <w:sz w:val="20"/>
                <w:szCs w:val="20"/>
              </w:rPr>
            </w:pPr>
            <w:r>
              <w:rPr>
                <w:color w:val="000000"/>
                <w:sz w:val="20"/>
                <w:szCs w:val="20"/>
              </w:rPr>
              <w:t>“Use net (every) night”</w:t>
            </w:r>
          </w:p>
        </w:tc>
        <w:tc>
          <w:tcPr>
            <w:tcW w:w="937" w:type="dxa"/>
            <w:tcBorders>
              <w:top w:val="nil"/>
              <w:bottom w:val="nil"/>
            </w:tcBorders>
            <w:shd w:val="clear" w:color="auto" w:fill="auto"/>
            <w:vAlign w:val="center"/>
          </w:tcPr>
          <w:p w14:paraId="000002B5" w14:textId="77777777" w:rsidR="00821AC7" w:rsidRDefault="00CB7917">
            <w:pPr>
              <w:jc w:val="right"/>
              <w:rPr>
                <w:color w:val="000000"/>
                <w:sz w:val="20"/>
                <w:szCs w:val="20"/>
              </w:rPr>
            </w:pPr>
            <w:r>
              <w:rPr>
                <w:color w:val="000000"/>
                <w:sz w:val="20"/>
                <w:szCs w:val="20"/>
              </w:rPr>
              <w:t>100.0%</w:t>
            </w:r>
          </w:p>
        </w:tc>
        <w:tc>
          <w:tcPr>
            <w:tcW w:w="1190" w:type="dxa"/>
            <w:tcBorders>
              <w:top w:val="nil"/>
              <w:bottom w:val="nil"/>
            </w:tcBorders>
            <w:shd w:val="clear" w:color="auto" w:fill="auto"/>
            <w:vAlign w:val="center"/>
          </w:tcPr>
          <w:p w14:paraId="000002B6" w14:textId="77777777" w:rsidR="00821AC7" w:rsidRDefault="00CB7917">
            <w:pPr>
              <w:jc w:val="right"/>
              <w:rPr>
                <w:color w:val="000000"/>
                <w:sz w:val="20"/>
                <w:szCs w:val="20"/>
              </w:rPr>
            </w:pPr>
            <w:r>
              <w:rPr>
                <w:color w:val="000000"/>
                <w:sz w:val="20"/>
                <w:szCs w:val="20"/>
              </w:rPr>
              <w:t>100.0%</w:t>
            </w:r>
          </w:p>
        </w:tc>
        <w:tc>
          <w:tcPr>
            <w:tcW w:w="1134" w:type="dxa"/>
            <w:tcBorders>
              <w:top w:val="nil"/>
              <w:bottom w:val="nil"/>
              <w:right w:val="nil"/>
            </w:tcBorders>
            <w:shd w:val="clear" w:color="auto" w:fill="auto"/>
            <w:vAlign w:val="center"/>
          </w:tcPr>
          <w:p w14:paraId="000002B7" w14:textId="77777777" w:rsidR="00821AC7" w:rsidRDefault="00CB7917">
            <w:pPr>
              <w:jc w:val="right"/>
              <w:rPr>
                <w:color w:val="000000"/>
                <w:sz w:val="20"/>
                <w:szCs w:val="20"/>
              </w:rPr>
            </w:pPr>
            <w:r>
              <w:rPr>
                <w:color w:val="000000"/>
                <w:sz w:val="20"/>
                <w:szCs w:val="20"/>
              </w:rPr>
              <w:t>100.0%</w:t>
            </w:r>
          </w:p>
        </w:tc>
      </w:tr>
      <w:tr w:rsidR="00821AC7" w14:paraId="5F410DD5" w14:textId="77777777">
        <w:trPr>
          <w:trHeight w:val="290"/>
          <w:jc w:val="center"/>
        </w:trPr>
        <w:tc>
          <w:tcPr>
            <w:tcW w:w="5670" w:type="dxa"/>
            <w:tcBorders>
              <w:top w:val="nil"/>
              <w:left w:val="nil"/>
              <w:bottom w:val="nil"/>
            </w:tcBorders>
            <w:shd w:val="clear" w:color="auto" w:fill="auto"/>
            <w:vAlign w:val="center"/>
          </w:tcPr>
          <w:p w14:paraId="000002B8" w14:textId="77777777" w:rsidR="00821AC7" w:rsidRDefault="00000000">
            <w:pPr>
              <w:ind w:firstLine="2000"/>
              <w:rPr>
                <w:color w:val="000000"/>
                <w:sz w:val="20"/>
                <w:szCs w:val="20"/>
              </w:rPr>
            </w:pPr>
            <w:sdt>
              <w:sdtPr>
                <w:tag w:val="goog_rdk_24"/>
                <w:id w:val="1368488099"/>
              </w:sdtPr>
              <w:sdtContent/>
            </w:sdt>
            <w:r w:rsidR="00CB7917">
              <w:rPr>
                <w:color w:val="000000"/>
                <w:sz w:val="20"/>
                <w:szCs w:val="20"/>
              </w:rPr>
              <w:t>“Hang net”</w:t>
            </w:r>
          </w:p>
        </w:tc>
        <w:tc>
          <w:tcPr>
            <w:tcW w:w="937" w:type="dxa"/>
            <w:tcBorders>
              <w:top w:val="nil"/>
              <w:bottom w:val="nil"/>
            </w:tcBorders>
            <w:shd w:val="clear" w:color="auto" w:fill="auto"/>
            <w:vAlign w:val="center"/>
          </w:tcPr>
          <w:p w14:paraId="000002B9" w14:textId="77777777" w:rsidR="00821AC7" w:rsidRDefault="00CB7917">
            <w:pPr>
              <w:jc w:val="right"/>
              <w:rPr>
                <w:color w:val="000000"/>
                <w:sz w:val="20"/>
                <w:szCs w:val="20"/>
              </w:rPr>
            </w:pPr>
            <w:r>
              <w:rPr>
                <w:color w:val="000000"/>
                <w:sz w:val="20"/>
                <w:szCs w:val="20"/>
              </w:rPr>
              <w:t>100.0%</w:t>
            </w:r>
          </w:p>
        </w:tc>
        <w:tc>
          <w:tcPr>
            <w:tcW w:w="1190" w:type="dxa"/>
            <w:tcBorders>
              <w:top w:val="nil"/>
              <w:bottom w:val="nil"/>
            </w:tcBorders>
            <w:shd w:val="clear" w:color="auto" w:fill="auto"/>
            <w:vAlign w:val="center"/>
          </w:tcPr>
          <w:p w14:paraId="000002BA" w14:textId="77777777" w:rsidR="00821AC7" w:rsidRDefault="00CB7917">
            <w:pPr>
              <w:jc w:val="right"/>
              <w:rPr>
                <w:color w:val="000000"/>
                <w:sz w:val="20"/>
                <w:szCs w:val="20"/>
              </w:rPr>
            </w:pPr>
            <w:r>
              <w:rPr>
                <w:color w:val="000000"/>
                <w:sz w:val="20"/>
                <w:szCs w:val="20"/>
              </w:rPr>
              <w:t>94.1%</w:t>
            </w:r>
          </w:p>
        </w:tc>
        <w:tc>
          <w:tcPr>
            <w:tcW w:w="1134" w:type="dxa"/>
            <w:tcBorders>
              <w:top w:val="nil"/>
              <w:bottom w:val="nil"/>
              <w:right w:val="nil"/>
            </w:tcBorders>
            <w:shd w:val="clear" w:color="auto" w:fill="auto"/>
            <w:vAlign w:val="center"/>
          </w:tcPr>
          <w:p w14:paraId="000002BB" w14:textId="77777777" w:rsidR="00821AC7" w:rsidRDefault="00CB7917">
            <w:pPr>
              <w:jc w:val="right"/>
              <w:rPr>
                <w:color w:val="000000"/>
                <w:sz w:val="20"/>
                <w:szCs w:val="20"/>
              </w:rPr>
            </w:pPr>
            <w:r>
              <w:rPr>
                <w:color w:val="000000"/>
                <w:sz w:val="20"/>
                <w:szCs w:val="20"/>
              </w:rPr>
              <w:t>80.0%</w:t>
            </w:r>
          </w:p>
        </w:tc>
      </w:tr>
      <w:tr w:rsidR="00821AC7" w14:paraId="5DBC9D3D" w14:textId="77777777">
        <w:trPr>
          <w:trHeight w:val="290"/>
          <w:jc w:val="center"/>
        </w:trPr>
        <w:tc>
          <w:tcPr>
            <w:tcW w:w="5670" w:type="dxa"/>
            <w:tcBorders>
              <w:top w:val="nil"/>
              <w:left w:val="nil"/>
              <w:bottom w:val="nil"/>
            </w:tcBorders>
            <w:shd w:val="clear" w:color="auto" w:fill="auto"/>
            <w:vAlign w:val="center"/>
          </w:tcPr>
          <w:p w14:paraId="000002BC" w14:textId="77777777" w:rsidR="00821AC7" w:rsidRDefault="00CB7917">
            <w:pPr>
              <w:ind w:firstLine="2000"/>
              <w:rPr>
                <w:color w:val="000000"/>
                <w:sz w:val="20"/>
                <w:szCs w:val="20"/>
              </w:rPr>
            </w:pPr>
            <w:r>
              <w:rPr>
                <w:color w:val="000000"/>
                <w:sz w:val="20"/>
                <w:szCs w:val="20"/>
              </w:rPr>
              <w:t>“Care for net”</w:t>
            </w:r>
          </w:p>
        </w:tc>
        <w:tc>
          <w:tcPr>
            <w:tcW w:w="937" w:type="dxa"/>
            <w:tcBorders>
              <w:top w:val="nil"/>
              <w:bottom w:val="nil"/>
            </w:tcBorders>
            <w:shd w:val="clear" w:color="auto" w:fill="auto"/>
            <w:vAlign w:val="center"/>
          </w:tcPr>
          <w:p w14:paraId="000002BD" w14:textId="77777777" w:rsidR="00821AC7" w:rsidRDefault="00CB7917">
            <w:pPr>
              <w:jc w:val="right"/>
              <w:rPr>
                <w:color w:val="000000"/>
                <w:sz w:val="20"/>
                <w:szCs w:val="20"/>
              </w:rPr>
            </w:pPr>
            <w:r>
              <w:rPr>
                <w:color w:val="000000"/>
                <w:sz w:val="20"/>
                <w:szCs w:val="20"/>
              </w:rPr>
              <w:t>97.0%</w:t>
            </w:r>
          </w:p>
        </w:tc>
        <w:tc>
          <w:tcPr>
            <w:tcW w:w="1190" w:type="dxa"/>
            <w:tcBorders>
              <w:top w:val="nil"/>
              <w:bottom w:val="nil"/>
            </w:tcBorders>
            <w:shd w:val="clear" w:color="auto" w:fill="auto"/>
            <w:vAlign w:val="center"/>
          </w:tcPr>
          <w:p w14:paraId="000002BE" w14:textId="77777777" w:rsidR="00821AC7" w:rsidRDefault="00CB7917">
            <w:pPr>
              <w:jc w:val="right"/>
              <w:rPr>
                <w:color w:val="000000"/>
                <w:sz w:val="20"/>
                <w:szCs w:val="20"/>
              </w:rPr>
            </w:pPr>
            <w:r>
              <w:rPr>
                <w:color w:val="000000"/>
                <w:sz w:val="20"/>
                <w:szCs w:val="20"/>
              </w:rPr>
              <w:t>100.0%</w:t>
            </w:r>
          </w:p>
        </w:tc>
        <w:tc>
          <w:tcPr>
            <w:tcW w:w="1134" w:type="dxa"/>
            <w:tcBorders>
              <w:top w:val="nil"/>
              <w:bottom w:val="nil"/>
              <w:right w:val="nil"/>
            </w:tcBorders>
            <w:shd w:val="clear" w:color="auto" w:fill="auto"/>
            <w:vAlign w:val="center"/>
          </w:tcPr>
          <w:p w14:paraId="000002BF" w14:textId="77777777" w:rsidR="00821AC7" w:rsidRDefault="00CB7917">
            <w:pPr>
              <w:jc w:val="right"/>
              <w:rPr>
                <w:color w:val="000000"/>
                <w:sz w:val="20"/>
                <w:szCs w:val="20"/>
              </w:rPr>
            </w:pPr>
            <w:r>
              <w:rPr>
                <w:color w:val="000000"/>
                <w:sz w:val="20"/>
                <w:szCs w:val="20"/>
              </w:rPr>
              <w:t>100.0%</w:t>
            </w:r>
          </w:p>
        </w:tc>
      </w:tr>
      <w:tr w:rsidR="00821AC7" w14:paraId="27E9067A" w14:textId="77777777">
        <w:trPr>
          <w:trHeight w:val="290"/>
          <w:jc w:val="center"/>
        </w:trPr>
        <w:tc>
          <w:tcPr>
            <w:tcW w:w="5670" w:type="dxa"/>
            <w:tcBorders>
              <w:top w:val="nil"/>
              <w:left w:val="nil"/>
              <w:bottom w:val="nil"/>
            </w:tcBorders>
            <w:shd w:val="clear" w:color="auto" w:fill="auto"/>
            <w:vAlign w:val="center"/>
          </w:tcPr>
          <w:p w14:paraId="000002C0" w14:textId="77777777" w:rsidR="00821AC7" w:rsidRDefault="00CB7917">
            <w:pPr>
              <w:ind w:firstLine="2000"/>
              <w:rPr>
                <w:color w:val="000000"/>
                <w:sz w:val="20"/>
                <w:szCs w:val="20"/>
              </w:rPr>
            </w:pPr>
            <w:r>
              <w:rPr>
                <w:color w:val="000000"/>
                <w:sz w:val="20"/>
                <w:szCs w:val="20"/>
              </w:rPr>
              <w:t>“Repair net”</w:t>
            </w:r>
          </w:p>
        </w:tc>
        <w:tc>
          <w:tcPr>
            <w:tcW w:w="937" w:type="dxa"/>
            <w:tcBorders>
              <w:top w:val="nil"/>
              <w:bottom w:val="nil"/>
            </w:tcBorders>
            <w:shd w:val="clear" w:color="auto" w:fill="auto"/>
            <w:vAlign w:val="center"/>
          </w:tcPr>
          <w:p w14:paraId="000002C1" w14:textId="77777777" w:rsidR="00821AC7" w:rsidRDefault="00CB7917">
            <w:pPr>
              <w:jc w:val="right"/>
              <w:rPr>
                <w:color w:val="000000"/>
                <w:sz w:val="20"/>
                <w:szCs w:val="20"/>
              </w:rPr>
            </w:pPr>
            <w:r>
              <w:rPr>
                <w:color w:val="000000"/>
                <w:sz w:val="20"/>
                <w:szCs w:val="20"/>
              </w:rPr>
              <w:t>36.4%</w:t>
            </w:r>
          </w:p>
        </w:tc>
        <w:tc>
          <w:tcPr>
            <w:tcW w:w="1190" w:type="dxa"/>
            <w:tcBorders>
              <w:top w:val="nil"/>
              <w:bottom w:val="nil"/>
            </w:tcBorders>
            <w:shd w:val="clear" w:color="auto" w:fill="auto"/>
            <w:vAlign w:val="center"/>
          </w:tcPr>
          <w:p w14:paraId="000002C2" w14:textId="77777777" w:rsidR="00821AC7" w:rsidRDefault="00CB7917">
            <w:pPr>
              <w:jc w:val="right"/>
              <w:rPr>
                <w:color w:val="000000"/>
                <w:sz w:val="20"/>
                <w:szCs w:val="20"/>
              </w:rPr>
            </w:pPr>
            <w:r>
              <w:rPr>
                <w:color w:val="000000"/>
                <w:sz w:val="20"/>
                <w:szCs w:val="20"/>
              </w:rPr>
              <w:t>58.8%</w:t>
            </w:r>
          </w:p>
        </w:tc>
        <w:tc>
          <w:tcPr>
            <w:tcW w:w="1134" w:type="dxa"/>
            <w:tcBorders>
              <w:top w:val="nil"/>
              <w:bottom w:val="nil"/>
              <w:right w:val="nil"/>
            </w:tcBorders>
            <w:shd w:val="clear" w:color="auto" w:fill="auto"/>
            <w:vAlign w:val="center"/>
          </w:tcPr>
          <w:p w14:paraId="000002C3" w14:textId="77777777" w:rsidR="00821AC7" w:rsidRDefault="00CB7917">
            <w:pPr>
              <w:jc w:val="right"/>
              <w:rPr>
                <w:color w:val="000000"/>
                <w:sz w:val="20"/>
                <w:szCs w:val="20"/>
              </w:rPr>
            </w:pPr>
            <w:r>
              <w:rPr>
                <w:color w:val="000000"/>
                <w:sz w:val="20"/>
                <w:szCs w:val="20"/>
              </w:rPr>
              <w:t>20.0%</w:t>
            </w:r>
          </w:p>
        </w:tc>
      </w:tr>
      <w:tr w:rsidR="00821AC7" w14:paraId="31AA3D94" w14:textId="77777777">
        <w:trPr>
          <w:trHeight w:val="290"/>
          <w:jc w:val="center"/>
        </w:trPr>
        <w:tc>
          <w:tcPr>
            <w:tcW w:w="5670" w:type="dxa"/>
            <w:tcBorders>
              <w:top w:val="nil"/>
              <w:left w:val="nil"/>
            </w:tcBorders>
            <w:shd w:val="clear" w:color="auto" w:fill="auto"/>
            <w:vAlign w:val="center"/>
          </w:tcPr>
          <w:p w14:paraId="000002C4" w14:textId="77777777" w:rsidR="00821AC7" w:rsidRDefault="00CB7917">
            <w:pPr>
              <w:ind w:firstLine="2000"/>
              <w:rPr>
                <w:color w:val="000000"/>
                <w:sz w:val="20"/>
                <w:szCs w:val="20"/>
              </w:rPr>
            </w:pPr>
            <w:r>
              <w:rPr>
                <w:color w:val="000000"/>
                <w:sz w:val="20"/>
                <w:szCs w:val="20"/>
              </w:rPr>
              <w:t>“Nets prevent malaria”</w:t>
            </w:r>
          </w:p>
        </w:tc>
        <w:tc>
          <w:tcPr>
            <w:tcW w:w="937" w:type="dxa"/>
            <w:tcBorders>
              <w:top w:val="nil"/>
            </w:tcBorders>
            <w:shd w:val="clear" w:color="auto" w:fill="auto"/>
            <w:vAlign w:val="center"/>
          </w:tcPr>
          <w:p w14:paraId="000002C5" w14:textId="77777777" w:rsidR="00821AC7" w:rsidRDefault="00CB7917">
            <w:pPr>
              <w:jc w:val="right"/>
              <w:rPr>
                <w:color w:val="000000"/>
                <w:sz w:val="20"/>
                <w:szCs w:val="20"/>
              </w:rPr>
            </w:pPr>
            <w:r>
              <w:rPr>
                <w:color w:val="000000"/>
                <w:sz w:val="20"/>
                <w:szCs w:val="20"/>
              </w:rPr>
              <w:t>93.9%</w:t>
            </w:r>
          </w:p>
        </w:tc>
        <w:tc>
          <w:tcPr>
            <w:tcW w:w="1190" w:type="dxa"/>
            <w:tcBorders>
              <w:top w:val="nil"/>
            </w:tcBorders>
            <w:shd w:val="clear" w:color="auto" w:fill="auto"/>
            <w:vAlign w:val="center"/>
          </w:tcPr>
          <w:p w14:paraId="000002C6" w14:textId="77777777" w:rsidR="00821AC7" w:rsidRDefault="00CB7917">
            <w:pPr>
              <w:jc w:val="right"/>
              <w:rPr>
                <w:color w:val="000000"/>
                <w:sz w:val="20"/>
                <w:szCs w:val="20"/>
              </w:rPr>
            </w:pPr>
            <w:r>
              <w:rPr>
                <w:color w:val="000000"/>
                <w:sz w:val="20"/>
                <w:szCs w:val="20"/>
              </w:rPr>
              <w:t>100.0%</w:t>
            </w:r>
          </w:p>
        </w:tc>
        <w:tc>
          <w:tcPr>
            <w:tcW w:w="1134" w:type="dxa"/>
            <w:tcBorders>
              <w:top w:val="nil"/>
              <w:right w:val="nil"/>
            </w:tcBorders>
            <w:shd w:val="clear" w:color="auto" w:fill="auto"/>
            <w:vAlign w:val="center"/>
          </w:tcPr>
          <w:p w14:paraId="000002C7" w14:textId="77777777" w:rsidR="00821AC7" w:rsidRDefault="00CB7917">
            <w:pPr>
              <w:jc w:val="right"/>
              <w:rPr>
                <w:color w:val="000000"/>
                <w:sz w:val="20"/>
                <w:szCs w:val="20"/>
              </w:rPr>
            </w:pPr>
            <w:r>
              <w:rPr>
                <w:color w:val="000000"/>
                <w:sz w:val="20"/>
                <w:szCs w:val="20"/>
              </w:rPr>
              <w:t>100.0%</w:t>
            </w:r>
          </w:p>
        </w:tc>
      </w:tr>
      <w:tr w:rsidR="00821AC7" w14:paraId="6B0926A3" w14:textId="77777777">
        <w:trPr>
          <w:trHeight w:val="290"/>
          <w:jc w:val="center"/>
        </w:trPr>
        <w:tc>
          <w:tcPr>
            <w:tcW w:w="5670" w:type="dxa"/>
            <w:tcBorders>
              <w:left w:val="nil"/>
            </w:tcBorders>
            <w:shd w:val="clear" w:color="auto" w:fill="F2F2F2"/>
            <w:vAlign w:val="center"/>
          </w:tcPr>
          <w:p w14:paraId="000002C8" w14:textId="77777777" w:rsidR="00821AC7" w:rsidRDefault="00CB7917">
            <w:pPr>
              <w:rPr>
                <w:b/>
                <w:color w:val="000000"/>
                <w:sz w:val="20"/>
                <w:szCs w:val="20"/>
              </w:rPr>
            </w:pPr>
            <w:r>
              <w:rPr>
                <w:b/>
                <w:color w:val="000000"/>
                <w:sz w:val="20"/>
                <w:szCs w:val="20"/>
              </w:rPr>
              <w:t>Muyinga</w:t>
            </w:r>
          </w:p>
        </w:tc>
        <w:tc>
          <w:tcPr>
            <w:tcW w:w="937" w:type="dxa"/>
            <w:shd w:val="clear" w:color="auto" w:fill="F2F2F2"/>
            <w:vAlign w:val="center"/>
          </w:tcPr>
          <w:p w14:paraId="000002C9" w14:textId="77777777" w:rsidR="00821AC7" w:rsidRDefault="00CB7917">
            <w:pPr>
              <w:jc w:val="center"/>
              <w:rPr>
                <w:b/>
                <w:color w:val="000000"/>
                <w:sz w:val="20"/>
                <w:szCs w:val="20"/>
              </w:rPr>
            </w:pPr>
            <w:r>
              <w:rPr>
                <w:b/>
                <w:color w:val="000000"/>
                <w:sz w:val="20"/>
                <w:szCs w:val="20"/>
              </w:rPr>
              <w:t>N=150</w:t>
            </w:r>
          </w:p>
        </w:tc>
        <w:tc>
          <w:tcPr>
            <w:tcW w:w="1190" w:type="dxa"/>
            <w:shd w:val="clear" w:color="auto" w:fill="F2F2F2"/>
            <w:vAlign w:val="center"/>
          </w:tcPr>
          <w:p w14:paraId="000002CA" w14:textId="77777777" w:rsidR="00821AC7" w:rsidRDefault="00CB7917">
            <w:pPr>
              <w:jc w:val="center"/>
              <w:rPr>
                <w:b/>
                <w:color w:val="000000"/>
                <w:sz w:val="20"/>
                <w:szCs w:val="20"/>
              </w:rPr>
            </w:pPr>
            <w:r>
              <w:rPr>
                <w:b/>
                <w:color w:val="000000"/>
                <w:sz w:val="20"/>
                <w:szCs w:val="20"/>
              </w:rPr>
              <w:t>N=127</w:t>
            </w:r>
          </w:p>
        </w:tc>
        <w:tc>
          <w:tcPr>
            <w:tcW w:w="1134" w:type="dxa"/>
            <w:tcBorders>
              <w:right w:val="nil"/>
            </w:tcBorders>
            <w:shd w:val="clear" w:color="auto" w:fill="F2F2F2"/>
            <w:vAlign w:val="center"/>
          </w:tcPr>
          <w:p w14:paraId="000002CB" w14:textId="77777777" w:rsidR="00821AC7" w:rsidRDefault="00CB7917">
            <w:pPr>
              <w:jc w:val="center"/>
              <w:rPr>
                <w:b/>
                <w:color w:val="000000"/>
                <w:sz w:val="20"/>
                <w:szCs w:val="20"/>
              </w:rPr>
            </w:pPr>
            <w:r>
              <w:rPr>
                <w:b/>
                <w:color w:val="000000"/>
                <w:sz w:val="20"/>
                <w:szCs w:val="20"/>
              </w:rPr>
              <w:t>N=115</w:t>
            </w:r>
          </w:p>
        </w:tc>
      </w:tr>
      <w:tr w:rsidR="00821AC7" w14:paraId="591C2D2E" w14:textId="77777777">
        <w:trPr>
          <w:trHeight w:val="290"/>
          <w:jc w:val="center"/>
        </w:trPr>
        <w:tc>
          <w:tcPr>
            <w:tcW w:w="5670" w:type="dxa"/>
            <w:tcBorders>
              <w:left w:val="nil"/>
              <w:bottom w:val="single" w:sz="4" w:space="0" w:color="000000"/>
            </w:tcBorders>
            <w:shd w:val="clear" w:color="auto" w:fill="auto"/>
            <w:vAlign w:val="center"/>
          </w:tcPr>
          <w:p w14:paraId="000002CC" w14:textId="77777777" w:rsidR="00821AC7" w:rsidRDefault="00CB7917">
            <w:pPr>
              <w:rPr>
                <w:color w:val="000000"/>
                <w:sz w:val="20"/>
                <w:szCs w:val="20"/>
              </w:rPr>
            </w:pPr>
            <w:r>
              <w:rPr>
                <w:color w:val="000000"/>
                <w:sz w:val="20"/>
                <w:szCs w:val="20"/>
              </w:rPr>
              <w:t>Any exposure in last six months</w:t>
            </w:r>
          </w:p>
        </w:tc>
        <w:tc>
          <w:tcPr>
            <w:tcW w:w="937" w:type="dxa"/>
            <w:tcBorders>
              <w:bottom w:val="single" w:sz="4" w:space="0" w:color="000000"/>
            </w:tcBorders>
            <w:shd w:val="clear" w:color="auto" w:fill="auto"/>
            <w:vAlign w:val="center"/>
          </w:tcPr>
          <w:p w14:paraId="000002CD" w14:textId="77777777" w:rsidR="00821AC7" w:rsidRDefault="00CB7917">
            <w:pPr>
              <w:jc w:val="right"/>
              <w:rPr>
                <w:color w:val="000000"/>
                <w:sz w:val="20"/>
                <w:szCs w:val="20"/>
              </w:rPr>
            </w:pPr>
            <w:r>
              <w:rPr>
                <w:color w:val="000000"/>
                <w:sz w:val="20"/>
                <w:szCs w:val="20"/>
              </w:rPr>
              <w:t>41.3%</w:t>
            </w:r>
          </w:p>
        </w:tc>
        <w:tc>
          <w:tcPr>
            <w:tcW w:w="1190" w:type="dxa"/>
            <w:tcBorders>
              <w:bottom w:val="single" w:sz="4" w:space="0" w:color="000000"/>
            </w:tcBorders>
            <w:shd w:val="clear" w:color="auto" w:fill="auto"/>
            <w:vAlign w:val="center"/>
          </w:tcPr>
          <w:p w14:paraId="000002CE" w14:textId="77777777" w:rsidR="00821AC7" w:rsidRDefault="00CB7917">
            <w:pPr>
              <w:jc w:val="right"/>
              <w:rPr>
                <w:color w:val="000000"/>
                <w:sz w:val="20"/>
                <w:szCs w:val="20"/>
              </w:rPr>
            </w:pPr>
            <w:r>
              <w:rPr>
                <w:color w:val="000000"/>
                <w:sz w:val="20"/>
                <w:szCs w:val="20"/>
              </w:rPr>
              <w:t>32.3%</w:t>
            </w:r>
          </w:p>
        </w:tc>
        <w:tc>
          <w:tcPr>
            <w:tcW w:w="1134" w:type="dxa"/>
            <w:tcBorders>
              <w:bottom w:val="single" w:sz="4" w:space="0" w:color="000000"/>
              <w:right w:val="nil"/>
            </w:tcBorders>
            <w:shd w:val="clear" w:color="auto" w:fill="auto"/>
            <w:vAlign w:val="center"/>
          </w:tcPr>
          <w:p w14:paraId="000002CF" w14:textId="77777777" w:rsidR="00821AC7" w:rsidRDefault="00CB7917">
            <w:pPr>
              <w:jc w:val="right"/>
              <w:rPr>
                <w:color w:val="000000"/>
                <w:sz w:val="20"/>
                <w:szCs w:val="20"/>
              </w:rPr>
            </w:pPr>
            <w:r>
              <w:rPr>
                <w:color w:val="000000"/>
                <w:sz w:val="20"/>
                <w:szCs w:val="20"/>
              </w:rPr>
              <w:t>11.3%</w:t>
            </w:r>
          </w:p>
        </w:tc>
      </w:tr>
      <w:tr w:rsidR="00821AC7" w14:paraId="28FE2231" w14:textId="77777777">
        <w:trPr>
          <w:trHeight w:val="290"/>
          <w:jc w:val="center"/>
        </w:trPr>
        <w:tc>
          <w:tcPr>
            <w:tcW w:w="5670" w:type="dxa"/>
            <w:tcBorders>
              <w:left w:val="nil"/>
              <w:bottom w:val="nil"/>
            </w:tcBorders>
            <w:shd w:val="clear" w:color="auto" w:fill="auto"/>
            <w:vAlign w:val="center"/>
          </w:tcPr>
          <w:p w14:paraId="000002D0" w14:textId="77777777" w:rsidR="00821AC7" w:rsidRDefault="00CB7917">
            <w:pPr>
              <w:rPr>
                <w:color w:val="000000"/>
                <w:sz w:val="20"/>
                <w:szCs w:val="20"/>
              </w:rPr>
            </w:pPr>
            <w:r>
              <w:rPr>
                <w:color w:val="000000"/>
                <w:sz w:val="20"/>
                <w:szCs w:val="20"/>
              </w:rPr>
              <w:t>Among those exposed:</w:t>
            </w:r>
          </w:p>
        </w:tc>
        <w:tc>
          <w:tcPr>
            <w:tcW w:w="937" w:type="dxa"/>
            <w:tcBorders>
              <w:bottom w:val="nil"/>
            </w:tcBorders>
            <w:shd w:val="clear" w:color="auto" w:fill="auto"/>
            <w:vAlign w:val="center"/>
          </w:tcPr>
          <w:p w14:paraId="000002D1" w14:textId="77777777" w:rsidR="00821AC7" w:rsidRDefault="00CB7917">
            <w:pPr>
              <w:jc w:val="center"/>
              <w:rPr>
                <w:color w:val="000000"/>
                <w:sz w:val="20"/>
                <w:szCs w:val="20"/>
              </w:rPr>
            </w:pPr>
            <w:r>
              <w:rPr>
                <w:color w:val="000000"/>
                <w:sz w:val="20"/>
                <w:szCs w:val="20"/>
              </w:rPr>
              <w:t>N=62</w:t>
            </w:r>
          </w:p>
        </w:tc>
        <w:tc>
          <w:tcPr>
            <w:tcW w:w="1190" w:type="dxa"/>
            <w:tcBorders>
              <w:bottom w:val="nil"/>
            </w:tcBorders>
            <w:shd w:val="clear" w:color="auto" w:fill="auto"/>
            <w:vAlign w:val="center"/>
          </w:tcPr>
          <w:p w14:paraId="000002D2" w14:textId="77777777" w:rsidR="00821AC7" w:rsidRDefault="00CB7917">
            <w:pPr>
              <w:jc w:val="center"/>
              <w:rPr>
                <w:color w:val="000000"/>
                <w:sz w:val="20"/>
                <w:szCs w:val="20"/>
              </w:rPr>
            </w:pPr>
            <w:r>
              <w:rPr>
                <w:color w:val="000000"/>
                <w:sz w:val="20"/>
                <w:szCs w:val="20"/>
              </w:rPr>
              <w:t>N=41</w:t>
            </w:r>
          </w:p>
        </w:tc>
        <w:tc>
          <w:tcPr>
            <w:tcW w:w="1134" w:type="dxa"/>
            <w:tcBorders>
              <w:bottom w:val="nil"/>
              <w:right w:val="nil"/>
            </w:tcBorders>
            <w:shd w:val="clear" w:color="auto" w:fill="auto"/>
            <w:vAlign w:val="center"/>
          </w:tcPr>
          <w:p w14:paraId="000002D3" w14:textId="77777777" w:rsidR="00821AC7" w:rsidRDefault="00CB7917">
            <w:pPr>
              <w:jc w:val="center"/>
              <w:rPr>
                <w:color w:val="000000"/>
                <w:sz w:val="20"/>
                <w:szCs w:val="20"/>
              </w:rPr>
            </w:pPr>
            <w:r>
              <w:rPr>
                <w:color w:val="000000"/>
                <w:sz w:val="20"/>
                <w:szCs w:val="20"/>
              </w:rPr>
              <w:t>N=13</w:t>
            </w:r>
          </w:p>
        </w:tc>
      </w:tr>
      <w:tr w:rsidR="00821AC7" w14:paraId="38727B88" w14:textId="77777777">
        <w:trPr>
          <w:trHeight w:val="290"/>
          <w:jc w:val="center"/>
        </w:trPr>
        <w:tc>
          <w:tcPr>
            <w:tcW w:w="5670" w:type="dxa"/>
            <w:tcBorders>
              <w:top w:val="nil"/>
              <w:left w:val="nil"/>
              <w:bottom w:val="nil"/>
            </w:tcBorders>
            <w:shd w:val="clear" w:color="auto" w:fill="auto"/>
            <w:vAlign w:val="center"/>
          </w:tcPr>
          <w:p w14:paraId="000002D4" w14:textId="77777777" w:rsidR="00821AC7" w:rsidRDefault="00CB7917">
            <w:pPr>
              <w:ind w:firstLine="1000"/>
              <w:rPr>
                <w:color w:val="000000"/>
                <w:sz w:val="20"/>
                <w:szCs w:val="20"/>
              </w:rPr>
            </w:pPr>
            <w:r>
              <w:rPr>
                <w:color w:val="000000"/>
                <w:sz w:val="20"/>
                <w:szCs w:val="20"/>
              </w:rPr>
              <w:t>Mean number of sources among exposed*</w:t>
            </w:r>
          </w:p>
        </w:tc>
        <w:tc>
          <w:tcPr>
            <w:tcW w:w="937" w:type="dxa"/>
            <w:tcBorders>
              <w:top w:val="nil"/>
              <w:bottom w:val="nil"/>
            </w:tcBorders>
            <w:shd w:val="clear" w:color="auto" w:fill="auto"/>
            <w:vAlign w:val="center"/>
          </w:tcPr>
          <w:p w14:paraId="000002D5" w14:textId="77777777" w:rsidR="00821AC7" w:rsidRDefault="00CB7917">
            <w:pPr>
              <w:jc w:val="right"/>
              <w:rPr>
                <w:color w:val="000000"/>
                <w:sz w:val="20"/>
                <w:szCs w:val="20"/>
              </w:rPr>
            </w:pPr>
            <w:r>
              <w:rPr>
                <w:color w:val="000000"/>
                <w:sz w:val="20"/>
                <w:szCs w:val="20"/>
              </w:rPr>
              <w:t>1.1</w:t>
            </w:r>
          </w:p>
        </w:tc>
        <w:tc>
          <w:tcPr>
            <w:tcW w:w="1190" w:type="dxa"/>
            <w:tcBorders>
              <w:top w:val="nil"/>
              <w:bottom w:val="nil"/>
            </w:tcBorders>
            <w:shd w:val="clear" w:color="auto" w:fill="auto"/>
            <w:vAlign w:val="center"/>
          </w:tcPr>
          <w:p w14:paraId="000002D6" w14:textId="77777777" w:rsidR="00821AC7" w:rsidRDefault="00CB7917">
            <w:pPr>
              <w:jc w:val="right"/>
              <w:rPr>
                <w:color w:val="000000"/>
                <w:sz w:val="20"/>
                <w:szCs w:val="20"/>
              </w:rPr>
            </w:pPr>
            <w:r>
              <w:rPr>
                <w:color w:val="000000"/>
                <w:sz w:val="20"/>
                <w:szCs w:val="20"/>
              </w:rPr>
              <w:t>1.1</w:t>
            </w:r>
          </w:p>
        </w:tc>
        <w:tc>
          <w:tcPr>
            <w:tcW w:w="1134" w:type="dxa"/>
            <w:tcBorders>
              <w:top w:val="nil"/>
              <w:bottom w:val="nil"/>
              <w:right w:val="nil"/>
            </w:tcBorders>
            <w:shd w:val="clear" w:color="auto" w:fill="auto"/>
            <w:vAlign w:val="center"/>
          </w:tcPr>
          <w:p w14:paraId="000002D7" w14:textId="77777777" w:rsidR="00821AC7" w:rsidRDefault="00CB7917">
            <w:pPr>
              <w:jc w:val="right"/>
              <w:rPr>
                <w:color w:val="000000"/>
                <w:sz w:val="20"/>
                <w:szCs w:val="20"/>
              </w:rPr>
            </w:pPr>
            <w:r>
              <w:rPr>
                <w:color w:val="000000"/>
                <w:sz w:val="20"/>
                <w:szCs w:val="20"/>
              </w:rPr>
              <w:t>1.2</w:t>
            </w:r>
          </w:p>
        </w:tc>
      </w:tr>
      <w:tr w:rsidR="00821AC7" w14:paraId="1AF9E00F" w14:textId="77777777">
        <w:trPr>
          <w:trHeight w:val="290"/>
          <w:jc w:val="center"/>
        </w:trPr>
        <w:tc>
          <w:tcPr>
            <w:tcW w:w="5670" w:type="dxa"/>
            <w:tcBorders>
              <w:top w:val="nil"/>
              <w:left w:val="nil"/>
              <w:bottom w:val="nil"/>
            </w:tcBorders>
            <w:shd w:val="clear" w:color="auto" w:fill="auto"/>
            <w:vAlign w:val="center"/>
          </w:tcPr>
          <w:p w14:paraId="000002D8" w14:textId="77777777" w:rsidR="00821AC7" w:rsidRDefault="00CB7917">
            <w:pPr>
              <w:ind w:firstLine="1000"/>
              <w:rPr>
                <w:color w:val="000000"/>
                <w:sz w:val="20"/>
                <w:szCs w:val="20"/>
              </w:rPr>
            </w:pPr>
            <w:r>
              <w:rPr>
                <w:color w:val="000000"/>
                <w:sz w:val="20"/>
                <w:szCs w:val="20"/>
              </w:rPr>
              <w:t>Type of media source among exposed</w:t>
            </w:r>
          </w:p>
        </w:tc>
        <w:tc>
          <w:tcPr>
            <w:tcW w:w="937" w:type="dxa"/>
            <w:tcBorders>
              <w:top w:val="nil"/>
              <w:bottom w:val="nil"/>
            </w:tcBorders>
            <w:shd w:val="clear" w:color="auto" w:fill="auto"/>
            <w:vAlign w:val="center"/>
          </w:tcPr>
          <w:p w14:paraId="000002D9" w14:textId="77777777" w:rsidR="00821AC7" w:rsidRDefault="00CB7917">
            <w:pPr>
              <w:jc w:val="right"/>
              <w:rPr>
                <w:color w:val="000000"/>
                <w:sz w:val="20"/>
                <w:szCs w:val="20"/>
              </w:rPr>
            </w:pPr>
            <w:r>
              <w:rPr>
                <w:color w:val="000000"/>
                <w:sz w:val="20"/>
                <w:szCs w:val="20"/>
              </w:rPr>
              <w:t> </w:t>
            </w:r>
          </w:p>
        </w:tc>
        <w:tc>
          <w:tcPr>
            <w:tcW w:w="1190" w:type="dxa"/>
            <w:tcBorders>
              <w:top w:val="nil"/>
              <w:bottom w:val="nil"/>
            </w:tcBorders>
            <w:shd w:val="clear" w:color="auto" w:fill="auto"/>
            <w:vAlign w:val="center"/>
          </w:tcPr>
          <w:p w14:paraId="000002DA" w14:textId="77777777" w:rsidR="00821AC7" w:rsidRDefault="00CB7917">
            <w:pPr>
              <w:jc w:val="right"/>
              <w:rPr>
                <w:color w:val="000000"/>
                <w:sz w:val="20"/>
                <w:szCs w:val="20"/>
              </w:rPr>
            </w:pPr>
            <w:r>
              <w:rPr>
                <w:color w:val="000000"/>
                <w:sz w:val="20"/>
                <w:szCs w:val="20"/>
              </w:rPr>
              <w:t> </w:t>
            </w:r>
          </w:p>
        </w:tc>
        <w:tc>
          <w:tcPr>
            <w:tcW w:w="1134" w:type="dxa"/>
            <w:tcBorders>
              <w:top w:val="nil"/>
              <w:bottom w:val="nil"/>
              <w:right w:val="nil"/>
            </w:tcBorders>
            <w:shd w:val="clear" w:color="auto" w:fill="auto"/>
            <w:vAlign w:val="center"/>
          </w:tcPr>
          <w:p w14:paraId="000002DB" w14:textId="77777777" w:rsidR="00821AC7" w:rsidRDefault="00CB7917">
            <w:pPr>
              <w:jc w:val="right"/>
              <w:rPr>
                <w:color w:val="000000"/>
                <w:sz w:val="20"/>
                <w:szCs w:val="20"/>
              </w:rPr>
            </w:pPr>
            <w:r>
              <w:rPr>
                <w:color w:val="000000"/>
                <w:sz w:val="20"/>
                <w:szCs w:val="20"/>
              </w:rPr>
              <w:t> </w:t>
            </w:r>
          </w:p>
        </w:tc>
      </w:tr>
      <w:tr w:rsidR="00821AC7" w14:paraId="7F155625" w14:textId="77777777">
        <w:trPr>
          <w:trHeight w:val="290"/>
          <w:jc w:val="center"/>
        </w:trPr>
        <w:tc>
          <w:tcPr>
            <w:tcW w:w="5670" w:type="dxa"/>
            <w:tcBorders>
              <w:top w:val="nil"/>
              <w:left w:val="nil"/>
              <w:bottom w:val="nil"/>
            </w:tcBorders>
            <w:shd w:val="clear" w:color="auto" w:fill="auto"/>
            <w:vAlign w:val="center"/>
          </w:tcPr>
          <w:p w14:paraId="000002DC" w14:textId="77777777" w:rsidR="00821AC7" w:rsidRDefault="00CB7917">
            <w:pPr>
              <w:ind w:firstLine="2000"/>
              <w:rPr>
                <w:color w:val="000000"/>
                <w:sz w:val="20"/>
                <w:szCs w:val="20"/>
              </w:rPr>
            </w:pPr>
            <w:r>
              <w:rPr>
                <w:color w:val="000000"/>
                <w:sz w:val="20"/>
                <w:szCs w:val="20"/>
              </w:rPr>
              <w:t>Media only</w:t>
            </w:r>
          </w:p>
        </w:tc>
        <w:tc>
          <w:tcPr>
            <w:tcW w:w="937" w:type="dxa"/>
            <w:tcBorders>
              <w:top w:val="nil"/>
              <w:bottom w:val="nil"/>
            </w:tcBorders>
            <w:shd w:val="clear" w:color="auto" w:fill="auto"/>
            <w:vAlign w:val="center"/>
          </w:tcPr>
          <w:p w14:paraId="000002DD" w14:textId="77777777" w:rsidR="00821AC7" w:rsidRDefault="00CB7917">
            <w:pPr>
              <w:jc w:val="right"/>
              <w:rPr>
                <w:color w:val="000000"/>
                <w:sz w:val="20"/>
                <w:szCs w:val="20"/>
              </w:rPr>
            </w:pPr>
            <w:r>
              <w:rPr>
                <w:color w:val="000000"/>
                <w:sz w:val="20"/>
                <w:szCs w:val="20"/>
              </w:rPr>
              <w:t>1.6%</w:t>
            </w:r>
          </w:p>
        </w:tc>
        <w:tc>
          <w:tcPr>
            <w:tcW w:w="1190" w:type="dxa"/>
            <w:tcBorders>
              <w:top w:val="nil"/>
              <w:bottom w:val="nil"/>
            </w:tcBorders>
            <w:shd w:val="clear" w:color="auto" w:fill="auto"/>
            <w:vAlign w:val="center"/>
          </w:tcPr>
          <w:p w14:paraId="000002DE" w14:textId="77777777" w:rsidR="00821AC7" w:rsidRDefault="00CB7917">
            <w:pPr>
              <w:jc w:val="right"/>
              <w:rPr>
                <w:color w:val="000000"/>
                <w:sz w:val="20"/>
                <w:szCs w:val="20"/>
              </w:rPr>
            </w:pPr>
            <w:r>
              <w:rPr>
                <w:color w:val="000000"/>
                <w:sz w:val="20"/>
                <w:szCs w:val="20"/>
              </w:rPr>
              <w:t>4.9%</w:t>
            </w:r>
          </w:p>
        </w:tc>
        <w:tc>
          <w:tcPr>
            <w:tcW w:w="1134" w:type="dxa"/>
            <w:tcBorders>
              <w:top w:val="nil"/>
              <w:bottom w:val="nil"/>
              <w:right w:val="nil"/>
            </w:tcBorders>
            <w:shd w:val="clear" w:color="auto" w:fill="auto"/>
            <w:vAlign w:val="center"/>
          </w:tcPr>
          <w:p w14:paraId="000002DF" w14:textId="77777777" w:rsidR="00821AC7" w:rsidRDefault="00CB7917">
            <w:pPr>
              <w:jc w:val="right"/>
              <w:rPr>
                <w:color w:val="000000"/>
                <w:sz w:val="20"/>
                <w:szCs w:val="20"/>
              </w:rPr>
            </w:pPr>
            <w:r>
              <w:rPr>
                <w:color w:val="000000"/>
                <w:sz w:val="20"/>
                <w:szCs w:val="20"/>
              </w:rPr>
              <w:t>7.7%</w:t>
            </w:r>
          </w:p>
        </w:tc>
      </w:tr>
      <w:tr w:rsidR="00821AC7" w14:paraId="7096BA35" w14:textId="77777777">
        <w:trPr>
          <w:trHeight w:val="290"/>
          <w:jc w:val="center"/>
        </w:trPr>
        <w:tc>
          <w:tcPr>
            <w:tcW w:w="5670" w:type="dxa"/>
            <w:tcBorders>
              <w:top w:val="nil"/>
              <w:left w:val="nil"/>
              <w:bottom w:val="nil"/>
            </w:tcBorders>
            <w:shd w:val="clear" w:color="auto" w:fill="auto"/>
            <w:vAlign w:val="center"/>
          </w:tcPr>
          <w:p w14:paraId="000002E0" w14:textId="77777777" w:rsidR="00821AC7" w:rsidRDefault="00CB7917">
            <w:pPr>
              <w:ind w:firstLine="2000"/>
              <w:rPr>
                <w:color w:val="000000"/>
                <w:sz w:val="20"/>
                <w:szCs w:val="20"/>
              </w:rPr>
            </w:pPr>
            <w:r>
              <w:rPr>
                <w:color w:val="000000"/>
                <w:sz w:val="20"/>
                <w:szCs w:val="20"/>
              </w:rPr>
              <w:t>Interpersonal communication only</w:t>
            </w:r>
          </w:p>
        </w:tc>
        <w:tc>
          <w:tcPr>
            <w:tcW w:w="937" w:type="dxa"/>
            <w:tcBorders>
              <w:top w:val="nil"/>
              <w:bottom w:val="nil"/>
            </w:tcBorders>
            <w:shd w:val="clear" w:color="auto" w:fill="auto"/>
            <w:vAlign w:val="center"/>
          </w:tcPr>
          <w:p w14:paraId="000002E1" w14:textId="77777777" w:rsidR="00821AC7" w:rsidRDefault="00CB7917">
            <w:pPr>
              <w:jc w:val="right"/>
              <w:rPr>
                <w:color w:val="000000"/>
                <w:sz w:val="20"/>
                <w:szCs w:val="20"/>
              </w:rPr>
            </w:pPr>
            <w:r>
              <w:rPr>
                <w:color w:val="000000"/>
                <w:sz w:val="20"/>
                <w:szCs w:val="20"/>
              </w:rPr>
              <w:t>98.4%</w:t>
            </w:r>
          </w:p>
        </w:tc>
        <w:tc>
          <w:tcPr>
            <w:tcW w:w="1190" w:type="dxa"/>
            <w:tcBorders>
              <w:top w:val="nil"/>
              <w:bottom w:val="nil"/>
            </w:tcBorders>
            <w:shd w:val="clear" w:color="auto" w:fill="auto"/>
            <w:vAlign w:val="center"/>
          </w:tcPr>
          <w:p w14:paraId="000002E2" w14:textId="77777777" w:rsidR="00821AC7" w:rsidRDefault="00CB7917">
            <w:pPr>
              <w:jc w:val="right"/>
              <w:rPr>
                <w:color w:val="000000"/>
                <w:sz w:val="20"/>
                <w:szCs w:val="20"/>
              </w:rPr>
            </w:pPr>
            <w:r>
              <w:rPr>
                <w:color w:val="000000"/>
                <w:sz w:val="20"/>
                <w:szCs w:val="20"/>
              </w:rPr>
              <w:t>95.1%</w:t>
            </w:r>
          </w:p>
        </w:tc>
        <w:tc>
          <w:tcPr>
            <w:tcW w:w="1134" w:type="dxa"/>
            <w:tcBorders>
              <w:top w:val="nil"/>
              <w:bottom w:val="nil"/>
              <w:right w:val="nil"/>
            </w:tcBorders>
            <w:shd w:val="clear" w:color="auto" w:fill="auto"/>
            <w:vAlign w:val="center"/>
          </w:tcPr>
          <w:p w14:paraId="000002E3" w14:textId="77777777" w:rsidR="00821AC7" w:rsidRDefault="00CB7917">
            <w:pPr>
              <w:jc w:val="right"/>
              <w:rPr>
                <w:color w:val="000000"/>
                <w:sz w:val="20"/>
                <w:szCs w:val="20"/>
              </w:rPr>
            </w:pPr>
            <w:r>
              <w:rPr>
                <w:color w:val="000000"/>
                <w:sz w:val="20"/>
                <w:szCs w:val="20"/>
              </w:rPr>
              <w:t>92.3%</w:t>
            </w:r>
          </w:p>
        </w:tc>
      </w:tr>
      <w:tr w:rsidR="00821AC7" w14:paraId="61726B54" w14:textId="77777777">
        <w:trPr>
          <w:trHeight w:val="290"/>
          <w:jc w:val="center"/>
        </w:trPr>
        <w:tc>
          <w:tcPr>
            <w:tcW w:w="5670" w:type="dxa"/>
            <w:tcBorders>
              <w:top w:val="nil"/>
              <w:left w:val="nil"/>
              <w:bottom w:val="nil"/>
            </w:tcBorders>
            <w:shd w:val="clear" w:color="auto" w:fill="auto"/>
            <w:vAlign w:val="center"/>
          </w:tcPr>
          <w:p w14:paraId="000002E4" w14:textId="77777777" w:rsidR="00821AC7" w:rsidRDefault="00CB7917">
            <w:pPr>
              <w:ind w:firstLine="2000"/>
              <w:rPr>
                <w:color w:val="000000"/>
                <w:sz w:val="20"/>
                <w:szCs w:val="20"/>
              </w:rPr>
            </w:pPr>
            <w:r>
              <w:rPr>
                <w:color w:val="000000"/>
                <w:sz w:val="20"/>
                <w:szCs w:val="20"/>
              </w:rPr>
              <w:t>Both</w:t>
            </w:r>
          </w:p>
        </w:tc>
        <w:tc>
          <w:tcPr>
            <w:tcW w:w="937" w:type="dxa"/>
            <w:tcBorders>
              <w:top w:val="nil"/>
              <w:bottom w:val="nil"/>
            </w:tcBorders>
            <w:shd w:val="clear" w:color="auto" w:fill="auto"/>
            <w:vAlign w:val="center"/>
          </w:tcPr>
          <w:p w14:paraId="000002E5" w14:textId="77777777" w:rsidR="00821AC7" w:rsidRDefault="00CB7917">
            <w:pPr>
              <w:jc w:val="right"/>
              <w:rPr>
                <w:color w:val="000000"/>
                <w:sz w:val="20"/>
                <w:szCs w:val="20"/>
              </w:rPr>
            </w:pPr>
            <w:r>
              <w:rPr>
                <w:color w:val="000000"/>
                <w:sz w:val="20"/>
                <w:szCs w:val="20"/>
              </w:rPr>
              <w:t>0.0%</w:t>
            </w:r>
          </w:p>
        </w:tc>
        <w:tc>
          <w:tcPr>
            <w:tcW w:w="1190" w:type="dxa"/>
            <w:tcBorders>
              <w:top w:val="nil"/>
              <w:bottom w:val="nil"/>
            </w:tcBorders>
            <w:shd w:val="clear" w:color="auto" w:fill="auto"/>
            <w:vAlign w:val="center"/>
          </w:tcPr>
          <w:p w14:paraId="000002E6" w14:textId="77777777" w:rsidR="00821AC7" w:rsidRDefault="00CB7917">
            <w:pPr>
              <w:jc w:val="right"/>
              <w:rPr>
                <w:color w:val="000000"/>
                <w:sz w:val="20"/>
                <w:szCs w:val="20"/>
              </w:rPr>
            </w:pPr>
            <w:r>
              <w:rPr>
                <w:color w:val="000000"/>
                <w:sz w:val="20"/>
                <w:szCs w:val="20"/>
              </w:rPr>
              <w:t>0.0%</w:t>
            </w:r>
          </w:p>
        </w:tc>
        <w:tc>
          <w:tcPr>
            <w:tcW w:w="1134" w:type="dxa"/>
            <w:tcBorders>
              <w:top w:val="nil"/>
              <w:bottom w:val="nil"/>
              <w:right w:val="nil"/>
            </w:tcBorders>
            <w:shd w:val="clear" w:color="auto" w:fill="auto"/>
            <w:vAlign w:val="center"/>
          </w:tcPr>
          <w:p w14:paraId="000002E7" w14:textId="77777777" w:rsidR="00821AC7" w:rsidRDefault="00CB7917">
            <w:pPr>
              <w:jc w:val="right"/>
              <w:rPr>
                <w:color w:val="000000"/>
                <w:sz w:val="20"/>
                <w:szCs w:val="20"/>
              </w:rPr>
            </w:pPr>
            <w:r>
              <w:rPr>
                <w:color w:val="000000"/>
                <w:sz w:val="20"/>
                <w:szCs w:val="20"/>
              </w:rPr>
              <w:t>0.0%</w:t>
            </w:r>
          </w:p>
        </w:tc>
      </w:tr>
      <w:tr w:rsidR="00821AC7" w14:paraId="7D8C5AE4" w14:textId="77777777">
        <w:trPr>
          <w:trHeight w:val="290"/>
          <w:jc w:val="center"/>
        </w:trPr>
        <w:tc>
          <w:tcPr>
            <w:tcW w:w="5670" w:type="dxa"/>
            <w:tcBorders>
              <w:top w:val="nil"/>
              <w:left w:val="nil"/>
              <w:bottom w:val="nil"/>
            </w:tcBorders>
            <w:shd w:val="clear" w:color="auto" w:fill="auto"/>
            <w:vAlign w:val="center"/>
          </w:tcPr>
          <w:p w14:paraId="000002E8" w14:textId="77777777" w:rsidR="00821AC7" w:rsidRDefault="00CB7917">
            <w:pPr>
              <w:ind w:firstLine="1000"/>
              <w:rPr>
                <w:color w:val="000000"/>
                <w:sz w:val="20"/>
                <w:szCs w:val="20"/>
              </w:rPr>
            </w:pPr>
            <w:r>
              <w:rPr>
                <w:color w:val="000000"/>
                <w:sz w:val="20"/>
                <w:szCs w:val="20"/>
              </w:rPr>
              <w:t>Messages recalled among exposed</w:t>
            </w:r>
          </w:p>
        </w:tc>
        <w:tc>
          <w:tcPr>
            <w:tcW w:w="937" w:type="dxa"/>
            <w:tcBorders>
              <w:top w:val="nil"/>
              <w:bottom w:val="nil"/>
            </w:tcBorders>
            <w:shd w:val="clear" w:color="auto" w:fill="auto"/>
            <w:vAlign w:val="center"/>
          </w:tcPr>
          <w:p w14:paraId="000002E9" w14:textId="77777777" w:rsidR="00821AC7" w:rsidRDefault="00CB7917">
            <w:pPr>
              <w:jc w:val="right"/>
              <w:rPr>
                <w:color w:val="000000"/>
                <w:sz w:val="20"/>
                <w:szCs w:val="20"/>
              </w:rPr>
            </w:pPr>
            <w:r>
              <w:rPr>
                <w:color w:val="000000"/>
                <w:sz w:val="20"/>
                <w:szCs w:val="20"/>
              </w:rPr>
              <w:t> </w:t>
            </w:r>
          </w:p>
        </w:tc>
        <w:tc>
          <w:tcPr>
            <w:tcW w:w="1190" w:type="dxa"/>
            <w:tcBorders>
              <w:top w:val="nil"/>
              <w:bottom w:val="nil"/>
            </w:tcBorders>
            <w:shd w:val="clear" w:color="auto" w:fill="auto"/>
            <w:vAlign w:val="center"/>
          </w:tcPr>
          <w:p w14:paraId="000002EA" w14:textId="77777777" w:rsidR="00821AC7" w:rsidRDefault="00CB7917">
            <w:pPr>
              <w:jc w:val="right"/>
              <w:rPr>
                <w:color w:val="000000"/>
                <w:sz w:val="20"/>
                <w:szCs w:val="20"/>
              </w:rPr>
            </w:pPr>
            <w:r>
              <w:rPr>
                <w:color w:val="000000"/>
                <w:sz w:val="20"/>
                <w:szCs w:val="20"/>
              </w:rPr>
              <w:t> </w:t>
            </w:r>
          </w:p>
        </w:tc>
        <w:tc>
          <w:tcPr>
            <w:tcW w:w="1134" w:type="dxa"/>
            <w:tcBorders>
              <w:top w:val="nil"/>
              <w:bottom w:val="nil"/>
              <w:right w:val="nil"/>
            </w:tcBorders>
            <w:shd w:val="clear" w:color="auto" w:fill="auto"/>
            <w:vAlign w:val="center"/>
          </w:tcPr>
          <w:p w14:paraId="000002EB" w14:textId="77777777" w:rsidR="00821AC7" w:rsidRDefault="00CB7917">
            <w:pPr>
              <w:jc w:val="right"/>
              <w:rPr>
                <w:color w:val="000000"/>
                <w:sz w:val="20"/>
                <w:szCs w:val="20"/>
              </w:rPr>
            </w:pPr>
            <w:r>
              <w:rPr>
                <w:color w:val="000000"/>
                <w:sz w:val="20"/>
                <w:szCs w:val="20"/>
              </w:rPr>
              <w:t> </w:t>
            </w:r>
          </w:p>
        </w:tc>
      </w:tr>
      <w:tr w:rsidR="00821AC7" w14:paraId="0C87D3D1" w14:textId="77777777">
        <w:trPr>
          <w:trHeight w:val="290"/>
          <w:jc w:val="center"/>
        </w:trPr>
        <w:tc>
          <w:tcPr>
            <w:tcW w:w="5670" w:type="dxa"/>
            <w:tcBorders>
              <w:top w:val="nil"/>
              <w:left w:val="nil"/>
              <w:bottom w:val="nil"/>
            </w:tcBorders>
            <w:shd w:val="clear" w:color="auto" w:fill="auto"/>
            <w:vAlign w:val="center"/>
          </w:tcPr>
          <w:p w14:paraId="000002EC" w14:textId="77777777" w:rsidR="00821AC7" w:rsidRDefault="00CB7917">
            <w:pPr>
              <w:ind w:firstLine="2000"/>
              <w:rPr>
                <w:color w:val="000000"/>
                <w:sz w:val="20"/>
                <w:szCs w:val="20"/>
              </w:rPr>
            </w:pPr>
            <w:r>
              <w:rPr>
                <w:color w:val="000000"/>
                <w:sz w:val="20"/>
                <w:szCs w:val="20"/>
              </w:rPr>
              <w:t>“Use net (every) night”</w:t>
            </w:r>
          </w:p>
        </w:tc>
        <w:tc>
          <w:tcPr>
            <w:tcW w:w="937" w:type="dxa"/>
            <w:tcBorders>
              <w:top w:val="nil"/>
              <w:bottom w:val="nil"/>
            </w:tcBorders>
            <w:shd w:val="clear" w:color="auto" w:fill="auto"/>
            <w:vAlign w:val="center"/>
          </w:tcPr>
          <w:p w14:paraId="000002ED" w14:textId="77777777" w:rsidR="00821AC7" w:rsidRDefault="00CB7917">
            <w:pPr>
              <w:jc w:val="right"/>
              <w:rPr>
                <w:color w:val="000000"/>
                <w:sz w:val="20"/>
                <w:szCs w:val="20"/>
              </w:rPr>
            </w:pPr>
            <w:r>
              <w:rPr>
                <w:color w:val="000000"/>
                <w:sz w:val="20"/>
                <w:szCs w:val="20"/>
              </w:rPr>
              <w:t>85.5%</w:t>
            </w:r>
          </w:p>
        </w:tc>
        <w:tc>
          <w:tcPr>
            <w:tcW w:w="1190" w:type="dxa"/>
            <w:tcBorders>
              <w:top w:val="nil"/>
              <w:bottom w:val="nil"/>
            </w:tcBorders>
            <w:shd w:val="clear" w:color="auto" w:fill="auto"/>
            <w:vAlign w:val="center"/>
          </w:tcPr>
          <w:p w14:paraId="000002EE" w14:textId="77777777" w:rsidR="00821AC7" w:rsidRDefault="00CB7917">
            <w:pPr>
              <w:jc w:val="right"/>
              <w:rPr>
                <w:color w:val="000000"/>
                <w:sz w:val="20"/>
                <w:szCs w:val="20"/>
              </w:rPr>
            </w:pPr>
            <w:r>
              <w:rPr>
                <w:color w:val="000000"/>
                <w:sz w:val="20"/>
                <w:szCs w:val="20"/>
              </w:rPr>
              <w:t>53.7%</w:t>
            </w:r>
          </w:p>
        </w:tc>
        <w:tc>
          <w:tcPr>
            <w:tcW w:w="1134" w:type="dxa"/>
            <w:tcBorders>
              <w:top w:val="nil"/>
              <w:bottom w:val="nil"/>
              <w:right w:val="nil"/>
            </w:tcBorders>
            <w:shd w:val="clear" w:color="auto" w:fill="auto"/>
            <w:vAlign w:val="center"/>
          </w:tcPr>
          <w:p w14:paraId="000002EF" w14:textId="77777777" w:rsidR="00821AC7" w:rsidRDefault="00CB7917">
            <w:pPr>
              <w:jc w:val="right"/>
              <w:rPr>
                <w:color w:val="000000"/>
                <w:sz w:val="20"/>
                <w:szCs w:val="20"/>
              </w:rPr>
            </w:pPr>
            <w:r>
              <w:rPr>
                <w:color w:val="000000"/>
                <w:sz w:val="20"/>
                <w:szCs w:val="20"/>
              </w:rPr>
              <w:t>100.0%</w:t>
            </w:r>
          </w:p>
        </w:tc>
      </w:tr>
      <w:tr w:rsidR="00821AC7" w14:paraId="51D5BD7C" w14:textId="77777777">
        <w:trPr>
          <w:trHeight w:val="290"/>
          <w:jc w:val="center"/>
        </w:trPr>
        <w:tc>
          <w:tcPr>
            <w:tcW w:w="5670" w:type="dxa"/>
            <w:tcBorders>
              <w:top w:val="nil"/>
              <w:left w:val="nil"/>
              <w:bottom w:val="nil"/>
            </w:tcBorders>
            <w:shd w:val="clear" w:color="auto" w:fill="auto"/>
            <w:vAlign w:val="center"/>
          </w:tcPr>
          <w:p w14:paraId="000002F0" w14:textId="77777777" w:rsidR="00821AC7" w:rsidRDefault="00CB7917">
            <w:pPr>
              <w:ind w:firstLine="2000"/>
              <w:rPr>
                <w:color w:val="000000"/>
                <w:sz w:val="20"/>
                <w:szCs w:val="20"/>
              </w:rPr>
            </w:pPr>
            <w:r>
              <w:rPr>
                <w:color w:val="000000"/>
                <w:sz w:val="20"/>
                <w:szCs w:val="20"/>
              </w:rPr>
              <w:t>“Hang net”</w:t>
            </w:r>
          </w:p>
        </w:tc>
        <w:tc>
          <w:tcPr>
            <w:tcW w:w="937" w:type="dxa"/>
            <w:tcBorders>
              <w:top w:val="nil"/>
              <w:bottom w:val="nil"/>
            </w:tcBorders>
            <w:shd w:val="clear" w:color="auto" w:fill="auto"/>
            <w:vAlign w:val="center"/>
          </w:tcPr>
          <w:p w14:paraId="000002F1" w14:textId="77777777" w:rsidR="00821AC7" w:rsidRDefault="00CB7917">
            <w:pPr>
              <w:jc w:val="right"/>
              <w:rPr>
                <w:color w:val="000000"/>
                <w:sz w:val="20"/>
                <w:szCs w:val="20"/>
              </w:rPr>
            </w:pPr>
            <w:r>
              <w:rPr>
                <w:color w:val="000000"/>
                <w:sz w:val="20"/>
                <w:szCs w:val="20"/>
              </w:rPr>
              <w:t>75.8%</w:t>
            </w:r>
          </w:p>
        </w:tc>
        <w:tc>
          <w:tcPr>
            <w:tcW w:w="1190" w:type="dxa"/>
            <w:tcBorders>
              <w:top w:val="nil"/>
              <w:bottom w:val="nil"/>
            </w:tcBorders>
            <w:shd w:val="clear" w:color="auto" w:fill="auto"/>
            <w:vAlign w:val="center"/>
          </w:tcPr>
          <w:p w14:paraId="000002F2" w14:textId="77777777" w:rsidR="00821AC7" w:rsidRDefault="00CB7917">
            <w:pPr>
              <w:jc w:val="right"/>
              <w:rPr>
                <w:color w:val="000000"/>
                <w:sz w:val="20"/>
                <w:szCs w:val="20"/>
              </w:rPr>
            </w:pPr>
            <w:r>
              <w:rPr>
                <w:color w:val="000000"/>
                <w:sz w:val="20"/>
                <w:szCs w:val="20"/>
              </w:rPr>
              <w:t>73.2%</w:t>
            </w:r>
          </w:p>
        </w:tc>
        <w:tc>
          <w:tcPr>
            <w:tcW w:w="1134" w:type="dxa"/>
            <w:tcBorders>
              <w:top w:val="nil"/>
              <w:bottom w:val="nil"/>
              <w:right w:val="nil"/>
            </w:tcBorders>
            <w:shd w:val="clear" w:color="auto" w:fill="auto"/>
            <w:vAlign w:val="center"/>
          </w:tcPr>
          <w:p w14:paraId="000002F3" w14:textId="77777777" w:rsidR="00821AC7" w:rsidRDefault="00CB7917">
            <w:pPr>
              <w:jc w:val="right"/>
              <w:rPr>
                <w:color w:val="000000"/>
                <w:sz w:val="20"/>
                <w:szCs w:val="20"/>
              </w:rPr>
            </w:pPr>
            <w:r>
              <w:rPr>
                <w:color w:val="000000"/>
                <w:sz w:val="20"/>
                <w:szCs w:val="20"/>
              </w:rPr>
              <w:t>92.3%</w:t>
            </w:r>
          </w:p>
        </w:tc>
      </w:tr>
      <w:tr w:rsidR="00821AC7" w14:paraId="0FD31F9B" w14:textId="77777777">
        <w:trPr>
          <w:trHeight w:val="290"/>
          <w:jc w:val="center"/>
        </w:trPr>
        <w:tc>
          <w:tcPr>
            <w:tcW w:w="5670" w:type="dxa"/>
            <w:tcBorders>
              <w:top w:val="nil"/>
              <w:left w:val="nil"/>
              <w:bottom w:val="nil"/>
            </w:tcBorders>
            <w:shd w:val="clear" w:color="auto" w:fill="auto"/>
            <w:vAlign w:val="center"/>
          </w:tcPr>
          <w:p w14:paraId="000002F4" w14:textId="77777777" w:rsidR="00821AC7" w:rsidRDefault="00CB7917">
            <w:pPr>
              <w:ind w:firstLine="2000"/>
              <w:rPr>
                <w:color w:val="000000"/>
                <w:sz w:val="20"/>
                <w:szCs w:val="20"/>
              </w:rPr>
            </w:pPr>
            <w:r>
              <w:rPr>
                <w:color w:val="000000"/>
                <w:sz w:val="20"/>
                <w:szCs w:val="20"/>
              </w:rPr>
              <w:t>“Care for net”</w:t>
            </w:r>
          </w:p>
        </w:tc>
        <w:tc>
          <w:tcPr>
            <w:tcW w:w="937" w:type="dxa"/>
            <w:tcBorders>
              <w:top w:val="nil"/>
              <w:bottom w:val="nil"/>
            </w:tcBorders>
            <w:shd w:val="clear" w:color="auto" w:fill="auto"/>
            <w:vAlign w:val="center"/>
          </w:tcPr>
          <w:p w14:paraId="000002F5" w14:textId="77777777" w:rsidR="00821AC7" w:rsidRDefault="00CB7917">
            <w:pPr>
              <w:jc w:val="right"/>
              <w:rPr>
                <w:color w:val="000000"/>
                <w:sz w:val="20"/>
                <w:szCs w:val="20"/>
              </w:rPr>
            </w:pPr>
            <w:r>
              <w:rPr>
                <w:color w:val="000000"/>
                <w:sz w:val="20"/>
                <w:szCs w:val="20"/>
              </w:rPr>
              <w:t>61.3%</w:t>
            </w:r>
          </w:p>
        </w:tc>
        <w:tc>
          <w:tcPr>
            <w:tcW w:w="1190" w:type="dxa"/>
            <w:tcBorders>
              <w:top w:val="nil"/>
              <w:bottom w:val="nil"/>
            </w:tcBorders>
            <w:shd w:val="clear" w:color="auto" w:fill="auto"/>
            <w:vAlign w:val="center"/>
          </w:tcPr>
          <w:p w14:paraId="000002F6" w14:textId="77777777" w:rsidR="00821AC7" w:rsidRDefault="00CB7917">
            <w:pPr>
              <w:jc w:val="right"/>
              <w:rPr>
                <w:color w:val="000000"/>
                <w:sz w:val="20"/>
                <w:szCs w:val="20"/>
              </w:rPr>
            </w:pPr>
            <w:r>
              <w:rPr>
                <w:color w:val="000000"/>
                <w:sz w:val="20"/>
                <w:szCs w:val="20"/>
              </w:rPr>
              <w:t>48.8%</w:t>
            </w:r>
          </w:p>
        </w:tc>
        <w:tc>
          <w:tcPr>
            <w:tcW w:w="1134" w:type="dxa"/>
            <w:tcBorders>
              <w:top w:val="nil"/>
              <w:bottom w:val="nil"/>
              <w:right w:val="nil"/>
            </w:tcBorders>
            <w:shd w:val="clear" w:color="auto" w:fill="auto"/>
            <w:vAlign w:val="center"/>
          </w:tcPr>
          <w:p w14:paraId="000002F7" w14:textId="77777777" w:rsidR="00821AC7" w:rsidRDefault="00CB7917">
            <w:pPr>
              <w:jc w:val="right"/>
              <w:rPr>
                <w:color w:val="000000"/>
                <w:sz w:val="20"/>
                <w:szCs w:val="20"/>
              </w:rPr>
            </w:pPr>
            <w:r>
              <w:rPr>
                <w:color w:val="000000"/>
                <w:sz w:val="20"/>
                <w:szCs w:val="20"/>
              </w:rPr>
              <w:t>92.3%</w:t>
            </w:r>
          </w:p>
        </w:tc>
      </w:tr>
      <w:tr w:rsidR="00821AC7" w14:paraId="317043D1" w14:textId="77777777">
        <w:trPr>
          <w:trHeight w:val="290"/>
          <w:jc w:val="center"/>
        </w:trPr>
        <w:tc>
          <w:tcPr>
            <w:tcW w:w="5670" w:type="dxa"/>
            <w:tcBorders>
              <w:top w:val="nil"/>
              <w:left w:val="nil"/>
              <w:bottom w:val="nil"/>
            </w:tcBorders>
            <w:shd w:val="clear" w:color="auto" w:fill="auto"/>
            <w:vAlign w:val="center"/>
          </w:tcPr>
          <w:p w14:paraId="000002F8" w14:textId="77777777" w:rsidR="00821AC7" w:rsidRDefault="00CB7917">
            <w:pPr>
              <w:ind w:firstLine="2000"/>
              <w:rPr>
                <w:color w:val="000000"/>
                <w:sz w:val="20"/>
                <w:szCs w:val="20"/>
              </w:rPr>
            </w:pPr>
            <w:r>
              <w:rPr>
                <w:color w:val="000000"/>
                <w:sz w:val="20"/>
                <w:szCs w:val="20"/>
              </w:rPr>
              <w:lastRenderedPageBreak/>
              <w:t>“Repair net”</w:t>
            </w:r>
          </w:p>
        </w:tc>
        <w:tc>
          <w:tcPr>
            <w:tcW w:w="937" w:type="dxa"/>
            <w:tcBorders>
              <w:top w:val="nil"/>
              <w:bottom w:val="nil"/>
            </w:tcBorders>
            <w:shd w:val="clear" w:color="auto" w:fill="auto"/>
            <w:vAlign w:val="center"/>
          </w:tcPr>
          <w:p w14:paraId="000002F9" w14:textId="77777777" w:rsidR="00821AC7" w:rsidRDefault="00CB7917">
            <w:pPr>
              <w:jc w:val="right"/>
              <w:rPr>
                <w:color w:val="000000"/>
                <w:sz w:val="20"/>
                <w:szCs w:val="20"/>
              </w:rPr>
            </w:pPr>
            <w:r>
              <w:rPr>
                <w:color w:val="000000"/>
                <w:sz w:val="20"/>
                <w:szCs w:val="20"/>
              </w:rPr>
              <w:t>6.5%</w:t>
            </w:r>
          </w:p>
        </w:tc>
        <w:tc>
          <w:tcPr>
            <w:tcW w:w="1190" w:type="dxa"/>
            <w:tcBorders>
              <w:top w:val="nil"/>
              <w:bottom w:val="nil"/>
            </w:tcBorders>
            <w:shd w:val="clear" w:color="auto" w:fill="auto"/>
            <w:vAlign w:val="center"/>
          </w:tcPr>
          <w:p w14:paraId="000002FA" w14:textId="77777777" w:rsidR="00821AC7" w:rsidRDefault="00CB7917">
            <w:pPr>
              <w:jc w:val="right"/>
              <w:rPr>
                <w:color w:val="000000"/>
                <w:sz w:val="20"/>
                <w:szCs w:val="20"/>
              </w:rPr>
            </w:pPr>
            <w:r>
              <w:rPr>
                <w:color w:val="000000"/>
                <w:sz w:val="20"/>
                <w:szCs w:val="20"/>
              </w:rPr>
              <w:t>7.3%</w:t>
            </w:r>
          </w:p>
        </w:tc>
        <w:tc>
          <w:tcPr>
            <w:tcW w:w="1134" w:type="dxa"/>
            <w:tcBorders>
              <w:top w:val="nil"/>
              <w:bottom w:val="nil"/>
              <w:right w:val="nil"/>
            </w:tcBorders>
            <w:shd w:val="clear" w:color="auto" w:fill="auto"/>
            <w:vAlign w:val="center"/>
          </w:tcPr>
          <w:p w14:paraId="000002FB" w14:textId="77777777" w:rsidR="00821AC7" w:rsidRDefault="00CB7917">
            <w:pPr>
              <w:jc w:val="right"/>
              <w:rPr>
                <w:color w:val="000000"/>
                <w:sz w:val="20"/>
                <w:szCs w:val="20"/>
              </w:rPr>
            </w:pPr>
            <w:r>
              <w:rPr>
                <w:color w:val="000000"/>
                <w:sz w:val="20"/>
                <w:szCs w:val="20"/>
              </w:rPr>
              <w:t>46.2%</w:t>
            </w:r>
          </w:p>
        </w:tc>
      </w:tr>
      <w:tr w:rsidR="00821AC7" w14:paraId="3AE67FD8" w14:textId="77777777">
        <w:trPr>
          <w:trHeight w:val="290"/>
          <w:jc w:val="center"/>
        </w:trPr>
        <w:tc>
          <w:tcPr>
            <w:tcW w:w="5670" w:type="dxa"/>
            <w:tcBorders>
              <w:top w:val="nil"/>
              <w:left w:val="nil"/>
            </w:tcBorders>
            <w:shd w:val="clear" w:color="auto" w:fill="auto"/>
            <w:vAlign w:val="center"/>
          </w:tcPr>
          <w:p w14:paraId="000002FC" w14:textId="77777777" w:rsidR="00821AC7" w:rsidRDefault="00CB7917">
            <w:pPr>
              <w:ind w:firstLine="2000"/>
              <w:rPr>
                <w:color w:val="000000"/>
                <w:sz w:val="20"/>
                <w:szCs w:val="20"/>
              </w:rPr>
            </w:pPr>
            <w:r>
              <w:rPr>
                <w:color w:val="000000"/>
                <w:sz w:val="20"/>
                <w:szCs w:val="20"/>
              </w:rPr>
              <w:t>“Nets prevent malaria”</w:t>
            </w:r>
          </w:p>
        </w:tc>
        <w:tc>
          <w:tcPr>
            <w:tcW w:w="937" w:type="dxa"/>
            <w:tcBorders>
              <w:top w:val="nil"/>
            </w:tcBorders>
            <w:shd w:val="clear" w:color="auto" w:fill="auto"/>
            <w:vAlign w:val="center"/>
          </w:tcPr>
          <w:p w14:paraId="000002FD" w14:textId="77777777" w:rsidR="00821AC7" w:rsidRDefault="00CB7917">
            <w:pPr>
              <w:jc w:val="right"/>
              <w:rPr>
                <w:color w:val="000000"/>
                <w:sz w:val="20"/>
                <w:szCs w:val="20"/>
              </w:rPr>
            </w:pPr>
            <w:r>
              <w:rPr>
                <w:color w:val="000000"/>
                <w:sz w:val="20"/>
                <w:szCs w:val="20"/>
              </w:rPr>
              <w:t>33.9%</w:t>
            </w:r>
          </w:p>
        </w:tc>
        <w:tc>
          <w:tcPr>
            <w:tcW w:w="1190" w:type="dxa"/>
            <w:tcBorders>
              <w:top w:val="nil"/>
            </w:tcBorders>
            <w:shd w:val="clear" w:color="auto" w:fill="auto"/>
            <w:vAlign w:val="center"/>
          </w:tcPr>
          <w:p w14:paraId="000002FE" w14:textId="77777777" w:rsidR="00821AC7" w:rsidRDefault="00CB7917">
            <w:pPr>
              <w:jc w:val="right"/>
              <w:rPr>
                <w:color w:val="000000"/>
                <w:sz w:val="20"/>
                <w:szCs w:val="20"/>
              </w:rPr>
            </w:pPr>
            <w:r>
              <w:rPr>
                <w:color w:val="000000"/>
                <w:sz w:val="20"/>
                <w:szCs w:val="20"/>
              </w:rPr>
              <w:t>41.5%</w:t>
            </w:r>
          </w:p>
        </w:tc>
        <w:tc>
          <w:tcPr>
            <w:tcW w:w="1134" w:type="dxa"/>
            <w:tcBorders>
              <w:top w:val="nil"/>
              <w:right w:val="nil"/>
            </w:tcBorders>
            <w:shd w:val="clear" w:color="auto" w:fill="auto"/>
            <w:vAlign w:val="center"/>
          </w:tcPr>
          <w:p w14:paraId="000002FF" w14:textId="77777777" w:rsidR="00821AC7" w:rsidRDefault="00CB7917">
            <w:pPr>
              <w:jc w:val="right"/>
              <w:rPr>
                <w:color w:val="000000"/>
                <w:sz w:val="20"/>
                <w:szCs w:val="20"/>
              </w:rPr>
            </w:pPr>
            <w:r>
              <w:rPr>
                <w:color w:val="000000"/>
                <w:sz w:val="20"/>
                <w:szCs w:val="20"/>
              </w:rPr>
              <w:t>84.6%</w:t>
            </w:r>
          </w:p>
        </w:tc>
      </w:tr>
    </w:tbl>
    <w:p w14:paraId="00000300" w14:textId="77777777" w:rsidR="00821AC7" w:rsidRDefault="00821AC7"/>
    <w:p w14:paraId="00000301" w14:textId="77777777" w:rsidR="00821AC7" w:rsidRDefault="00CB7917" w:rsidP="00772545">
      <w:pPr>
        <w:pStyle w:val="1-DocText"/>
      </w:pPr>
      <w:r>
        <w:t>Data on household attitudes toward nets and net care and repair were captured in the form of Likert score questions (i.e., respondents were asked the extent to which they agreed with certain statements). Net use questions sought to understand the extent to which respondents believed they could obtain enough nets for their household, hang nets, use nets consistently, and get children in the household to use nets consistently. Questions on attitudes to net care and repair sought to understand respondent beliefs about the value of nets, their capacity to keep nets in good condition and to repair net damage. These questions were converted into two summary scores by first recoding the four-level Likert scale to have a value of -2 for “strongly disagree”, -1 for “disagree”, +1 for “agree” and +2 for “strongly agree”. The values for each response were then summed and divided by the number of statements to calculate an overall attitude score. An average score greater than +1 is interpreted as a household respondent with favorable attitudes to a given topic.</w:t>
      </w:r>
    </w:p>
    <w:p w14:paraId="00000302" w14:textId="77777777" w:rsidR="00821AC7" w:rsidRDefault="00CB7917" w:rsidP="00772545">
      <w:pPr>
        <w:pStyle w:val="1-DocText"/>
      </w:pPr>
      <w:r>
        <w:t xml:space="preserve">Table 10 summarizes the mean attitude scores and percentage of respondents with favorable attitudes for both nets and net care/repair. At 24 months, only 5% of respondents in Kirundo had a favorable attitude toward nets compared to 46% in Muyinga, </w:t>
      </w:r>
      <w:r>
        <w:rPr>
          <w:i/>
        </w:rPr>
        <w:t>p</w:t>
      </w:r>
      <w:r>
        <w:t xml:space="preserve">&lt;0.001. </w:t>
      </w:r>
      <w:sdt>
        <w:sdtPr>
          <w:tag w:val="goog_rdk_25"/>
          <w:id w:val="1871099322"/>
        </w:sdtPr>
        <w:sdtContent/>
      </w:sdt>
      <w:r>
        <w:t xml:space="preserve">In Kirundo province, the percentage with positive attitudes toward net care and repair decreased over time from baseline to 24 months (34% at baseline, 14% at the 12-month, and 1% at the 24-month round) whereas it increased from baseline (21%) to 24 months (30%) in Muyinga. </w:t>
      </w:r>
      <w:sdt>
        <w:sdtPr>
          <w:tag w:val="goog_rdk_26"/>
          <w:id w:val="440571100"/>
        </w:sdtPr>
        <w:sdtContent/>
      </w:sdt>
      <w:r>
        <w:t xml:space="preserve">At 24 months, the positive attitude toward net care and repair was significantly different between Kirundo and Muyinga (1% versus 30%, </w:t>
      </w:r>
      <w:r>
        <w:rPr>
          <w:i/>
        </w:rPr>
        <w:t>p</w:t>
      </w:r>
      <w:r>
        <w:t>&lt;0.001).</w:t>
      </w:r>
    </w:p>
    <w:p w14:paraId="00000303" w14:textId="77777777" w:rsidR="00821AC7" w:rsidRDefault="00CB7917" w:rsidP="005E1068">
      <w:pPr>
        <w:pStyle w:val="TableTitle"/>
      </w:pPr>
      <w:bookmarkStart w:id="44" w:name="_heading=h.3fwokq0" w:colFirst="0" w:colLast="0"/>
      <w:bookmarkStart w:id="45" w:name="_Toc109133509"/>
      <w:bookmarkEnd w:id="44"/>
      <w:r>
        <w:t>Table 10: Respondent Attitudes Toward Nets and Net Care &amp; Repair</w:t>
      </w:r>
      <w:bookmarkEnd w:id="45"/>
    </w:p>
    <w:tbl>
      <w:tblPr>
        <w:tblW w:w="8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590"/>
        <w:gridCol w:w="1440"/>
        <w:gridCol w:w="1440"/>
        <w:gridCol w:w="1440"/>
      </w:tblGrid>
      <w:tr w:rsidR="00821AC7" w14:paraId="27D00B7C" w14:textId="77777777">
        <w:trPr>
          <w:trHeight w:val="290"/>
          <w:jc w:val="center"/>
        </w:trPr>
        <w:tc>
          <w:tcPr>
            <w:tcW w:w="4590" w:type="dxa"/>
            <w:tcBorders>
              <w:left w:val="nil"/>
            </w:tcBorders>
            <w:shd w:val="clear" w:color="auto" w:fill="D9D9D9"/>
            <w:vAlign w:val="center"/>
          </w:tcPr>
          <w:p w14:paraId="00000304" w14:textId="77777777" w:rsidR="00821AC7" w:rsidRDefault="00CB791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440" w:type="dxa"/>
            <w:shd w:val="clear" w:color="auto" w:fill="D9D9D9"/>
            <w:vAlign w:val="center"/>
          </w:tcPr>
          <w:p w14:paraId="00000305" w14:textId="77777777" w:rsidR="00821AC7" w:rsidRDefault="00CB7917">
            <w:pPr>
              <w:jc w:val="center"/>
              <w:rPr>
                <w:b/>
                <w:color w:val="000000"/>
                <w:sz w:val="20"/>
                <w:szCs w:val="20"/>
              </w:rPr>
            </w:pPr>
            <w:r>
              <w:rPr>
                <w:b/>
                <w:color w:val="000000"/>
                <w:sz w:val="20"/>
                <w:szCs w:val="20"/>
              </w:rPr>
              <w:t>Baseline</w:t>
            </w:r>
          </w:p>
        </w:tc>
        <w:tc>
          <w:tcPr>
            <w:tcW w:w="1440" w:type="dxa"/>
            <w:shd w:val="clear" w:color="auto" w:fill="D9D9D9"/>
            <w:vAlign w:val="center"/>
          </w:tcPr>
          <w:p w14:paraId="00000306" w14:textId="77777777" w:rsidR="00821AC7" w:rsidRDefault="00CB7917">
            <w:pPr>
              <w:jc w:val="center"/>
              <w:rPr>
                <w:b/>
                <w:color w:val="000000"/>
                <w:sz w:val="20"/>
                <w:szCs w:val="20"/>
              </w:rPr>
            </w:pPr>
            <w:r>
              <w:rPr>
                <w:b/>
                <w:color w:val="000000"/>
                <w:sz w:val="20"/>
                <w:szCs w:val="20"/>
              </w:rPr>
              <w:t>12 months</w:t>
            </w:r>
          </w:p>
        </w:tc>
        <w:tc>
          <w:tcPr>
            <w:tcW w:w="1440" w:type="dxa"/>
            <w:tcBorders>
              <w:right w:val="nil"/>
            </w:tcBorders>
            <w:shd w:val="clear" w:color="auto" w:fill="D9D9D9"/>
            <w:vAlign w:val="center"/>
          </w:tcPr>
          <w:p w14:paraId="00000307" w14:textId="77777777" w:rsidR="00821AC7" w:rsidRDefault="00CB7917">
            <w:pPr>
              <w:jc w:val="center"/>
              <w:rPr>
                <w:b/>
                <w:color w:val="000000"/>
                <w:sz w:val="20"/>
                <w:szCs w:val="20"/>
              </w:rPr>
            </w:pPr>
            <w:r>
              <w:rPr>
                <w:b/>
                <w:color w:val="000000"/>
                <w:sz w:val="20"/>
                <w:szCs w:val="20"/>
              </w:rPr>
              <w:t>24 months</w:t>
            </w:r>
          </w:p>
        </w:tc>
      </w:tr>
      <w:tr w:rsidR="00821AC7" w14:paraId="73555F92" w14:textId="77777777">
        <w:trPr>
          <w:trHeight w:val="290"/>
          <w:jc w:val="center"/>
        </w:trPr>
        <w:tc>
          <w:tcPr>
            <w:tcW w:w="4590" w:type="dxa"/>
            <w:tcBorders>
              <w:left w:val="nil"/>
              <w:bottom w:val="single" w:sz="4" w:space="0" w:color="000000"/>
            </w:tcBorders>
            <w:shd w:val="clear" w:color="auto" w:fill="F2F2F2"/>
            <w:vAlign w:val="center"/>
          </w:tcPr>
          <w:p w14:paraId="00000308" w14:textId="77777777" w:rsidR="00821AC7" w:rsidRDefault="00CB7917">
            <w:pPr>
              <w:rPr>
                <w:b/>
                <w:color w:val="000000"/>
                <w:sz w:val="20"/>
                <w:szCs w:val="20"/>
              </w:rPr>
            </w:pPr>
            <w:r>
              <w:rPr>
                <w:b/>
                <w:color w:val="000000"/>
                <w:sz w:val="20"/>
                <w:szCs w:val="20"/>
              </w:rPr>
              <w:t>Kirundo</w:t>
            </w:r>
          </w:p>
        </w:tc>
        <w:tc>
          <w:tcPr>
            <w:tcW w:w="1440" w:type="dxa"/>
            <w:tcBorders>
              <w:bottom w:val="single" w:sz="4" w:space="0" w:color="000000"/>
            </w:tcBorders>
            <w:shd w:val="clear" w:color="auto" w:fill="F2F2F2"/>
            <w:vAlign w:val="center"/>
          </w:tcPr>
          <w:p w14:paraId="00000309" w14:textId="77777777" w:rsidR="00821AC7" w:rsidRDefault="00CB7917">
            <w:pPr>
              <w:jc w:val="center"/>
              <w:rPr>
                <w:b/>
                <w:color w:val="000000"/>
                <w:sz w:val="20"/>
                <w:szCs w:val="20"/>
              </w:rPr>
            </w:pPr>
            <w:r>
              <w:rPr>
                <w:b/>
                <w:color w:val="000000"/>
                <w:sz w:val="20"/>
                <w:szCs w:val="20"/>
              </w:rPr>
              <w:t>N=150</w:t>
            </w:r>
          </w:p>
        </w:tc>
        <w:tc>
          <w:tcPr>
            <w:tcW w:w="1440" w:type="dxa"/>
            <w:tcBorders>
              <w:bottom w:val="single" w:sz="4" w:space="0" w:color="000000"/>
            </w:tcBorders>
            <w:shd w:val="clear" w:color="auto" w:fill="F2F2F2"/>
            <w:vAlign w:val="center"/>
          </w:tcPr>
          <w:p w14:paraId="0000030A" w14:textId="77777777" w:rsidR="00821AC7" w:rsidRDefault="00CB7917">
            <w:pPr>
              <w:jc w:val="center"/>
              <w:rPr>
                <w:b/>
                <w:color w:val="000000"/>
                <w:sz w:val="20"/>
                <w:szCs w:val="20"/>
              </w:rPr>
            </w:pPr>
            <w:r>
              <w:rPr>
                <w:b/>
                <w:color w:val="000000"/>
                <w:sz w:val="20"/>
                <w:szCs w:val="20"/>
              </w:rPr>
              <w:t>N=140</w:t>
            </w:r>
          </w:p>
        </w:tc>
        <w:tc>
          <w:tcPr>
            <w:tcW w:w="1440" w:type="dxa"/>
            <w:tcBorders>
              <w:bottom w:val="single" w:sz="4" w:space="0" w:color="000000"/>
              <w:right w:val="nil"/>
            </w:tcBorders>
            <w:shd w:val="clear" w:color="auto" w:fill="F2F2F2"/>
            <w:vAlign w:val="center"/>
          </w:tcPr>
          <w:p w14:paraId="0000030B" w14:textId="77777777" w:rsidR="00821AC7" w:rsidRDefault="00CB7917">
            <w:pPr>
              <w:jc w:val="center"/>
              <w:rPr>
                <w:b/>
                <w:color w:val="000000"/>
                <w:sz w:val="20"/>
                <w:szCs w:val="20"/>
              </w:rPr>
            </w:pPr>
            <w:r>
              <w:rPr>
                <w:b/>
                <w:color w:val="000000"/>
                <w:sz w:val="20"/>
                <w:szCs w:val="20"/>
              </w:rPr>
              <w:t>N=129</w:t>
            </w:r>
          </w:p>
        </w:tc>
      </w:tr>
      <w:tr w:rsidR="00821AC7" w14:paraId="2D4067D7" w14:textId="77777777">
        <w:trPr>
          <w:trHeight w:val="290"/>
          <w:jc w:val="center"/>
        </w:trPr>
        <w:tc>
          <w:tcPr>
            <w:tcW w:w="4590" w:type="dxa"/>
            <w:tcBorders>
              <w:left w:val="nil"/>
              <w:bottom w:val="nil"/>
            </w:tcBorders>
            <w:shd w:val="clear" w:color="auto" w:fill="auto"/>
            <w:vAlign w:val="center"/>
          </w:tcPr>
          <w:p w14:paraId="0000030C" w14:textId="77777777" w:rsidR="00821AC7" w:rsidRDefault="00CB7917">
            <w:pPr>
              <w:rPr>
                <w:color w:val="000000"/>
                <w:sz w:val="20"/>
                <w:szCs w:val="20"/>
              </w:rPr>
            </w:pPr>
            <w:r>
              <w:rPr>
                <w:color w:val="000000"/>
                <w:sz w:val="20"/>
                <w:szCs w:val="20"/>
              </w:rPr>
              <w:t>Attitude score: Nets</w:t>
            </w:r>
          </w:p>
        </w:tc>
        <w:tc>
          <w:tcPr>
            <w:tcW w:w="1440" w:type="dxa"/>
            <w:tcBorders>
              <w:bottom w:val="nil"/>
            </w:tcBorders>
            <w:shd w:val="clear" w:color="auto" w:fill="auto"/>
            <w:vAlign w:val="center"/>
          </w:tcPr>
          <w:p w14:paraId="0000030D" w14:textId="77777777" w:rsidR="00821AC7" w:rsidRDefault="00CB7917">
            <w:pPr>
              <w:jc w:val="right"/>
              <w:rPr>
                <w:color w:val="000000"/>
                <w:sz w:val="20"/>
                <w:szCs w:val="20"/>
              </w:rPr>
            </w:pPr>
            <w:r>
              <w:rPr>
                <w:color w:val="000000"/>
                <w:sz w:val="20"/>
                <w:szCs w:val="20"/>
              </w:rPr>
              <w:t> </w:t>
            </w:r>
          </w:p>
        </w:tc>
        <w:tc>
          <w:tcPr>
            <w:tcW w:w="1440" w:type="dxa"/>
            <w:tcBorders>
              <w:bottom w:val="nil"/>
            </w:tcBorders>
            <w:shd w:val="clear" w:color="auto" w:fill="auto"/>
            <w:vAlign w:val="center"/>
          </w:tcPr>
          <w:p w14:paraId="0000030E" w14:textId="77777777" w:rsidR="00821AC7" w:rsidRDefault="00CB7917">
            <w:pPr>
              <w:jc w:val="right"/>
              <w:rPr>
                <w:color w:val="000000"/>
                <w:sz w:val="20"/>
                <w:szCs w:val="20"/>
              </w:rPr>
            </w:pPr>
            <w:r>
              <w:rPr>
                <w:color w:val="000000"/>
                <w:sz w:val="20"/>
                <w:szCs w:val="20"/>
              </w:rPr>
              <w:t> </w:t>
            </w:r>
          </w:p>
        </w:tc>
        <w:tc>
          <w:tcPr>
            <w:tcW w:w="1440" w:type="dxa"/>
            <w:tcBorders>
              <w:bottom w:val="nil"/>
              <w:right w:val="nil"/>
            </w:tcBorders>
            <w:shd w:val="clear" w:color="auto" w:fill="auto"/>
            <w:vAlign w:val="center"/>
          </w:tcPr>
          <w:p w14:paraId="0000030F" w14:textId="77777777" w:rsidR="00821AC7" w:rsidRDefault="00CB7917">
            <w:pPr>
              <w:jc w:val="right"/>
              <w:rPr>
                <w:color w:val="000000"/>
                <w:sz w:val="20"/>
                <w:szCs w:val="20"/>
              </w:rPr>
            </w:pPr>
            <w:r>
              <w:rPr>
                <w:color w:val="000000"/>
                <w:sz w:val="20"/>
                <w:szCs w:val="20"/>
              </w:rPr>
              <w:t> </w:t>
            </w:r>
          </w:p>
        </w:tc>
      </w:tr>
      <w:tr w:rsidR="00821AC7" w14:paraId="1ADC6A11" w14:textId="77777777">
        <w:trPr>
          <w:trHeight w:val="290"/>
          <w:jc w:val="center"/>
        </w:trPr>
        <w:tc>
          <w:tcPr>
            <w:tcW w:w="4590" w:type="dxa"/>
            <w:tcBorders>
              <w:top w:val="nil"/>
              <w:left w:val="nil"/>
              <w:bottom w:val="nil"/>
            </w:tcBorders>
            <w:shd w:val="clear" w:color="auto" w:fill="auto"/>
            <w:vAlign w:val="center"/>
          </w:tcPr>
          <w:p w14:paraId="00000310" w14:textId="77777777" w:rsidR="00821AC7" w:rsidRDefault="00CB7917">
            <w:pPr>
              <w:ind w:firstLine="1000"/>
              <w:rPr>
                <w:color w:val="000000"/>
                <w:sz w:val="20"/>
                <w:szCs w:val="20"/>
              </w:rPr>
            </w:pPr>
            <w:r>
              <w:rPr>
                <w:color w:val="000000"/>
                <w:sz w:val="20"/>
                <w:szCs w:val="20"/>
              </w:rPr>
              <w:t>Mean (95% CI)</w:t>
            </w:r>
          </w:p>
        </w:tc>
        <w:tc>
          <w:tcPr>
            <w:tcW w:w="1440" w:type="dxa"/>
            <w:tcBorders>
              <w:top w:val="nil"/>
              <w:bottom w:val="nil"/>
            </w:tcBorders>
            <w:shd w:val="clear" w:color="auto" w:fill="auto"/>
            <w:vAlign w:val="center"/>
          </w:tcPr>
          <w:p w14:paraId="00000311" w14:textId="77777777" w:rsidR="00821AC7" w:rsidRDefault="00CB7917">
            <w:pPr>
              <w:jc w:val="right"/>
              <w:rPr>
                <w:color w:val="000000"/>
                <w:sz w:val="20"/>
                <w:szCs w:val="20"/>
              </w:rPr>
            </w:pPr>
            <w:r>
              <w:rPr>
                <w:color w:val="000000"/>
                <w:sz w:val="20"/>
                <w:szCs w:val="20"/>
              </w:rPr>
              <w:t>0.48 (0.30-0.67)</w:t>
            </w:r>
          </w:p>
        </w:tc>
        <w:tc>
          <w:tcPr>
            <w:tcW w:w="1440" w:type="dxa"/>
            <w:tcBorders>
              <w:top w:val="nil"/>
              <w:bottom w:val="nil"/>
            </w:tcBorders>
            <w:shd w:val="clear" w:color="auto" w:fill="auto"/>
            <w:vAlign w:val="center"/>
          </w:tcPr>
          <w:p w14:paraId="00000312" w14:textId="77777777" w:rsidR="00821AC7" w:rsidRDefault="00CB7917">
            <w:pPr>
              <w:jc w:val="right"/>
              <w:rPr>
                <w:color w:val="000000"/>
                <w:sz w:val="20"/>
                <w:szCs w:val="20"/>
              </w:rPr>
            </w:pPr>
            <w:r>
              <w:rPr>
                <w:color w:val="000000"/>
                <w:sz w:val="20"/>
                <w:szCs w:val="20"/>
              </w:rPr>
              <w:t>0.51 (0.36-0.66)</w:t>
            </w:r>
          </w:p>
        </w:tc>
        <w:tc>
          <w:tcPr>
            <w:tcW w:w="1440" w:type="dxa"/>
            <w:tcBorders>
              <w:top w:val="nil"/>
              <w:bottom w:val="nil"/>
              <w:right w:val="nil"/>
            </w:tcBorders>
            <w:shd w:val="clear" w:color="auto" w:fill="auto"/>
            <w:vAlign w:val="center"/>
          </w:tcPr>
          <w:p w14:paraId="00000313" w14:textId="77777777" w:rsidR="00821AC7" w:rsidRDefault="00CB7917">
            <w:pPr>
              <w:jc w:val="right"/>
              <w:rPr>
                <w:color w:val="000000"/>
                <w:sz w:val="20"/>
                <w:szCs w:val="20"/>
              </w:rPr>
            </w:pPr>
            <w:r>
              <w:rPr>
                <w:color w:val="000000"/>
                <w:sz w:val="20"/>
                <w:szCs w:val="20"/>
              </w:rPr>
              <w:t>0.13 (0.01-0.24)</w:t>
            </w:r>
          </w:p>
        </w:tc>
      </w:tr>
      <w:tr w:rsidR="00821AC7" w14:paraId="14DDC22E" w14:textId="77777777">
        <w:trPr>
          <w:trHeight w:val="290"/>
          <w:jc w:val="center"/>
        </w:trPr>
        <w:tc>
          <w:tcPr>
            <w:tcW w:w="4590" w:type="dxa"/>
            <w:tcBorders>
              <w:top w:val="nil"/>
              <w:left w:val="nil"/>
              <w:bottom w:val="single" w:sz="4" w:space="0" w:color="000000"/>
            </w:tcBorders>
            <w:shd w:val="clear" w:color="auto" w:fill="auto"/>
            <w:vAlign w:val="center"/>
          </w:tcPr>
          <w:p w14:paraId="00000314" w14:textId="77777777" w:rsidR="00821AC7" w:rsidRDefault="00CB7917">
            <w:pPr>
              <w:ind w:firstLine="1000"/>
              <w:rPr>
                <w:color w:val="000000"/>
                <w:sz w:val="20"/>
                <w:szCs w:val="20"/>
              </w:rPr>
            </w:pPr>
            <w:r>
              <w:rPr>
                <w:color w:val="000000"/>
                <w:sz w:val="20"/>
                <w:szCs w:val="20"/>
              </w:rPr>
              <w:t>Percentage of respondents with score &gt; 1.0</w:t>
            </w:r>
          </w:p>
        </w:tc>
        <w:tc>
          <w:tcPr>
            <w:tcW w:w="1440" w:type="dxa"/>
            <w:tcBorders>
              <w:top w:val="nil"/>
              <w:bottom w:val="single" w:sz="4" w:space="0" w:color="000000"/>
            </w:tcBorders>
            <w:shd w:val="clear" w:color="auto" w:fill="auto"/>
            <w:vAlign w:val="center"/>
          </w:tcPr>
          <w:p w14:paraId="00000315" w14:textId="77777777" w:rsidR="00821AC7" w:rsidRDefault="00CB7917">
            <w:pPr>
              <w:jc w:val="right"/>
              <w:rPr>
                <w:color w:val="000000"/>
                <w:sz w:val="20"/>
                <w:szCs w:val="20"/>
              </w:rPr>
            </w:pPr>
            <w:r>
              <w:rPr>
                <w:color w:val="000000"/>
                <w:sz w:val="20"/>
                <w:szCs w:val="20"/>
              </w:rPr>
              <w:t>18.7%</w:t>
            </w:r>
          </w:p>
        </w:tc>
        <w:tc>
          <w:tcPr>
            <w:tcW w:w="1440" w:type="dxa"/>
            <w:tcBorders>
              <w:top w:val="nil"/>
              <w:bottom w:val="single" w:sz="4" w:space="0" w:color="000000"/>
            </w:tcBorders>
            <w:shd w:val="clear" w:color="auto" w:fill="auto"/>
            <w:vAlign w:val="center"/>
          </w:tcPr>
          <w:p w14:paraId="00000316" w14:textId="77777777" w:rsidR="00821AC7" w:rsidRDefault="00CB7917">
            <w:pPr>
              <w:jc w:val="right"/>
              <w:rPr>
                <w:color w:val="000000"/>
                <w:sz w:val="20"/>
                <w:szCs w:val="20"/>
              </w:rPr>
            </w:pPr>
            <w:r>
              <w:rPr>
                <w:color w:val="000000"/>
                <w:sz w:val="20"/>
                <w:szCs w:val="20"/>
              </w:rPr>
              <w:t>10.7%</w:t>
            </w:r>
          </w:p>
        </w:tc>
        <w:tc>
          <w:tcPr>
            <w:tcW w:w="1440" w:type="dxa"/>
            <w:tcBorders>
              <w:top w:val="nil"/>
              <w:bottom w:val="single" w:sz="4" w:space="0" w:color="000000"/>
              <w:right w:val="nil"/>
            </w:tcBorders>
            <w:shd w:val="clear" w:color="auto" w:fill="auto"/>
            <w:vAlign w:val="center"/>
          </w:tcPr>
          <w:p w14:paraId="00000317" w14:textId="77777777" w:rsidR="00821AC7" w:rsidRDefault="00CB7917">
            <w:pPr>
              <w:jc w:val="right"/>
              <w:rPr>
                <w:color w:val="000000"/>
                <w:sz w:val="20"/>
                <w:szCs w:val="20"/>
              </w:rPr>
            </w:pPr>
            <w:r>
              <w:rPr>
                <w:color w:val="000000"/>
                <w:sz w:val="20"/>
                <w:szCs w:val="20"/>
              </w:rPr>
              <w:t>5.4%</w:t>
            </w:r>
          </w:p>
        </w:tc>
      </w:tr>
      <w:tr w:rsidR="00821AC7" w14:paraId="1A6F1470" w14:textId="77777777">
        <w:trPr>
          <w:trHeight w:val="290"/>
          <w:jc w:val="center"/>
        </w:trPr>
        <w:tc>
          <w:tcPr>
            <w:tcW w:w="4590" w:type="dxa"/>
            <w:tcBorders>
              <w:left w:val="nil"/>
              <w:bottom w:val="nil"/>
            </w:tcBorders>
            <w:shd w:val="clear" w:color="auto" w:fill="auto"/>
            <w:vAlign w:val="center"/>
          </w:tcPr>
          <w:p w14:paraId="00000318" w14:textId="77777777" w:rsidR="00821AC7" w:rsidRDefault="00CB7917">
            <w:pPr>
              <w:rPr>
                <w:color w:val="000000"/>
                <w:sz w:val="20"/>
                <w:szCs w:val="20"/>
              </w:rPr>
            </w:pPr>
            <w:r>
              <w:rPr>
                <w:color w:val="000000"/>
                <w:sz w:val="20"/>
                <w:szCs w:val="20"/>
              </w:rPr>
              <w:t>Attitude score: Net care and repair</w:t>
            </w:r>
          </w:p>
        </w:tc>
        <w:tc>
          <w:tcPr>
            <w:tcW w:w="1440" w:type="dxa"/>
            <w:tcBorders>
              <w:bottom w:val="nil"/>
            </w:tcBorders>
            <w:shd w:val="clear" w:color="auto" w:fill="auto"/>
            <w:vAlign w:val="center"/>
          </w:tcPr>
          <w:p w14:paraId="00000319" w14:textId="77777777" w:rsidR="00821AC7" w:rsidRDefault="00CB7917">
            <w:pPr>
              <w:jc w:val="right"/>
              <w:rPr>
                <w:color w:val="000000"/>
                <w:sz w:val="20"/>
                <w:szCs w:val="20"/>
              </w:rPr>
            </w:pPr>
            <w:r>
              <w:rPr>
                <w:color w:val="000000"/>
                <w:sz w:val="20"/>
                <w:szCs w:val="20"/>
              </w:rPr>
              <w:t> </w:t>
            </w:r>
          </w:p>
        </w:tc>
        <w:tc>
          <w:tcPr>
            <w:tcW w:w="1440" w:type="dxa"/>
            <w:tcBorders>
              <w:bottom w:val="nil"/>
            </w:tcBorders>
            <w:shd w:val="clear" w:color="auto" w:fill="auto"/>
            <w:vAlign w:val="center"/>
          </w:tcPr>
          <w:p w14:paraId="0000031A" w14:textId="77777777" w:rsidR="00821AC7" w:rsidRDefault="00CB7917">
            <w:pPr>
              <w:jc w:val="right"/>
              <w:rPr>
                <w:color w:val="000000"/>
                <w:sz w:val="20"/>
                <w:szCs w:val="20"/>
              </w:rPr>
            </w:pPr>
            <w:r>
              <w:rPr>
                <w:color w:val="000000"/>
                <w:sz w:val="20"/>
                <w:szCs w:val="20"/>
              </w:rPr>
              <w:t> </w:t>
            </w:r>
          </w:p>
        </w:tc>
        <w:tc>
          <w:tcPr>
            <w:tcW w:w="1440" w:type="dxa"/>
            <w:tcBorders>
              <w:bottom w:val="nil"/>
              <w:right w:val="nil"/>
            </w:tcBorders>
            <w:shd w:val="clear" w:color="auto" w:fill="auto"/>
            <w:vAlign w:val="center"/>
          </w:tcPr>
          <w:p w14:paraId="0000031B" w14:textId="77777777" w:rsidR="00821AC7" w:rsidRDefault="00CB7917">
            <w:pPr>
              <w:jc w:val="right"/>
              <w:rPr>
                <w:color w:val="000000"/>
                <w:sz w:val="20"/>
                <w:szCs w:val="20"/>
              </w:rPr>
            </w:pPr>
            <w:r>
              <w:rPr>
                <w:color w:val="000000"/>
                <w:sz w:val="20"/>
                <w:szCs w:val="20"/>
              </w:rPr>
              <w:t> </w:t>
            </w:r>
          </w:p>
        </w:tc>
      </w:tr>
      <w:tr w:rsidR="00821AC7" w14:paraId="326FC93B" w14:textId="77777777">
        <w:trPr>
          <w:trHeight w:val="290"/>
          <w:jc w:val="center"/>
        </w:trPr>
        <w:tc>
          <w:tcPr>
            <w:tcW w:w="4590" w:type="dxa"/>
            <w:tcBorders>
              <w:top w:val="nil"/>
              <w:left w:val="nil"/>
              <w:bottom w:val="nil"/>
            </w:tcBorders>
            <w:shd w:val="clear" w:color="auto" w:fill="auto"/>
            <w:vAlign w:val="center"/>
          </w:tcPr>
          <w:p w14:paraId="0000031C" w14:textId="77777777" w:rsidR="00821AC7" w:rsidRDefault="00CB7917">
            <w:pPr>
              <w:ind w:firstLine="1000"/>
              <w:rPr>
                <w:color w:val="000000"/>
                <w:sz w:val="20"/>
                <w:szCs w:val="20"/>
              </w:rPr>
            </w:pPr>
            <w:r>
              <w:rPr>
                <w:color w:val="000000"/>
                <w:sz w:val="20"/>
                <w:szCs w:val="20"/>
              </w:rPr>
              <w:t>Mean (95% CI)</w:t>
            </w:r>
          </w:p>
        </w:tc>
        <w:tc>
          <w:tcPr>
            <w:tcW w:w="1440" w:type="dxa"/>
            <w:tcBorders>
              <w:top w:val="nil"/>
              <w:bottom w:val="nil"/>
            </w:tcBorders>
            <w:shd w:val="clear" w:color="auto" w:fill="auto"/>
            <w:vAlign w:val="center"/>
          </w:tcPr>
          <w:p w14:paraId="0000031D" w14:textId="77777777" w:rsidR="00821AC7" w:rsidRDefault="00CB7917">
            <w:pPr>
              <w:jc w:val="right"/>
              <w:rPr>
                <w:color w:val="000000"/>
                <w:sz w:val="20"/>
                <w:szCs w:val="20"/>
              </w:rPr>
            </w:pPr>
            <w:r>
              <w:rPr>
                <w:color w:val="000000"/>
                <w:sz w:val="20"/>
                <w:szCs w:val="20"/>
              </w:rPr>
              <w:t>0.80 (0.56-1.04)</w:t>
            </w:r>
          </w:p>
        </w:tc>
        <w:tc>
          <w:tcPr>
            <w:tcW w:w="1440" w:type="dxa"/>
            <w:tcBorders>
              <w:top w:val="nil"/>
              <w:bottom w:val="nil"/>
            </w:tcBorders>
            <w:shd w:val="clear" w:color="auto" w:fill="auto"/>
            <w:vAlign w:val="center"/>
          </w:tcPr>
          <w:p w14:paraId="0000031E" w14:textId="77777777" w:rsidR="00821AC7" w:rsidRDefault="00CB7917">
            <w:pPr>
              <w:jc w:val="right"/>
              <w:rPr>
                <w:color w:val="000000"/>
                <w:sz w:val="20"/>
                <w:szCs w:val="20"/>
              </w:rPr>
            </w:pPr>
            <w:r>
              <w:rPr>
                <w:color w:val="000000"/>
                <w:sz w:val="20"/>
                <w:szCs w:val="20"/>
              </w:rPr>
              <w:t>0.69 (0.47-0.90)</w:t>
            </w:r>
          </w:p>
        </w:tc>
        <w:tc>
          <w:tcPr>
            <w:tcW w:w="1440" w:type="dxa"/>
            <w:tcBorders>
              <w:top w:val="nil"/>
              <w:bottom w:val="nil"/>
              <w:right w:val="nil"/>
            </w:tcBorders>
            <w:shd w:val="clear" w:color="auto" w:fill="auto"/>
            <w:vAlign w:val="center"/>
          </w:tcPr>
          <w:p w14:paraId="0000031F" w14:textId="77777777" w:rsidR="00821AC7" w:rsidRDefault="00CB7917">
            <w:pPr>
              <w:jc w:val="right"/>
              <w:rPr>
                <w:color w:val="000000"/>
                <w:sz w:val="20"/>
                <w:szCs w:val="20"/>
              </w:rPr>
            </w:pPr>
            <w:r>
              <w:rPr>
                <w:color w:val="000000"/>
                <w:sz w:val="20"/>
                <w:szCs w:val="20"/>
              </w:rPr>
              <w:t>0.17 (0.10-0.25)</w:t>
            </w:r>
          </w:p>
        </w:tc>
      </w:tr>
      <w:tr w:rsidR="00821AC7" w14:paraId="0587AD49" w14:textId="77777777">
        <w:trPr>
          <w:trHeight w:val="290"/>
          <w:jc w:val="center"/>
        </w:trPr>
        <w:tc>
          <w:tcPr>
            <w:tcW w:w="4590" w:type="dxa"/>
            <w:tcBorders>
              <w:top w:val="nil"/>
              <w:left w:val="nil"/>
            </w:tcBorders>
            <w:shd w:val="clear" w:color="auto" w:fill="auto"/>
            <w:vAlign w:val="center"/>
          </w:tcPr>
          <w:p w14:paraId="00000320" w14:textId="77777777" w:rsidR="00821AC7" w:rsidRDefault="00CB7917">
            <w:pPr>
              <w:ind w:firstLine="1000"/>
              <w:rPr>
                <w:color w:val="000000"/>
                <w:sz w:val="20"/>
                <w:szCs w:val="20"/>
              </w:rPr>
            </w:pPr>
            <w:r>
              <w:rPr>
                <w:color w:val="000000"/>
                <w:sz w:val="20"/>
                <w:szCs w:val="20"/>
              </w:rPr>
              <w:t>Percentage of respondents with score &gt; 1.0</w:t>
            </w:r>
          </w:p>
        </w:tc>
        <w:tc>
          <w:tcPr>
            <w:tcW w:w="1440" w:type="dxa"/>
            <w:tcBorders>
              <w:top w:val="nil"/>
            </w:tcBorders>
            <w:shd w:val="clear" w:color="auto" w:fill="auto"/>
            <w:vAlign w:val="center"/>
          </w:tcPr>
          <w:p w14:paraId="00000321" w14:textId="77777777" w:rsidR="00821AC7" w:rsidRDefault="00CB7917">
            <w:pPr>
              <w:jc w:val="right"/>
              <w:rPr>
                <w:color w:val="000000"/>
                <w:sz w:val="20"/>
                <w:szCs w:val="20"/>
              </w:rPr>
            </w:pPr>
            <w:r>
              <w:rPr>
                <w:color w:val="000000"/>
                <w:sz w:val="20"/>
                <w:szCs w:val="20"/>
              </w:rPr>
              <w:t>34.0%</w:t>
            </w:r>
          </w:p>
        </w:tc>
        <w:tc>
          <w:tcPr>
            <w:tcW w:w="1440" w:type="dxa"/>
            <w:tcBorders>
              <w:top w:val="nil"/>
            </w:tcBorders>
            <w:shd w:val="clear" w:color="auto" w:fill="auto"/>
            <w:vAlign w:val="center"/>
          </w:tcPr>
          <w:p w14:paraId="00000322" w14:textId="77777777" w:rsidR="00821AC7" w:rsidRDefault="00CB7917">
            <w:pPr>
              <w:jc w:val="right"/>
              <w:rPr>
                <w:color w:val="000000"/>
                <w:sz w:val="20"/>
                <w:szCs w:val="20"/>
              </w:rPr>
            </w:pPr>
            <w:r>
              <w:rPr>
                <w:color w:val="000000"/>
                <w:sz w:val="20"/>
                <w:szCs w:val="20"/>
              </w:rPr>
              <w:t>13.6%</w:t>
            </w:r>
          </w:p>
        </w:tc>
        <w:tc>
          <w:tcPr>
            <w:tcW w:w="1440" w:type="dxa"/>
            <w:tcBorders>
              <w:top w:val="nil"/>
              <w:right w:val="nil"/>
            </w:tcBorders>
            <w:shd w:val="clear" w:color="auto" w:fill="auto"/>
            <w:vAlign w:val="center"/>
          </w:tcPr>
          <w:p w14:paraId="00000323" w14:textId="77777777" w:rsidR="00821AC7" w:rsidRDefault="00CB7917">
            <w:pPr>
              <w:jc w:val="right"/>
              <w:rPr>
                <w:color w:val="000000"/>
                <w:sz w:val="20"/>
                <w:szCs w:val="20"/>
              </w:rPr>
            </w:pPr>
            <w:r>
              <w:rPr>
                <w:color w:val="000000"/>
                <w:sz w:val="20"/>
                <w:szCs w:val="20"/>
              </w:rPr>
              <w:t>0.8%</w:t>
            </w:r>
          </w:p>
        </w:tc>
      </w:tr>
      <w:tr w:rsidR="00821AC7" w14:paraId="410F7C9F" w14:textId="77777777">
        <w:trPr>
          <w:trHeight w:val="290"/>
          <w:jc w:val="center"/>
        </w:trPr>
        <w:tc>
          <w:tcPr>
            <w:tcW w:w="4590" w:type="dxa"/>
            <w:tcBorders>
              <w:left w:val="nil"/>
              <w:bottom w:val="single" w:sz="4" w:space="0" w:color="000000"/>
            </w:tcBorders>
            <w:shd w:val="clear" w:color="auto" w:fill="F2F2F2"/>
            <w:vAlign w:val="center"/>
          </w:tcPr>
          <w:p w14:paraId="00000324" w14:textId="77777777" w:rsidR="00821AC7" w:rsidRDefault="00CB7917">
            <w:pPr>
              <w:rPr>
                <w:b/>
                <w:color w:val="000000"/>
                <w:sz w:val="20"/>
                <w:szCs w:val="20"/>
              </w:rPr>
            </w:pPr>
            <w:r>
              <w:rPr>
                <w:b/>
                <w:color w:val="000000"/>
                <w:sz w:val="20"/>
                <w:szCs w:val="20"/>
              </w:rPr>
              <w:t>Muyinga</w:t>
            </w:r>
          </w:p>
        </w:tc>
        <w:tc>
          <w:tcPr>
            <w:tcW w:w="1440" w:type="dxa"/>
            <w:tcBorders>
              <w:bottom w:val="single" w:sz="4" w:space="0" w:color="000000"/>
            </w:tcBorders>
            <w:shd w:val="clear" w:color="auto" w:fill="F2F2F2"/>
            <w:vAlign w:val="center"/>
          </w:tcPr>
          <w:p w14:paraId="00000325" w14:textId="77777777" w:rsidR="00821AC7" w:rsidRDefault="00CB7917">
            <w:pPr>
              <w:jc w:val="center"/>
              <w:rPr>
                <w:b/>
                <w:color w:val="000000"/>
                <w:sz w:val="20"/>
                <w:szCs w:val="20"/>
              </w:rPr>
            </w:pPr>
            <w:r>
              <w:rPr>
                <w:b/>
                <w:color w:val="000000"/>
                <w:sz w:val="20"/>
                <w:szCs w:val="20"/>
              </w:rPr>
              <w:t>N=150</w:t>
            </w:r>
          </w:p>
        </w:tc>
        <w:tc>
          <w:tcPr>
            <w:tcW w:w="1440" w:type="dxa"/>
            <w:tcBorders>
              <w:bottom w:val="single" w:sz="4" w:space="0" w:color="000000"/>
            </w:tcBorders>
            <w:shd w:val="clear" w:color="auto" w:fill="F2F2F2"/>
            <w:vAlign w:val="center"/>
          </w:tcPr>
          <w:p w14:paraId="00000326" w14:textId="77777777" w:rsidR="00821AC7" w:rsidRDefault="00CB7917">
            <w:pPr>
              <w:jc w:val="center"/>
              <w:rPr>
                <w:b/>
                <w:color w:val="000000"/>
                <w:sz w:val="20"/>
                <w:szCs w:val="20"/>
              </w:rPr>
            </w:pPr>
            <w:r>
              <w:rPr>
                <w:b/>
                <w:color w:val="000000"/>
                <w:sz w:val="20"/>
                <w:szCs w:val="20"/>
              </w:rPr>
              <w:t>N=127</w:t>
            </w:r>
          </w:p>
        </w:tc>
        <w:tc>
          <w:tcPr>
            <w:tcW w:w="1440" w:type="dxa"/>
            <w:tcBorders>
              <w:bottom w:val="single" w:sz="4" w:space="0" w:color="000000"/>
              <w:right w:val="nil"/>
            </w:tcBorders>
            <w:shd w:val="clear" w:color="auto" w:fill="F2F2F2"/>
            <w:vAlign w:val="center"/>
          </w:tcPr>
          <w:p w14:paraId="00000327" w14:textId="77777777" w:rsidR="00821AC7" w:rsidRDefault="00CB7917">
            <w:pPr>
              <w:jc w:val="center"/>
              <w:rPr>
                <w:b/>
                <w:color w:val="000000"/>
                <w:sz w:val="20"/>
                <w:szCs w:val="20"/>
              </w:rPr>
            </w:pPr>
            <w:r>
              <w:rPr>
                <w:b/>
                <w:color w:val="000000"/>
                <w:sz w:val="20"/>
                <w:szCs w:val="20"/>
              </w:rPr>
              <w:t>N=115</w:t>
            </w:r>
          </w:p>
        </w:tc>
      </w:tr>
      <w:tr w:rsidR="00821AC7" w14:paraId="0A2CB4F5" w14:textId="77777777">
        <w:trPr>
          <w:trHeight w:val="290"/>
          <w:jc w:val="center"/>
        </w:trPr>
        <w:tc>
          <w:tcPr>
            <w:tcW w:w="4590" w:type="dxa"/>
            <w:tcBorders>
              <w:left w:val="nil"/>
              <w:bottom w:val="nil"/>
            </w:tcBorders>
            <w:shd w:val="clear" w:color="auto" w:fill="auto"/>
            <w:vAlign w:val="center"/>
          </w:tcPr>
          <w:p w14:paraId="00000328" w14:textId="77777777" w:rsidR="00821AC7" w:rsidRDefault="00CB7917">
            <w:pPr>
              <w:rPr>
                <w:color w:val="000000"/>
                <w:sz w:val="20"/>
                <w:szCs w:val="20"/>
              </w:rPr>
            </w:pPr>
            <w:r>
              <w:rPr>
                <w:color w:val="000000"/>
                <w:sz w:val="20"/>
                <w:szCs w:val="20"/>
              </w:rPr>
              <w:t>Attitude score: Nets</w:t>
            </w:r>
          </w:p>
        </w:tc>
        <w:tc>
          <w:tcPr>
            <w:tcW w:w="1440" w:type="dxa"/>
            <w:tcBorders>
              <w:bottom w:val="nil"/>
            </w:tcBorders>
            <w:shd w:val="clear" w:color="auto" w:fill="auto"/>
            <w:vAlign w:val="center"/>
          </w:tcPr>
          <w:p w14:paraId="00000329" w14:textId="77777777" w:rsidR="00821AC7" w:rsidRDefault="00CB7917">
            <w:pPr>
              <w:jc w:val="right"/>
              <w:rPr>
                <w:color w:val="000000"/>
                <w:sz w:val="20"/>
                <w:szCs w:val="20"/>
              </w:rPr>
            </w:pPr>
            <w:r>
              <w:rPr>
                <w:color w:val="000000"/>
                <w:sz w:val="20"/>
                <w:szCs w:val="20"/>
              </w:rPr>
              <w:t> </w:t>
            </w:r>
          </w:p>
        </w:tc>
        <w:tc>
          <w:tcPr>
            <w:tcW w:w="1440" w:type="dxa"/>
            <w:tcBorders>
              <w:bottom w:val="nil"/>
            </w:tcBorders>
            <w:shd w:val="clear" w:color="auto" w:fill="auto"/>
            <w:vAlign w:val="center"/>
          </w:tcPr>
          <w:p w14:paraId="0000032A" w14:textId="77777777" w:rsidR="00821AC7" w:rsidRDefault="00CB7917">
            <w:pPr>
              <w:jc w:val="right"/>
              <w:rPr>
                <w:color w:val="000000"/>
                <w:sz w:val="20"/>
                <w:szCs w:val="20"/>
              </w:rPr>
            </w:pPr>
            <w:r>
              <w:rPr>
                <w:color w:val="000000"/>
                <w:sz w:val="20"/>
                <w:szCs w:val="20"/>
              </w:rPr>
              <w:t> </w:t>
            </w:r>
          </w:p>
        </w:tc>
        <w:tc>
          <w:tcPr>
            <w:tcW w:w="1440" w:type="dxa"/>
            <w:tcBorders>
              <w:bottom w:val="nil"/>
              <w:right w:val="nil"/>
            </w:tcBorders>
            <w:shd w:val="clear" w:color="auto" w:fill="auto"/>
            <w:vAlign w:val="center"/>
          </w:tcPr>
          <w:p w14:paraId="0000032B" w14:textId="77777777" w:rsidR="00821AC7" w:rsidRDefault="00CB7917">
            <w:pPr>
              <w:jc w:val="right"/>
              <w:rPr>
                <w:color w:val="000000"/>
                <w:sz w:val="20"/>
                <w:szCs w:val="20"/>
              </w:rPr>
            </w:pPr>
            <w:r>
              <w:rPr>
                <w:color w:val="000000"/>
                <w:sz w:val="20"/>
                <w:szCs w:val="20"/>
              </w:rPr>
              <w:t> </w:t>
            </w:r>
          </w:p>
        </w:tc>
      </w:tr>
      <w:tr w:rsidR="00821AC7" w14:paraId="7026E2A2" w14:textId="77777777">
        <w:trPr>
          <w:trHeight w:val="290"/>
          <w:jc w:val="center"/>
        </w:trPr>
        <w:tc>
          <w:tcPr>
            <w:tcW w:w="4590" w:type="dxa"/>
            <w:tcBorders>
              <w:top w:val="nil"/>
              <w:left w:val="nil"/>
              <w:bottom w:val="nil"/>
            </w:tcBorders>
            <w:shd w:val="clear" w:color="auto" w:fill="auto"/>
            <w:vAlign w:val="center"/>
          </w:tcPr>
          <w:p w14:paraId="0000032C" w14:textId="77777777" w:rsidR="00821AC7" w:rsidRDefault="00CB7917">
            <w:pPr>
              <w:ind w:firstLine="1000"/>
              <w:rPr>
                <w:color w:val="000000"/>
                <w:sz w:val="20"/>
                <w:szCs w:val="20"/>
              </w:rPr>
            </w:pPr>
            <w:r>
              <w:rPr>
                <w:color w:val="000000"/>
                <w:sz w:val="20"/>
                <w:szCs w:val="20"/>
              </w:rPr>
              <w:t>Mean (95% CI)</w:t>
            </w:r>
          </w:p>
        </w:tc>
        <w:tc>
          <w:tcPr>
            <w:tcW w:w="1440" w:type="dxa"/>
            <w:tcBorders>
              <w:top w:val="nil"/>
              <w:bottom w:val="nil"/>
            </w:tcBorders>
            <w:shd w:val="clear" w:color="auto" w:fill="auto"/>
            <w:vAlign w:val="center"/>
          </w:tcPr>
          <w:p w14:paraId="0000032D" w14:textId="77777777" w:rsidR="00821AC7" w:rsidRDefault="00CB7917">
            <w:pPr>
              <w:jc w:val="right"/>
              <w:rPr>
                <w:color w:val="000000"/>
                <w:sz w:val="20"/>
                <w:szCs w:val="20"/>
              </w:rPr>
            </w:pPr>
            <w:r>
              <w:rPr>
                <w:color w:val="000000"/>
                <w:sz w:val="20"/>
                <w:szCs w:val="20"/>
              </w:rPr>
              <w:t>0.92 (0.72-1.12)</w:t>
            </w:r>
          </w:p>
        </w:tc>
        <w:tc>
          <w:tcPr>
            <w:tcW w:w="1440" w:type="dxa"/>
            <w:tcBorders>
              <w:top w:val="nil"/>
              <w:bottom w:val="nil"/>
            </w:tcBorders>
            <w:shd w:val="clear" w:color="auto" w:fill="auto"/>
            <w:vAlign w:val="center"/>
          </w:tcPr>
          <w:p w14:paraId="0000032E" w14:textId="77777777" w:rsidR="00821AC7" w:rsidRDefault="00CB7917">
            <w:pPr>
              <w:jc w:val="right"/>
              <w:rPr>
                <w:color w:val="000000"/>
                <w:sz w:val="20"/>
                <w:szCs w:val="20"/>
              </w:rPr>
            </w:pPr>
            <w:r>
              <w:rPr>
                <w:color w:val="000000"/>
                <w:sz w:val="20"/>
                <w:szCs w:val="20"/>
              </w:rPr>
              <w:t>0.83 (0.56-1.11)</w:t>
            </w:r>
          </w:p>
        </w:tc>
        <w:tc>
          <w:tcPr>
            <w:tcW w:w="1440" w:type="dxa"/>
            <w:tcBorders>
              <w:top w:val="nil"/>
              <w:bottom w:val="nil"/>
              <w:right w:val="nil"/>
            </w:tcBorders>
            <w:shd w:val="clear" w:color="auto" w:fill="auto"/>
            <w:vAlign w:val="center"/>
          </w:tcPr>
          <w:p w14:paraId="0000032F" w14:textId="77777777" w:rsidR="00821AC7" w:rsidRDefault="00CB7917">
            <w:pPr>
              <w:jc w:val="right"/>
              <w:rPr>
                <w:color w:val="000000"/>
                <w:sz w:val="20"/>
                <w:szCs w:val="20"/>
              </w:rPr>
            </w:pPr>
            <w:r>
              <w:rPr>
                <w:color w:val="000000"/>
                <w:sz w:val="20"/>
                <w:szCs w:val="20"/>
              </w:rPr>
              <w:t>0.92 (0.72-1.11)</w:t>
            </w:r>
          </w:p>
        </w:tc>
      </w:tr>
      <w:tr w:rsidR="00821AC7" w14:paraId="1ED15392" w14:textId="77777777">
        <w:trPr>
          <w:trHeight w:val="290"/>
          <w:jc w:val="center"/>
        </w:trPr>
        <w:tc>
          <w:tcPr>
            <w:tcW w:w="4590" w:type="dxa"/>
            <w:tcBorders>
              <w:top w:val="nil"/>
              <w:left w:val="nil"/>
              <w:bottom w:val="single" w:sz="4" w:space="0" w:color="000000"/>
            </w:tcBorders>
            <w:shd w:val="clear" w:color="auto" w:fill="auto"/>
            <w:vAlign w:val="center"/>
          </w:tcPr>
          <w:p w14:paraId="00000330" w14:textId="77777777" w:rsidR="00821AC7" w:rsidRDefault="00CB7917">
            <w:pPr>
              <w:ind w:firstLine="1000"/>
              <w:rPr>
                <w:color w:val="000000"/>
                <w:sz w:val="20"/>
                <w:szCs w:val="20"/>
              </w:rPr>
            </w:pPr>
            <w:r>
              <w:rPr>
                <w:color w:val="000000"/>
                <w:sz w:val="20"/>
                <w:szCs w:val="20"/>
              </w:rPr>
              <w:t>Percentage of respondents with score &gt; 1.0</w:t>
            </w:r>
          </w:p>
        </w:tc>
        <w:tc>
          <w:tcPr>
            <w:tcW w:w="1440" w:type="dxa"/>
            <w:tcBorders>
              <w:top w:val="nil"/>
              <w:bottom w:val="single" w:sz="4" w:space="0" w:color="000000"/>
            </w:tcBorders>
            <w:shd w:val="clear" w:color="auto" w:fill="auto"/>
            <w:vAlign w:val="center"/>
          </w:tcPr>
          <w:p w14:paraId="00000331" w14:textId="77777777" w:rsidR="00821AC7" w:rsidRDefault="00CB7917">
            <w:pPr>
              <w:jc w:val="right"/>
              <w:rPr>
                <w:color w:val="000000"/>
                <w:sz w:val="20"/>
                <w:szCs w:val="20"/>
              </w:rPr>
            </w:pPr>
            <w:r>
              <w:rPr>
                <w:color w:val="000000"/>
                <w:sz w:val="20"/>
                <w:szCs w:val="20"/>
              </w:rPr>
              <w:t>58.0%</w:t>
            </w:r>
          </w:p>
        </w:tc>
        <w:tc>
          <w:tcPr>
            <w:tcW w:w="1440" w:type="dxa"/>
            <w:tcBorders>
              <w:top w:val="nil"/>
              <w:bottom w:val="single" w:sz="4" w:space="0" w:color="000000"/>
            </w:tcBorders>
            <w:shd w:val="clear" w:color="auto" w:fill="auto"/>
            <w:vAlign w:val="center"/>
          </w:tcPr>
          <w:p w14:paraId="00000332" w14:textId="77777777" w:rsidR="00821AC7" w:rsidRDefault="00CB7917">
            <w:pPr>
              <w:jc w:val="right"/>
              <w:rPr>
                <w:color w:val="000000"/>
                <w:sz w:val="20"/>
                <w:szCs w:val="20"/>
              </w:rPr>
            </w:pPr>
            <w:r>
              <w:rPr>
                <w:color w:val="000000"/>
                <w:sz w:val="20"/>
                <w:szCs w:val="20"/>
              </w:rPr>
              <w:t>38.6%</w:t>
            </w:r>
          </w:p>
        </w:tc>
        <w:tc>
          <w:tcPr>
            <w:tcW w:w="1440" w:type="dxa"/>
            <w:tcBorders>
              <w:top w:val="nil"/>
              <w:bottom w:val="single" w:sz="4" w:space="0" w:color="000000"/>
              <w:right w:val="nil"/>
            </w:tcBorders>
            <w:shd w:val="clear" w:color="auto" w:fill="auto"/>
            <w:vAlign w:val="center"/>
          </w:tcPr>
          <w:p w14:paraId="00000333" w14:textId="77777777" w:rsidR="00821AC7" w:rsidRDefault="00CB7917">
            <w:pPr>
              <w:jc w:val="right"/>
              <w:rPr>
                <w:color w:val="000000"/>
                <w:sz w:val="20"/>
                <w:szCs w:val="20"/>
              </w:rPr>
            </w:pPr>
            <w:r>
              <w:rPr>
                <w:color w:val="000000"/>
                <w:sz w:val="20"/>
                <w:szCs w:val="20"/>
              </w:rPr>
              <w:t>46.1%</w:t>
            </w:r>
          </w:p>
        </w:tc>
      </w:tr>
      <w:tr w:rsidR="00821AC7" w14:paraId="5F7FBF1C" w14:textId="77777777">
        <w:trPr>
          <w:trHeight w:val="290"/>
          <w:jc w:val="center"/>
        </w:trPr>
        <w:tc>
          <w:tcPr>
            <w:tcW w:w="4590" w:type="dxa"/>
            <w:tcBorders>
              <w:left w:val="nil"/>
              <w:bottom w:val="nil"/>
            </w:tcBorders>
            <w:shd w:val="clear" w:color="auto" w:fill="auto"/>
            <w:vAlign w:val="center"/>
          </w:tcPr>
          <w:p w14:paraId="00000334" w14:textId="77777777" w:rsidR="00821AC7" w:rsidRDefault="00CB7917">
            <w:pPr>
              <w:rPr>
                <w:color w:val="000000"/>
                <w:sz w:val="20"/>
                <w:szCs w:val="20"/>
              </w:rPr>
            </w:pPr>
            <w:r>
              <w:rPr>
                <w:color w:val="000000"/>
                <w:sz w:val="20"/>
                <w:szCs w:val="20"/>
              </w:rPr>
              <w:t>Attitude score: Net care and repair</w:t>
            </w:r>
          </w:p>
        </w:tc>
        <w:tc>
          <w:tcPr>
            <w:tcW w:w="1440" w:type="dxa"/>
            <w:tcBorders>
              <w:bottom w:val="nil"/>
            </w:tcBorders>
            <w:shd w:val="clear" w:color="auto" w:fill="auto"/>
            <w:vAlign w:val="center"/>
          </w:tcPr>
          <w:p w14:paraId="00000335" w14:textId="77777777" w:rsidR="00821AC7" w:rsidRDefault="00CB7917">
            <w:pPr>
              <w:jc w:val="right"/>
              <w:rPr>
                <w:color w:val="000000"/>
                <w:sz w:val="20"/>
                <w:szCs w:val="20"/>
              </w:rPr>
            </w:pPr>
            <w:r>
              <w:rPr>
                <w:color w:val="000000"/>
                <w:sz w:val="20"/>
                <w:szCs w:val="20"/>
              </w:rPr>
              <w:t> </w:t>
            </w:r>
          </w:p>
        </w:tc>
        <w:tc>
          <w:tcPr>
            <w:tcW w:w="1440" w:type="dxa"/>
            <w:tcBorders>
              <w:bottom w:val="nil"/>
            </w:tcBorders>
            <w:shd w:val="clear" w:color="auto" w:fill="auto"/>
            <w:vAlign w:val="center"/>
          </w:tcPr>
          <w:p w14:paraId="00000336" w14:textId="77777777" w:rsidR="00821AC7" w:rsidRDefault="00CB7917">
            <w:pPr>
              <w:jc w:val="right"/>
              <w:rPr>
                <w:color w:val="000000"/>
                <w:sz w:val="20"/>
                <w:szCs w:val="20"/>
              </w:rPr>
            </w:pPr>
            <w:r>
              <w:rPr>
                <w:color w:val="000000"/>
                <w:sz w:val="20"/>
                <w:szCs w:val="20"/>
              </w:rPr>
              <w:t> </w:t>
            </w:r>
          </w:p>
        </w:tc>
        <w:tc>
          <w:tcPr>
            <w:tcW w:w="1440" w:type="dxa"/>
            <w:tcBorders>
              <w:bottom w:val="nil"/>
              <w:right w:val="nil"/>
            </w:tcBorders>
            <w:shd w:val="clear" w:color="auto" w:fill="auto"/>
            <w:vAlign w:val="center"/>
          </w:tcPr>
          <w:p w14:paraId="00000337" w14:textId="77777777" w:rsidR="00821AC7" w:rsidRDefault="00CB7917">
            <w:pPr>
              <w:jc w:val="right"/>
              <w:rPr>
                <w:color w:val="000000"/>
                <w:sz w:val="20"/>
                <w:szCs w:val="20"/>
              </w:rPr>
            </w:pPr>
            <w:r>
              <w:rPr>
                <w:color w:val="000000"/>
                <w:sz w:val="20"/>
                <w:szCs w:val="20"/>
              </w:rPr>
              <w:t> </w:t>
            </w:r>
          </w:p>
        </w:tc>
      </w:tr>
      <w:tr w:rsidR="00821AC7" w14:paraId="42D3826B" w14:textId="77777777">
        <w:trPr>
          <w:trHeight w:val="290"/>
          <w:jc w:val="center"/>
        </w:trPr>
        <w:tc>
          <w:tcPr>
            <w:tcW w:w="4590" w:type="dxa"/>
            <w:tcBorders>
              <w:top w:val="nil"/>
              <w:left w:val="nil"/>
              <w:bottom w:val="nil"/>
            </w:tcBorders>
            <w:shd w:val="clear" w:color="auto" w:fill="auto"/>
            <w:vAlign w:val="center"/>
          </w:tcPr>
          <w:p w14:paraId="00000338" w14:textId="77777777" w:rsidR="00821AC7" w:rsidRDefault="00CB7917">
            <w:pPr>
              <w:ind w:firstLine="1000"/>
              <w:rPr>
                <w:color w:val="000000"/>
                <w:sz w:val="20"/>
                <w:szCs w:val="20"/>
              </w:rPr>
            </w:pPr>
            <w:r>
              <w:rPr>
                <w:color w:val="000000"/>
                <w:sz w:val="20"/>
                <w:szCs w:val="20"/>
              </w:rPr>
              <w:t>Mean (95% CI)</w:t>
            </w:r>
          </w:p>
        </w:tc>
        <w:tc>
          <w:tcPr>
            <w:tcW w:w="1440" w:type="dxa"/>
            <w:tcBorders>
              <w:top w:val="nil"/>
              <w:bottom w:val="nil"/>
            </w:tcBorders>
            <w:shd w:val="clear" w:color="auto" w:fill="auto"/>
            <w:vAlign w:val="center"/>
          </w:tcPr>
          <w:p w14:paraId="00000339" w14:textId="77777777" w:rsidR="00821AC7" w:rsidRDefault="00CB7917">
            <w:pPr>
              <w:jc w:val="right"/>
              <w:rPr>
                <w:color w:val="000000"/>
                <w:sz w:val="20"/>
                <w:szCs w:val="20"/>
              </w:rPr>
            </w:pPr>
            <w:r>
              <w:rPr>
                <w:color w:val="000000"/>
                <w:sz w:val="20"/>
                <w:szCs w:val="20"/>
              </w:rPr>
              <w:t>0.60 (0.47-0.74)</w:t>
            </w:r>
          </w:p>
        </w:tc>
        <w:tc>
          <w:tcPr>
            <w:tcW w:w="1440" w:type="dxa"/>
            <w:tcBorders>
              <w:top w:val="nil"/>
              <w:bottom w:val="nil"/>
            </w:tcBorders>
            <w:shd w:val="clear" w:color="auto" w:fill="auto"/>
            <w:vAlign w:val="center"/>
          </w:tcPr>
          <w:p w14:paraId="0000033A" w14:textId="77777777" w:rsidR="00821AC7" w:rsidRDefault="00CB7917">
            <w:pPr>
              <w:jc w:val="right"/>
              <w:rPr>
                <w:color w:val="000000"/>
                <w:sz w:val="20"/>
                <w:szCs w:val="20"/>
              </w:rPr>
            </w:pPr>
            <w:r>
              <w:rPr>
                <w:color w:val="000000"/>
                <w:sz w:val="20"/>
                <w:szCs w:val="20"/>
              </w:rPr>
              <w:t>0.46 (0.29-0.64)</w:t>
            </w:r>
          </w:p>
        </w:tc>
        <w:tc>
          <w:tcPr>
            <w:tcW w:w="1440" w:type="dxa"/>
            <w:tcBorders>
              <w:top w:val="nil"/>
              <w:bottom w:val="nil"/>
              <w:right w:val="nil"/>
            </w:tcBorders>
            <w:shd w:val="clear" w:color="auto" w:fill="auto"/>
            <w:vAlign w:val="center"/>
          </w:tcPr>
          <w:p w14:paraId="0000033B" w14:textId="77777777" w:rsidR="00821AC7" w:rsidRDefault="00CB7917">
            <w:pPr>
              <w:jc w:val="right"/>
              <w:rPr>
                <w:color w:val="000000"/>
                <w:sz w:val="20"/>
                <w:szCs w:val="20"/>
              </w:rPr>
            </w:pPr>
            <w:r>
              <w:rPr>
                <w:color w:val="000000"/>
                <w:sz w:val="20"/>
                <w:szCs w:val="20"/>
              </w:rPr>
              <w:t>0.82 (0.71-0.94)</w:t>
            </w:r>
          </w:p>
        </w:tc>
      </w:tr>
      <w:tr w:rsidR="00821AC7" w14:paraId="473F1644" w14:textId="77777777">
        <w:trPr>
          <w:trHeight w:val="290"/>
          <w:jc w:val="center"/>
        </w:trPr>
        <w:tc>
          <w:tcPr>
            <w:tcW w:w="4590" w:type="dxa"/>
            <w:tcBorders>
              <w:top w:val="nil"/>
              <w:left w:val="nil"/>
            </w:tcBorders>
            <w:shd w:val="clear" w:color="auto" w:fill="auto"/>
            <w:vAlign w:val="center"/>
          </w:tcPr>
          <w:p w14:paraId="0000033C" w14:textId="77777777" w:rsidR="00821AC7" w:rsidRDefault="00CB7917">
            <w:pPr>
              <w:ind w:firstLine="1000"/>
              <w:rPr>
                <w:color w:val="000000"/>
                <w:sz w:val="20"/>
                <w:szCs w:val="20"/>
              </w:rPr>
            </w:pPr>
            <w:r>
              <w:rPr>
                <w:color w:val="000000"/>
                <w:sz w:val="20"/>
                <w:szCs w:val="20"/>
              </w:rPr>
              <w:t>Percentage of respondents with score &gt; 1.0</w:t>
            </w:r>
          </w:p>
        </w:tc>
        <w:tc>
          <w:tcPr>
            <w:tcW w:w="1440" w:type="dxa"/>
            <w:tcBorders>
              <w:top w:val="nil"/>
            </w:tcBorders>
            <w:shd w:val="clear" w:color="auto" w:fill="auto"/>
            <w:vAlign w:val="center"/>
          </w:tcPr>
          <w:p w14:paraId="0000033D" w14:textId="77777777" w:rsidR="00821AC7" w:rsidRDefault="00CB7917">
            <w:pPr>
              <w:jc w:val="right"/>
              <w:rPr>
                <w:color w:val="000000"/>
                <w:sz w:val="20"/>
                <w:szCs w:val="20"/>
              </w:rPr>
            </w:pPr>
            <w:r>
              <w:rPr>
                <w:color w:val="000000"/>
                <w:sz w:val="20"/>
                <w:szCs w:val="20"/>
              </w:rPr>
              <w:t>20.7%</w:t>
            </w:r>
          </w:p>
        </w:tc>
        <w:tc>
          <w:tcPr>
            <w:tcW w:w="1440" w:type="dxa"/>
            <w:tcBorders>
              <w:top w:val="nil"/>
            </w:tcBorders>
            <w:shd w:val="clear" w:color="auto" w:fill="auto"/>
            <w:vAlign w:val="center"/>
          </w:tcPr>
          <w:p w14:paraId="0000033E" w14:textId="77777777" w:rsidR="00821AC7" w:rsidRDefault="00CB7917">
            <w:pPr>
              <w:jc w:val="right"/>
              <w:rPr>
                <w:color w:val="000000"/>
                <w:sz w:val="20"/>
                <w:szCs w:val="20"/>
              </w:rPr>
            </w:pPr>
            <w:r>
              <w:rPr>
                <w:color w:val="000000"/>
                <w:sz w:val="20"/>
                <w:szCs w:val="20"/>
              </w:rPr>
              <w:t>11.0%</w:t>
            </w:r>
          </w:p>
        </w:tc>
        <w:tc>
          <w:tcPr>
            <w:tcW w:w="1440" w:type="dxa"/>
            <w:tcBorders>
              <w:top w:val="nil"/>
              <w:right w:val="nil"/>
            </w:tcBorders>
            <w:shd w:val="clear" w:color="auto" w:fill="auto"/>
            <w:vAlign w:val="center"/>
          </w:tcPr>
          <w:p w14:paraId="0000033F" w14:textId="77777777" w:rsidR="00821AC7" w:rsidRDefault="00CB7917">
            <w:pPr>
              <w:jc w:val="right"/>
              <w:rPr>
                <w:color w:val="000000"/>
                <w:sz w:val="20"/>
                <w:szCs w:val="20"/>
              </w:rPr>
            </w:pPr>
            <w:r>
              <w:rPr>
                <w:color w:val="000000"/>
                <w:sz w:val="20"/>
                <w:szCs w:val="20"/>
              </w:rPr>
              <w:t>30.4%</w:t>
            </w:r>
          </w:p>
        </w:tc>
      </w:tr>
    </w:tbl>
    <w:p w14:paraId="00000340" w14:textId="77777777" w:rsidR="00821AC7" w:rsidRDefault="00821AC7">
      <w:pPr>
        <w:pBdr>
          <w:top w:val="nil"/>
          <w:left w:val="nil"/>
          <w:bottom w:val="nil"/>
          <w:right w:val="nil"/>
          <w:between w:val="nil"/>
        </w:pBdr>
        <w:tabs>
          <w:tab w:val="left" w:pos="2610"/>
        </w:tabs>
        <w:jc w:val="both"/>
        <w:rPr>
          <w:color w:val="000000"/>
        </w:rPr>
      </w:pPr>
    </w:p>
    <w:p w14:paraId="00000341" w14:textId="77777777" w:rsidR="00821AC7" w:rsidRDefault="00CB7917" w:rsidP="00772545">
      <w:pPr>
        <w:pStyle w:val="1-DocText"/>
      </w:pPr>
      <w:r>
        <w:t>Household experiences with repairing holes in nets are shown in Table 11. At the 24-month round, 87% of respondents in Kirundo and 80% of respondents in Muyinga reported finding holes in their nets. The proportion of respondents who discussed net care and repair was only 2% in Kirundo compared to 10% in Muyinga at 24 months (</w:t>
      </w:r>
      <w:r>
        <w:rPr>
          <w:i/>
        </w:rPr>
        <w:t>p</w:t>
      </w:r>
      <w:r>
        <w:t xml:space="preserve">=0.074). It was also noticed that the proportion of respondents who discussed net care and repair decreased between the 12-and 24-month rounds (31% versus 2% in Kirundo and 32% versus 10% in Muyinga). However, discussion was not always predictive of whether households repaired holes. At 24 </w:t>
      </w:r>
      <w:r>
        <w:lastRenderedPageBreak/>
        <w:t xml:space="preserve">months, a higher proportion of households in Muyinga repaired nets compared to Kirundo 17% versus 2%, </w:t>
      </w:r>
      <w:r>
        <w:rPr>
          <w:i/>
        </w:rPr>
        <w:t>p</w:t>
      </w:r>
      <w:r>
        <w:t>&lt;0.001).</w:t>
      </w:r>
    </w:p>
    <w:p w14:paraId="00000343" w14:textId="77777777" w:rsidR="00821AC7" w:rsidRDefault="00CB7917" w:rsidP="005E1068">
      <w:pPr>
        <w:pStyle w:val="TableTitle"/>
        <w:rPr>
          <w:rFonts w:ascii="Gill Sans" w:eastAsia="Gill Sans" w:hAnsi="Gill Sans" w:cs="Gill Sans"/>
          <w:sz w:val="24"/>
          <w:szCs w:val="24"/>
        </w:rPr>
      </w:pPr>
      <w:bookmarkStart w:id="46" w:name="_heading=h.1v1yuxt" w:colFirst="0" w:colLast="0"/>
      <w:bookmarkStart w:id="47" w:name="_heading=h.lnxbz9" w:colFirst="0" w:colLast="0"/>
      <w:bookmarkStart w:id="48" w:name="_Toc109133510"/>
      <w:bookmarkEnd w:id="46"/>
      <w:bookmarkEnd w:id="47"/>
      <w:r>
        <w:t>Table 11: Household Net Care and Repair Experience</w:t>
      </w:r>
      <w:bookmarkEnd w:id="48"/>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100"/>
        <w:gridCol w:w="937"/>
        <w:gridCol w:w="1200"/>
        <w:gridCol w:w="1134"/>
      </w:tblGrid>
      <w:tr w:rsidR="00821AC7" w14:paraId="5A460EE9" w14:textId="77777777">
        <w:trPr>
          <w:trHeight w:val="290"/>
          <w:jc w:val="center"/>
        </w:trPr>
        <w:tc>
          <w:tcPr>
            <w:tcW w:w="4100" w:type="dxa"/>
            <w:tcBorders>
              <w:left w:val="nil"/>
            </w:tcBorders>
            <w:shd w:val="clear" w:color="auto" w:fill="D9D9D9"/>
            <w:vAlign w:val="center"/>
          </w:tcPr>
          <w:p w14:paraId="00000344" w14:textId="77777777" w:rsidR="00821AC7" w:rsidRDefault="00CB791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37" w:type="dxa"/>
            <w:shd w:val="clear" w:color="auto" w:fill="D9D9D9"/>
            <w:vAlign w:val="center"/>
          </w:tcPr>
          <w:p w14:paraId="00000345" w14:textId="77777777" w:rsidR="00821AC7" w:rsidRDefault="00CB7917">
            <w:pPr>
              <w:jc w:val="center"/>
              <w:rPr>
                <w:b/>
                <w:color w:val="000000"/>
                <w:sz w:val="20"/>
                <w:szCs w:val="20"/>
              </w:rPr>
            </w:pPr>
            <w:r>
              <w:rPr>
                <w:b/>
                <w:color w:val="000000"/>
                <w:sz w:val="20"/>
                <w:szCs w:val="20"/>
              </w:rPr>
              <w:t>Baseline</w:t>
            </w:r>
          </w:p>
        </w:tc>
        <w:tc>
          <w:tcPr>
            <w:tcW w:w="1200" w:type="dxa"/>
            <w:shd w:val="clear" w:color="auto" w:fill="D9D9D9"/>
            <w:vAlign w:val="center"/>
          </w:tcPr>
          <w:p w14:paraId="00000346" w14:textId="77777777" w:rsidR="00821AC7" w:rsidRDefault="00CB7917">
            <w:pPr>
              <w:jc w:val="center"/>
              <w:rPr>
                <w:b/>
                <w:color w:val="000000"/>
                <w:sz w:val="20"/>
                <w:szCs w:val="20"/>
              </w:rPr>
            </w:pPr>
            <w:r>
              <w:rPr>
                <w:b/>
                <w:color w:val="000000"/>
                <w:sz w:val="20"/>
                <w:szCs w:val="20"/>
              </w:rPr>
              <w:t>12 months</w:t>
            </w:r>
          </w:p>
        </w:tc>
        <w:tc>
          <w:tcPr>
            <w:tcW w:w="1134" w:type="dxa"/>
            <w:tcBorders>
              <w:right w:val="nil"/>
            </w:tcBorders>
            <w:shd w:val="clear" w:color="auto" w:fill="D9D9D9"/>
            <w:vAlign w:val="center"/>
          </w:tcPr>
          <w:p w14:paraId="00000347" w14:textId="77777777" w:rsidR="00821AC7" w:rsidRDefault="00CB7917">
            <w:pPr>
              <w:jc w:val="center"/>
              <w:rPr>
                <w:b/>
                <w:color w:val="000000"/>
                <w:sz w:val="20"/>
                <w:szCs w:val="20"/>
              </w:rPr>
            </w:pPr>
            <w:r>
              <w:rPr>
                <w:b/>
                <w:color w:val="000000"/>
                <w:sz w:val="20"/>
                <w:szCs w:val="20"/>
              </w:rPr>
              <w:t>24 months</w:t>
            </w:r>
          </w:p>
        </w:tc>
      </w:tr>
      <w:tr w:rsidR="00821AC7" w14:paraId="4CB6E32D" w14:textId="77777777">
        <w:trPr>
          <w:trHeight w:val="290"/>
          <w:jc w:val="center"/>
        </w:trPr>
        <w:tc>
          <w:tcPr>
            <w:tcW w:w="4100" w:type="dxa"/>
            <w:tcBorders>
              <w:left w:val="nil"/>
              <w:bottom w:val="single" w:sz="4" w:space="0" w:color="000000"/>
            </w:tcBorders>
            <w:shd w:val="clear" w:color="auto" w:fill="F2F2F2"/>
            <w:vAlign w:val="center"/>
          </w:tcPr>
          <w:p w14:paraId="00000348" w14:textId="77777777" w:rsidR="00821AC7" w:rsidRDefault="00CB7917">
            <w:pPr>
              <w:rPr>
                <w:b/>
                <w:color w:val="000000"/>
                <w:sz w:val="20"/>
                <w:szCs w:val="20"/>
              </w:rPr>
            </w:pPr>
            <w:r>
              <w:rPr>
                <w:b/>
                <w:color w:val="000000"/>
                <w:sz w:val="20"/>
                <w:szCs w:val="20"/>
              </w:rPr>
              <w:t>Kirundo</w:t>
            </w:r>
          </w:p>
        </w:tc>
        <w:tc>
          <w:tcPr>
            <w:tcW w:w="937" w:type="dxa"/>
            <w:tcBorders>
              <w:bottom w:val="single" w:sz="4" w:space="0" w:color="000000"/>
            </w:tcBorders>
            <w:shd w:val="clear" w:color="auto" w:fill="F2F2F2"/>
            <w:vAlign w:val="center"/>
          </w:tcPr>
          <w:p w14:paraId="00000349" w14:textId="77777777" w:rsidR="00821AC7" w:rsidRDefault="00CB7917">
            <w:pPr>
              <w:jc w:val="center"/>
              <w:rPr>
                <w:b/>
                <w:color w:val="000000"/>
                <w:sz w:val="20"/>
                <w:szCs w:val="20"/>
              </w:rPr>
            </w:pPr>
            <w:r>
              <w:rPr>
                <w:b/>
                <w:color w:val="000000"/>
                <w:sz w:val="20"/>
                <w:szCs w:val="20"/>
              </w:rPr>
              <w:t>N=150</w:t>
            </w:r>
          </w:p>
        </w:tc>
        <w:tc>
          <w:tcPr>
            <w:tcW w:w="1200" w:type="dxa"/>
            <w:tcBorders>
              <w:bottom w:val="single" w:sz="4" w:space="0" w:color="000000"/>
            </w:tcBorders>
            <w:shd w:val="clear" w:color="auto" w:fill="F2F2F2"/>
            <w:vAlign w:val="center"/>
          </w:tcPr>
          <w:p w14:paraId="0000034A" w14:textId="77777777" w:rsidR="00821AC7" w:rsidRDefault="00CB7917">
            <w:pPr>
              <w:jc w:val="center"/>
              <w:rPr>
                <w:b/>
                <w:color w:val="000000"/>
                <w:sz w:val="20"/>
                <w:szCs w:val="20"/>
              </w:rPr>
            </w:pPr>
            <w:r>
              <w:rPr>
                <w:b/>
                <w:color w:val="000000"/>
                <w:sz w:val="20"/>
                <w:szCs w:val="20"/>
              </w:rPr>
              <w:t>N=140</w:t>
            </w:r>
          </w:p>
        </w:tc>
        <w:tc>
          <w:tcPr>
            <w:tcW w:w="1134" w:type="dxa"/>
            <w:tcBorders>
              <w:bottom w:val="single" w:sz="4" w:space="0" w:color="000000"/>
              <w:right w:val="nil"/>
            </w:tcBorders>
            <w:shd w:val="clear" w:color="auto" w:fill="F2F2F2"/>
            <w:vAlign w:val="center"/>
          </w:tcPr>
          <w:p w14:paraId="0000034B" w14:textId="77777777" w:rsidR="00821AC7" w:rsidRDefault="00CB7917">
            <w:pPr>
              <w:jc w:val="center"/>
              <w:rPr>
                <w:b/>
                <w:color w:val="000000"/>
                <w:sz w:val="20"/>
                <w:szCs w:val="20"/>
              </w:rPr>
            </w:pPr>
            <w:r>
              <w:rPr>
                <w:b/>
                <w:color w:val="000000"/>
                <w:sz w:val="20"/>
                <w:szCs w:val="20"/>
              </w:rPr>
              <w:t>N=129</w:t>
            </w:r>
          </w:p>
        </w:tc>
      </w:tr>
      <w:tr w:rsidR="00821AC7" w14:paraId="1F3609B8" w14:textId="77777777">
        <w:trPr>
          <w:trHeight w:val="290"/>
          <w:jc w:val="center"/>
        </w:trPr>
        <w:tc>
          <w:tcPr>
            <w:tcW w:w="4100" w:type="dxa"/>
            <w:tcBorders>
              <w:left w:val="nil"/>
              <w:bottom w:val="nil"/>
            </w:tcBorders>
            <w:shd w:val="clear" w:color="auto" w:fill="auto"/>
            <w:vAlign w:val="center"/>
          </w:tcPr>
          <w:p w14:paraId="0000034C" w14:textId="77777777" w:rsidR="00821AC7" w:rsidRDefault="00CB7917">
            <w:pPr>
              <w:rPr>
                <w:color w:val="000000"/>
                <w:sz w:val="20"/>
                <w:szCs w:val="20"/>
              </w:rPr>
            </w:pPr>
            <w:r>
              <w:rPr>
                <w:color w:val="000000"/>
                <w:sz w:val="20"/>
                <w:szCs w:val="20"/>
              </w:rPr>
              <w:t>Ever experienced holes in a net</w:t>
            </w:r>
          </w:p>
        </w:tc>
        <w:tc>
          <w:tcPr>
            <w:tcW w:w="937" w:type="dxa"/>
            <w:tcBorders>
              <w:bottom w:val="nil"/>
            </w:tcBorders>
            <w:shd w:val="clear" w:color="auto" w:fill="auto"/>
            <w:vAlign w:val="center"/>
          </w:tcPr>
          <w:p w14:paraId="0000034D" w14:textId="77777777" w:rsidR="00821AC7" w:rsidRDefault="00CB7917">
            <w:pPr>
              <w:jc w:val="right"/>
              <w:rPr>
                <w:color w:val="000000"/>
                <w:sz w:val="20"/>
                <w:szCs w:val="20"/>
              </w:rPr>
            </w:pPr>
            <w:r>
              <w:rPr>
                <w:color w:val="000000"/>
                <w:sz w:val="20"/>
                <w:szCs w:val="20"/>
              </w:rPr>
              <w:t>72.0%</w:t>
            </w:r>
          </w:p>
        </w:tc>
        <w:tc>
          <w:tcPr>
            <w:tcW w:w="1200" w:type="dxa"/>
            <w:tcBorders>
              <w:bottom w:val="nil"/>
            </w:tcBorders>
            <w:shd w:val="clear" w:color="auto" w:fill="auto"/>
            <w:vAlign w:val="center"/>
          </w:tcPr>
          <w:p w14:paraId="0000034E" w14:textId="77777777" w:rsidR="00821AC7" w:rsidRDefault="00CB7917">
            <w:pPr>
              <w:jc w:val="right"/>
              <w:rPr>
                <w:color w:val="000000"/>
                <w:sz w:val="20"/>
                <w:szCs w:val="20"/>
              </w:rPr>
            </w:pPr>
            <w:r>
              <w:rPr>
                <w:color w:val="000000"/>
                <w:sz w:val="20"/>
                <w:szCs w:val="20"/>
              </w:rPr>
              <w:t>87.9%</w:t>
            </w:r>
          </w:p>
        </w:tc>
        <w:tc>
          <w:tcPr>
            <w:tcW w:w="1134" w:type="dxa"/>
            <w:tcBorders>
              <w:bottom w:val="nil"/>
              <w:right w:val="nil"/>
            </w:tcBorders>
            <w:shd w:val="clear" w:color="auto" w:fill="auto"/>
            <w:vAlign w:val="center"/>
          </w:tcPr>
          <w:p w14:paraId="0000034F" w14:textId="77777777" w:rsidR="00821AC7" w:rsidRDefault="00CB7917">
            <w:pPr>
              <w:jc w:val="right"/>
              <w:rPr>
                <w:color w:val="000000"/>
                <w:sz w:val="20"/>
                <w:szCs w:val="20"/>
              </w:rPr>
            </w:pPr>
            <w:r>
              <w:rPr>
                <w:color w:val="000000"/>
                <w:sz w:val="20"/>
                <w:szCs w:val="20"/>
              </w:rPr>
              <w:t>86.8%</w:t>
            </w:r>
          </w:p>
        </w:tc>
      </w:tr>
      <w:tr w:rsidR="00821AC7" w14:paraId="771F9F8C" w14:textId="77777777">
        <w:trPr>
          <w:trHeight w:val="290"/>
          <w:jc w:val="center"/>
        </w:trPr>
        <w:tc>
          <w:tcPr>
            <w:tcW w:w="4100" w:type="dxa"/>
            <w:tcBorders>
              <w:top w:val="nil"/>
              <w:left w:val="nil"/>
              <w:bottom w:val="single" w:sz="4" w:space="0" w:color="000000"/>
            </w:tcBorders>
            <w:shd w:val="clear" w:color="auto" w:fill="auto"/>
            <w:vAlign w:val="center"/>
          </w:tcPr>
          <w:p w14:paraId="00000350" w14:textId="77777777" w:rsidR="00821AC7" w:rsidRDefault="00CB7917">
            <w:pPr>
              <w:rPr>
                <w:color w:val="000000"/>
                <w:sz w:val="20"/>
                <w:szCs w:val="20"/>
              </w:rPr>
            </w:pPr>
            <w:r>
              <w:rPr>
                <w:color w:val="000000"/>
                <w:sz w:val="20"/>
                <w:szCs w:val="20"/>
              </w:rPr>
              <w:t>Discussed net care and repair in last six months</w:t>
            </w:r>
          </w:p>
        </w:tc>
        <w:tc>
          <w:tcPr>
            <w:tcW w:w="937" w:type="dxa"/>
            <w:tcBorders>
              <w:top w:val="nil"/>
              <w:bottom w:val="single" w:sz="4" w:space="0" w:color="000000"/>
            </w:tcBorders>
            <w:shd w:val="clear" w:color="auto" w:fill="auto"/>
            <w:vAlign w:val="center"/>
          </w:tcPr>
          <w:p w14:paraId="00000351" w14:textId="77777777" w:rsidR="00821AC7" w:rsidRDefault="00CB7917">
            <w:pPr>
              <w:jc w:val="right"/>
              <w:rPr>
                <w:color w:val="000000"/>
                <w:sz w:val="20"/>
                <w:szCs w:val="20"/>
              </w:rPr>
            </w:pPr>
            <w:r>
              <w:rPr>
                <w:color w:val="000000"/>
                <w:sz w:val="20"/>
                <w:szCs w:val="20"/>
              </w:rPr>
              <w:t>16.7%</w:t>
            </w:r>
          </w:p>
        </w:tc>
        <w:tc>
          <w:tcPr>
            <w:tcW w:w="1200" w:type="dxa"/>
            <w:tcBorders>
              <w:top w:val="nil"/>
              <w:bottom w:val="single" w:sz="4" w:space="0" w:color="000000"/>
            </w:tcBorders>
            <w:shd w:val="clear" w:color="auto" w:fill="auto"/>
            <w:vAlign w:val="center"/>
          </w:tcPr>
          <w:p w14:paraId="00000352" w14:textId="77777777" w:rsidR="00821AC7" w:rsidRDefault="00CB7917">
            <w:pPr>
              <w:jc w:val="right"/>
              <w:rPr>
                <w:color w:val="000000"/>
                <w:sz w:val="20"/>
                <w:szCs w:val="20"/>
              </w:rPr>
            </w:pPr>
            <w:r>
              <w:rPr>
                <w:color w:val="000000"/>
                <w:sz w:val="20"/>
                <w:szCs w:val="20"/>
              </w:rPr>
              <w:t>31.4%</w:t>
            </w:r>
          </w:p>
        </w:tc>
        <w:tc>
          <w:tcPr>
            <w:tcW w:w="1134" w:type="dxa"/>
            <w:tcBorders>
              <w:top w:val="nil"/>
              <w:bottom w:val="single" w:sz="4" w:space="0" w:color="000000"/>
              <w:right w:val="nil"/>
            </w:tcBorders>
            <w:shd w:val="clear" w:color="auto" w:fill="auto"/>
            <w:vAlign w:val="center"/>
          </w:tcPr>
          <w:p w14:paraId="00000353" w14:textId="77777777" w:rsidR="00821AC7" w:rsidRDefault="00CB7917">
            <w:pPr>
              <w:jc w:val="right"/>
              <w:rPr>
                <w:color w:val="000000"/>
                <w:sz w:val="20"/>
                <w:szCs w:val="20"/>
              </w:rPr>
            </w:pPr>
            <w:r>
              <w:rPr>
                <w:color w:val="000000"/>
                <w:sz w:val="20"/>
                <w:szCs w:val="20"/>
              </w:rPr>
              <w:t>2.3%</w:t>
            </w:r>
          </w:p>
        </w:tc>
      </w:tr>
      <w:tr w:rsidR="00821AC7" w14:paraId="1338B78C" w14:textId="77777777">
        <w:trPr>
          <w:trHeight w:val="290"/>
          <w:jc w:val="center"/>
        </w:trPr>
        <w:tc>
          <w:tcPr>
            <w:tcW w:w="4100" w:type="dxa"/>
            <w:tcBorders>
              <w:left w:val="nil"/>
              <w:bottom w:val="nil"/>
            </w:tcBorders>
            <w:shd w:val="clear" w:color="auto" w:fill="auto"/>
            <w:vAlign w:val="center"/>
          </w:tcPr>
          <w:p w14:paraId="00000354" w14:textId="77777777" w:rsidR="00821AC7" w:rsidRDefault="00CB7917">
            <w:pPr>
              <w:rPr>
                <w:color w:val="000000"/>
                <w:sz w:val="20"/>
                <w:szCs w:val="20"/>
              </w:rPr>
            </w:pPr>
            <w:r>
              <w:rPr>
                <w:color w:val="000000"/>
                <w:sz w:val="20"/>
                <w:szCs w:val="20"/>
              </w:rPr>
              <w:t>Among households experiencing holes:</w:t>
            </w:r>
          </w:p>
        </w:tc>
        <w:tc>
          <w:tcPr>
            <w:tcW w:w="937" w:type="dxa"/>
            <w:tcBorders>
              <w:bottom w:val="nil"/>
            </w:tcBorders>
            <w:shd w:val="clear" w:color="auto" w:fill="auto"/>
            <w:vAlign w:val="center"/>
          </w:tcPr>
          <w:p w14:paraId="00000355" w14:textId="77777777" w:rsidR="00821AC7" w:rsidRDefault="00CB7917">
            <w:pPr>
              <w:jc w:val="center"/>
              <w:rPr>
                <w:color w:val="000000"/>
                <w:sz w:val="20"/>
                <w:szCs w:val="20"/>
              </w:rPr>
            </w:pPr>
            <w:r>
              <w:rPr>
                <w:color w:val="000000"/>
                <w:sz w:val="20"/>
                <w:szCs w:val="20"/>
              </w:rPr>
              <w:t>N=108</w:t>
            </w:r>
          </w:p>
        </w:tc>
        <w:tc>
          <w:tcPr>
            <w:tcW w:w="1200" w:type="dxa"/>
            <w:tcBorders>
              <w:bottom w:val="nil"/>
            </w:tcBorders>
            <w:shd w:val="clear" w:color="auto" w:fill="auto"/>
            <w:vAlign w:val="center"/>
          </w:tcPr>
          <w:p w14:paraId="00000356" w14:textId="77777777" w:rsidR="00821AC7" w:rsidRDefault="00CB7917">
            <w:pPr>
              <w:jc w:val="center"/>
              <w:rPr>
                <w:color w:val="000000"/>
                <w:sz w:val="20"/>
                <w:szCs w:val="20"/>
              </w:rPr>
            </w:pPr>
            <w:r>
              <w:rPr>
                <w:color w:val="000000"/>
                <w:sz w:val="20"/>
                <w:szCs w:val="20"/>
              </w:rPr>
              <w:t>N=123</w:t>
            </w:r>
          </w:p>
        </w:tc>
        <w:tc>
          <w:tcPr>
            <w:tcW w:w="1134" w:type="dxa"/>
            <w:tcBorders>
              <w:bottom w:val="nil"/>
              <w:right w:val="nil"/>
            </w:tcBorders>
            <w:shd w:val="clear" w:color="auto" w:fill="auto"/>
            <w:vAlign w:val="center"/>
          </w:tcPr>
          <w:p w14:paraId="00000357" w14:textId="77777777" w:rsidR="00821AC7" w:rsidRDefault="00CB7917">
            <w:pPr>
              <w:jc w:val="center"/>
              <w:rPr>
                <w:color w:val="000000"/>
                <w:sz w:val="20"/>
                <w:szCs w:val="20"/>
              </w:rPr>
            </w:pPr>
            <w:r>
              <w:rPr>
                <w:color w:val="000000"/>
                <w:sz w:val="20"/>
                <w:szCs w:val="20"/>
              </w:rPr>
              <w:t>N=112</w:t>
            </w:r>
          </w:p>
        </w:tc>
      </w:tr>
      <w:tr w:rsidR="00821AC7" w14:paraId="01E628BD" w14:textId="77777777">
        <w:trPr>
          <w:trHeight w:val="290"/>
          <w:jc w:val="center"/>
        </w:trPr>
        <w:tc>
          <w:tcPr>
            <w:tcW w:w="4100" w:type="dxa"/>
            <w:tcBorders>
              <w:top w:val="nil"/>
              <w:left w:val="nil"/>
            </w:tcBorders>
            <w:shd w:val="clear" w:color="auto" w:fill="auto"/>
            <w:vAlign w:val="center"/>
          </w:tcPr>
          <w:p w14:paraId="00000358" w14:textId="77777777" w:rsidR="00821AC7" w:rsidRDefault="00CB7917">
            <w:pPr>
              <w:ind w:firstLine="1000"/>
              <w:rPr>
                <w:color w:val="000000"/>
                <w:sz w:val="20"/>
                <w:szCs w:val="20"/>
              </w:rPr>
            </w:pPr>
            <w:r>
              <w:rPr>
                <w:color w:val="000000"/>
                <w:sz w:val="20"/>
                <w:szCs w:val="20"/>
              </w:rPr>
              <w:t>Ever repaired net</w:t>
            </w:r>
          </w:p>
        </w:tc>
        <w:tc>
          <w:tcPr>
            <w:tcW w:w="937" w:type="dxa"/>
            <w:tcBorders>
              <w:top w:val="nil"/>
            </w:tcBorders>
            <w:shd w:val="clear" w:color="auto" w:fill="auto"/>
            <w:vAlign w:val="center"/>
          </w:tcPr>
          <w:p w14:paraId="00000359" w14:textId="77777777" w:rsidR="00821AC7" w:rsidRDefault="00CB7917">
            <w:pPr>
              <w:jc w:val="right"/>
              <w:rPr>
                <w:color w:val="000000"/>
                <w:sz w:val="20"/>
                <w:szCs w:val="20"/>
              </w:rPr>
            </w:pPr>
            <w:r>
              <w:rPr>
                <w:color w:val="000000"/>
                <w:sz w:val="20"/>
                <w:szCs w:val="20"/>
              </w:rPr>
              <w:t>0.0%</w:t>
            </w:r>
          </w:p>
        </w:tc>
        <w:tc>
          <w:tcPr>
            <w:tcW w:w="1200" w:type="dxa"/>
            <w:tcBorders>
              <w:top w:val="nil"/>
            </w:tcBorders>
            <w:shd w:val="clear" w:color="auto" w:fill="auto"/>
            <w:vAlign w:val="center"/>
          </w:tcPr>
          <w:p w14:paraId="0000035A" w14:textId="77777777" w:rsidR="00821AC7" w:rsidRDefault="00CB7917">
            <w:pPr>
              <w:jc w:val="right"/>
              <w:rPr>
                <w:color w:val="000000"/>
                <w:sz w:val="20"/>
                <w:szCs w:val="20"/>
              </w:rPr>
            </w:pPr>
            <w:r>
              <w:rPr>
                <w:color w:val="000000"/>
                <w:sz w:val="20"/>
                <w:szCs w:val="20"/>
              </w:rPr>
              <w:t>0.8%</w:t>
            </w:r>
          </w:p>
        </w:tc>
        <w:tc>
          <w:tcPr>
            <w:tcW w:w="1134" w:type="dxa"/>
            <w:tcBorders>
              <w:top w:val="nil"/>
              <w:right w:val="nil"/>
            </w:tcBorders>
            <w:shd w:val="clear" w:color="auto" w:fill="auto"/>
            <w:vAlign w:val="center"/>
          </w:tcPr>
          <w:p w14:paraId="0000035B" w14:textId="77777777" w:rsidR="00821AC7" w:rsidRDefault="00CB7917">
            <w:pPr>
              <w:jc w:val="right"/>
              <w:rPr>
                <w:color w:val="000000"/>
                <w:sz w:val="20"/>
                <w:szCs w:val="20"/>
              </w:rPr>
            </w:pPr>
            <w:r>
              <w:rPr>
                <w:color w:val="000000"/>
                <w:sz w:val="20"/>
                <w:szCs w:val="20"/>
              </w:rPr>
              <w:t>1.8%</w:t>
            </w:r>
          </w:p>
        </w:tc>
      </w:tr>
      <w:tr w:rsidR="00821AC7" w14:paraId="75B59AF2" w14:textId="77777777">
        <w:trPr>
          <w:trHeight w:val="290"/>
          <w:jc w:val="center"/>
        </w:trPr>
        <w:tc>
          <w:tcPr>
            <w:tcW w:w="4100" w:type="dxa"/>
            <w:tcBorders>
              <w:left w:val="nil"/>
              <w:bottom w:val="single" w:sz="4" w:space="0" w:color="000000"/>
            </w:tcBorders>
            <w:shd w:val="clear" w:color="auto" w:fill="F2F2F2"/>
            <w:vAlign w:val="center"/>
          </w:tcPr>
          <w:p w14:paraId="0000035C" w14:textId="77777777" w:rsidR="00821AC7" w:rsidRDefault="00CB7917">
            <w:pPr>
              <w:rPr>
                <w:b/>
                <w:color w:val="000000"/>
                <w:sz w:val="20"/>
                <w:szCs w:val="20"/>
              </w:rPr>
            </w:pPr>
            <w:r>
              <w:rPr>
                <w:b/>
                <w:color w:val="000000"/>
                <w:sz w:val="20"/>
                <w:szCs w:val="20"/>
              </w:rPr>
              <w:t>Muyinga</w:t>
            </w:r>
          </w:p>
        </w:tc>
        <w:tc>
          <w:tcPr>
            <w:tcW w:w="937" w:type="dxa"/>
            <w:tcBorders>
              <w:bottom w:val="single" w:sz="4" w:space="0" w:color="000000"/>
            </w:tcBorders>
            <w:shd w:val="clear" w:color="auto" w:fill="F2F2F2"/>
            <w:vAlign w:val="center"/>
          </w:tcPr>
          <w:p w14:paraId="0000035D" w14:textId="77777777" w:rsidR="00821AC7" w:rsidRDefault="00CB7917">
            <w:pPr>
              <w:jc w:val="center"/>
              <w:rPr>
                <w:b/>
                <w:color w:val="000000"/>
                <w:sz w:val="20"/>
                <w:szCs w:val="20"/>
              </w:rPr>
            </w:pPr>
            <w:r>
              <w:rPr>
                <w:b/>
                <w:color w:val="000000"/>
                <w:sz w:val="20"/>
                <w:szCs w:val="20"/>
              </w:rPr>
              <w:t>N=150</w:t>
            </w:r>
          </w:p>
        </w:tc>
        <w:tc>
          <w:tcPr>
            <w:tcW w:w="1200" w:type="dxa"/>
            <w:tcBorders>
              <w:bottom w:val="single" w:sz="4" w:space="0" w:color="000000"/>
            </w:tcBorders>
            <w:shd w:val="clear" w:color="auto" w:fill="F2F2F2"/>
            <w:vAlign w:val="center"/>
          </w:tcPr>
          <w:p w14:paraId="0000035E" w14:textId="77777777" w:rsidR="00821AC7" w:rsidRDefault="00CB7917">
            <w:pPr>
              <w:jc w:val="center"/>
              <w:rPr>
                <w:b/>
                <w:color w:val="000000"/>
                <w:sz w:val="20"/>
                <w:szCs w:val="20"/>
              </w:rPr>
            </w:pPr>
            <w:r>
              <w:rPr>
                <w:b/>
                <w:color w:val="000000"/>
                <w:sz w:val="20"/>
                <w:szCs w:val="20"/>
              </w:rPr>
              <w:t>N=127</w:t>
            </w:r>
          </w:p>
        </w:tc>
        <w:tc>
          <w:tcPr>
            <w:tcW w:w="1134" w:type="dxa"/>
            <w:tcBorders>
              <w:bottom w:val="single" w:sz="4" w:space="0" w:color="000000"/>
              <w:right w:val="nil"/>
            </w:tcBorders>
            <w:shd w:val="clear" w:color="auto" w:fill="F2F2F2"/>
            <w:vAlign w:val="center"/>
          </w:tcPr>
          <w:p w14:paraId="0000035F" w14:textId="77777777" w:rsidR="00821AC7" w:rsidRDefault="00CB7917">
            <w:pPr>
              <w:jc w:val="center"/>
              <w:rPr>
                <w:b/>
                <w:color w:val="000000"/>
                <w:sz w:val="20"/>
                <w:szCs w:val="20"/>
              </w:rPr>
            </w:pPr>
            <w:r>
              <w:rPr>
                <w:b/>
                <w:color w:val="000000"/>
                <w:sz w:val="20"/>
                <w:szCs w:val="20"/>
              </w:rPr>
              <w:t>N=115</w:t>
            </w:r>
          </w:p>
        </w:tc>
      </w:tr>
      <w:tr w:rsidR="00821AC7" w14:paraId="53063046" w14:textId="77777777">
        <w:trPr>
          <w:trHeight w:val="290"/>
          <w:jc w:val="center"/>
        </w:trPr>
        <w:tc>
          <w:tcPr>
            <w:tcW w:w="4100" w:type="dxa"/>
            <w:tcBorders>
              <w:left w:val="nil"/>
              <w:bottom w:val="nil"/>
            </w:tcBorders>
            <w:shd w:val="clear" w:color="auto" w:fill="auto"/>
            <w:vAlign w:val="center"/>
          </w:tcPr>
          <w:p w14:paraId="00000360" w14:textId="77777777" w:rsidR="00821AC7" w:rsidRDefault="00CB7917">
            <w:pPr>
              <w:rPr>
                <w:color w:val="000000"/>
                <w:sz w:val="20"/>
                <w:szCs w:val="20"/>
              </w:rPr>
            </w:pPr>
            <w:r>
              <w:rPr>
                <w:color w:val="000000"/>
                <w:sz w:val="20"/>
                <w:szCs w:val="20"/>
              </w:rPr>
              <w:t>Ever experienced holes in a net</w:t>
            </w:r>
          </w:p>
        </w:tc>
        <w:tc>
          <w:tcPr>
            <w:tcW w:w="937" w:type="dxa"/>
            <w:tcBorders>
              <w:bottom w:val="nil"/>
            </w:tcBorders>
            <w:shd w:val="clear" w:color="auto" w:fill="auto"/>
            <w:vAlign w:val="center"/>
          </w:tcPr>
          <w:p w14:paraId="00000361" w14:textId="77777777" w:rsidR="00821AC7" w:rsidRDefault="00CB7917">
            <w:pPr>
              <w:jc w:val="right"/>
              <w:rPr>
                <w:color w:val="000000"/>
                <w:sz w:val="20"/>
                <w:szCs w:val="20"/>
              </w:rPr>
            </w:pPr>
            <w:r>
              <w:rPr>
                <w:color w:val="000000"/>
                <w:sz w:val="20"/>
                <w:szCs w:val="20"/>
              </w:rPr>
              <w:t>61.3%</w:t>
            </w:r>
          </w:p>
        </w:tc>
        <w:tc>
          <w:tcPr>
            <w:tcW w:w="1200" w:type="dxa"/>
            <w:tcBorders>
              <w:bottom w:val="nil"/>
            </w:tcBorders>
            <w:shd w:val="clear" w:color="auto" w:fill="auto"/>
            <w:vAlign w:val="center"/>
          </w:tcPr>
          <w:p w14:paraId="00000362" w14:textId="77777777" w:rsidR="00821AC7" w:rsidRDefault="00CB7917">
            <w:pPr>
              <w:jc w:val="right"/>
              <w:rPr>
                <w:color w:val="000000"/>
                <w:sz w:val="20"/>
                <w:szCs w:val="20"/>
              </w:rPr>
            </w:pPr>
            <w:r>
              <w:rPr>
                <w:color w:val="000000"/>
                <w:sz w:val="20"/>
                <w:szCs w:val="20"/>
              </w:rPr>
              <w:t>83.5%</w:t>
            </w:r>
          </w:p>
        </w:tc>
        <w:tc>
          <w:tcPr>
            <w:tcW w:w="1134" w:type="dxa"/>
            <w:tcBorders>
              <w:bottom w:val="nil"/>
              <w:right w:val="nil"/>
            </w:tcBorders>
            <w:shd w:val="clear" w:color="auto" w:fill="auto"/>
            <w:vAlign w:val="center"/>
          </w:tcPr>
          <w:p w14:paraId="00000363" w14:textId="77777777" w:rsidR="00821AC7" w:rsidRDefault="00CB7917">
            <w:pPr>
              <w:jc w:val="right"/>
              <w:rPr>
                <w:color w:val="000000"/>
                <w:sz w:val="20"/>
                <w:szCs w:val="20"/>
              </w:rPr>
            </w:pPr>
            <w:r>
              <w:rPr>
                <w:color w:val="000000"/>
                <w:sz w:val="20"/>
                <w:szCs w:val="20"/>
              </w:rPr>
              <w:t>80.0%</w:t>
            </w:r>
          </w:p>
        </w:tc>
      </w:tr>
      <w:tr w:rsidR="00821AC7" w14:paraId="2F76CFA9" w14:textId="77777777">
        <w:trPr>
          <w:trHeight w:val="290"/>
          <w:jc w:val="center"/>
        </w:trPr>
        <w:tc>
          <w:tcPr>
            <w:tcW w:w="4100" w:type="dxa"/>
            <w:tcBorders>
              <w:top w:val="nil"/>
              <w:left w:val="nil"/>
              <w:bottom w:val="single" w:sz="4" w:space="0" w:color="000000"/>
            </w:tcBorders>
            <w:shd w:val="clear" w:color="auto" w:fill="auto"/>
            <w:vAlign w:val="center"/>
          </w:tcPr>
          <w:p w14:paraId="00000364" w14:textId="77777777" w:rsidR="00821AC7" w:rsidRDefault="00CB7917">
            <w:pPr>
              <w:rPr>
                <w:color w:val="000000"/>
                <w:sz w:val="20"/>
                <w:szCs w:val="20"/>
              </w:rPr>
            </w:pPr>
            <w:r>
              <w:rPr>
                <w:color w:val="000000"/>
                <w:sz w:val="20"/>
                <w:szCs w:val="20"/>
              </w:rPr>
              <w:t>Discussed net care and repair in last six months</w:t>
            </w:r>
          </w:p>
        </w:tc>
        <w:tc>
          <w:tcPr>
            <w:tcW w:w="937" w:type="dxa"/>
            <w:tcBorders>
              <w:top w:val="nil"/>
              <w:bottom w:val="single" w:sz="4" w:space="0" w:color="000000"/>
            </w:tcBorders>
            <w:shd w:val="clear" w:color="auto" w:fill="auto"/>
            <w:vAlign w:val="center"/>
          </w:tcPr>
          <w:p w14:paraId="00000365" w14:textId="77777777" w:rsidR="00821AC7" w:rsidRDefault="00CB7917">
            <w:pPr>
              <w:jc w:val="right"/>
              <w:rPr>
                <w:color w:val="000000"/>
                <w:sz w:val="20"/>
                <w:szCs w:val="20"/>
              </w:rPr>
            </w:pPr>
            <w:r>
              <w:rPr>
                <w:color w:val="000000"/>
                <w:sz w:val="20"/>
                <w:szCs w:val="20"/>
              </w:rPr>
              <w:t>32.0%</w:t>
            </w:r>
          </w:p>
        </w:tc>
        <w:tc>
          <w:tcPr>
            <w:tcW w:w="1200" w:type="dxa"/>
            <w:tcBorders>
              <w:top w:val="nil"/>
              <w:bottom w:val="single" w:sz="4" w:space="0" w:color="000000"/>
            </w:tcBorders>
            <w:shd w:val="clear" w:color="auto" w:fill="auto"/>
            <w:vAlign w:val="center"/>
          </w:tcPr>
          <w:p w14:paraId="00000366" w14:textId="77777777" w:rsidR="00821AC7" w:rsidRDefault="00CB7917">
            <w:pPr>
              <w:jc w:val="right"/>
              <w:rPr>
                <w:color w:val="000000"/>
                <w:sz w:val="20"/>
                <w:szCs w:val="20"/>
              </w:rPr>
            </w:pPr>
            <w:r>
              <w:rPr>
                <w:color w:val="000000"/>
                <w:sz w:val="20"/>
                <w:szCs w:val="20"/>
              </w:rPr>
              <w:t>31.5%</w:t>
            </w:r>
          </w:p>
        </w:tc>
        <w:tc>
          <w:tcPr>
            <w:tcW w:w="1134" w:type="dxa"/>
            <w:tcBorders>
              <w:top w:val="nil"/>
              <w:bottom w:val="single" w:sz="4" w:space="0" w:color="000000"/>
              <w:right w:val="nil"/>
            </w:tcBorders>
            <w:shd w:val="clear" w:color="auto" w:fill="auto"/>
            <w:vAlign w:val="center"/>
          </w:tcPr>
          <w:p w14:paraId="00000367" w14:textId="77777777" w:rsidR="00821AC7" w:rsidRDefault="00CB7917">
            <w:pPr>
              <w:jc w:val="right"/>
              <w:rPr>
                <w:color w:val="000000"/>
                <w:sz w:val="20"/>
                <w:szCs w:val="20"/>
              </w:rPr>
            </w:pPr>
            <w:r>
              <w:rPr>
                <w:color w:val="000000"/>
                <w:sz w:val="20"/>
                <w:szCs w:val="20"/>
              </w:rPr>
              <w:t>9.6%</w:t>
            </w:r>
          </w:p>
        </w:tc>
      </w:tr>
      <w:tr w:rsidR="00821AC7" w14:paraId="7C096540" w14:textId="77777777">
        <w:trPr>
          <w:trHeight w:val="290"/>
          <w:jc w:val="center"/>
        </w:trPr>
        <w:tc>
          <w:tcPr>
            <w:tcW w:w="4100" w:type="dxa"/>
            <w:tcBorders>
              <w:left w:val="nil"/>
              <w:bottom w:val="nil"/>
            </w:tcBorders>
            <w:shd w:val="clear" w:color="auto" w:fill="auto"/>
            <w:vAlign w:val="center"/>
          </w:tcPr>
          <w:p w14:paraId="00000368" w14:textId="77777777" w:rsidR="00821AC7" w:rsidRDefault="00CB7917">
            <w:pPr>
              <w:rPr>
                <w:color w:val="000000"/>
                <w:sz w:val="20"/>
                <w:szCs w:val="20"/>
              </w:rPr>
            </w:pPr>
            <w:r>
              <w:rPr>
                <w:color w:val="000000"/>
                <w:sz w:val="20"/>
                <w:szCs w:val="20"/>
              </w:rPr>
              <w:t>Among households experiencing holes:</w:t>
            </w:r>
          </w:p>
        </w:tc>
        <w:tc>
          <w:tcPr>
            <w:tcW w:w="937" w:type="dxa"/>
            <w:tcBorders>
              <w:bottom w:val="nil"/>
            </w:tcBorders>
            <w:shd w:val="clear" w:color="auto" w:fill="auto"/>
            <w:vAlign w:val="center"/>
          </w:tcPr>
          <w:p w14:paraId="00000369" w14:textId="77777777" w:rsidR="00821AC7" w:rsidRDefault="00CB7917">
            <w:pPr>
              <w:jc w:val="center"/>
              <w:rPr>
                <w:color w:val="000000"/>
                <w:sz w:val="20"/>
                <w:szCs w:val="20"/>
              </w:rPr>
            </w:pPr>
            <w:r>
              <w:rPr>
                <w:color w:val="000000"/>
                <w:sz w:val="20"/>
                <w:szCs w:val="20"/>
              </w:rPr>
              <w:t>N=92</w:t>
            </w:r>
          </w:p>
        </w:tc>
        <w:tc>
          <w:tcPr>
            <w:tcW w:w="1200" w:type="dxa"/>
            <w:tcBorders>
              <w:bottom w:val="nil"/>
            </w:tcBorders>
            <w:shd w:val="clear" w:color="auto" w:fill="auto"/>
            <w:vAlign w:val="center"/>
          </w:tcPr>
          <w:p w14:paraId="0000036A" w14:textId="77777777" w:rsidR="00821AC7" w:rsidRDefault="00CB7917">
            <w:pPr>
              <w:jc w:val="center"/>
              <w:rPr>
                <w:color w:val="000000"/>
                <w:sz w:val="20"/>
                <w:szCs w:val="20"/>
              </w:rPr>
            </w:pPr>
            <w:r>
              <w:rPr>
                <w:color w:val="000000"/>
                <w:sz w:val="20"/>
                <w:szCs w:val="20"/>
              </w:rPr>
              <w:t>N=106</w:t>
            </w:r>
          </w:p>
        </w:tc>
        <w:tc>
          <w:tcPr>
            <w:tcW w:w="1134" w:type="dxa"/>
            <w:tcBorders>
              <w:bottom w:val="nil"/>
              <w:right w:val="nil"/>
            </w:tcBorders>
            <w:shd w:val="clear" w:color="auto" w:fill="auto"/>
            <w:vAlign w:val="center"/>
          </w:tcPr>
          <w:p w14:paraId="0000036B" w14:textId="77777777" w:rsidR="00821AC7" w:rsidRDefault="00CB7917">
            <w:pPr>
              <w:jc w:val="center"/>
              <w:rPr>
                <w:color w:val="000000"/>
                <w:sz w:val="20"/>
                <w:szCs w:val="20"/>
              </w:rPr>
            </w:pPr>
            <w:r>
              <w:rPr>
                <w:color w:val="000000"/>
                <w:sz w:val="20"/>
                <w:szCs w:val="20"/>
              </w:rPr>
              <w:t>N=92</w:t>
            </w:r>
          </w:p>
        </w:tc>
      </w:tr>
      <w:tr w:rsidR="00821AC7" w14:paraId="0F7E46CF" w14:textId="77777777">
        <w:trPr>
          <w:trHeight w:val="290"/>
          <w:jc w:val="center"/>
        </w:trPr>
        <w:tc>
          <w:tcPr>
            <w:tcW w:w="4100" w:type="dxa"/>
            <w:tcBorders>
              <w:top w:val="nil"/>
              <w:left w:val="nil"/>
            </w:tcBorders>
            <w:shd w:val="clear" w:color="auto" w:fill="auto"/>
            <w:vAlign w:val="center"/>
          </w:tcPr>
          <w:p w14:paraId="0000036C" w14:textId="77777777" w:rsidR="00821AC7" w:rsidRDefault="00CB7917">
            <w:pPr>
              <w:ind w:firstLine="1000"/>
              <w:rPr>
                <w:color w:val="000000"/>
                <w:sz w:val="20"/>
                <w:szCs w:val="20"/>
              </w:rPr>
            </w:pPr>
            <w:r>
              <w:rPr>
                <w:color w:val="000000"/>
                <w:sz w:val="20"/>
                <w:szCs w:val="20"/>
              </w:rPr>
              <w:t>Ever repaired net</w:t>
            </w:r>
          </w:p>
        </w:tc>
        <w:tc>
          <w:tcPr>
            <w:tcW w:w="937" w:type="dxa"/>
            <w:tcBorders>
              <w:top w:val="nil"/>
            </w:tcBorders>
            <w:shd w:val="clear" w:color="auto" w:fill="auto"/>
            <w:vAlign w:val="center"/>
          </w:tcPr>
          <w:p w14:paraId="0000036D" w14:textId="77777777" w:rsidR="00821AC7" w:rsidRDefault="00CB7917">
            <w:pPr>
              <w:jc w:val="right"/>
              <w:rPr>
                <w:color w:val="000000"/>
                <w:sz w:val="20"/>
                <w:szCs w:val="20"/>
              </w:rPr>
            </w:pPr>
            <w:r>
              <w:rPr>
                <w:color w:val="000000"/>
                <w:sz w:val="20"/>
                <w:szCs w:val="20"/>
              </w:rPr>
              <w:t>12.0%</w:t>
            </w:r>
          </w:p>
        </w:tc>
        <w:tc>
          <w:tcPr>
            <w:tcW w:w="1200" w:type="dxa"/>
            <w:tcBorders>
              <w:top w:val="nil"/>
            </w:tcBorders>
            <w:shd w:val="clear" w:color="auto" w:fill="auto"/>
            <w:vAlign w:val="center"/>
          </w:tcPr>
          <w:p w14:paraId="0000036E" w14:textId="77777777" w:rsidR="00821AC7" w:rsidRDefault="00CB7917">
            <w:pPr>
              <w:jc w:val="right"/>
              <w:rPr>
                <w:color w:val="000000"/>
                <w:sz w:val="20"/>
                <w:szCs w:val="20"/>
              </w:rPr>
            </w:pPr>
            <w:r>
              <w:rPr>
                <w:color w:val="000000"/>
                <w:sz w:val="20"/>
                <w:szCs w:val="20"/>
              </w:rPr>
              <w:t>8.5%</w:t>
            </w:r>
          </w:p>
        </w:tc>
        <w:tc>
          <w:tcPr>
            <w:tcW w:w="1134" w:type="dxa"/>
            <w:tcBorders>
              <w:top w:val="nil"/>
              <w:right w:val="nil"/>
            </w:tcBorders>
            <w:shd w:val="clear" w:color="auto" w:fill="auto"/>
            <w:vAlign w:val="center"/>
          </w:tcPr>
          <w:p w14:paraId="0000036F" w14:textId="77777777" w:rsidR="00821AC7" w:rsidRDefault="00CB7917">
            <w:pPr>
              <w:jc w:val="right"/>
              <w:rPr>
                <w:color w:val="000000"/>
                <w:sz w:val="20"/>
                <w:szCs w:val="20"/>
              </w:rPr>
            </w:pPr>
            <w:r>
              <w:rPr>
                <w:color w:val="000000"/>
                <w:sz w:val="20"/>
                <w:szCs w:val="20"/>
              </w:rPr>
              <w:t>17.4%</w:t>
            </w:r>
          </w:p>
        </w:tc>
      </w:tr>
    </w:tbl>
    <w:p w14:paraId="00000370" w14:textId="77777777" w:rsidR="00821AC7" w:rsidRDefault="00821AC7">
      <w:pPr>
        <w:pBdr>
          <w:top w:val="nil"/>
          <w:left w:val="nil"/>
          <w:bottom w:val="nil"/>
          <w:right w:val="nil"/>
          <w:between w:val="nil"/>
        </w:pBdr>
        <w:tabs>
          <w:tab w:val="left" w:pos="2610"/>
        </w:tabs>
        <w:jc w:val="both"/>
        <w:rPr>
          <w:color w:val="000000"/>
        </w:rPr>
      </w:pPr>
    </w:p>
    <w:p w14:paraId="00000371" w14:textId="77777777" w:rsidR="00821AC7" w:rsidRDefault="00CB7917">
      <w:pPr>
        <w:pStyle w:val="Heading2"/>
        <w:numPr>
          <w:ilvl w:val="1"/>
          <w:numId w:val="3"/>
        </w:numPr>
      </w:pPr>
      <w:bookmarkStart w:id="49" w:name="_Toc109134453"/>
      <w:r>
        <w:t>Net Ownership and Net Use</w:t>
      </w:r>
      <w:bookmarkEnd w:id="49"/>
    </w:p>
    <w:p w14:paraId="00000372" w14:textId="77777777" w:rsidR="00821AC7" w:rsidRDefault="00CB7917" w:rsidP="00772545">
      <w:pPr>
        <w:pStyle w:val="1-DocText"/>
      </w:pPr>
      <w:r>
        <w:t xml:space="preserve">At each study round, all mosquito nets present in selected households are recorded, including nets from sources other than the 2019 mass distribution campaign (referred to as </w:t>
      </w:r>
      <w:r>
        <w:rPr>
          <w:i/>
        </w:rPr>
        <w:t>non-cohort nets</w:t>
      </w:r>
      <w:r>
        <w:t xml:space="preserve">). The status and reported recent use of cohort (Table 12) and non-cohort nets (Table 13) were recorded to understand net use patterns. </w:t>
      </w:r>
    </w:p>
    <w:p w14:paraId="00000373" w14:textId="77777777" w:rsidR="00821AC7" w:rsidRDefault="00CB7917" w:rsidP="00772545">
      <w:pPr>
        <w:pStyle w:val="1-DocText"/>
      </w:pPr>
      <w:r>
        <w:t>At the 24-month round, 39% of cohort nets were found hanging and tied up in Muyinga, compared 0% in Kirundo (</w:t>
      </w:r>
      <w:r>
        <w:rPr>
          <w:i/>
        </w:rPr>
        <w:t>p</w:t>
      </w:r>
      <w:r>
        <w:t xml:space="preserve">&lt;0.001). Furthermore, the proportion of cohort nets hanging above the sleeping space but not tied up was significantly higher in Kirundo than in Muyinga (64% versus 26%, </w:t>
      </w:r>
      <w:r>
        <w:rPr>
          <w:i/>
        </w:rPr>
        <w:t>p</w:t>
      </w:r>
      <w:r>
        <w:t>=0.003). When not hanging, cohort nets were most often not stored away (34% in Kirundo and 24% in Muyinga). At the 24-month round, the proportion of cohort nets which had ever been used was high, at more than 90% in both provinces. The proportion of cohort nets used every night in the last week were very similar for both provinces, at 61% and 62%.</w:t>
      </w:r>
    </w:p>
    <w:p w14:paraId="00000374" w14:textId="77777777" w:rsidR="00821AC7" w:rsidRDefault="00CB7917" w:rsidP="005E1068">
      <w:pPr>
        <w:pStyle w:val="TableTitle"/>
      </w:pPr>
      <w:bookmarkStart w:id="50" w:name="_heading=h.2u6wntf" w:colFirst="0" w:colLast="0"/>
      <w:bookmarkStart w:id="51" w:name="_Toc109133511"/>
      <w:bookmarkEnd w:id="50"/>
      <w:r>
        <w:t>Table 12: Status and Reported Use of Cohort Nets in the Household</w:t>
      </w:r>
      <w:bookmarkEnd w:id="51"/>
    </w:p>
    <w:tbl>
      <w:tblPr>
        <w:tblW w:w="77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500"/>
        <w:gridCol w:w="937"/>
        <w:gridCol w:w="1226"/>
        <w:gridCol w:w="1134"/>
      </w:tblGrid>
      <w:tr w:rsidR="00821AC7" w14:paraId="7A6F1EBB" w14:textId="77777777">
        <w:trPr>
          <w:trHeight w:val="290"/>
          <w:jc w:val="center"/>
        </w:trPr>
        <w:tc>
          <w:tcPr>
            <w:tcW w:w="4500" w:type="dxa"/>
            <w:tcBorders>
              <w:left w:val="nil"/>
            </w:tcBorders>
            <w:shd w:val="clear" w:color="auto" w:fill="D9D9D9"/>
            <w:vAlign w:val="center"/>
          </w:tcPr>
          <w:p w14:paraId="00000375" w14:textId="77777777" w:rsidR="00821AC7" w:rsidRDefault="00CB791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37" w:type="dxa"/>
            <w:shd w:val="clear" w:color="auto" w:fill="D9D9D9"/>
            <w:vAlign w:val="center"/>
          </w:tcPr>
          <w:p w14:paraId="00000376" w14:textId="77777777" w:rsidR="00821AC7" w:rsidRDefault="00CB7917">
            <w:pPr>
              <w:jc w:val="center"/>
              <w:rPr>
                <w:b/>
                <w:color w:val="000000"/>
                <w:sz w:val="20"/>
                <w:szCs w:val="20"/>
              </w:rPr>
            </w:pPr>
            <w:r>
              <w:rPr>
                <w:b/>
                <w:color w:val="000000"/>
                <w:sz w:val="20"/>
                <w:szCs w:val="20"/>
              </w:rPr>
              <w:t>Baseline</w:t>
            </w:r>
          </w:p>
        </w:tc>
        <w:tc>
          <w:tcPr>
            <w:tcW w:w="1226" w:type="dxa"/>
            <w:shd w:val="clear" w:color="auto" w:fill="D9D9D9"/>
            <w:vAlign w:val="center"/>
          </w:tcPr>
          <w:p w14:paraId="00000377" w14:textId="77777777" w:rsidR="00821AC7" w:rsidRDefault="00CB7917">
            <w:pPr>
              <w:jc w:val="center"/>
              <w:rPr>
                <w:b/>
                <w:color w:val="000000"/>
                <w:sz w:val="20"/>
                <w:szCs w:val="20"/>
              </w:rPr>
            </w:pPr>
            <w:r>
              <w:rPr>
                <w:b/>
                <w:color w:val="000000"/>
                <w:sz w:val="20"/>
                <w:szCs w:val="20"/>
              </w:rPr>
              <w:t>12 months</w:t>
            </w:r>
          </w:p>
        </w:tc>
        <w:tc>
          <w:tcPr>
            <w:tcW w:w="1134" w:type="dxa"/>
            <w:tcBorders>
              <w:right w:val="nil"/>
            </w:tcBorders>
            <w:shd w:val="clear" w:color="auto" w:fill="D9D9D9"/>
            <w:vAlign w:val="center"/>
          </w:tcPr>
          <w:p w14:paraId="00000378" w14:textId="77777777" w:rsidR="00821AC7" w:rsidRDefault="00CB7917">
            <w:pPr>
              <w:jc w:val="center"/>
              <w:rPr>
                <w:b/>
                <w:color w:val="000000"/>
                <w:sz w:val="20"/>
                <w:szCs w:val="20"/>
              </w:rPr>
            </w:pPr>
            <w:r>
              <w:rPr>
                <w:b/>
                <w:color w:val="000000"/>
                <w:sz w:val="20"/>
                <w:szCs w:val="20"/>
              </w:rPr>
              <w:t>24 months</w:t>
            </w:r>
          </w:p>
        </w:tc>
      </w:tr>
      <w:tr w:rsidR="00821AC7" w14:paraId="13FADA3B" w14:textId="77777777">
        <w:trPr>
          <w:trHeight w:val="290"/>
          <w:jc w:val="center"/>
        </w:trPr>
        <w:tc>
          <w:tcPr>
            <w:tcW w:w="4500" w:type="dxa"/>
            <w:tcBorders>
              <w:left w:val="nil"/>
              <w:bottom w:val="single" w:sz="4" w:space="0" w:color="000000"/>
            </w:tcBorders>
            <w:shd w:val="clear" w:color="auto" w:fill="F2F2F2"/>
            <w:vAlign w:val="center"/>
          </w:tcPr>
          <w:p w14:paraId="00000379" w14:textId="77777777" w:rsidR="00821AC7" w:rsidRDefault="00CB7917">
            <w:pPr>
              <w:rPr>
                <w:b/>
                <w:color w:val="000000"/>
                <w:sz w:val="20"/>
                <w:szCs w:val="20"/>
              </w:rPr>
            </w:pPr>
            <w:r>
              <w:rPr>
                <w:b/>
                <w:color w:val="000000"/>
                <w:sz w:val="20"/>
                <w:szCs w:val="20"/>
              </w:rPr>
              <w:t>Kirundo</w:t>
            </w:r>
          </w:p>
        </w:tc>
        <w:tc>
          <w:tcPr>
            <w:tcW w:w="937" w:type="dxa"/>
            <w:tcBorders>
              <w:bottom w:val="single" w:sz="4" w:space="0" w:color="000000"/>
            </w:tcBorders>
            <w:shd w:val="clear" w:color="auto" w:fill="F2F2F2"/>
            <w:vAlign w:val="center"/>
          </w:tcPr>
          <w:p w14:paraId="0000037A" w14:textId="77777777" w:rsidR="00821AC7" w:rsidRDefault="00CB7917">
            <w:pPr>
              <w:jc w:val="center"/>
              <w:rPr>
                <w:b/>
                <w:color w:val="000000"/>
                <w:sz w:val="20"/>
                <w:szCs w:val="20"/>
              </w:rPr>
            </w:pPr>
            <w:r>
              <w:rPr>
                <w:b/>
                <w:color w:val="000000"/>
                <w:sz w:val="20"/>
                <w:szCs w:val="20"/>
              </w:rPr>
              <w:t>N=300</w:t>
            </w:r>
          </w:p>
        </w:tc>
        <w:tc>
          <w:tcPr>
            <w:tcW w:w="1226" w:type="dxa"/>
            <w:tcBorders>
              <w:bottom w:val="single" w:sz="4" w:space="0" w:color="000000"/>
            </w:tcBorders>
            <w:shd w:val="clear" w:color="auto" w:fill="F2F2F2"/>
            <w:vAlign w:val="center"/>
          </w:tcPr>
          <w:p w14:paraId="0000037B" w14:textId="77777777" w:rsidR="00821AC7" w:rsidRDefault="00CB7917">
            <w:pPr>
              <w:jc w:val="center"/>
              <w:rPr>
                <w:b/>
                <w:color w:val="000000"/>
                <w:sz w:val="20"/>
                <w:szCs w:val="20"/>
              </w:rPr>
            </w:pPr>
            <w:r>
              <w:rPr>
                <w:b/>
                <w:color w:val="000000"/>
                <w:sz w:val="20"/>
                <w:szCs w:val="20"/>
              </w:rPr>
              <w:t>N=247</w:t>
            </w:r>
          </w:p>
        </w:tc>
        <w:tc>
          <w:tcPr>
            <w:tcW w:w="1134" w:type="dxa"/>
            <w:tcBorders>
              <w:bottom w:val="single" w:sz="4" w:space="0" w:color="000000"/>
              <w:right w:val="nil"/>
            </w:tcBorders>
            <w:shd w:val="clear" w:color="auto" w:fill="F2F2F2"/>
            <w:vAlign w:val="center"/>
          </w:tcPr>
          <w:p w14:paraId="0000037C" w14:textId="77777777" w:rsidR="00821AC7" w:rsidRDefault="00CB7917">
            <w:pPr>
              <w:jc w:val="center"/>
              <w:rPr>
                <w:b/>
                <w:color w:val="000000"/>
                <w:sz w:val="20"/>
                <w:szCs w:val="20"/>
              </w:rPr>
            </w:pPr>
            <w:r>
              <w:rPr>
                <w:b/>
                <w:color w:val="000000"/>
                <w:sz w:val="20"/>
                <w:szCs w:val="20"/>
              </w:rPr>
              <w:t>N=175</w:t>
            </w:r>
          </w:p>
        </w:tc>
      </w:tr>
      <w:tr w:rsidR="00821AC7" w14:paraId="1992CB4C" w14:textId="77777777">
        <w:trPr>
          <w:trHeight w:val="290"/>
          <w:jc w:val="center"/>
        </w:trPr>
        <w:tc>
          <w:tcPr>
            <w:tcW w:w="4500" w:type="dxa"/>
            <w:tcBorders>
              <w:left w:val="nil"/>
              <w:bottom w:val="nil"/>
            </w:tcBorders>
            <w:shd w:val="clear" w:color="auto" w:fill="auto"/>
            <w:vAlign w:val="center"/>
          </w:tcPr>
          <w:p w14:paraId="0000037D" w14:textId="77777777" w:rsidR="00821AC7" w:rsidRDefault="00CB7917">
            <w:pPr>
              <w:rPr>
                <w:color w:val="000000"/>
                <w:sz w:val="20"/>
                <w:szCs w:val="20"/>
              </w:rPr>
            </w:pPr>
            <w:r>
              <w:rPr>
                <w:color w:val="000000"/>
                <w:sz w:val="20"/>
                <w:szCs w:val="20"/>
              </w:rPr>
              <w:t>Cohort net status</w:t>
            </w:r>
          </w:p>
        </w:tc>
        <w:tc>
          <w:tcPr>
            <w:tcW w:w="937" w:type="dxa"/>
            <w:tcBorders>
              <w:bottom w:val="nil"/>
            </w:tcBorders>
            <w:shd w:val="clear" w:color="auto" w:fill="auto"/>
            <w:vAlign w:val="center"/>
          </w:tcPr>
          <w:p w14:paraId="0000037E" w14:textId="77777777" w:rsidR="00821AC7" w:rsidRDefault="00CB7917">
            <w:pPr>
              <w:jc w:val="right"/>
              <w:rPr>
                <w:color w:val="000000"/>
                <w:sz w:val="20"/>
                <w:szCs w:val="20"/>
              </w:rPr>
            </w:pPr>
            <w:r>
              <w:rPr>
                <w:color w:val="000000"/>
                <w:sz w:val="20"/>
                <w:szCs w:val="20"/>
              </w:rPr>
              <w:t> </w:t>
            </w:r>
          </w:p>
        </w:tc>
        <w:tc>
          <w:tcPr>
            <w:tcW w:w="1226" w:type="dxa"/>
            <w:tcBorders>
              <w:bottom w:val="nil"/>
            </w:tcBorders>
            <w:shd w:val="clear" w:color="auto" w:fill="auto"/>
            <w:vAlign w:val="center"/>
          </w:tcPr>
          <w:p w14:paraId="0000037F" w14:textId="77777777" w:rsidR="00821AC7" w:rsidRDefault="00CB7917">
            <w:pPr>
              <w:jc w:val="right"/>
              <w:rPr>
                <w:color w:val="000000"/>
                <w:sz w:val="20"/>
                <w:szCs w:val="20"/>
              </w:rPr>
            </w:pPr>
            <w:r>
              <w:rPr>
                <w:color w:val="000000"/>
                <w:sz w:val="20"/>
                <w:szCs w:val="20"/>
              </w:rPr>
              <w:t> </w:t>
            </w:r>
          </w:p>
        </w:tc>
        <w:tc>
          <w:tcPr>
            <w:tcW w:w="1134" w:type="dxa"/>
            <w:tcBorders>
              <w:bottom w:val="nil"/>
              <w:right w:val="nil"/>
            </w:tcBorders>
            <w:shd w:val="clear" w:color="auto" w:fill="auto"/>
            <w:vAlign w:val="center"/>
          </w:tcPr>
          <w:p w14:paraId="00000380" w14:textId="77777777" w:rsidR="00821AC7" w:rsidRDefault="00CB7917">
            <w:pPr>
              <w:jc w:val="right"/>
              <w:rPr>
                <w:color w:val="000000"/>
                <w:sz w:val="20"/>
                <w:szCs w:val="20"/>
              </w:rPr>
            </w:pPr>
            <w:r>
              <w:rPr>
                <w:color w:val="000000"/>
                <w:sz w:val="20"/>
                <w:szCs w:val="20"/>
              </w:rPr>
              <w:t> </w:t>
            </w:r>
          </w:p>
        </w:tc>
      </w:tr>
      <w:tr w:rsidR="00821AC7" w14:paraId="2F8DEF7D" w14:textId="77777777">
        <w:trPr>
          <w:trHeight w:val="290"/>
          <w:jc w:val="center"/>
        </w:trPr>
        <w:tc>
          <w:tcPr>
            <w:tcW w:w="4500" w:type="dxa"/>
            <w:tcBorders>
              <w:top w:val="nil"/>
              <w:left w:val="nil"/>
              <w:bottom w:val="nil"/>
            </w:tcBorders>
            <w:shd w:val="clear" w:color="auto" w:fill="auto"/>
            <w:vAlign w:val="center"/>
          </w:tcPr>
          <w:p w14:paraId="00000381" w14:textId="77777777" w:rsidR="00821AC7" w:rsidRDefault="00CB7917">
            <w:pPr>
              <w:ind w:firstLine="1000"/>
              <w:rPr>
                <w:color w:val="000000"/>
                <w:sz w:val="20"/>
                <w:szCs w:val="20"/>
              </w:rPr>
            </w:pPr>
            <w:r>
              <w:rPr>
                <w:color w:val="000000"/>
                <w:sz w:val="20"/>
                <w:szCs w:val="20"/>
              </w:rPr>
              <w:t>Found hanging and tied up</w:t>
            </w:r>
          </w:p>
        </w:tc>
        <w:tc>
          <w:tcPr>
            <w:tcW w:w="937" w:type="dxa"/>
            <w:tcBorders>
              <w:top w:val="nil"/>
              <w:bottom w:val="nil"/>
            </w:tcBorders>
            <w:shd w:val="clear" w:color="auto" w:fill="auto"/>
            <w:vAlign w:val="center"/>
          </w:tcPr>
          <w:p w14:paraId="00000382" w14:textId="77777777" w:rsidR="00821AC7" w:rsidRDefault="00CB7917">
            <w:pPr>
              <w:jc w:val="right"/>
              <w:rPr>
                <w:color w:val="000000"/>
                <w:sz w:val="20"/>
                <w:szCs w:val="20"/>
              </w:rPr>
            </w:pPr>
            <w:r>
              <w:rPr>
                <w:color w:val="000000"/>
                <w:sz w:val="20"/>
                <w:szCs w:val="20"/>
              </w:rPr>
              <w:t>0.0%</w:t>
            </w:r>
          </w:p>
        </w:tc>
        <w:tc>
          <w:tcPr>
            <w:tcW w:w="1226" w:type="dxa"/>
            <w:tcBorders>
              <w:top w:val="nil"/>
              <w:bottom w:val="nil"/>
            </w:tcBorders>
            <w:shd w:val="clear" w:color="auto" w:fill="auto"/>
            <w:vAlign w:val="center"/>
          </w:tcPr>
          <w:p w14:paraId="00000383" w14:textId="77777777" w:rsidR="00821AC7" w:rsidRDefault="00CB7917">
            <w:pPr>
              <w:jc w:val="right"/>
              <w:rPr>
                <w:color w:val="000000"/>
                <w:sz w:val="20"/>
                <w:szCs w:val="20"/>
              </w:rPr>
            </w:pPr>
            <w:r>
              <w:rPr>
                <w:color w:val="000000"/>
                <w:sz w:val="20"/>
                <w:szCs w:val="20"/>
              </w:rPr>
              <w:t>0.0%</w:t>
            </w:r>
          </w:p>
        </w:tc>
        <w:tc>
          <w:tcPr>
            <w:tcW w:w="1134" w:type="dxa"/>
            <w:tcBorders>
              <w:top w:val="nil"/>
              <w:bottom w:val="nil"/>
              <w:right w:val="nil"/>
            </w:tcBorders>
            <w:shd w:val="clear" w:color="auto" w:fill="auto"/>
            <w:vAlign w:val="center"/>
          </w:tcPr>
          <w:p w14:paraId="00000384" w14:textId="77777777" w:rsidR="00821AC7" w:rsidRDefault="00CB7917">
            <w:pPr>
              <w:jc w:val="right"/>
              <w:rPr>
                <w:color w:val="000000"/>
                <w:sz w:val="20"/>
                <w:szCs w:val="20"/>
              </w:rPr>
            </w:pPr>
            <w:r>
              <w:rPr>
                <w:color w:val="000000"/>
                <w:sz w:val="20"/>
                <w:szCs w:val="20"/>
              </w:rPr>
              <w:t>0.0%</w:t>
            </w:r>
          </w:p>
        </w:tc>
      </w:tr>
      <w:tr w:rsidR="00821AC7" w14:paraId="73294FD2" w14:textId="77777777">
        <w:trPr>
          <w:trHeight w:val="290"/>
          <w:jc w:val="center"/>
        </w:trPr>
        <w:tc>
          <w:tcPr>
            <w:tcW w:w="4500" w:type="dxa"/>
            <w:tcBorders>
              <w:top w:val="nil"/>
              <w:left w:val="nil"/>
              <w:bottom w:val="nil"/>
            </w:tcBorders>
            <w:shd w:val="clear" w:color="auto" w:fill="auto"/>
            <w:vAlign w:val="center"/>
          </w:tcPr>
          <w:p w14:paraId="00000385" w14:textId="77777777" w:rsidR="00821AC7" w:rsidRDefault="00CB7917">
            <w:pPr>
              <w:ind w:firstLine="1000"/>
              <w:rPr>
                <w:color w:val="000000"/>
                <w:sz w:val="20"/>
                <w:szCs w:val="20"/>
              </w:rPr>
            </w:pPr>
            <w:r>
              <w:rPr>
                <w:color w:val="000000"/>
                <w:sz w:val="20"/>
                <w:szCs w:val="20"/>
              </w:rPr>
              <w:t>Found hanging, untied</w:t>
            </w:r>
          </w:p>
        </w:tc>
        <w:tc>
          <w:tcPr>
            <w:tcW w:w="937" w:type="dxa"/>
            <w:tcBorders>
              <w:top w:val="nil"/>
              <w:bottom w:val="nil"/>
            </w:tcBorders>
            <w:shd w:val="clear" w:color="auto" w:fill="auto"/>
            <w:vAlign w:val="center"/>
          </w:tcPr>
          <w:p w14:paraId="00000386" w14:textId="77777777" w:rsidR="00821AC7" w:rsidRDefault="00CB7917">
            <w:pPr>
              <w:jc w:val="right"/>
              <w:rPr>
                <w:color w:val="000000"/>
                <w:sz w:val="20"/>
                <w:szCs w:val="20"/>
              </w:rPr>
            </w:pPr>
            <w:r>
              <w:rPr>
                <w:color w:val="000000"/>
                <w:sz w:val="20"/>
                <w:szCs w:val="20"/>
              </w:rPr>
              <w:t>60.7%</w:t>
            </w:r>
          </w:p>
        </w:tc>
        <w:tc>
          <w:tcPr>
            <w:tcW w:w="1226" w:type="dxa"/>
            <w:tcBorders>
              <w:top w:val="nil"/>
              <w:bottom w:val="nil"/>
            </w:tcBorders>
            <w:shd w:val="clear" w:color="auto" w:fill="auto"/>
            <w:vAlign w:val="center"/>
          </w:tcPr>
          <w:p w14:paraId="00000387" w14:textId="77777777" w:rsidR="00821AC7" w:rsidRDefault="00CB7917">
            <w:pPr>
              <w:jc w:val="right"/>
              <w:rPr>
                <w:color w:val="000000"/>
                <w:sz w:val="20"/>
                <w:szCs w:val="20"/>
              </w:rPr>
            </w:pPr>
            <w:r>
              <w:rPr>
                <w:color w:val="000000"/>
                <w:sz w:val="20"/>
                <w:szCs w:val="20"/>
              </w:rPr>
              <w:t>70.0%</w:t>
            </w:r>
          </w:p>
        </w:tc>
        <w:tc>
          <w:tcPr>
            <w:tcW w:w="1134" w:type="dxa"/>
            <w:tcBorders>
              <w:top w:val="nil"/>
              <w:bottom w:val="nil"/>
              <w:right w:val="nil"/>
            </w:tcBorders>
            <w:shd w:val="clear" w:color="auto" w:fill="auto"/>
            <w:vAlign w:val="center"/>
          </w:tcPr>
          <w:p w14:paraId="00000388" w14:textId="77777777" w:rsidR="00821AC7" w:rsidRDefault="00CB7917">
            <w:pPr>
              <w:jc w:val="right"/>
              <w:rPr>
                <w:color w:val="000000"/>
                <w:sz w:val="20"/>
                <w:szCs w:val="20"/>
              </w:rPr>
            </w:pPr>
            <w:r>
              <w:rPr>
                <w:color w:val="000000"/>
                <w:sz w:val="20"/>
                <w:szCs w:val="20"/>
              </w:rPr>
              <w:t>64.0%</w:t>
            </w:r>
          </w:p>
        </w:tc>
      </w:tr>
      <w:tr w:rsidR="00821AC7" w14:paraId="12E81B16" w14:textId="77777777">
        <w:trPr>
          <w:trHeight w:val="290"/>
          <w:jc w:val="center"/>
        </w:trPr>
        <w:tc>
          <w:tcPr>
            <w:tcW w:w="4500" w:type="dxa"/>
            <w:tcBorders>
              <w:top w:val="nil"/>
              <w:left w:val="nil"/>
              <w:bottom w:val="nil"/>
            </w:tcBorders>
            <w:shd w:val="clear" w:color="auto" w:fill="auto"/>
            <w:vAlign w:val="center"/>
          </w:tcPr>
          <w:p w14:paraId="00000389" w14:textId="77777777" w:rsidR="00821AC7" w:rsidRDefault="00CB7917">
            <w:pPr>
              <w:ind w:firstLine="1000"/>
              <w:rPr>
                <w:color w:val="000000"/>
                <w:sz w:val="20"/>
                <w:szCs w:val="20"/>
              </w:rPr>
            </w:pPr>
            <w:r>
              <w:rPr>
                <w:color w:val="000000"/>
                <w:sz w:val="20"/>
                <w:szCs w:val="20"/>
              </w:rPr>
              <w:t>Not hanging and not stored away</w:t>
            </w:r>
          </w:p>
        </w:tc>
        <w:tc>
          <w:tcPr>
            <w:tcW w:w="937" w:type="dxa"/>
            <w:tcBorders>
              <w:top w:val="nil"/>
              <w:bottom w:val="nil"/>
            </w:tcBorders>
            <w:shd w:val="clear" w:color="auto" w:fill="auto"/>
            <w:vAlign w:val="center"/>
          </w:tcPr>
          <w:p w14:paraId="0000038A" w14:textId="77777777" w:rsidR="00821AC7" w:rsidRDefault="00CB7917">
            <w:pPr>
              <w:jc w:val="right"/>
              <w:rPr>
                <w:color w:val="000000"/>
                <w:sz w:val="20"/>
                <w:szCs w:val="20"/>
              </w:rPr>
            </w:pPr>
            <w:r>
              <w:rPr>
                <w:color w:val="000000"/>
                <w:sz w:val="20"/>
                <w:szCs w:val="20"/>
              </w:rPr>
              <w:t>15.3%</w:t>
            </w:r>
          </w:p>
        </w:tc>
        <w:tc>
          <w:tcPr>
            <w:tcW w:w="1226" w:type="dxa"/>
            <w:tcBorders>
              <w:top w:val="nil"/>
              <w:bottom w:val="nil"/>
            </w:tcBorders>
            <w:shd w:val="clear" w:color="auto" w:fill="auto"/>
            <w:vAlign w:val="center"/>
          </w:tcPr>
          <w:p w14:paraId="0000038B" w14:textId="77777777" w:rsidR="00821AC7" w:rsidRDefault="00CB7917">
            <w:pPr>
              <w:jc w:val="right"/>
              <w:rPr>
                <w:color w:val="000000"/>
                <w:sz w:val="20"/>
                <w:szCs w:val="20"/>
              </w:rPr>
            </w:pPr>
            <w:r>
              <w:rPr>
                <w:color w:val="000000"/>
                <w:sz w:val="20"/>
                <w:szCs w:val="20"/>
              </w:rPr>
              <w:t>23.1%</w:t>
            </w:r>
          </w:p>
        </w:tc>
        <w:tc>
          <w:tcPr>
            <w:tcW w:w="1134" w:type="dxa"/>
            <w:tcBorders>
              <w:top w:val="nil"/>
              <w:bottom w:val="nil"/>
              <w:right w:val="nil"/>
            </w:tcBorders>
            <w:shd w:val="clear" w:color="auto" w:fill="auto"/>
            <w:vAlign w:val="center"/>
          </w:tcPr>
          <w:p w14:paraId="0000038C" w14:textId="77777777" w:rsidR="00821AC7" w:rsidRDefault="00CB7917">
            <w:pPr>
              <w:jc w:val="right"/>
              <w:rPr>
                <w:color w:val="000000"/>
                <w:sz w:val="20"/>
                <w:szCs w:val="20"/>
              </w:rPr>
            </w:pPr>
            <w:r>
              <w:rPr>
                <w:color w:val="000000"/>
                <w:sz w:val="20"/>
                <w:szCs w:val="20"/>
              </w:rPr>
              <w:t>34.3%</w:t>
            </w:r>
          </w:p>
        </w:tc>
      </w:tr>
      <w:tr w:rsidR="00821AC7" w14:paraId="6D63CEC4" w14:textId="77777777">
        <w:trPr>
          <w:trHeight w:val="290"/>
          <w:jc w:val="center"/>
        </w:trPr>
        <w:tc>
          <w:tcPr>
            <w:tcW w:w="4500" w:type="dxa"/>
            <w:tcBorders>
              <w:top w:val="nil"/>
              <w:left w:val="nil"/>
              <w:bottom w:val="nil"/>
            </w:tcBorders>
            <w:shd w:val="clear" w:color="auto" w:fill="auto"/>
            <w:vAlign w:val="center"/>
          </w:tcPr>
          <w:p w14:paraId="0000038D" w14:textId="77777777" w:rsidR="00821AC7" w:rsidRDefault="00CB7917">
            <w:pPr>
              <w:ind w:firstLine="1000"/>
              <w:rPr>
                <w:color w:val="000000"/>
                <w:sz w:val="20"/>
                <w:szCs w:val="20"/>
              </w:rPr>
            </w:pPr>
            <w:r>
              <w:rPr>
                <w:color w:val="000000"/>
                <w:sz w:val="20"/>
                <w:szCs w:val="20"/>
              </w:rPr>
              <w:t>Stored away unpacked</w:t>
            </w:r>
          </w:p>
        </w:tc>
        <w:tc>
          <w:tcPr>
            <w:tcW w:w="937" w:type="dxa"/>
            <w:tcBorders>
              <w:top w:val="nil"/>
              <w:bottom w:val="nil"/>
            </w:tcBorders>
            <w:shd w:val="clear" w:color="auto" w:fill="auto"/>
            <w:vAlign w:val="center"/>
          </w:tcPr>
          <w:p w14:paraId="0000038E" w14:textId="77777777" w:rsidR="00821AC7" w:rsidRDefault="00CB7917">
            <w:pPr>
              <w:jc w:val="right"/>
              <w:rPr>
                <w:color w:val="000000"/>
                <w:sz w:val="20"/>
                <w:szCs w:val="20"/>
              </w:rPr>
            </w:pPr>
            <w:r>
              <w:rPr>
                <w:color w:val="000000"/>
                <w:sz w:val="20"/>
                <w:szCs w:val="20"/>
              </w:rPr>
              <w:t>15.0%</w:t>
            </w:r>
          </w:p>
        </w:tc>
        <w:tc>
          <w:tcPr>
            <w:tcW w:w="1226" w:type="dxa"/>
            <w:tcBorders>
              <w:top w:val="nil"/>
              <w:bottom w:val="nil"/>
            </w:tcBorders>
            <w:shd w:val="clear" w:color="auto" w:fill="auto"/>
            <w:vAlign w:val="center"/>
          </w:tcPr>
          <w:p w14:paraId="0000038F" w14:textId="77777777" w:rsidR="00821AC7" w:rsidRDefault="00CB7917">
            <w:pPr>
              <w:jc w:val="right"/>
              <w:rPr>
                <w:color w:val="000000"/>
                <w:sz w:val="20"/>
                <w:szCs w:val="20"/>
              </w:rPr>
            </w:pPr>
            <w:r>
              <w:rPr>
                <w:color w:val="000000"/>
                <w:sz w:val="20"/>
                <w:szCs w:val="20"/>
              </w:rPr>
              <w:t>2.4%</w:t>
            </w:r>
          </w:p>
        </w:tc>
        <w:tc>
          <w:tcPr>
            <w:tcW w:w="1134" w:type="dxa"/>
            <w:tcBorders>
              <w:top w:val="nil"/>
              <w:bottom w:val="nil"/>
              <w:right w:val="nil"/>
            </w:tcBorders>
            <w:shd w:val="clear" w:color="auto" w:fill="auto"/>
            <w:vAlign w:val="center"/>
          </w:tcPr>
          <w:p w14:paraId="00000390" w14:textId="77777777" w:rsidR="00821AC7" w:rsidRDefault="00CB7917">
            <w:pPr>
              <w:jc w:val="right"/>
              <w:rPr>
                <w:color w:val="000000"/>
                <w:sz w:val="20"/>
                <w:szCs w:val="20"/>
              </w:rPr>
            </w:pPr>
            <w:r>
              <w:rPr>
                <w:color w:val="000000"/>
                <w:sz w:val="20"/>
                <w:szCs w:val="20"/>
              </w:rPr>
              <w:t>1.1%</w:t>
            </w:r>
          </w:p>
        </w:tc>
      </w:tr>
      <w:tr w:rsidR="00821AC7" w14:paraId="290022C0" w14:textId="77777777">
        <w:trPr>
          <w:trHeight w:val="290"/>
          <w:jc w:val="center"/>
        </w:trPr>
        <w:tc>
          <w:tcPr>
            <w:tcW w:w="4500" w:type="dxa"/>
            <w:tcBorders>
              <w:top w:val="nil"/>
              <w:left w:val="nil"/>
              <w:bottom w:val="nil"/>
            </w:tcBorders>
            <w:shd w:val="clear" w:color="auto" w:fill="auto"/>
            <w:vAlign w:val="center"/>
          </w:tcPr>
          <w:p w14:paraId="00000391" w14:textId="77777777" w:rsidR="00821AC7" w:rsidRDefault="00CB7917">
            <w:pPr>
              <w:ind w:firstLine="1000"/>
              <w:rPr>
                <w:color w:val="000000"/>
                <w:sz w:val="20"/>
                <w:szCs w:val="20"/>
              </w:rPr>
            </w:pPr>
            <w:r>
              <w:rPr>
                <w:color w:val="000000"/>
                <w:sz w:val="20"/>
                <w:szCs w:val="20"/>
              </w:rPr>
              <w:t>Stored away in a package</w:t>
            </w:r>
          </w:p>
        </w:tc>
        <w:tc>
          <w:tcPr>
            <w:tcW w:w="937" w:type="dxa"/>
            <w:tcBorders>
              <w:top w:val="nil"/>
              <w:bottom w:val="nil"/>
            </w:tcBorders>
            <w:shd w:val="clear" w:color="auto" w:fill="auto"/>
            <w:vAlign w:val="center"/>
          </w:tcPr>
          <w:p w14:paraId="00000392" w14:textId="77777777" w:rsidR="00821AC7" w:rsidRDefault="00CB7917">
            <w:pPr>
              <w:jc w:val="right"/>
              <w:rPr>
                <w:color w:val="000000"/>
                <w:sz w:val="20"/>
                <w:szCs w:val="20"/>
              </w:rPr>
            </w:pPr>
            <w:r>
              <w:rPr>
                <w:color w:val="000000"/>
                <w:sz w:val="20"/>
                <w:szCs w:val="20"/>
              </w:rPr>
              <w:t>9.0%</w:t>
            </w:r>
          </w:p>
        </w:tc>
        <w:tc>
          <w:tcPr>
            <w:tcW w:w="1226" w:type="dxa"/>
            <w:tcBorders>
              <w:top w:val="nil"/>
              <w:bottom w:val="nil"/>
            </w:tcBorders>
            <w:shd w:val="clear" w:color="auto" w:fill="auto"/>
            <w:vAlign w:val="center"/>
          </w:tcPr>
          <w:p w14:paraId="00000393" w14:textId="77777777" w:rsidR="00821AC7" w:rsidRDefault="00CB7917">
            <w:pPr>
              <w:jc w:val="right"/>
              <w:rPr>
                <w:color w:val="000000"/>
                <w:sz w:val="20"/>
                <w:szCs w:val="20"/>
              </w:rPr>
            </w:pPr>
            <w:r>
              <w:rPr>
                <w:color w:val="000000"/>
                <w:sz w:val="20"/>
                <w:szCs w:val="20"/>
              </w:rPr>
              <w:t>4.0%</w:t>
            </w:r>
          </w:p>
        </w:tc>
        <w:tc>
          <w:tcPr>
            <w:tcW w:w="1134" w:type="dxa"/>
            <w:tcBorders>
              <w:top w:val="nil"/>
              <w:bottom w:val="nil"/>
              <w:right w:val="nil"/>
            </w:tcBorders>
            <w:shd w:val="clear" w:color="auto" w:fill="auto"/>
            <w:vAlign w:val="center"/>
          </w:tcPr>
          <w:p w14:paraId="00000394" w14:textId="77777777" w:rsidR="00821AC7" w:rsidRDefault="00CB7917">
            <w:pPr>
              <w:jc w:val="right"/>
              <w:rPr>
                <w:color w:val="000000"/>
                <w:sz w:val="20"/>
                <w:szCs w:val="20"/>
              </w:rPr>
            </w:pPr>
            <w:r>
              <w:rPr>
                <w:color w:val="000000"/>
                <w:sz w:val="20"/>
                <w:szCs w:val="20"/>
              </w:rPr>
              <w:t>0.6%</w:t>
            </w:r>
          </w:p>
        </w:tc>
      </w:tr>
      <w:tr w:rsidR="00821AC7" w14:paraId="0541E8CF" w14:textId="77777777">
        <w:trPr>
          <w:trHeight w:val="290"/>
          <w:jc w:val="center"/>
        </w:trPr>
        <w:tc>
          <w:tcPr>
            <w:tcW w:w="4500" w:type="dxa"/>
            <w:tcBorders>
              <w:top w:val="nil"/>
              <w:left w:val="nil"/>
              <w:bottom w:val="single" w:sz="4" w:space="0" w:color="000000"/>
            </w:tcBorders>
            <w:shd w:val="clear" w:color="auto" w:fill="auto"/>
            <w:vAlign w:val="center"/>
          </w:tcPr>
          <w:p w14:paraId="00000395" w14:textId="77777777" w:rsidR="00821AC7" w:rsidRDefault="00CB7917">
            <w:pPr>
              <w:ind w:firstLine="1000"/>
              <w:rPr>
                <w:color w:val="000000"/>
                <w:sz w:val="20"/>
                <w:szCs w:val="20"/>
              </w:rPr>
            </w:pPr>
            <w:r>
              <w:rPr>
                <w:color w:val="000000"/>
                <w:sz w:val="20"/>
                <w:szCs w:val="20"/>
              </w:rPr>
              <w:t>Temporarily unavailable during visit</w:t>
            </w:r>
          </w:p>
        </w:tc>
        <w:tc>
          <w:tcPr>
            <w:tcW w:w="937" w:type="dxa"/>
            <w:tcBorders>
              <w:top w:val="nil"/>
              <w:bottom w:val="single" w:sz="4" w:space="0" w:color="000000"/>
            </w:tcBorders>
            <w:shd w:val="clear" w:color="auto" w:fill="auto"/>
            <w:vAlign w:val="center"/>
          </w:tcPr>
          <w:p w14:paraId="00000396" w14:textId="77777777" w:rsidR="00821AC7" w:rsidRDefault="00CB7917">
            <w:pPr>
              <w:jc w:val="right"/>
              <w:rPr>
                <w:color w:val="000000"/>
                <w:sz w:val="20"/>
                <w:szCs w:val="20"/>
              </w:rPr>
            </w:pPr>
            <w:r>
              <w:rPr>
                <w:color w:val="000000"/>
                <w:sz w:val="20"/>
                <w:szCs w:val="20"/>
              </w:rPr>
              <w:t>0.0%</w:t>
            </w:r>
          </w:p>
        </w:tc>
        <w:tc>
          <w:tcPr>
            <w:tcW w:w="1226" w:type="dxa"/>
            <w:tcBorders>
              <w:top w:val="nil"/>
              <w:bottom w:val="single" w:sz="4" w:space="0" w:color="000000"/>
            </w:tcBorders>
            <w:shd w:val="clear" w:color="auto" w:fill="auto"/>
            <w:vAlign w:val="center"/>
          </w:tcPr>
          <w:p w14:paraId="00000397" w14:textId="77777777" w:rsidR="00821AC7" w:rsidRDefault="00CB7917">
            <w:pPr>
              <w:jc w:val="right"/>
              <w:rPr>
                <w:color w:val="000000"/>
                <w:sz w:val="20"/>
                <w:szCs w:val="20"/>
              </w:rPr>
            </w:pPr>
            <w:r>
              <w:rPr>
                <w:color w:val="000000"/>
                <w:sz w:val="20"/>
                <w:szCs w:val="20"/>
              </w:rPr>
              <w:t>0.4%</w:t>
            </w:r>
          </w:p>
        </w:tc>
        <w:tc>
          <w:tcPr>
            <w:tcW w:w="1134" w:type="dxa"/>
            <w:tcBorders>
              <w:top w:val="nil"/>
              <w:bottom w:val="single" w:sz="4" w:space="0" w:color="000000"/>
              <w:right w:val="nil"/>
            </w:tcBorders>
            <w:shd w:val="clear" w:color="auto" w:fill="auto"/>
            <w:vAlign w:val="center"/>
          </w:tcPr>
          <w:p w14:paraId="00000398" w14:textId="77777777" w:rsidR="00821AC7" w:rsidRDefault="00CB7917">
            <w:pPr>
              <w:jc w:val="right"/>
              <w:rPr>
                <w:color w:val="000000"/>
                <w:sz w:val="20"/>
                <w:szCs w:val="20"/>
              </w:rPr>
            </w:pPr>
            <w:r>
              <w:rPr>
                <w:color w:val="000000"/>
                <w:sz w:val="20"/>
                <w:szCs w:val="20"/>
              </w:rPr>
              <w:t>0.0%</w:t>
            </w:r>
          </w:p>
        </w:tc>
      </w:tr>
      <w:tr w:rsidR="00821AC7" w14:paraId="4C8D047F" w14:textId="77777777">
        <w:trPr>
          <w:trHeight w:val="290"/>
          <w:jc w:val="center"/>
        </w:trPr>
        <w:tc>
          <w:tcPr>
            <w:tcW w:w="4500" w:type="dxa"/>
            <w:tcBorders>
              <w:left w:val="nil"/>
              <w:bottom w:val="nil"/>
            </w:tcBorders>
            <w:shd w:val="clear" w:color="auto" w:fill="auto"/>
            <w:vAlign w:val="center"/>
          </w:tcPr>
          <w:p w14:paraId="00000399" w14:textId="77777777" w:rsidR="00821AC7" w:rsidRDefault="00CB7917">
            <w:pPr>
              <w:rPr>
                <w:color w:val="000000"/>
                <w:sz w:val="20"/>
                <w:szCs w:val="20"/>
              </w:rPr>
            </w:pPr>
            <w:r>
              <w:rPr>
                <w:color w:val="000000"/>
                <w:sz w:val="20"/>
                <w:szCs w:val="20"/>
              </w:rPr>
              <w:t>Net ever used</w:t>
            </w:r>
          </w:p>
        </w:tc>
        <w:tc>
          <w:tcPr>
            <w:tcW w:w="937" w:type="dxa"/>
            <w:tcBorders>
              <w:bottom w:val="nil"/>
            </w:tcBorders>
            <w:shd w:val="clear" w:color="auto" w:fill="auto"/>
            <w:vAlign w:val="center"/>
          </w:tcPr>
          <w:p w14:paraId="0000039A" w14:textId="77777777" w:rsidR="00821AC7" w:rsidRDefault="00CB7917">
            <w:pPr>
              <w:jc w:val="right"/>
              <w:rPr>
                <w:color w:val="000000"/>
                <w:sz w:val="20"/>
                <w:szCs w:val="20"/>
              </w:rPr>
            </w:pPr>
            <w:r>
              <w:rPr>
                <w:color w:val="000000"/>
                <w:sz w:val="20"/>
                <w:szCs w:val="20"/>
              </w:rPr>
              <w:t>75.0%</w:t>
            </w:r>
          </w:p>
        </w:tc>
        <w:tc>
          <w:tcPr>
            <w:tcW w:w="1226" w:type="dxa"/>
            <w:tcBorders>
              <w:bottom w:val="nil"/>
            </w:tcBorders>
            <w:shd w:val="clear" w:color="auto" w:fill="auto"/>
            <w:vAlign w:val="center"/>
          </w:tcPr>
          <w:p w14:paraId="0000039B" w14:textId="77777777" w:rsidR="00821AC7" w:rsidRDefault="00CB7917">
            <w:pPr>
              <w:jc w:val="right"/>
              <w:rPr>
                <w:color w:val="000000"/>
                <w:sz w:val="20"/>
                <w:szCs w:val="20"/>
              </w:rPr>
            </w:pPr>
            <w:r>
              <w:rPr>
                <w:color w:val="000000"/>
                <w:sz w:val="20"/>
                <w:szCs w:val="20"/>
              </w:rPr>
              <w:t>91.1%</w:t>
            </w:r>
          </w:p>
        </w:tc>
        <w:tc>
          <w:tcPr>
            <w:tcW w:w="1134" w:type="dxa"/>
            <w:tcBorders>
              <w:bottom w:val="nil"/>
              <w:right w:val="nil"/>
            </w:tcBorders>
            <w:shd w:val="clear" w:color="auto" w:fill="auto"/>
            <w:vAlign w:val="center"/>
          </w:tcPr>
          <w:p w14:paraId="0000039C" w14:textId="77777777" w:rsidR="00821AC7" w:rsidRDefault="00CB7917">
            <w:pPr>
              <w:jc w:val="right"/>
              <w:rPr>
                <w:color w:val="000000"/>
                <w:sz w:val="20"/>
                <w:szCs w:val="20"/>
              </w:rPr>
            </w:pPr>
            <w:r>
              <w:rPr>
                <w:color w:val="000000"/>
                <w:sz w:val="20"/>
                <w:szCs w:val="20"/>
              </w:rPr>
              <w:t>94.3%</w:t>
            </w:r>
          </w:p>
        </w:tc>
      </w:tr>
      <w:tr w:rsidR="00821AC7" w14:paraId="58F257EC" w14:textId="77777777">
        <w:trPr>
          <w:trHeight w:val="290"/>
          <w:jc w:val="center"/>
        </w:trPr>
        <w:tc>
          <w:tcPr>
            <w:tcW w:w="4500" w:type="dxa"/>
            <w:tcBorders>
              <w:top w:val="nil"/>
              <w:left w:val="nil"/>
              <w:bottom w:val="nil"/>
            </w:tcBorders>
            <w:shd w:val="clear" w:color="auto" w:fill="auto"/>
            <w:vAlign w:val="center"/>
          </w:tcPr>
          <w:p w14:paraId="0000039D" w14:textId="77777777" w:rsidR="00821AC7" w:rsidRDefault="00CB7917">
            <w:pPr>
              <w:rPr>
                <w:color w:val="000000"/>
                <w:sz w:val="20"/>
                <w:szCs w:val="20"/>
              </w:rPr>
            </w:pPr>
            <w:r>
              <w:rPr>
                <w:color w:val="000000"/>
                <w:sz w:val="20"/>
                <w:szCs w:val="20"/>
              </w:rPr>
              <w:t>Net used last night</w:t>
            </w:r>
          </w:p>
        </w:tc>
        <w:tc>
          <w:tcPr>
            <w:tcW w:w="937" w:type="dxa"/>
            <w:tcBorders>
              <w:top w:val="nil"/>
              <w:bottom w:val="nil"/>
            </w:tcBorders>
            <w:shd w:val="clear" w:color="auto" w:fill="auto"/>
            <w:vAlign w:val="center"/>
          </w:tcPr>
          <w:p w14:paraId="0000039E" w14:textId="77777777" w:rsidR="00821AC7" w:rsidRDefault="00CB7917">
            <w:pPr>
              <w:jc w:val="right"/>
              <w:rPr>
                <w:color w:val="000000"/>
                <w:sz w:val="20"/>
                <w:szCs w:val="20"/>
              </w:rPr>
            </w:pPr>
            <w:r>
              <w:rPr>
                <w:color w:val="000000"/>
                <w:sz w:val="20"/>
                <w:szCs w:val="20"/>
              </w:rPr>
              <w:t>60.3%</w:t>
            </w:r>
          </w:p>
        </w:tc>
        <w:tc>
          <w:tcPr>
            <w:tcW w:w="1226" w:type="dxa"/>
            <w:tcBorders>
              <w:top w:val="nil"/>
              <w:bottom w:val="nil"/>
            </w:tcBorders>
            <w:shd w:val="clear" w:color="auto" w:fill="auto"/>
            <w:vAlign w:val="center"/>
          </w:tcPr>
          <w:p w14:paraId="0000039F" w14:textId="77777777" w:rsidR="00821AC7" w:rsidRDefault="00CB7917">
            <w:pPr>
              <w:jc w:val="right"/>
              <w:rPr>
                <w:color w:val="000000"/>
                <w:sz w:val="20"/>
                <w:szCs w:val="20"/>
              </w:rPr>
            </w:pPr>
            <w:r>
              <w:rPr>
                <w:color w:val="000000"/>
                <w:sz w:val="20"/>
                <w:szCs w:val="20"/>
              </w:rPr>
              <w:t>70.4%</w:t>
            </w:r>
          </w:p>
        </w:tc>
        <w:tc>
          <w:tcPr>
            <w:tcW w:w="1134" w:type="dxa"/>
            <w:tcBorders>
              <w:top w:val="nil"/>
              <w:bottom w:val="nil"/>
              <w:right w:val="nil"/>
            </w:tcBorders>
            <w:shd w:val="clear" w:color="auto" w:fill="auto"/>
            <w:vAlign w:val="center"/>
          </w:tcPr>
          <w:p w14:paraId="000003A0" w14:textId="77777777" w:rsidR="00821AC7" w:rsidRDefault="00CB7917">
            <w:pPr>
              <w:jc w:val="right"/>
              <w:rPr>
                <w:color w:val="000000"/>
                <w:sz w:val="20"/>
                <w:szCs w:val="20"/>
              </w:rPr>
            </w:pPr>
            <w:r>
              <w:rPr>
                <w:color w:val="000000"/>
                <w:sz w:val="20"/>
                <w:szCs w:val="20"/>
              </w:rPr>
              <w:t>63.4%</w:t>
            </w:r>
          </w:p>
        </w:tc>
      </w:tr>
      <w:tr w:rsidR="00821AC7" w14:paraId="6423E621" w14:textId="77777777">
        <w:trPr>
          <w:trHeight w:val="290"/>
          <w:jc w:val="center"/>
        </w:trPr>
        <w:tc>
          <w:tcPr>
            <w:tcW w:w="4500" w:type="dxa"/>
            <w:tcBorders>
              <w:top w:val="nil"/>
              <w:left w:val="nil"/>
            </w:tcBorders>
            <w:shd w:val="clear" w:color="auto" w:fill="auto"/>
            <w:vAlign w:val="center"/>
          </w:tcPr>
          <w:p w14:paraId="000003A1" w14:textId="77777777" w:rsidR="00821AC7" w:rsidRDefault="00CB7917">
            <w:pPr>
              <w:rPr>
                <w:color w:val="000000"/>
                <w:sz w:val="20"/>
                <w:szCs w:val="20"/>
              </w:rPr>
            </w:pPr>
            <w:r>
              <w:rPr>
                <w:color w:val="000000"/>
                <w:sz w:val="20"/>
                <w:szCs w:val="20"/>
              </w:rPr>
              <w:t>Net used every night last week</w:t>
            </w:r>
          </w:p>
        </w:tc>
        <w:tc>
          <w:tcPr>
            <w:tcW w:w="937" w:type="dxa"/>
            <w:tcBorders>
              <w:top w:val="nil"/>
            </w:tcBorders>
            <w:shd w:val="clear" w:color="auto" w:fill="auto"/>
            <w:vAlign w:val="center"/>
          </w:tcPr>
          <w:p w14:paraId="000003A2" w14:textId="77777777" w:rsidR="00821AC7" w:rsidRDefault="00CB7917">
            <w:pPr>
              <w:jc w:val="right"/>
              <w:rPr>
                <w:color w:val="000000"/>
                <w:sz w:val="20"/>
                <w:szCs w:val="20"/>
              </w:rPr>
            </w:pPr>
            <w:r>
              <w:rPr>
                <w:color w:val="000000"/>
                <w:sz w:val="20"/>
                <w:szCs w:val="20"/>
              </w:rPr>
              <w:t>58.0%</w:t>
            </w:r>
          </w:p>
        </w:tc>
        <w:tc>
          <w:tcPr>
            <w:tcW w:w="1226" w:type="dxa"/>
            <w:tcBorders>
              <w:top w:val="nil"/>
            </w:tcBorders>
            <w:shd w:val="clear" w:color="auto" w:fill="auto"/>
            <w:vAlign w:val="center"/>
          </w:tcPr>
          <w:p w14:paraId="000003A3" w14:textId="77777777" w:rsidR="00821AC7" w:rsidRDefault="00CB7917">
            <w:pPr>
              <w:jc w:val="right"/>
              <w:rPr>
                <w:color w:val="000000"/>
                <w:sz w:val="20"/>
                <w:szCs w:val="20"/>
              </w:rPr>
            </w:pPr>
            <w:r>
              <w:rPr>
                <w:color w:val="000000"/>
                <w:sz w:val="20"/>
                <w:szCs w:val="20"/>
              </w:rPr>
              <w:t>70.4%</w:t>
            </w:r>
          </w:p>
        </w:tc>
        <w:tc>
          <w:tcPr>
            <w:tcW w:w="1134" w:type="dxa"/>
            <w:tcBorders>
              <w:top w:val="nil"/>
              <w:right w:val="nil"/>
            </w:tcBorders>
            <w:shd w:val="clear" w:color="auto" w:fill="auto"/>
            <w:vAlign w:val="center"/>
          </w:tcPr>
          <w:p w14:paraId="000003A4" w14:textId="77777777" w:rsidR="00821AC7" w:rsidRDefault="00CB7917">
            <w:pPr>
              <w:jc w:val="right"/>
              <w:rPr>
                <w:color w:val="000000"/>
                <w:sz w:val="20"/>
                <w:szCs w:val="20"/>
              </w:rPr>
            </w:pPr>
            <w:r>
              <w:rPr>
                <w:color w:val="000000"/>
                <w:sz w:val="20"/>
                <w:szCs w:val="20"/>
              </w:rPr>
              <w:t>62.3%</w:t>
            </w:r>
          </w:p>
        </w:tc>
      </w:tr>
      <w:tr w:rsidR="00821AC7" w14:paraId="50406152" w14:textId="77777777">
        <w:trPr>
          <w:trHeight w:val="290"/>
          <w:jc w:val="center"/>
        </w:trPr>
        <w:tc>
          <w:tcPr>
            <w:tcW w:w="4500" w:type="dxa"/>
            <w:tcBorders>
              <w:left w:val="nil"/>
              <w:bottom w:val="single" w:sz="4" w:space="0" w:color="000000"/>
            </w:tcBorders>
            <w:shd w:val="clear" w:color="auto" w:fill="F2F2F2"/>
            <w:vAlign w:val="center"/>
          </w:tcPr>
          <w:p w14:paraId="000003A5" w14:textId="77777777" w:rsidR="00821AC7" w:rsidRDefault="00CB7917">
            <w:pPr>
              <w:rPr>
                <w:b/>
                <w:color w:val="000000"/>
                <w:sz w:val="20"/>
                <w:szCs w:val="20"/>
              </w:rPr>
            </w:pPr>
            <w:r>
              <w:rPr>
                <w:b/>
                <w:color w:val="000000"/>
                <w:sz w:val="20"/>
                <w:szCs w:val="20"/>
              </w:rPr>
              <w:t>Muyinga</w:t>
            </w:r>
          </w:p>
        </w:tc>
        <w:tc>
          <w:tcPr>
            <w:tcW w:w="937" w:type="dxa"/>
            <w:tcBorders>
              <w:bottom w:val="single" w:sz="4" w:space="0" w:color="000000"/>
            </w:tcBorders>
            <w:shd w:val="clear" w:color="auto" w:fill="F2F2F2"/>
            <w:vAlign w:val="center"/>
          </w:tcPr>
          <w:p w14:paraId="000003A6" w14:textId="77777777" w:rsidR="00821AC7" w:rsidRDefault="00CB7917">
            <w:pPr>
              <w:jc w:val="center"/>
              <w:rPr>
                <w:b/>
                <w:color w:val="000000"/>
                <w:sz w:val="20"/>
                <w:szCs w:val="20"/>
              </w:rPr>
            </w:pPr>
            <w:r>
              <w:rPr>
                <w:b/>
                <w:color w:val="000000"/>
                <w:sz w:val="20"/>
                <w:szCs w:val="20"/>
              </w:rPr>
              <w:t>N=235</w:t>
            </w:r>
          </w:p>
        </w:tc>
        <w:tc>
          <w:tcPr>
            <w:tcW w:w="1226" w:type="dxa"/>
            <w:tcBorders>
              <w:bottom w:val="single" w:sz="4" w:space="0" w:color="000000"/>
            </w:tcBorders>
            <w:shd w:val="clear" w:color="auto" w:fill="F2F2F2"/>
            <w:vAlign w:val="center"/>
          </w:tcPr>
          <w:p w14:paraId="000003A7" w14:textId="77777777" w:rsidR="00821AC7" w:rsidRDefault="00CB7917">
            <w:pPr>
              <w:jc w:val="center"/>
              <w:rPr>
                <w:b/>
                <w:color w:val="000000"/>
                <w:sz w:val="20"/>
                <w:szCs w:val="20"/>
              </w:rPr>
            </w:pPr>
            <w:r>
              <w:rPr>
                <w:b/>
                <w:color w:val="000000"/>
                <w:sz w:val="20"/>
                <w:szCs w:val="20"/>
              </w:rPr>
              <w:t>N=217</w:t>
            </w:r>
          </w:p>
        </w:tc>
        <w:tc>
          <w:tcPr>
            <w:tcW w:w="1134" w:type="dxa"/>
            <w:tcBorders>
              <w:bottom w:val="single" w:sz="4" w:space="0" w:color="000000"/>
              <w:right w:val="nil"/>
            </w:tcBorders>
            <w:shd w:val="clear" w:color="auto" w:fill="F2F2F2"/>
            <w:vAlign w:val="center"/>
          </w:tcPr>
          <w:p w14:paraId="000003A8" w14:textId="77777777" w:rsidR="00821AC7" w:rsidRDefault="00CB7917">
            <w:pPr>
              <w:jc w:val="center"/>
              <w:rPr>
                <w:b/>
                <w:color w:val="000000"/>
                <w:sz w:val="20"/>
                <w:szCs w:val="20"/>
              </w:rPr>
            </w:pPr>
            <w:r>
              <w:rPr>
                <w:b/>
                <w:color w:val="000000"/>
                <w:sz w:val="20"/>
                <w:szCs w:val="20"/>
              </w:rPr>
              <w:t>N=145</w:t>
            </w:r>
          </w:p>
        </w:tc>
      </w:tr>
      <w:tr w:rsidR="00821AC7" w14:paraId="50E25EC1" w14:textId="77777777">
        <w:trPr>
          <w:trHeight w:val="290"/>
          <w:jc w:val="center"/>
        </w:trPr>
        <w:tc>
          <w:tcPr>
            <w:tcW w:w="4500" w:type="dxa"/>
            <w:tcBorders>
              <w:left w:val="nil"/>
              <w:bottom w:val="nil"/>
            </w:tcBorders>
            <w:shd w:val="clear" w:color="auto" w:fill="auto"/>
            <w:vAlign w:val="center"/>
          </w:tcPr>
          <w:p w14:paraId="000003A9" w14:textId="77777777" w:rsidR="00821AC7" w:rsidRDefault="00CB7917">
            <w:pPr>
              <w:rPr>
                <w:color w:val="000000"/>
                <w:sz w:val="20"/>
                <w:szCs w:val="20"/>
              </w:rPr>
            </w:pPr>
            <w:r>
              <w:rPr>
                <w:color w:val="000000"/>
                <w:sz w:val="20"/>
                <w:szCs w:val="20"/>
              </w:rPr>
              <w:lastRenderedPageBreak/>
              <w:t>Cohort net status</w:t>
            </w:r>
          </w:p>
        </w:tc>
        <w:tc>
          <w:tcPr>
            <w:tcW w:w="937" w:type="dxa"/>
            <w:tcBorders>
              <w:bottom w:val="nil"/>
            </w:tcBorders>
            <w:shd w:val="clear" w:color="auto" w:fill="auto"/>
            <w:vAlign w:val="center"/>
          </w:tcPr>
          <w:p w14:paraId="000003AA" w14:textId="77777777" w:rsidR="00821AC7" w:rsidRDefault="00CB7917">
            <w:pPr>
              <w:jc w:val="right"/>
              <w:rPr>
                <w:color w:val="000000"/>
                <w:sz w:val="20"/>
                <w:szCs w:val="20"/>
              </w:rPr>
            </w:pPr>
            <w:r>
              <w:rPr>
                <w:color w:val="000000"/>
                <w:sz w:val="20"/>
                <w:szCs w:val="20"/>
              </w:rPr>
              <w:t> </w:t>
            </w:r>
          </w:p>
        </w:tc>
        <w:tc>
          <w:tcPr>
            <w:tcW w:w="1226" w:type="dxa"/>
            <w:tcBorders>
              <w:bottom w:val="nil"/>
            </w:tcBorders>
            <w:shd w:val="clear" w:color="auto" w:fill="auto"/>
            <w:vAlign w:val="center"/>
          </w:tcPr>
          <w:p w14:paraId="000003AB" w14:textId="77777777" w:rsidR="00821AC7" w:rsidRDefault="00CB7917">
            <w:pPr>
              <w:jc w:val="right"/>
              <w:rPr>
                <w:color w:val="000000"/>
                <w:sz w:val="20"/>
                <w:szCs w:val="20"/>
              </w:rPr>
            </w:pPr>
            <w:r>
              <w:rPr>
                <w:color w:val="000000"/>
                <w:sz w:val="20"/>
                <w:szCs w:val="20"/>
              </w:rPr>
              <w:t> </w:t>
            </w:r>
          </w:p>
        </w:tc>
        <w:tc>
          <w:tcPr>
            <w:tcW w:w="1134" w:type="dxa"/>
            <w:tcBorders>
              <w:bottom w:val="nil"/>
              <w:right w:val="nil"/>
            </w:tcBorders>
            <w:shd w:val="clear" w:color="auto" w:fill="auto"/>
            <w:vAlign w:val="center"/>
          </w:tcPr>
          <w:p w14:paraId="000003AC" w14:textId="77777777" w:rsidR="00821AC7" w:rsidRDefault="00CB7917">
            <w:pPr>
              <w:jc w:val="right"/>
              <w:rPr>
                <w:color w:val="000000"/>
                <w:sz w:val="20"/>
                <w:szCs w:val="20"/>
              </w:rPr>
            </w:pPr>
            <w:r>
              <w:rPr>
                <w:color w:val="000000"/>
                <w:sz w:val="20"/>
                <w:szCs w:val="20"/>
              </w:rPr>
              <w:t> </w:t>
            </w:r>
          </w:p>
        </w:tc>
      </w:tr>
      <w:tr w:rsidR="00821AC7" w14:paraId="1759F565" w14:textId="77777777">
        <w:trPr>
          <w:trHeight w:val="290"/>
          <w:jc w:val="center"/>
        </w:trPr>
        <w:tc>
          <w:tcPr>
            <w:tcW w:w="4500" w:type="dxa"/>
            <w:tcBorders>
              <w:top w:val="nil"/>
              <w:left w:val="nil"/>
              <w:bottom w:val="nil"/>
            </w:tcBorders>
            <w:shd w:val="clear" w:color="auto" w:fill="auto"/>
            <w:vAlign w:val="center"/>
          </w:tcPr>
          <w:p w14:paraId="000003AD" w14:textId="77777777" w:rsidR="00821AC7" w:rsidRDefault="00CB7917">
            <w:pPr>
              <w:ind w:firstLine="1000"/>
              <w:rPr>
                <w:color w:val="000000"/>
                <w:sz w:val="20"/>
                <w:szCs w:val="20"/>
              </w:rPr>
            </w:pPr>
            <w:r>
              <w:rPr>
                <w:color w:val="000000"/>
                <w:sz w:val="20"/>
                <w:szCs w:val="20"/>
              </w:rPr>
              <w:t>Found hanging and tied up</w:t>
            </w:r>
          </w:p>
        </w:tc>
        <w:tc>
          <w:tcPr>
            <w:tcW w:w="937" w:type="dxa"/>
            <w:tcBorders>
              <w:top w:val="nil"/>
              <w:bottom w:val="nil"/>
            </w:tcBorders>
            <w:shd w:val="clear" w:color="auto" w:fill="auto"/>
            <w:vAlign w:val="center"/>
          </w:tcPr>
          <w:p w14:paraId="000003AE" w14:textId="77777777" w:rsidR="00821AC7" w:rsidRDefault="00CB7917">
            <w:pPr>
              <w:jc w:val="right"/>
              <w:rPr>
                <w:color w:val="000000"/>
                <w:sz w:val="20"/>
                <w:szCs w:val="20"/>
              </w:rPr>
            </w:pPr>
            <w:r>
              <w:rPr>
                <w:color w:val="000000"/>
                <w:sz w:val="20"/>
                <w:szCs w:val="20"/>
              </w:rPr>
              <w:t>0.0%</w:t>
            </w:r>
          </w:p>
        </w:tc>
        <w:tc>
          <w:tcPr>
            <w:tcW w:w="1226" w:type="dxa"/>
            <w:tcBorders>
              <w:top w:val="nil"/>
              <w:bottom w:val="nil"/>
            </w:tcBorders>
            <w:shd w:val="clear" w:color="auto" w:fill="auto"/>
            <w:vAlign w:val="center"/>
          </w:tcPr>
          <w:p w14:paraId="000003AF" w14:textId="77777777" w:rsidR="00821AC7" w:rsidRDefault="00CB7917">
            <w:pPr>
              <w:jc w:val="right"/>
              <w:rPr>
                <w:color w:val="000000"/>
                <w:sz w:val="20"/>
                <w:szCs w:val="20"/>
              </w:rPr>
            </w:pPr>
            <w:r>
              <w:rPr>
                <w:color w:val="000000"/>
                <w:sz w:val="20"/>
                <w:szCs w:val="20"/>
              </w:rPr>
              <w:t>14.7%</w:t>
            </w:r>
          </w:p>
        </w:tc>
        <w:tc>
          <w:tcPr>
            <w:tcW w:w="1134" w:type="dxa"/>
            <w:tcBorders>
              <w:top w:val="nil"/>
              <w:bottom w:val="nil"/>
              <w:right w:val="nil"/>
            </w:tcBorders>
            <w:shd w:val="clear" w:color="auto" w:fill="auto"/>
            <w:vAlign w:val="center"/>
          </w:tcPr>
          <w:p w14:paraId="000003B0" w14:textId="77777777" w:rsidR="00821AC7" w:rsidRDefault="00CB7917">
            <w:pPr>
              <w:jc w:val="right"/>
              <w:rPr>
                <w:color w:val="000000"/>
                <w:sz w:val="20"/>
                <w:szCs w:val="20"/>
              </w:rPr>
            </w:pPr>
            <w:r>
              <w:rPr>
                <w:color w:val="000000"/>
                <w:sz w:val="20"/>
                <w:szCs w:val="20"/>
              </w:rPr>
              <w:t>38.6%</w:t>
            </w:r>
          </w:p>
        </w:tc>
      </w:tr>
      <w:tr w:rsidR="00821AC7" w14:paraId="7127F104" w14:textId="77777777">
        <w:trPr>
          <w:trHeight w:val="290"/>
          <w:jc w:val="center"/>
        </w:trPr>
        <w:tc>
          <w:tcPr>
            <w:tcW w:w="4500" w:type="dxa"/>
            <w:tcBorders>
              <w:top w:val="nil"/>
              <w:left w:val="nil"/>
              <w:bottom w:val="nil"/>
            </w:tcBorders>
            <w:shd w:val="clear" w:color="auto" w:fill="auto"/>
            <w:vAlign w:val="center"/>
          </w:tcPr>
          <w:p w14:paraId="000003B1" w14:textId="77777777" w:rsidR="00821AC7" w:rsidRDefault="00CB7917">
            <w:pPr>
              <w:ind w:firstLine="1000"/>
              <w:rPr>
                <w:color w:val="000000"/>
                <w:sz w:val="20"/>
                <w:szCs w:val="20"/>
              </w:rPr>
            </w:pPr>
            <w:r>
              <w:rPr>
                <w:color w:val="000000"/>
                <w:sz w:val="20"/>
                <w:szCs w:val="20"/>
              </w:rPr>
              <w:t>Found hanging, untied</w:t>
            </w:r>
          </w:p>
        </w:tc>
        <w:tc>
          <w:tcPr>
            <w:tcW w:w="937" w:type="dxa"/>
            <w:tcBorders>
              <w:top w:val="nil"/>
              <w:bottom w:val="nil"/>
            </w:tcBorders>
            <w:shd w:val="clear" w:color="auto" w:fill="auto"/>
            <w:vAlign w:val="center"/>
          </w:tcPr>
          <w:p w14:paraId="000003B2" w14:textId="77777777" w:rsidR="00821AC7" w:rsidRDefault="00CB7917">
            <w:pPr>
              <w:jc w:val="right"/>
              <w:rPr>
                <w:color w:val="000000"/>
                <w:sz w:val="20"/>
                <w:szCs w:val="20"/>
              </w:rPr>
            </w:pPr>
            <w:r>
              <w:rPr>
                <w:color w:val="000000"/>
                <w:sz w:val="20"/>
                <w:szCs w:val="20"/>
              </w:rPr>
              <w:t>60.9%</w:t>
            </w:r>
          </w:p>
        </w:tc>
        <w:tc>
          <w:tcPr>
            <w:tcW w:w="1226" w:type="dxa"/>
            <w:tcBorders>
              <w:top w:val="nil"/>
              <w:bottom w:val="nil"/>
            </w:tcBorders>
            <w:shd w:val="clear" w:color="auto" w:fill="auto"/>
            <w:vAlign w:val="center"/>
          </w:tcPr>
          <w:p w14:paraId="000003B3" w14:textId="77777777" w:rsidR="00821AC7" w:rsidRDefault="00CB7917">
            <w:pPr>
              <w:jc w:val="right"/>
              <w:rPr>
                <w:color w:val="000000"/>
                <w:sz w:val="20"/>
                <w:szCs w:val="20"/>
              </w:rPr>
            </w:pPr>
            <w:r>
              <w:rPr>
                <w:color w:val="000000"/>
                <w:sz w:val="20"/>
                <w:szCs w:val="20"/>
              </w:rPr>
              <w:t>46.1%</w:t>
            </w:r>
          </w:p>
        </w:tc>
        <w:tc>
          <w:tcPr>
            <w:tcW w:w="1134" w:type="dxa"/>
            <w:tcBorders>
              <w:top w:val="nil"/>
              <w:bottom w:val="nil"/>
              <w:right w:val="nil"/>
            </w:tcBorders>
            <w:shd w:val="clear" w:color="auto" w:fill="auto"/>
            <w:vAlign w:val="center"/>
          </w:tcPr>
          <w:p w14:paraId="000003B4" w14:textId="77777777" w:rsidR="00821AC7" w:rsidRDefault="00CB7917">
            <w:pPr>
              <w:jc w:val="right"/>
              <w:rPr>
                <w:color w:val="000000"/>
                <w:sz w:val="20"/>
                <w:szCs w:val="20"/>
              </w:rPr>
            </w:pPr>
            <w:r>
              <w:rPr>
                <w:color w:val="000000"/>
                <w:sz w:val="20"/>
                <w:szCs w:val="20"/>
              </w:rPr>
              <w:t>26.2%</w:t>
            </w:r>
          </w:p>
        </w:tc>
      </w:tr>
      <w:tr w:rsidR="00821AC7" w14:paraId="245611AD" w14:textId="77777777">
        <w:trPr>
          <w:trHeight w:val="290"/>
          <w:jc w:val="center"/>
        </w:trPr>
        <w:tc>
          <w:tcPr>
            <w:tcW w:w="4500" w:type="dxa"/>
            <w:tcBorders>
              <w:top w:val="nil"/>
              <w:left w:val="nil"/>
              <w:bottom w:val="nil"/>
            </w:tcBorders>
            <w:shd w:val="clear" w:color="auto" w:fill="auto"/>
            <w:vAlign w:val="center"/>
          </w:tcPr>
          <w:p w14:paraId="000003B5" w14:textId="77777777" w:rsidR="00821AC7" w:rsidRDefault="00CB7917">
            <w:pPr>
              <w:ind w:firstLine="1000"/>
              <w:rPr>
                <w:color w:val="000000"/>
                <w:sz w:val="20"/>
                <w:szCs w:val="20"/>
              </w:rPr>
            </w:pPr>
            <w:r>
              <w:rPr>
                <w:color w:val="000000"/>
                <w:sz w:val="20"/>
                <w:szCs w:val="20"/>
              </w:rPr>
              <w:t>Not hanging and not stored away</w:t>
            </w:r>
          </w:p>
        </w:tc>
        <w:tc>
          <w:tcPr>
            <w:tcW w:w="937" w:type="dxa"/>
            <w:tcBorders>
              <w:top w:val="nil"/>
              <w:bottom w:val="nil"/>
            </w:tcBorders>
            <w:shd w:val="clear" w:color="auto" w:fill="auto"/>
            <w:vAlign w:val="center"/>
          </w:tcPr>
          <w:p w14:paraId="000003B6" w14:textId="77777777" w:rsidR="00821AC7" w:rsidRDefault="00CB7917">
            <w:pPr>
              <w:jc w:val="right"/>
              <w:rPr>
                <w:color w:val="000000"/>
                <w:sz w:val="20"/>
                <w:szCs w:val="20"/>
              </w:rPr>
            </w:pPr>
            <w:r>
              <w:rPr>
                <w:color w:val="000000"/>
                <w:sz w:val="20"/>
                <w:szCs w:val="20"/>
              </w:rPr>
              <w:t>9.8%</w:t>
            </w:r>
          </w:p>
        </w:tc>
        <w:tc>
          <w:tcPr>
            <w:tcW w:w="1226" w:type="dxa"/>
            <w:tcBorders>
              <w:top w:val="nil"/>
              <w:bottom w:val="nil"/>
            </w:tcBorders>
            <w:shd w:val="clear" w:color="auto" w:fill="auto"/>
            <w:vAlign w:val="center"/>
          </w:tcPr>
          <w:p w14:paraId="000003B7" w14:textId="77777777" w:rsidR="00821AC7" w:rsidRDefault="00CB7917">
            <w:pPr>
              <w:jc w:val="right"/>
              <w:rPr>
                <w:color w:val="000000"/>
                <w:sz w:val="20"/>
                <w:szCs w:val="20"/>
              </w:rPr>
            </w:pPr>
            <w:r>
              <w:rPr>
                <w:color w:val="000000"/>
                <w:sz w:val="20"/>
                <w:szCs w:val="20"/>
              </w:rPr>
              <w:t>23.5%</w:t>
            </w:r>
          </w:p>
        </w:tc>
        <w:tc>
          <w:tcPr>
            <w:tcW w:w="1134" w:type="dxa"/>
            <w:tcBorders>
              <w:top w:val="nil"/>
              <w:bottom w:val="nil"/>
              <w:right w:val="nil"/>
            </w:tcBorders>
            <w:shd w:val="clear" w:color="auto" w:fill="auto"/>
            <w:vAlign w:val="center"/>
          </w:tcPr>
          <w:p w14:paraId="000003B8" w14:textId="77777777" w:rsidR="00821AC7" w:rsidRDefault="00CB7917">
            <w:pPr>
              <w:jc w:val="right"/>
              <w:rPr>
                <w:color w:val="000000"/>
                <w:sz w:val="20"/>
                <w:szCs w:val="20"/>
              </w:rPr>
            </w:pPr>
            <w:r>
              <w:rPr>
                <w:color w:val="000000"/>
                <w:sz w:val="20"/>
                <w:szCs w:val="20"/>
              </w:rPr>
              <w:t>24.1%</w:t>
            </w:r>
          </w:p>
        </w:tc>
      </w:tr>
      <w:tr w:rsidR="00821AC7" w14:paraId="14F0F0FE" w14:textId="77777777">
        <w:trPr>
          <w:trHeight w:val="290"/>
          <w:jc w:val="center"/>
        </w:trPr>
        <w:tc>
          <w:tcPr>
            <w:tcW w:w="4500" w:type="dxa"/>
            <w:tcBorders>
              <w:top w:val="nil"/>
              <w:left w:val="nil"/>
              <w:bottom w:val="nil"/>
            </w:tcBorders>
            <w:shd w:val="clear" w:color="auto" w:fill="auto"/>
            <w:vAlign w:val="center"/>
          </w:tcPr>
          <w:p w14:paraId="000003B9" w14:textId="77777777" w:rsidR="00821AC7" w:rsidRDefault="00CB7917">
            <w:pPr>
              <w:ind w:firstLine="1000"/>
              <w:rPr>
                <w:color w:val="000000"/>
                <w:sz w:val="20"/>
                <w:szCs w:val="20"/>
              </w:rPr>
            </w:pPr>
            <w:r>
              <w:rPr>
                <w:color w:val="000000"/>
                <w:sz w:val="20"/>
                <w:szCs w:val="20"/>
              </w:rPr>
              <w:t>Stored away unpacked</w:t>
            </w:r>
          </w:p>
        </w:tc>
        <w:tc>
          <w:tcPr>
            <w:tcW w:w="937" w:type="dxa"/>
            <w:tcBorders>
              <w:top w:val="nil"/>
              <w:bottom w:val="nil"/>
            </w:tcBorders>
            <w:shd w:val="clear" w:color="auto" w:fill="auto"/>
            <w:vAlign w:val="center"/>
          </w:tcPr>
          <w:p w14:paraId="000003BA" w14:textId="77777777" w:rsidR="00821AC7" w:rsidRDefault="00CB7917">
            <w:pPr>
              <w:jc w:val="right"/>
              <w:rPr>
                <w:color w:val="000000"/>
                <w:sz w:val="20"/>
                <w:szCs w:val="20"/>
              </w:rPr>
            </w:pPr>
            <w:r>
              <w:rPr>
                <w:color w:val="000000"/>
                <w:sz w:val="20"/>
                <w:szCs w:val="20"/>
              </w:rPr>
              <w:t>28.5%</w:t>
            </w:r>
          </w:p>
        </w:tc>
        <w:tc>
          <w:tcPr>
            <w:tcW w:w="1226" w:type="dxa"/>
            <w:tcBorders>
              <w:top w:val="nil"/>
              <w:bottom w:val="nil"/>
            </w:tcBorders>
            <w:shd w:val="clear" w:color="auto" w:fill="auto"/>
            <w:vAlign w:val="center"/>
          </w:tcPr>
          <w:p w14:paraId="000003BB" w14:textId="77777777" w:rsidR="00821AC7" w:rsidRDefault="00CB7917">
            <w:pPr>
              <w:jc w:val="right"/>
              <w:rPr>
                <w:color w:val="000000"/>
                <w:sz w:val="20"/>
                <w:szCs w:val="20"/>
              </w:rPr>
            </w:pPr>
            <w:r>
              <w:rPr>
                <w:color w:val="000000"/>
                <w:sz w:val="20"/>
                <w:szCs w:val="20"/>
              </w:rPr>
              <w:t>15.2%</w:t>
            </w:r>
          </w:p>
        </w:tc>
        <w:tc>
          <w:tcPr>
            <w:tcW w:w="1134" w:type="dxa"/>
            <w:tcBorders>
              <w:top w:val="nil"/>
              <w:bottom w:val="nil"/>
              <w:right w:val="nil"/>
            </w:tcBorders>
            <w:shd w:val="clear" w:color="auto" w:fill="auto"/>
            <w:vAlign w:val="center"/>
          </w:tcPr>
          <w:p w14:paraId="000003BC" w14:textId="77777777" w:rsidR="00821AC7" w:rsidRDefault="00CB7917">
            <w:pPr>
              <w:jc w:val="right"/>
              <w:rPr>
                <w:color w:val="000000"/>
                <w:sz w:val="20"/>
                <w:szCs w:val="20"/>
              </w:rPr>
            </w:pPr>
            <w:r>
              <w:rPr>
                <w:color w:val="000000"/>
                <w:sz w:val="20"/>
                <w:szCs w:val="20"/>
              </w:rPr>
              <w:t>11.0%</w:t>
            </w:r>
          </w:p>
        </w:tc>
      </w:tr>
      <w:tr w:rsidR="00821AC7" w14:paraId="7A59FD43" w14:textId="77777777">
        <w:trPr>
          <w:trHeight w:val="290"/>
          <w:jc w:val="center"/>
        </w:trPr>
        <w:tc>
          <w:tcPr>
            <w:tcW w:w="4500" w:type="dxa"/>
            <w:tcBorders>
              <w:top w:val="nil"/>
              <w:left w:val="nil"/>
              <w:bottom w:val="nil"/>
            </w:tcBorders>
            <w:shd w:val="clear" w:color="auto" w:fill="auto"/>
            <w:vAlign w:val="center"/>
          </w:tcPr>
          <w:p w14:paraId="000003BD" w14:textId="77777777" w:rsidR="00821AC7" w:rsidRDefault="00CB7917">
            <w:pPr>
              <w:ind w:firstLine="1000"/>
              <w:rPr>
                <w:color w:val="000000"/>
                <w:sz w:val="20"/>
                <w:szCs w:val="20"/>
              </w:rPr>
            </w:pPr>
            <w:r>
              <w:rPr>
                <w:color w:val="000000"/>
                <w:sz w:val="20"/>
                <w:szCs w:val="20"/>
              </w:rPr>
              <w:t>Stored away in a package</w:t>
            </w:r>
          </w:p>
        </w:tc>
        <w:tc>
          <w:tcPr>
            <w:tcW w:w="937" w:type="dxa"/>
            <w:tcBorders>
              <w:top w:val="nil"/>
              <w:bottom w:val="nil"/>
            </w:tcBorders>
            <w:shd w:val="clear" w:color="auto" w:fill="auto"/>
            <w:vAlign w:val="center"/>
          </w:tcPr>
          <w:p w14:paraId="000003BE" w14:textId="77777777" w:rsidR="00821AC7" w:rsidRDefault="00CB7917">
            <w:pPr>
              <w:jc w:val="right"/>
              <w:rPr>
                <w:color w:val="000000"/>
                <w:sz w:val="20"/>
                <w:szCs w:val="20"/>
              </w:rPr>
            </w:pPr>
            <w:r>
              <w:rPr>
                <w:color w:val="000000"/>
                <w:sz w:val="20"/>
                <w:szCs w:val="20"/>
              </w:rPr>
              <w:t>0.9%</w:t>
            </w:r>
          </w:p>
        </w:tc>
        <w:tc>
          <w:tcPr>
            <w:tcW w:w="1226" w:type="dxa"/>
            <w:tcBorders>
              <w:top w:val="nil"/>
              <w:bottom w:val="nil"/>
            </w:tcBorders>
            <w:shd w:val="clear" w:color="auto" w:fill="auto"/>
            <w:vAlign w:val="center"/>
          </w:tcPr>
          <w:p w14:paraId="000003BF" w14:textId="77777777" w:rsidR="00821AC7" w:rsidRDefault="00CB7917">
            <w:pPr>
              <w:jc w:val="right"/>
              <w:rPr>
                <w:color w:val="000000"/>
                <w:sz w:val="20"/>
                <w:szCs w:val="20"/>
              </w:rPr>
            </w:pPr>
            <w:r>
              <w:rPr>
                <w:color w:val="000000"/>
                <w:sz w:val="20"/>
                <w:szCs w:val="20"/>
              </w:rPr>
              <w:t>0.5%</w:t>
            </w:r>
          </w:p>
        </w:tc>
        <w:tc>
          <w:tcPr>
            <w:tcW w:w="1134" w:type="dxa"/>
            <w:tcBorders>
              <w:top w:val="nil"/>
              <w:bottom w:val="nil"/>
              <w:right w:val="nil"/>
            </w:tcBorders>
            <w:shd w:val="clear" w:color="auto" w:fill="auto"/>
            <w:vAlign w:val="center"/>
          </w:tcPr>
          <w:p w14:paraId="000003C0" w14:textId="77777777" w:rsidR="00821AC7" w:rsidRDefault="00CB7917">
            <w:pPr>
              <w:jc w:val="right"/>
              <w:rPr>
                <w:color w:val="000000"/>
                <w:sz w:val="20"/>
                <w:szCs w:val="20"/>
              </w:rPr>
            </w:pPr>
            <w:r>
              <w:rPr>
                <w:color w:val="000000"/>
                <w:sz w:val="20"/>
                <w:szCs w:val="20"/>
              </w:rPr>
              <w:t>0.0%</w:t>
            </w:r>
          </w:p>
        </w:tc>
      </w:tr>
      <w:tr w:rsidR="00821AC7" w14:paraId="6955EDFF" w14:textId="77777777">
        <w:trPr>
          <w:trHeight w:val="290"/>
          <w:jc w:val="center"/>
        </w:trPr>
        <w:tc>
          <w:tcPr>
            <w:tcW w:w="4500" w:type="dxa"/>
            <w:tcBorders>
              <w:top w:val="nil"/>
              <w:left w:val="nil"/>
              <w:bottom w:val="single" w:sz="4" w:space="0" w:color="000000"/>
            </w:tcBorders>
            <w:shd w:val="clear" w:color="auto" w:fill="auto"/>
            <w:vAlign w:val="center"/>
          </w:tcPr>
          <w:p w14:paraId="000003C1" w14:textId="77777777" w:rsidR="00821AC7" w:rsidRDefault="00CB7917">
            <w:pPr>
              <w:ind w:firstLine="1000"/>
              <w:rPr>
                <w:color w:val="000000"/>
                <w:sz w:val="20"/>
                <w:szCs w:val="20"/>
              </w:rPr>
            </w:pPr>
            <w:r>
              <w:rPr>
                <w:color w:val="000000"/>
                <w:sz w:val="20"/>
                <w:szCs w:val="20"/>
              </w:rPr>
              <w:t>Temporarily unavailable during visit</w:t>
            </w:r>
          </w:p>
        </w:tc>
        <w:tc>
          <w:tcPr>
            <w:tcW w:w="937" w:type="dxa"/>
            <w:tcBorders>
              <w:top w:val="nil"/>
              <w:bottom w:val="single" w:sz="4" w:space="0" w:color="000000"/>
            </w:tcBorders>
            <w:shd w:val="clear" w:color="auto" w:fill="auto"/>
            <w:vAlign w:val="center"/>
          </w:tcPr>
          <w:p w14:paraId="000003C2" w14:textId="77777777" w:rsidR="00821AC7" w:rsidRDefault="00CB7917">
            <w:pPr>
              <w:jc w:val="right"/>
              <w:rPr>
                <w:color w:val="000000"/>
                <w:sz w:val="20"/>
                <w:szCs w:val="20"/>
              </w:rPr>
            </w:pPr>
            <w:r>
              <w:rPr>
                <w:color w:val="000000"/>
                <w:sz w:val="20"/>
                <w:szCs w:val="20"/>
              </w:rPr>
              <w:t>0.0%</w:t>
            </w:r>
          </w:p>
        </w:tc>
        <w:tc>
          <w:tcPr>
            <w:tcW w:w="1226" w:type="dxa"/>
            <w:tcBorders>
              <w:top w:val="nil"/>
              <w:bottom w:val="single" w:sz="4" w:space="0" w:color="000000"/>
            </w:tcBorders>
            <w:shd w:val="clear" w:color="auto" w:fill="auto"/>
            <w:vAlign w:val="center"/>
          </w:tcPr>
          <w:p w14:paraId="000003C3" w14:textId="77777777" w:rsidR="00821AC7" w:rsidRDefault="00CB7917">
            <w:pPr>
              <w:jc w:val="right"/>
              <w:rPr>
                <w:color w:val="000000"/>
                <w:sz w:val="20"/>
                <w:szCs w:val="20"/>
              </w:rPr>
            </w:pPr>
            <w:r>
              <w:rPr>
                <w:color w:val="000000"/>
                <w:sz w:val="20"/>
                <w:szCs w:val="20"/>
              </w:rPr>
              <w:t>0.0%</w:t>
            </w:r>
          </w:p>
        </w:tc>
        <w:tc>
          <w:tcPr>
            <w:tcW w:w="1134" w:type="dxa"/>
            <w:tcBorders>
              <w:top w:val="nil"/>
              <w:bottom w:val="single" w:sz="4" w:space="0" w:color="000000"/>
              <w:right w:val="nil"/>
            </w:tcBorders>
            <w:shd w:val="clear" w:color="auto" w:fill="auto"/>
            <w:vAlign w:val="center"/>
          </w:tcPr>
          <w:p w14:paraId="000003C4" w14:textId="77777777" w:rsidR="00821AC7" w:rsidRDefault="00CB7917">
            <w:pPr>
              <w:jc w:val="right"/>
              <w:rPr>
                <w:color w:val="000000"/>
                <w:sz w:val="20"/>
                <w:szCs w:val="20"/>
              </w:rPr>
            </w:pPr>
            <w:r>
              <w:rPr>
                <w:color w:val="000000"/>
                <w:sz w:val="20"/>
                <w:szCs w:val="20"/>
              </w:rPr>
              <w:t>0.0%</w:t>
            </w:r>
          </w:p>
        </w:tc>
      </w:tr>
      <w:tr w:rsidR="00821AC7" w14:paraId="209836D1" w14:textId="77777777">
        <w:trPr>
          <w:trHeight w:val="290"/>
          <w:jc w:val="center"/>
        </w:trPr>
        <w:tc>
          <w:tcPr>
            <w:tcW w:w="4500" w:type="dxa"/>
            <w:tcBorders>
              <w:left w:val="nil"/>
              <w:bottom w:val="nil"/>
            </w:tcBorders>
            <w:shd w:val="clear" w:color="auto" w:fill="auto"/>
            <w:vAlign w:val="center"/>
          </w:tcPr>
          <w:p w14:paraId="000003C5" w14:textId="77777777" w:rsidR="00821AC7" w:rsidRDefault="00CB7917">
            <w:pPr>
              <w:rPr>
                <w:color w:val="000000"/>
                <w:sz w:val="20"/>
                <w:szCs w:val="20"/>
              </w:rPr>
            </w:pPr>
            <w:r>
              <w:rPr>
                <w:color w:val="000000"/>
                <w:sz w:val="20"/>
                <w:szCs w:val="20"/>
              </w:rPr>
              <w:t>Net ever used</w:t>
            </w:r>
          </w:p>
        </w:tc>
        <w:tc>
          <w:tcPr>
            <w:tcW w:w="937" w:type="dxa"/>
            <w:tcBorders>
              <w:bottom w:val="nil"/>
            </w:tcBorders>
            <w:shd w:val="clear" w:color="auto" w:fill="auto"/>
            <w:vAlign w:val="center"/>
          </w:tcPr>
          <w:p w14:paraId="000003C6" w14:textId="77777777" w:rsidR="00821AC7" w:rsidRDefault="00CB7917">
            <w:pPr>
              <w:jc w:val="right"/>
              <w:rPr>
                <w:color w:val="000000"/>
                <w:sz w:val="20"/>
                <w:szCs w:val="20"/>
              </w:rPr>
            </w:pPr>
            <w:r>
              <w:rPr>
                <w:color w:val="000000"/>
                <w:sz w:val="20"/>
                <w:szCs w:val="20"/>
              </w:rPr>
              <w:t>83.8%</w:t>
            </w:r>
          </w:p>
        </w:tc>
        <w:tc>
          <w:tcPr>
            <w:tcW w:w="1226" w:type="dxa"/>
            <w:tcBorders>
              <w:bottom w:val="nil"/>
            </w:tcBorders>
            <w:shd w:val="clear" w:color="auto" w:fill="auto"/>
            <w:vAlign w:val="center"/>
          </w:tcPr>
          <w:p w14:paraId="000003C7" w14:textId="77777777" w:rsidR="00821AC7" w:rsidRDefault="00CB7917">
            <w:pPr>
              <w:jc w:val="right"/>
              <w:rPr>
                <w:color w:val="000000"/>
                <w:sz w:val="20"/>
                <w:szCs w:val="20"/>
              </w:rPr>
            </w:pPr>
            <w:r>
              <w:rPr>
                <w:color w:val="000000"/>
                <w:sz w:val="20"/>
                <w:szCs w:val="20"/>
              </w:rPr>
              <w:t>86.2%</w:t>
            </w:r>
          </w:p>
        </w:tc>
        <w:tc>
          <w:tcPr>
            <w:tcW w:w="1134" w:type="dxa"/>
            <w:tcBorders>
              <w:bottom w:val="nil"/>
              <w:right w:val="nil"/>
            </w:tcBorders>
            <w:shd w:val="clear" w:color="auto" w:fill="auto"/>
            <w:vAlign w:val="center"/>
          </w:tcPr>
          <w:p w14:paraId="000003C8" w14:textId="77777777" w:rsidR="00821AC7" w:rsidRDefault="00CB7917">
            <w:pPr>
              <w:jc w:val="right"/>
              <w:rPr>
                <w:color w:val="000000"/>
                <w:sz w:val="20"/>
                <w:szCs w:val="20"/>
              </w:rPr>
            </w:pPr>
            <w:r>
              <w:rPr>
                <w:color w:val="000000"/>
                <w:sz w:val="20"/>
                <w:szCs w:val="20"/>
              </w:rPr>
              <w:t>90.3%</w:t>
            </w:r>
          </w:p>
        </w:tc>
      </w:tr>
      <w:tr w:rsidR="00821AC7" w14:paraId="0A7BA7FA" w14:textId="77777777">
        <w:trPr>
          <w:trHeight w:val="290"/>
          <w:jc w:val="center"/>
        </w:trPr>
        <w:tc>
          <w:tcPr>
            <w:tcW w:w="4500" w:type="dxa"/>
            <w:tcBorders>
              <w:top w:val="nil"/>
              <w:left w:val="nil"/>
              <w:bottom w:val="nil"/>
            </w:tcBorders>
            <w:shd w:val="clear" w:color="auto" w:fill="auto"/>
            <w:vAlign w:val="center"/>
          </w:tcPr>
          <w:p w14:paraId="000003C9" w14:textId="77777777" w:rsidR="00821AC7" w:rsidRDefault="00CB7917">
            <w:pPr>
              <w:rPr>
                <w:color w:val="000000"/>
                <w:sz w:val="20"/>
                <w:szCs w:val="20"/>
              </w:rPr>
            </w:pPr>
            <w:r>
              <w:rPr>
                <w:color w:val="000000"/>
                <w:sz w:val="20"/>
                <w:szCs w:val="20"/>
              </w:rPr>
              <w:t>Net used last night</w:t>
            </w:r>
          </w:p>
        </w:tc>
        <w:tc>
          <w:tcPr>
            <w:tcW w:w="937" w:type="dxa"/>
            <w:tcBorders>
              <w:top w:val="nil"/>
              <w:bottom w:val="nil"/>
            </w:tcBorders>
            <w:shd w:val="clear" w:color="auto" w:fill="auto"/>
            <w:vAlign w:val="center"/>
          </w:tcPr>
          <w:p w14:paraId="000003CA" w14:textId="77777777" w:rsidR="00821AC7" w:rsidRDefault="00CB7917">
            <w:pPr>
              <w:jc w:val="right"/>
              <w:rPr>
                <w:color w:val="000000"/>
                <w:sz w:val="20"/>
                <w:szCs w:val="20"/>
              </w:rPr>
            </w:pPr>
            <w:r>
              <w:rPr>
                <w:color w:val="000000"/>
                <w:sz w:val="20"/>
                <w:szCs w:val="20"/>
              </w:rPr>
              <w:t>59.6%</w:t>
            </w:r>
          </w:p>
        </w:tc>
        <w:tc>
          <w:tcPr>
            <w:tcW w:w="1226" w:type="dxa"/>
            <w:tcBorders>
              <w:top w:val="nil"/>
              <w:bottom w:val="nil"/>
            </w:tcBorders>
            <w:shd w:val="clear" w:color="auto" w:fill="auto"/>
            <w:vAlign w:val="center"/>
          </w:tcPr>
          <w:p w14:paraId="000003CB" w14:textId="77777777" w:rsidR="00821AC7" w:rsidRDefault="00CB7917">
            <w:pPr>
              <w:jc w:val="right"/>
              <w:rPr>
                <w:color w:val="000000"/>
                <w:sz w:val="20"/>
                <w:szCs w:val="20"/>
              </w:rPr>
            </w:pPr>
            <w:r>
              <w:rPr>
                <w:color w:val="000000"/>
                <w:sz w:val="20"/>
                <w:szCs w:val="20"/>
              </w:rPr>
              <w:t>60.8%</w:t>
            </w:r>
          </w:p>
        </w:tc>
        <w:tc>
          <w:tcPr>
            <w:tcW w:w="1134" w:type="dxa"/>
            <w:tcBorders>
              <w:top w:val="nil"/>
              <w:bottom w:val="nil"/>
              <w:right w:val="nil"/>
            </w:tcBorders>
            <w:shd w:val="clear" w:color="auto" w:fill="auto"/>
            <w:vAlign w:val="center"/>
          </w:tcPr>
          <w:p w14:paraId="000003CC" w14:textId="77777777" w:rsidR="00821AC7" w:rsidRDefault="00CB7917">
            <w:pPr>
              <w:jc w:val="right"/>
              <w:rPr>
                <w:color w:val="000000"/>
                <w:sz w:val="20"/>
                <w:szCs w:val="20"/>
              </w:rPr>
            </w:pPr>
            <w:r>
              <w:rPr>
                <w:color w:val="000000"/>
                <w:sz w:val="20"/>
                <w:szCs w:val="20"/>
              </w:rPr>
              <w:t>62.8%</w:t>
            </w:r>
          </w:p>
        </w:tc>
      </w:tr>
      <w:tr w:rsidR="00821AC7" w14:paraId="44E7D033" w14:textId="77777777">
        <w:trPr>
          <w:trHeight w:val="290"/>
          <w:jc w:val="center"/>
        </w:trPr>
        <w:tc>
          <w:tcPr>
            <w:tcW w:w="4500" w:type="dxa"/>
            <w:tcBorders>
              <w:top w:val="nil"/>
              <w:left w:val="nil"/>
            </w:tcBorders>
            <w:shd w:val="clear" w:color="auto" w:fill="auto"/>
            <w:vAlign w:val="center"/>
          </w:tcPr>
          <w:p w14:paraId="000003CD" w14:textId="77777777" w:rsidR="00821AC7" w:rsidRDefault="00CB7917">
            <w:pPr>
              <w:rPr>
                <w:color w:val="000000"/>
                <w:sz w:val="20"/>
                <w:szCs w:val="20"/>
              </w:rPr>
            </w:pPr>
            <w:r>
              <w:rPr>
                <w:color w:val="000000"/>
                <w:sz w:val="20"/>
                <w:szCs w:val="20"/>
              </w:rPr>
              <w:t>Net used every night last week</w:t>
            </w:r>
          </w:p>
        </w:tc>
        <w:tc>
          <w:tcPr>
            <w:tcW w:w="937" w:type="dxa"/>
            <w:tcBorders>
              <w:top w:val="nil"/>
            </w:tcBorders>
            <w:shd w:val="clear" w:color="auto" w:fill="auto"/>
            <w:vAlign w:val="center"/>
          </w:tcPr>
          <w:p w14:paraId="000003CE" w14:textId="77777777" w:rsidR="00821AC7" w:rsidRDefault="00CB7917">
            <w:pPr>
              <w:jc w:val="right"/>
              <w:rPr>
                <w:color w:val="000000"/>
                <w:sz w:val="20"/>
                <w:szCs w:val="20"/>
              </w:rPr>
            </w:pPr>
            <w:r>
              <w:rPr>
                <w:color w:val="000000"/>
                <w:sz w:val="20"/>
                <w:szCs w:val="20"/>
              </w:rPr>
              <w:t>57.0%</w:t>
            </w:r>
          </w:p>
        </w:tc>
        <w:tc>
          <w:tcPr>
            <w:tcW w:w="1226" w:type="dxa"/>
            <w:tcBorders>
              <w:top w:val="nil"/>
            </w:tcBorders>
            <w:shd w:val="clear" w:color="auto" w:fill="auto"/>
            <w:vAlign w:val="center"/>
          </w:tcPr>
          <w:p w14:paraId="000003CF" w14:textId="77777777" w:rsidR="00821AC7" w:rsidRDefault="00CB7917">
            <w:pPr>
              <w:jc w:val="right"/>
              <w:rPr>
                <w:color w:val="000000"/>
                <w:sz w:val="20"/>
                <w:szCs w:val="20"/>
              </w:rPr>
            </w:pPr>
            <w:r>
              <w:rPr>
                <w:color w:val="000000"/>
                <w:sz w:val="20"/>
                <w:szCs w:val="20"/>
              </w:rPr>
              <w:t>60.8%</w:t>
            </w:r>
          </w:p>
        </w:tc>
        <w:tc>
          <w:tcPr>
            <w:tcW w:w="1134" w:type="dxa"/>
            <w:tcBorders>
              <w:top w:val="nil"/>
              <w:right w:val="nil"/>
            </w:tcBorders>
            <w:shd w:val="clear" w:color="auto" w:fill="auto"/>
            <w:vAlign w:val="center"/>
          </w:tcPr>
          <w:p w14:paraId="000003D0" w14:textId="77777777" w:rsidR="00821AC7" w:rsidRDefault="00CB7917">
            <w:pPr>
              <w:jc w:val="right"/>
              <w:rPr>
                <w:color w:val="000000"/>
                <w:sz w:val="20"/>
                <w:szCs w:val="20"/>
              </w:rPr>
            </w:pPr>
            <w:r>
              <w:rPr>
                <w:color w:val="000000"/>
                <w:sz w:val="20"/>
                <w:szCs w:val="20"/>
              </w:rPr>
              <w:t>60.7%</w:t>
            </w:r>
          </w:p>
        </w:tc>
      </w:tr>
    </w:tbl>
    <w:p w14:paraId="000003D1" w14:textId="77777777" w:rsidR="00821AC7" w:rsidRDefault="00821AC7">
      <w:pPr>
        <w:widowControl w:val="0"/>
        <w:ind w:right="160"/>
      </w:pPr>
    </w:p>
    <w:p w14:paraId="000003D2" w14:textId="77777777" w:rsidR="00821AC7" w:rsidRDefault="00CB7917" w:rsidP="00772545">
      <w:pPr>
        <w:pStyle w:val="1-DocText"/>
      </w:pPr>
      <w:r>
        <w:t>Household ownership of non-cohort nets and sources of these nets are presented in Table 13. At 24 months, the proportion of households with non-cohort nets was 4% in Kirundo, a six percentage-point decrease from the previous year, while it was 27% in Muyinga, a seven percentage-point increase from the previous year (</w:t>
      </w:r>
      <w:r>
        <w:rPr>
          <w:i/>
        </w:rPr>
        <w:t>p&lt;0.001</w:t>
      </w:r>
      <w:r>
        <w:t>, indicating statistical difference between the two provinces). Across the three assessment rounds, the most common sources for non-cohort nets in Muyinga were antenatal care (ANC) visits and other public sources (both at 47% for each reported source), while 6% did not recall the source for their net. In Kirundo, at 24 months, the main source of non-cohort nets was ANC visits at 80%, followed by other public sources at 20%.</w:t>
      </w:r>
    </w:p>
    <w:p w14:paraId="000003D3" w14:textId="77777777" w:rsidR="00821AC7" w:rsidRDefault="00CB7917" w:rsidP="005E1068">
      <w:pPr>
        <w:pStyle w:val="TableTitle"/>
      </w:pPr>
      <w:bookmarkStart w:id="52" w:name="_heading=h.19c6y18" w:colFirst="0" w:colLast="0"/>
      <w:bookmarkStart w:id="53" w:name="_Toc109133512"/>
      <w:bookmarkEnd w:id="52"/>
      <w:r>
        <w:t>Table 13: Ownership and Source of Non-Cohort Nets</w:t>
      </w:r>
      <w:bookmarkEnd w:id="53"/>
    </w:p>
    <w:tbl>
      <w:tblPr>
        <w:tblW w:w="70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240"/>
        <w:gridCol w:w="1060"/>
        <w:gridCol w:w="1354"/>
        <w:gridCol w:w="1354"/>
      </w:tblGrid>
      <w:tr w:rsidR="00821AC7" w14:paraId="0C2B1F14" w14:textId="77777777">
        <w:trPr>
          <w:trHeight w:val="290"/>
          <w:jc w:val="center"/>
        </w:trPr>
        <w:tc>
          <w:tcPr>
            <w:tcW w:w="3240" w:type="dxa"/>
            <w:tcBorders>
              <w:left w:val="nil"/>
            </w:tcBorders>
            <w:shd w:val="clear" w:color="auto" w:fill="D9D9D9"/>
            <w:vAlign w:val="center"/>
          </w:tcPr>
          <w:p w14:paraId="000003D4" w14:textId="77777777" w:rsidR="00821AC7" w:rsidRDefault="00CB791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060" w:type="dxa"/>
            <w:shd w:val="clear" w:color="auto" w:fill="D9D9D9"/>
            <w:vAlign w:val="center"/>
          </w:tcPr>
          <w:p w14:paraId="000003D5" w14:textId="77777777" w:rsidR="00821AC7" w:rsidRDefault="00CB7917">
            <w:pPr>
              <w:jc w:val="center"/>
              <w:rPr>
                <w:b/>
                <w:color w:val="000000"/>
                <w:sz w:val="20"/>
                <w:szCs w:val="20"/>
              </w:rPr>
            </w:pPr>
            <w:r>
              <w:rPr>
                <w:b/>
                <w:color w:val="000000"/>
                <w:sz w:val="20"/>
                <w:szCs w:val="20"/>
              </w:rPr>
              <w:t>Baseline</w:t>
            </w:r>
          </w:p>
        </w:tc>
        <w:tc>
          <w:tcPr>
            <w:tcW w:w="1354" w:type="dxa"/>
            <w:shd w:val="clear" w:color="auto" w:fill="D9D9D9"/>
            <w:vAlign w:val="center"/>
          </w:tcPr>
          <w:p w14:paraId="000003D6" w14:textId="77777777" w:rsidR="00821AC7" w:rsidRDefault="00CB7917">
            <w:pPr>
              <w:jc w:val="center"/>
              <w:rPr>
                <w:b/>
                <w:color w:val="000000"/>
                <w:sz w:val="20"/>
                <w:szCs w:val="20"/>
              </w:rPr>
            </w:pPr>
            <w:r>
              <w:rPr>
                <w:b/>
                <w:color w:val="000000"/>
                <w:sz w:val="20"/>
                <w:szCs w:val="20"/>
              </w:rPr>
              <w:t>12 months</w:t>
            </w:r>
          </w:p>
        </w:tc>
        <w:tc>
          <w:tcPr>
            <w:tcW w:w="1354" w:type="dxa"/>
            <w:tcBorders>
              <w:right w:val="nil"/>
            </w:tcBorders>
            <w:shd w:val="clear" w:color="auto" w:fill="D9D9D9"/>
            <w:vAlign w:val="center"/>
          </w:tcPr>
          <w:p w14:paraId="000003D7" w14:textId="77777777" w:rsidR="00821AC7" w:rsidRDefault="00CB7917">
            <w:pPr>
              <w:jc w:val="center"/>
              <w:rPr>
                <w:b/>
                <w:color w:val="000000"/>
                <w:sz w:val="20"/>
                <w:szCs w:val="20"/>
              </w:rPr>
            </w:pPr>
            <w:r>
              <w:rPr>
                <w:b/>
                <w:color w:val="000000"/>
                <w:sz w:val="20"/>
                <w:szCs w:val="20"/>
              </w:rPr>
              <w:t>24 months</w:t>
            </w:r>
          </w:p>
        </w:tc>
      </w:tr>
      <w:tr w:rsidR="00821AC7" w14:paraId="6D5400FA" w14:textId="77777777">
        <w:trPr>
          <w:trHeight w:val="290"/>
          <w:jc w:val="center"/>
        </w:trPr>
        <w:tc>
          <w:tcPr>
            <w:tcW w:w="3240" w:type="dxa"/>
            <w:tcBorders>
              <w:left w:val="nil"/>
            </w:tcBorders>
            <w:shd w:val="clear" w:color="auto" w:fill="F2F2F2"/>
            <w:vAlign w:val="center"/>
          </w:tcPr>
          <w:p w14:paraId="000003D8" w14:textId="77777777" w:rsidR="00821AC7" w:rsidRDefault="00CB7917">
            <w:pPr>
              <w:rPr>
                <w:b/>
                <w:color w:val="000000"/>
                <w:sz w:val="20"/>
                <w:szCs w:val="20"/>
              </w:rPr>
            </w:pPr>
            <w:r>
              <w:rPr>
                <w:b/>
                <w:color w:val="000000"/>
                <w:sz w:val="20"/>
                <w:szCs w:val="20"/>
              </w:rPr>
              <w:t>Kirundo</w:t>
            </w:r>
          </w:p>
        </w:tc>
        <w:tc>
          <w:tcPr>
            <w:tcW w:w="1060" w:type="dxa"/>
            <w:shd w:val="clear" w:color="auto" w:fill="F2F2F2"/>
            <w:vAlign w:val="center"/>
          </w:tcPr>
          <w:p w14:paraId="000003D9" w14:textId="77777777" w:rsidR="00821AC7" w:rsidRDefault="00CB7917">
            <w:pPr>
              <w:jc w:val="center"/>
              <w:rPr>
                <w:b/>
                <w:color w:val="000000"/>
                <w:sz w:val="20"/>
                <w:szCs w:val="20"/>
              </w:rPr>
            </w:pPr>
            <w:r>
              <w:rPr>
                <w:b/>
                <w:color w:val="000000"/>
                <w:sz w:val="20"/>
                <w:szCs w:val="20"/>
              </w:rPr>
              <w:t>N=150</w:t>
            </w:r>
          </w:p>
        </w:tc>
        <w:tc>
          <w:tcPr>
            <w:tcW w:w="1354" w:type="dxa"/>
            <w:shd w:val="clear" w:color="auto" w:fill="F2F2F2"/>
            <w:vAlign w:val="center"/>
          </w:tcPr>
          <w:p w14:paraId="000003DA" w14:textId="77777777" w:rsidR="00821AC7" w:rsidRDefault="00CB7917">
            <w:pPr>
              <w:jc w:val="center"/>
              <w:rPr>
                <w:b/>
                <w:color w:val="000000"/>
                <w:sz w:val="20"/>
                <w:szCs w:val="20"/>
              </w:rPr>
            </w:pPr>
            <w:r>
              <w:rPr>
                <w:b/>
                <w:color w:val="000000"/>
                <w:sz w:val="20"/>
                <w:szCs w:val="20"/>
              </w:rPr>
              <w:t>N=140</w:t>
            </w:r>
          </w:p>
        </w:tc>
        <w:tc>
          <w:tcPr>
            <w:tcW w:w="1354" w:type="dxa"/>
            <w:tcBorders>
              <w:right w:val="nil"/>
            </w:tcBorders>
            <w:shd w:val="clear" w:color="auto" w:fill="F2F2F2"/>
            <w:vAlign w:val="center"/>
          </w:tcPr>
          <w:p w14:paraId="000003DB" w14:textId="77777777" w:rsidR="00821AC7" w:rsidRDefault="00CB7917">
            <w:pPr>
              <w:jc w:val="center"/>
              <w:rPr>
                <w:b/>
                <w:color w:val="000000"/>
                <w:sz w:val="20"/>
                <w:szCs w:val="20"/>
              </w:rPr>
            </w:pPr>
            <w:r>
              <w:rPr>
                <w:b/>
                <w:color w:val="000000"/>
                <w:sz w:val="20"/>
                <w:szCs w:val="20"/>
              </w:rPr>
              <w:t>N=129</w:t>
            </w:r>
          </w:p>
        </w:tc>
      </w:tr>
      <w:tr w:rsidR="00821AC7" w14:paraId="4AB6784C" w14:textId="77777777">
        <w:trPr>
          <w:trHeight w:val="290"/>
          <w:jc w:val="center"/>
        </w:trPr>
        <w:tc>
          <w:tcPr>
            <w:tcW w:w="3240" w:type="dxa"/>
            <w:tcBorders>
              <w:left w:val="nil"/>
              <w:bottom w:val="single" w:sz="4" w:space="0" w:color="000000"/>
            </w:tcBorders>
            <w:shd w:val="clear" w:color="auto" w:fill="auto"/>
            <w:vAlign w:val="center"/>
          </w:tcPr>
          <w:p w14:paraId="000003DC" w14:textId="77777777" w:rsidR="00821AC7" w:rsidRDefault="00CB7917">
            <w:pPr>
              <w:rPr>
                <w:color w:val="000000"/>
                <w:sz w:val="20"/>
                <w:szCs w:val="20"/>
              </w:rPr>
            </w:pPr>
            <w:r>
              <w:rPr>
                <w:color w:val="000000"/>
                <w:sz w:val="20"/>
                <w:szCs w:val="20"/>
              </w:rPr>
              <w:t>Households with any non-cohort nets</w:t>
            </w:r>
          </w:p>
        </w:tc>
        <w:tc>
          <w:tcPr>
            <w:tcW w:w="1060" w:type="dxa"/>
            <w:tcBorders>
              <w:bottom w:val="single" w:sz="4" w:space="0" w:color="000000"/>
            </w:tcBorders>
            <w:shd w:val="clear" w:color="auto" w:fill="auto"/>
            <w:vAlign w:val="center"/>
          </w:tcPr>
          <w:p w14:paraId="000003DD" w14:textId="77777777" w:rsidR="00821AC7" w:rsidRDefault="00CB7917">
            <w:pPr>
              <w:jc w:val="right"/>
              <w:rPr>
                <w:color w:val="000000"/>
                <w:sz w:val="20"/>
                <w:szCs w:val="20"/>
              </w:rPr>
            </w:pPr>
            <w:r>
              <w:rPr>
                <w:color w:val="000000"/>
                <w:sz w:val="20"/>
                <w:szCs w:val="20"/>
              </w:rPr>
              <w:t>6.7%</w:t>
            </w:r>
          </w:p>
        </w:tc>
        <w:tc>
          <w:tcPr>
            <w:tcW w:w="1354" w:type="dxa"/>
            <w:tcBorders>
              <w:bottom w:val="single" w:sz="4" w:space="0" w:color="000000"/>
            </w:tcBorders>
            <w:shd w:val="clear" w:color="auto" w:fill="auto"/>
            <w:vAlign w:val="center"/>
          </w:tcPr>
          <w:p w14:paraId="000003DE" w14:textId="77777777" w:rsidR="00821AC7" w:rsidRDefault="00CB7917">
            <w:pPr>
              <w:jc w:val="right"/>
              <w:rPr>
                <w:color w:val="000000"/>
                <w:sz w:val="20"/>
                <w:szCs w:val="20"/>
              </w:rPr>
            </w:pPr>
            <w:r>
              <w:rPr>
                <w:color w:val="000000"/>
                <w:sz w:val="20"/>
                <w:szCs w:val="20"/>
              </w:rPr>
              <w:t>10.0%</w:t>
            </w:r>
          </w:p>
        </w:tc>
        <w:tc>
          <w:tcPr>
            <w:tcW w:w="1354" w:type="dxa"/>
            <w:tcBorders>
              <w:bottom w:val="single" w:sz="4" w:space="0" w:color="000000"/>
              <w:right w:val="nil"/>
            </w:tcBorders>
            <w:shd w:val="clear" w:color="auto" w:fill="auto"/>
            <w:vAlign w:val="center"/>
          </w:tcPr>
          <w:p w14:paraId="000003DF" w14:textId="77777777" w:rsidR="00821AC7" w:rsidRDefault="00CB7917">
            <w:pPr>
              <w:jc w:val="right"/>
              <w:rPr>
                <w:color w:val="000000"/>
                <w:sz w:val="20"/>
                <w:szCs w:val="20"/>
              </w:rPr>
            </w:pPr>
            <w:r>
              <w:rPr>
                <w:color w:val="000000"/>
                <w:sz w:val="20"/>
                <w:szCs w:val="20"/>
              </w:rPr>
              <w:t>3.9%</w:t>
            </w:r>
          </w:p>
        </w:tc>
      </w:tr>
      <w:tr w:rsidR="00821AC7" w14:paraId="5531D0A7" w14:textId="77777777">
        <w:trPr>
          <w:trHeight w:val="290"/>
          <w:jc w:val="center"/>
        </w:trPr>
        <w:tc>
          <w:tcPr>
            <w:tcW w:w="3240" w:type="dxa"/>
            <w:tcBorders>
              <w:left w:val="nil"/>
              <w:bottom w:val="nil"/>
            </w:tcBorders>
            <w:shd w:val="clear" w:color="auto" w:fill="auto"/>
            <w:vAlign w:val="center"/>
          </w:tcPr>
          <w:p w14:paraId="000003E0" w14:textId="77777777" w:rsidR="00821AC7" w:rsidRDefault="00CB7917">
            <w:pPr>
              <w:rPr>
                <w:color w:val="000000"/>
                <w:sz w:val="20"/>
                <w:szCs w:val="20"/>
              </w:rPr>
            </w:pPr>
            <w:r>
              <w:rPr>
                <w:color w:val="000000"/>
                <w:sz w:val="20"/>
                <w:szCs w:val="20"/>
              </w:rPr>
              <w:t>Non-cohort net sources</w:t>
            </w:r>
          </w:p>
        </w:tc>
        <w:tc>
          <w:tcPr>
            <w:tcW w:w="1060" w:type="dxa"/>
            <w:tcBorders>
              <w:bottom w:val="nil"/>
            </w:tcBorders>
            <w:shd w:val="clear" w:color="auto" w:fill="auto"/>
            <w:vAlign w:val="center"/>
          </w:tcPr>
          <w:p w14:paraId="000003E1" w14:textId="77777777" w:rsidR="00821AC7" w:rsidRDefault="00CB7917">
            <w:pPr>
              <w:jc w:val="center"/>
              <w:rPr>
                <w:b/>
                <w:color w:val="000000"/>
                <w:sz w:val="20"/>
                <w:szCs w:val="20"/>
              </w:rPr>
            </w:pPr>
            <w:r>
              <w:rPr>
                <w:b/>
                <w:color w:val="000000"/>
                <w:sz w:val="20"/>
                <w:szCs w:val="20"/>
              </w:rPr>
              <w:t xml:space="preserve">Net </w:t>
            </w:r>
          </w:p>
          <w:p w14:paraId="000003E2" w14:textId="77777777" w:rsidR="00821AC7" w:rsidRDefault="00CB7917">
            <w:pPr>
              <w:jc w:val="center"/>
              <w:rPr>
                <w:b/>
                <w:color w:val="000000"/>
                <w:sz w:val="20"/>
                <w:szCs w:val="20"/>
              </w:rPr>
            </w:pPr>
            <w:r>
              <w:rPr>
                <w:b/>
                <w:color w:val="000000"/>
                <w:sz w:val="20"/>
                <w:szCs w:val="20"/>
              </w:rPr>
              <w:t>N=11</w:t>
            </w:r>
          </w:p>
        </w:tc>
        <w:tc>
          <w:tcPr>
            <w:tcW w:w="1354" w:type="dxa"/>
            <w:tcBorders>
              <w:bottom w:val="nil"/>
            </w:tcBorders>
            <w:shd w:val="clear" w:color="auto" w:fill="auto"/>
            <w:vAlign w:val="center"/>
          </w:tcPr>
          <w:p w14:paraId="000003E3" w14:textId="77777777" w:rsidR="00821AC7" w:rsidRDefault="00CB7917">
            <w:pPr>
              <w:jc w:val="center"/>
              <w:rPr>
                <w:b/>
                <w:color w:val="000000"/>
                <w:sz w:val="20"/>
                <w:szCs w:val="20"/>
              </w:rPr>
            </w:pPr>
            <w:r>
              <w:rPr>
                <w:b/>
                <w:color w:val="000000"/>
                <w:sz w:val="20"/>
                <w:szCs w:val="20"/>
              </w:rPr>
              <w:t xml:space="preserve">Net </w:t>
            </w:r>
          </w:p>
          <w:p w14:paraId="000003E4" w14:textId="77777777" w:rsidR="00821AC7" w:rsidRDefault="00CB7917">
            <w:pPr>
              <w:jc w:val="center"/>
              <w:rPr>
                <w:b/>
                <w:color w:val="000000"/>
                <w:sz w:val="20"/>
                <w:szCs w:val="20"/>
              </w:rPr>
            </w:pPr>
            <w:r>
              <w:rPr>
                <w:b/>
                <w:color w:val="000000"/>
                <w:sz w:val="20"/>
                <w:szCs w:val="20"/>
              </w:rPr>
              <w:t>N=18</w:t>
            </w:r>
          </w:p>
        </w:tc>
        <w:tc>
          <w:tcPr>
            <w:tcW w:w="1354" w:type="dxa"/>
            <w:tcBorders>
              <w:bottom w:val="nil"/>
              <w:right w:val="nil"/>
            </w:tcBorders>
            <w:shd w:val="clear" w:color="auto" w:fill="auto"/>
            <w:vAlign w:val="center"/>
          </w:tcPr>
          <w:p w14:paraId="000003E5" w14:textId="77777777" w:rsidR="00821AC7" w:rsidRDefault="00CB7917">
            <w:pPr>
              <w:jc w:val="center"/>
              <w:rPr>
                <w:b/>
                <w:color w:val="000000"/>
                <w:sz w:val="20"/>
                <w:szCs w:val="20"/>
              </w:rPr>
            </w:pPr>
            <w:r>
              <w:rPr>
                <w:b/>
                <w:color w:val="000000"/>
                <w:sz w:val="20"/>
                <w:szCs w:val="20"/>
              </w:rPr>
              <w:t xml:space="preserve">Net </w:t>
            </w:r>
          </w:p>
          <w:p w14:paraId="000003E6" w14:textId="77777777" w:rsidR="00821AC7" w:rsidRDefault="00CB7917">
            <w:pPr>
              <w:jc w:val="center"/>
              <w:rPr>
                <w:b/>
                <w:color w:val="000000"/>
                <w:sz w:val="20"/>
                <w:szCs w:val="20"/>
              </w:rPr>
            </w:pPr>
            <w:r>
              <w:rPr>
                <w:b/>
                <w:color w:val="000000"/>
                <w:sz w:val="20"/>
                <w:szCs w:val="20"/>
              </w:rPr>
              <w:t>N=5</w:t>
            </w:r>
          </w:p>
        </w:tc>
      </w:tr>
      <w:tr w:rsidR="00821AC7" w14:paraId="731E76B9" w14:textId="77777777">
        <w:trPr>
          <w:trHeight w:val="290"/>
          <w:jc w:val="center"/>
        </w:trPr>
        <w:tc>
          <w:tcPr>
            <w:tcW w:w="3240" w:type="dxa"/>
            <w:tcBorders>
              <w:top w:val="nil"/>
              <w:left w:val="nil"/>
              <w:bottom w:val="nil"/>
            </w:tcBorders>
            <w:shd w:val="clear" w:color="auto" w:fill="auto"/>
            <w:vAlign w:val="center"/>
          </w:tcPr>
          <w:p w14:paraId="000003E7" w14:textId="77777777" w:rsidR="00821AC7" w:rsidRDefault="00CB7917">
            <w:pPr>
              <w:ind w:firstLine="1000"/>
              <w:rPr>
                <w:color w:val="000000"/>
                <w:sz w:val="20"/>
                <w:szCs w:val="20"/>
              </w:rPr>
            </w:pPr>
            <w:r>
              <w:rPr>
                <w:color w:val="000000"/>
                <w:sz w:val="20"/>
                <w:szCs w:val="20"/>
              </w:rPr>
              <w:t>ANC visit</w:t>
            </w:r>
          </w:p>
        </w:tc>
        <w:tc>
          <w:tcPr>
            <w:tcW w:w="1060" w:type="dxa"/>
            <w:tcBorders>
              <w:top w:val="nil"/>
              <w:bottom w:val="nil"/>
            </w:tcBorders>
            <w:shd w:val="clear" w:color="auto" w:fill="auto"/>
            <w:vAlign w:val="center"/>
          </w:tcPr>
          <w:p w14:paraId="000003E8" w14:textId="77777777" w:rsidR="00821AC7" w:rsidRDefault="00CB7917">
            <w:pPr>
              <w:jc w:val="right"/>
              <w:rPr>
                <w:color w:val="000000"/>
                <w:sz w:val="20"/>
                <w:szCs w:val="20"/>
              </w:rPr>
            </w:pPr>
            <w:r>
              <w:rPr>
                <w:color w:val="000000"/>
                <w:sz w:val="20"/>
                <w:szCs w:val="20"/>
              </w:rPr>
              <w:t>36.4%</w:t>
            </w:r>
          </w:p>
        </w:tc>
        <w:tc>
          <w:tcPr>
            <w:tcW w:w="1354" w:type="dxa"/>
            <w:tcBorders>
              <w:top w:val="nil"/>
              <w:bottom w:val="nil"/>
            </w:tcBorders>
            <w:shd w:val="clear" w:color="auto" w:fill="auto"/>
            <w:vAlign w:val="center"/>
          </w:tcPr>
          <w:p w14:paraId="000003E9" w14:textId="77777777" w:rsidR="00821AC7" w:rsidRDefault="00CB7917">
            <w:pPr>
              <w:jc w:val="right"/>
              <w:rPr>
                <w:color w:val="000000"/>
                <w:sz w:val="20"/>
                <w:szCs w:val="20"/>
              </w:rPr>
            </w:pPr>
            <w:r>
              <w:rPr>
                <w:color w:val="000000"/>
                <w:sz w:val="20"/>
                <w:szCs w:val="20"/>
              </w:rPr>
              <w:t>22.2%</w:t>
            </w:r>
          </w:p>
        </w:tc>
        <w:tc>
          <w:tcPr>
            <w:tcW w:w="1354" w:type="dxa"/>
            <w:tcBorders>
              <w:top w:val="nil"/>
              <w:bottom w:val="nil"/>
              <w:right w:val="nil"/>
            </w:tcBorders>
            <w:shd w:val="clear" w:color="auto" w:fill="auto"/>
            <w:vAlign w:val="center"/>
          </w:tcPr>
          <w:p w14:paraId="000003EA" w14:textId="77777777" w:rsidR="00821AC7" w:rsidRDefault="00CB7917">
            <w:pPr>
              <w:jc w:val="right"/>
              <w:rPr>
                <w:color w:val="000000"/>
                <w:sz w:val="20"/>
                <w:szCs w:val="20"/>
              </w:rPr>
            </w:pPr>
            <w:r>
              <w:rPr>
                <w:color w:val="000000"/>
                <w:sz w:val="20"/>
                <w:szCs w:val="20"/>
              </w:rPr>
              <w:t>80.0%</w:t>
            </w:r>
          </w:p>
        </w:tc>
      </w:tr>
      <w:tr w:rsidR="00821AC7" w14:paraId="72BD9229" w14:textId="77777777">
        <w:trPr>
          <w:trHeight w:val="290"/>
          <w:jc w:val="center"/>
        </w:trPr>
        <w:tc>
          <w:tcPr>
            <w:tcW w:w="3240" w:type="dxa"/>
            <w:tcBorders>
              <w:top w:val="nil"/>
              <w:left w:val="nil"/>
              <w:bottom w:val="nil"/>
            </w:tcBorders>
            <w:shd w:val="clear" w:color="auto" w:fill="auto"/>
            <w:vAlign w:val="center"/>
          </w:tcPr>
          <w:p w14:paraId="000003EB" w14:textId="77777777" w:rsidR="00821AC7" w:rsidRDefault="00CB7917">
            <w:pPr>
              <w:ind w:firstLine="1000"/>
              <w:rPr>
                <w:color w:val="000000"/>
                <w:sz w:val="20"/>
                <w:szCs w:val="20"/>
              </w:rPr>
            </w:pPr>
            <w:r>
              <w:rPr>
                <w:color w:val="000000"/>
                <w:sz w:val="20"/>
                <w:szCs w:val="20"/>
              </w:rPr>
              <w:t>Previous mass campaign</w:t>
            </w:r>
          </w:p>
        </w:tc>
        <w:tc>
          <w:tcPr>
            <w:tcW w:w="1060" w:type="dxa"/>
            <w:tcBorders>
              <w:top w:val="nil"/>
              <w:bottom w:val="nil"/>
            </w:tcBorders>
            <w:shd w:val="clear" w:color="auto" w:fill="auto"/>
            <w:vAlign w:val="center"/>
          </w:tcPr>
          <w:p w14:paraId="000003EC" w14:textId="77777777" w:rsidR="00821AC7" w:rsidRDefault="00CB7917">
            <w:pPr>
              <w:jc w:val="right"/>
              <w:rPr>
                <w:color w:val="000000"/>
                <w:sz w:val="20"/>
                <w:szCs w:val="20"/>
              </w:rPr>
            </w:pPr>
            <w:r>
              <w:rPr>
                <w:color w:val="000000"/>
                <w:sz w:val="20"/>
                <w:szCs w:val="20"/>
              </w:rPr>
              <w:t>18.2%</w:t>
            </w:r>
          </w:p>
        </w:tc>
        <w:tc>
          <w:tcPr>
            <w:tcW w:w="1354" w:type="dxa"/>
            <w:tcBorders>
              <w:top w:val="nil"/>
              <w:bottom w:val="nil"/>
            </w:tcBorders>
            <w:shd w:val="clear" w:color="auto" w:fill="auto"/>
            <w:vAlign w:val="center"/>
          </w:tcPr>
          <w:p w14:paraId="000003ED" w14:textId="77777777" w:rsidR="00821AC7" w:rsidRDefault="00CB7917">
            <w:pPr>
              <w:jc w:val="right"/>
              <w:rPr>
                <w:color w:val="000000"/>
                <w:sz w:val="20"/>
                <w:szCs w:val="20"/>
              </w:rPr>
            </w:pPr>
            <w:r>
              <w:rPr>
                <w:color w:val="000000"/>
                <w:sz w:val="20"/>
                <w:szCs w:val="20"/>
              </w:rPr>
              <w:t>22.2%</w:t>
            </w:r>
          </w:p>
        </w:tc>
        <w:tc>
          <w:tcPr>
            <w:tcW w:w="1354" w:type="dxa"/>
            <w:tcBorders>
              <w:top w:val="nil"/>
              <w:bottom w:val="nil"/>
              <w:right w:val="nil"/>
            </w:tcBorders>
            <w:shd w:val="clear" w:color="auto" w:fill="auto"/>
            <w:vAlign w:val="center"/>
          </w:tcPr>
          <w:p w14:paraId="000003EE" w14:textId="77777777" w:rsidR="00821AC7" w:rsidRDefault="00CB7917">
            <w:pPr>
              <w:jc w:val="right"/>
              <w:rPr>
                <w:color w:val="000000"/>
                <w:sz w:val="20"/>
                <w:szCs w:val="20"/>
              </w:rPr>
            </w:pPr>
            <w:r>
              <w:rPr>
                <w:color w:val="000000"/>
                <w:sz w:val="20"/>
                <w:szCs w:val="20"/>
              </w:rPr>
              <w:t>0.0%</w:t>
            </w:r>
          </w:p>
        </w:tc>
      </w:tr>
      <w:tr w:rsidR="00821AC7" w14:paraId="6D9D31F1" w14:textId="77777777">
        <w:trPr>
          <w:trHeight w:val="290"/>
          <w:jc w:val="center"/>
        </w:trPr>
        <w:tc>
          <w:tcPr>
            <w:tcW w:w="3240" w:type="dxa"/>
            <w:tcBorders>
              <w:top w:val="nil"/>
              <w:left w:val="nil"/>
              <w:bottom w:val="nil"/>
            </w:tcBorders>
            <w:shd w:val="clear" w:color="auto" w:fill="auto"/>
            <w:vAlign w:val="center"/>
          </w:tcPr>
          <w:p w14:paraId="000003EF" w14:textId="77777777" w:rsidR="00821AC7" w:rsidRDefault="00CB7917">
            <w:pPr>
              <w:ind w:firstLine="1000"/>
              <w:rPr>
                <w:color w:val="000000"/>
                <w:sz w:val="20"/>
                <w:szCs w:val="20"/>
              </w:rPr>
            </w:pPr>
            <w:r>
              <w:rPr>
                <w:color w:val="000000"/>
                <w:sz w:val="20"/>
                <w:szCs w:val="20"/>
              </w:rPr>
              <w:t>Other public source*</w:t>
            </w:r>
          </w:p>
        </w:tc>
        <w:tc>
          <w:tcPr>
            <w:tcW w:w="1060" w:type="dxa"/>
            <w:tcBorders>
              <w:top w:val="nil"/>
              <w:bottom w:val="nil"/>
            </w:tcBorders>
            <w:shd w:val="clear" w:color="auto" w:fill="auto"/>
            <w:vAlign w:val="center"/>
          </w:tcPr>
          <w:p w14:paraId="000003F0" w14:textId="77777777" w:rsidR="00821AC7" w:rsidRDefault="00CB7917">
            <w:pPr>
              <w:jc w:val="right"/>
              <w:rPr>
                <w:color w:val="000000"/>
                <w:sz w:val="20"/>
                <w:szCs w:val="20"/>
              </w:rPr>
            </w:pPr>
            <w:r>
              <w:rPr>
                <w:color w:val="000000"/>
                <w:sz w:val="20"/>
                <w:szCs w:val="20"/>
              </w:rPr>
              <w:t>27.3%</w:t>
            </w:r>
          </w:p>
        </w:tc>
        <w:tc>
          <w:tcPr>
            <w:tcW w:w="1354" w:type="dxa"/>
            <w:tcBorders>
              <w:top w:val="nil"/>
              <w:bottom w:val="nil"/>
            </w:tcBorders>
            <w:shd w:val="clear" w:color="auto" w:fill="auto"/>
            <w:vAlign w:val="center"/>
          </w:tcPr>
          <w:p w14:paraId="000003F1" w14:textId="77777777" w:rsidR="00821AC7" w:rsidRDefault="00CB7917">
            <w:pPr>
              <w:jc w:val="right"/>
              <w:rPr>
                <w:color w:val="000000"/>
                <w:sz w:val="20"/>
                <w:szCs w:val="20"/>
              </w:rPr>
            </w:pPr>
            <w:r>
              <w:rPr>
                <w:color w:val="000000"/>
                <w:sz w:val="20"/>
                <w:szCs w:val="20"/>
              </w:rPr>
              <w:t>22.2%</w:t>
            </w:r>
          </w:p>
        </w:tc>
        <w:tc>
          <w:tcPr>
            <w:tcW w:w="1354" w:type="dxa"/>
            <w:tcBorders>
              <w:top w:val="nil"/>
              <w:bottom w:val="nil"/>
              <w:right w:val="nil"/>
            </w:tcBorders>
            <w:shd w:val="clear" w:color="auto" w:fill="auto"/>
            <w:vAlign w:val="center"/>
          </w:tcPr>
          <w:p w14:paraId="000003F2" w14:textId="77777777" w:rsidR="00821AC7" w:rsidRDefault="00CB7917">
            <w:pPr>
              <w:jc w:val="right"/>
              <w:rPr>
                <w:color w:val="000000"/>
                <w:sz w:val="20"/>
                <w:szCs w:val="20"/>
              </w:rPr>
            </w:pPr>
            <w:r>
              <w:rPr>
                <w:color w:val="000000"/>
                <w:sz w:val="20"/>
                <w:szCs w:val="20"/>
              </w:rPr>
              <w:t>20.0%</w:t>
            </w:r>
          </w:p>
        </w:tc>
      </w:tr>
      <w:tr w:rsidR="00821AC7" w14:paraId="4291DEEA" w14:textId="77777777">
        <w:trPr>
          <w:trHeight w:val="290"/>
          <w:jc w:val="center"/>
        </w:trPr>
        <w:tc>
          <w:tcPr>
            <w:tcW w:w="3240" w:type="dxa"/>
            <w:tcBorders>
              <w:top w:val="nil"/>
              <w:left w:val="nil"/>
              <w:bottom w:val="nil"/>
            </w:tcBorders>
            <w:shd w:val="clear" w:color="auto" w:fill="auto"/>
            <w:vAlign w:val="center"/>
          </w:tcPr>
          <w:p w14:paraId="000003F3" w14:textId="77777777" w:rsidR="00821AC7" w:rsidRDefault="00CB7917">
            <w:pPr>
              <w:ind w:firstLine="1000"/>
              <w:rPr>
                <w:color w:val="000000"/>
                <w:sz w:val="20"/>
                <w:szCs w:val="20"/>
              </w:rPr>
            </w:pPr>
            <w:r>
              <w:rPr>
                <w:color w:val="000000"/>
                <w:sz w:val="20"/>
                <w:szCs w:val="20"/>
              </w:rPr>
              <w:t>Private sector</w:t>
            </w:r>
          </w:p>
        </w:tc>
        <w:tc>
          <w:tcPr>
            <w:tcW w:w="1060" w:type="dxa"/>
            <w:tcBorders>
              <w:top w:val="nil"/>
              <w:bottom w:val="nil"/>
            </w:tcBorders>
            <w:shd w:val="clear" w:color="auto" w:fill="auto"/>
            <w:vAlign w:val="center"/>
          </w:tcPr>
          <w:p w14:paraId="000003F4" w14:textId="77777777" w:rsidR="00821AC7" w:rsidRDefault="00CB7917">
            <w:pPr>
              <w:jc w:val="right"/>
              <w:rPr>
                <w:color w:val="000000"/>
                <w:sz w:val="20"/>
                <w:szCs w:val="20"/>
              </w:rPr>
            </w:pPr>
            <w:r>
              <w:rPr>
                <w:color w:val="000000"/>
                <w:sz w:val="20"/>
                <w:szCs w:val="20"/>
              </w:rPr>
              <w:t>9.1%</w:t>
            </w:r>
          </w:p>
        </w:tc>
        <w:tc>
          <w:tcPr>
            <w:tcW w:w="1354" w:type="dxa"/>
            <w:tcBorders>
              <w:top w:val="nil"/>
              <w:bottom w:val="nil"/>
            </w:tcBorders>
            <w:shd w:val="clear" w:color="auto" w:fill="auto"/>
            <w:vAlign w:val="center"/>
          </w:tcPr>
          <w:p w14:paraId="000003F5" w14:textId="77777777" w:rsidR="00821AC7" w:rsidRDefault="00CB7917">
            <w:pPr>
              <w:jc w:val="right"/>
              <w:rPr>
                <w:color w:val="000000"/>
                <w:sz w:val="20"/>
                <w:szCs w:val="20"/>
              </w:rPr>
            </w:pPr>
            <w:r>
              <w:rPr>
                <w:color w:val="000000"/>
                <w:sz w:val="20"/>
                <w:szCs w:val="20"/>
              </w:rPr>
              <w:t>0.0%</w:t>
            </w:r>
          </w:p>
        </w:tc>
        <w:tc>
          <w:tcPr>
            <w:tcW w:w="1354" w:type="dxa"/>
            <w:tcBorders>
              <w:top w:val="nil"/>
              <w:bottom w:val="nil"/>
              <w:right w:val="nil"/>
            </w:tcBorders>
            <w:shd w:val="clear" w:color="auto" w:fill="auto"/>
            <w:vAlign w:val="center"/>
          </w:tcPr>
          <w:p w14:paraId="000003F6" w14:textId="77777777" w:rsidR="00821AC7" w:rsidRDefault="00CB7917">
            <w:pPr>
              <w:jc w:val="right"/>
              <w:rPr>
                <w:color w:val="000000"/>
                <w:sz w:val="20"/>
                <w:szCs w:val="20"/>
              </w:rPr>
            </w:pPr>
            <w:r>
              <w:rPr>
                <w:color w:val="000000"/>
                <w:sz w:val="20"/>
                <w:szCs w:val="20"/>
              </w:rPr>
              <w:t>0.0%</w:t>
            </w:r>
          </w:p>
        </w:tc>
      </w:tr>
      <w:tr w:rsidR="00821AC7" w14:paraId="7121944A" w14:textId="77777777">
        <w:trPr>
          <w:trHeight w:val="290"/>
          <w:jc w:val="center"/>
        </w:trPr>
        <w:tc>
          <w:tcPr>
            <w:tcW w:w="3240" w:type="dxa"/>
            <w:tcBorders>
              <w:top w:val="nil"/>
              <w:left w:val="nil"/>
            </w:tcBorders>
            <w:shd w:val="clear" w:color="auto" w:fill="auto"/>
            <w:vAlign w:val="center"/>
          </w:tcPr>
          <w:p w14:paraId="000003F7" w14:textId="77777777" w:rsidR="00821AC7" w:rsidRDefault="00CB7917">
            <w:pPr>
              <w:ind w:firstLine="1000"/>
              <w:rPr>
                <w:color w:val="000000"/>
                <w:sz w:val="20"/>
                <w:szCs w:val="20"/>
              </w:rPr>
            </w:pPr>
            <w:r>
              <w:rPr>
                <w:color w:val="000000"/>
                <w:sz w:val="20"/>
                <w:szCs w:val="20"/>
              </w:rPr>
              <w:t>Other/doesn't recall**</w:t>
            </w:r>
          </w:p>
        </w:tc>
        <w:tc>
          <w:tcPr>
            <w:tcW w:w="1060" w:type="dxa"/>
            <w:tcBorders>
              <w:top w:val="nil"/>
            </w:tcBorders>
            <w:shd w:val="clear" w:color="auto" w:fill="auto"/>
            <w:vAlign w:val="center"/>
          </w:tcPr>
          <w:p w14:paraId="000003F8" w14:textId="77777777" w:rsidR="00821AC7" w:rsidRDefault="00CB7917">
            <w:pPr>
              <w:jc w:val="right"/>
              <w:rPr>
                <w:color w:val="000000"/>
                <w:sz w:val="20"/>
                <w:szCs w:val="20"/>
              </w:rPr>
            </w:pPr>
            <w:r>
              <w:rPr>
                <w:color w:val="000000"/>
                <w:sz w:val="20"/>
                <w:szCs w:val="20"/>
              </w:rPr>
              <w:t>9.1%</w:t>
            </w:r>
          </w:p>
        </w:tc>
        <w:tc>
          <w:tcPr>
            <w:tcW w:w="1354" w:type="dxa"/>
            <w:tcBorders>
              <w:top w:val="nil"/>
            </w:tcBorders>
            <w:shd w:val="clear" w:color="auto" w:fill="auto"/>
            <w:vAlign w:val="center"/>
          </w:tcPr>
          <w:p w14:paraId="000003F9" w14:textId="77777777" w:rsidR="00821AC7" w:rsidRDefault="00CB7917">
            <w:pPr>
              <w:jc w:val="right"/>
              <w:rPr>
                <w:color w:val="000000"/>
                <w:sz w:val="20"/>
                <w:szCs w:val="20"/>
              </w:rPr>
            </w:pPr>
            <w:r>
              <w:rPr>
                <w:color w:val="000000"/>
                <w:sz w:val="20"/>
                <w:szCs w:val="20"/>
              </w:rPr>
              <w:t>33.3%</w:t>
            </w:r>
          </w:p>
        </w:tc>
        <w:tc>
          <w:tcPr>
            <w:tcW w:w="1354" w:type="dxa"/>
            <w:tcBorders>
              <w:top w:val="nil"/>
              <w:right w:val="nil"/>
            </w:tcBorders>
            <w:shd w:val="clear" w:color="auto" w:fill="auto"/>
            <w:vAlign w:val="center"/>
          </w:tcPr>
          <w:p w14:paraId="000003FA" w14:textId="77777777" w:rsidR="00821AC7" w:rsidRDefault="00CB7917">
            <w:pPr>
              <w:jc w:val="right"/>
              <w:rPr>
                <w:color w:val="000000"/>
                <w:sz w:val="20"/>
                <w:szCs w:val="20"/>
              </w:rPr>
            </w:pPr>
            <w:r>
              <w:rPr>
                <w:color w:val="000000"/>
                <w:sz w:val="20"/>
                <w:szCs w:val="20"/>
              </w:rPr>
              <w:t>0.0%</w:t>
            </w:r>
          </w:p>
        </w:tc>
      </w:tr>
      <w:tr w:rsidR="00821AC7" w14:paraId="3042E08E" w14:textId="77777777">
        <w:trPr>
          <w:trHeight w:val="290"/>
          <w:jc w:val="center"/>
        </w:trPr>
        <w:tc>
          <w:tcPr>
            <w:tcW w:w="3240" w:type="dxa"/>
            <w:tcBorders>
              <w:left w:val="nil"/>
            </w:tcBorders>
            <w:shd w:val="clear" w:color="auto" w:fill="F2F2F2"/>
            <w:vAlign w:val="center"/>
          </w:tcPr>
          <w:p w14:paraId="000003FB" w14:textId="77777777" w:rsidR="00821AC7" w:rsidRDefault="00CB7917">
            <w:pPr>
              <w:rPr>
                <w:b/>
                <w:color w:val="000000"/>
                <w:sz w:val="20"/>
                <w:szCs w:val="20"/>
              </w:rPr>
            </w:pPr>
            <w:r>
              <w:rPr>
                <w:b/>
                <w:color w:val="000000"/>
                <w:sz w:val="20"/>
                <w:szCs w:val="20"/>
              </w:rPr>
              <w:t>Muyinga</w:t>
            </w:r>
          </w:p>
        </w:tc>
        <w:tc>
          <w:tcPr>
            <w:tcW w:w="1060" w:type="dxa"/>
            <w:shd w:val="clear" w:color="auto" w:fill="F2F2F2"/>
            <w:vAlign w:val="center"/>
          </w:tcPr>
          <w:p w14:paraId="000003FC" w14:textId="77777777" w:rsidR="00821AC7" w:rsidRDefault="00CB7917">
            <w:pPr>
              <w:jc w:val="center"/>
              <w:rPr>
                <w:b/>
                <w:color w:val="000000"/>
                <w:sz w:val="20"/>
                <w:szCs w:val="20"/>
              </w:rPr>
            </w:pPr>
            <w:r>
              <w:rPr>
                <w:b/>
                <w:color w:val="000000"/>
                <w:sz w:val="20"/>
                <w:szCs w:val="20"/>
              </w:rPr>
              <w:t>N=150</w:t>
            </w:r>
          </w:p>
        </w:tc>
        <w:tc>
          <w:tcPr>
            <w:tcW w:w="1354" w:type="dxa"/>
            <w:shd w:val="clear" w:color="auto" w:fill="F2F2F2"/>
            <w:vAlign w:val="center"/>
          </w:tcPr>
          <w:p w14:paraId="000003FD" w14:textId="77777777" w:rsidR="00821AC7" w:rsidRDefault="00CB7917">
            <w:pPr>
              <w:jc w:val="center"/>
              <w:rPr>
                <w:b/>
                <w:color w:val="000000"/>
                <w:sz w:val="20"/>
                <w:szCs w:val="20"/>
              </w:rPr>
            </w:pPr>
            <w:r>
              <w:rPr>
                <w:b/>
                <w:color w:val="000000"/>
                <w:sz w:val="20"/>
                <w:szCs w:val="20"/>
              </w:rPr>
              <w:t>N=127</w:t>
            </w:r>
          </w:p>
        </w:tc>
        <w:tc>
          <w:tcPr>
            <w:tcW w:w="1354" w:type="dxa"/>
            <w:tcBorders>
              <w:right w:val="nil"/>
            </w:tcBorders>
            <w:shd w:val="clear" w:color="auto" w:fill="F2F2F2"/>
            <w:vAlign w:val="center"/>
          </w:tcPr>
          <w:p w14:paraId="000003FE" w14:textId="77777777" w:rsidR="00821AC7" w:rsidRDefault="00CB7917">
            <w:pPr>
              <w:jc w:val="center"/>
              <w:rPr>
                <w:b/>
                <w:color w:val="000000"/>
                <w:sz w:val="20"/>
                <w:szCs w:val="20"/>
              </w:rPr>
            </w:pPr>
            <w:r>
              <w:rPr>
                <w:b/>
                <w:color w:val="000000"/>
                <w:sz w:val="20"/>
                <w:szCs w:val="20"/>
              </w:rPr>
              <w:t>N=115</w:t>
            </w:r>
          </w:p>
        </w:tc>
      </w:tr>
      <w:tr w:rsidR="00821AC7" w14:paraId="10AD833A" w14:textId="77777777">
        <w:trPr>
          <w:trHeight w:val="290"/>
          <w:jc w:val="center"/>
        </w:trPr>
        <w:tc>
          <w:tcPr>
            <w:tcW w:w="3240" w:type="dxa"/>
            <w:tcBorders>
              <w:left w:val="nil"/>
              <w:bottom w:val="single" w:sz="4" w:space="0" w:color="000000"/>
            </w:tcBorders>
            <w:shd w:val="clear" w:color="auto" w:fill="auto"/>
            <w:vAlign w:val="center"/>
          </w:tcPr>
          <w:p w14:paraId="000003FF" w14:textId="77777777" w:rsidR="00821AC7" w:rsidRDefault="00CB7917">
            <w:pPr>
              <w:rPr>
                <w:color w:val="000000"/>
                <w:sz w:val="20"/>
                <w:szCs w:val="20"/>
              </w:rPr>
            </w:pPr>
            <w:r>
              <w:rPr>
                <w:color w:val="000000"/>
                <w:sz w:val="20"/>
                <w:szCs w:val="20"/>
              </w:rPr>
              <w:t>Households with any non-cohort nets</w:t>
            </w:r>
          </w:p>
        </w:tc>
        <w:tc>
          <w:tcPr>
            <w:tcW w:w="1060" w:type="dxa"/>
            <w:tcBorders>
              <w:bottom w:val="single" w:sz="4" w:space="0" w:color="000000"/>
            </w:tcBorders>
            <w:shd w:val="clear" w:color="auto" w:fill="auto"/>
            <w:vAlign w:val="center"/>
          </w:tcPr>
          <w:p w14:paraId="00000400" w14:textId="77777777" w:rsidR="00821AC7" w:rsidRDefault="00CB7917">
            <w:pPr>
              <w:jc w:val="right"/>
              <w:rPr>
                <w:color w:val="000000"/>
                <w:sz w:val="20"/>
                <w:szCs w:val="20"/>
              </w:rPr>
            </w:pPr>
            <w:r>
              <w:rPr>
                <w:color w:val="000000"/>
                <w:sz w:val="20"/>
                <w:szCs w:val="20"/>
              </w:rPr>
              <w:t>18.7%</w:t>
            </w:r>
          </w:p>
        </w:tc>
        <w:tc>
          <w:tcPr>
            <w:tcW w:w="1354" w:type="dxa"/>
            <w:tcBorders>
              <w:bottom w:val="single" w:sz="4" w:space="0" w:color="000000"/>
            </w:tcBorders>
            <w:shd w:val="clear" w:color="auto" w:fill="auto"/>
            <w:vAlign w:val="center"/>
          </w:tcPr>
          <w:p w14:paraId="00000401" w14:textId="77777777" w:rsidR="00821AC7" w:rsidRDefault="00CB7917">
            <w:pPr>
              <w:jc w:val="right"/>
              <w:rPr>
                <w:color w:val="000000"/>
                <w:sz w:val="20"/>
                <w:szCs w:val="20"/>
              </w:rPr>
            </w:pPr>
            <w:r>
              <w:rPr>
                <w:color w:val="000000"/>
                <w:sz w:val="20"/>
                <w:szCs w:val="20"/>
              </w:rPr>
              <w:t>19.7%</w:t>
            </w:r>
          </w:p>
        </w:tc>
        <w:tc>
          <w:tcPr>
            <w:tcW w:w="1354" w:type="dxa"/>
            <w:tcBorders>
              <w:bottom w:val="single" w:sz="4" w:space="0" w:color="000000"/>
              <w:right w:val="nil"/>
            </w:tcBorders>
            <w:shd w:val="clear" w:color="auto" w:fill="auto"/>
            <w:vAlign w:val="center"/>
          </w:tcPr>
          <w:p w14:paraId="00000402" w14:textId="77777777" w:rsidR="00821AC7" w:rsidRDefault="00CB7917">
            <w:pPr>
              <w:jc w:val="right"/>
              <w:rPr>
                <w:color w:val="000000"/>
                <w:sz w:val="20"/>
                <w:szCs w:val="20"/>
              </w:rPr>
            </w:pPr>
            <w:r>
              <w:rPr>
                <w:color w:val="000000"/>
                <w:sz w:val="20"/>
                <w:szCs w:val="20"/>
              </w:rPr>
              <w:t>27.0%</w:t>
            </w:r>
          </w:p>
        </w:tc>
      </w:tr>
      <w:tr w:rsidR="00821AC7" w14:paraId="6B90012A" w14:textId="77777777">
        <w:trPr>
          <w:trHeight w:val="290"/>
          <w:jc w:val="center"/>
        </w:trPr>
        <w:tc>
          <w:tcPr>
            <w:tcW w:w="3240" w:type="dxa"/>
            <w:tcBorders>
              <w:left w:val="nil"/>
              <w:bottom w:val="nil"/>
            </w:tcBorders>
            <w:shd w:val="clear" w:color="auto" w:fill="auto"/>
            <w:vAlign w:val="center"/>
          </w:tcPr>
          <w:p w14:paraId="00000403" w14:textId="77777777" w:rsidR="00821AC7" w:rsidRDefault="00CB7917">
            <w:pPr>
              <w:rPr>
                <w:color w:val="000000"/>
                <w:sz w:val="20"/>
                <w:szCs w:val="20"/>
              </w:rPr>
            </w:pPr>
            <w:r>
              <w:rPr>
                <w:color w:val="000000"/>
                <w:sz w:val="20"/>
                <w:szCs w:val="20"/>
              </w:rPr>
              <w:t>Non-cohort net sources</w:t>
            </w:r>
          </w:p>
        </w:tc>
        <w:tc>
          <w:tcPr>
            <w:tcW w:w="1060" w:type="dxa"/>
            <w:tcBorders>
              <w:bottom w:val="nil"/>
            </w:tcBorders>
            <w:shd w:val="clear" w:color="auto" w:fill="auto"/>
            <w:vAlign w:val="center"/>
          </w:tcPr>
          <w:p w14:paraId="00000404" w14:textId="77777777" w:rsidR="00821AC7" w:rsidRDefault="00CB7917">
            <w:pPr>
              <w:jc w:val="center"/>
              <w:rPr>
                <w:b/>
                <w:color w:val="000000"/>
                <w:sz w:val="20"/>
                <w:szCs w:val="20"/>
              </w:rPr>
            </w:pPr>
            <w:r>
              <w:rPr>
                <w:b/>
                <w:color w:val="000000"/>
                <w:sz w:val="20"/>
                <w:szCs w:val="20"/>
              </w:rPr>
              <w:t>Net N=31</w:t>
            </w:r>
          </w:p>
        </w:tc>
        <w:tc>
          <w:tcPr>
            <w:tcW w:w="1354" w:type="dxa"/>
            <w:tcBorders>
              <w:bottom w:val="nil"/>
            </w:tcBorders>
            <w:shd w:val="clear" w:color="auto" w:fill="auto"/>
            <w:vAlign w:val="center"/>
          </w:tcPr>
          <w:p w14:paraId="00000405" w14:textId="77777777" w:rsidR="00821AC7" w:rsidRDefault="00CB7917">
            <w:pPr>
              <w:jc w:val="center"/>
              <w:rPr>
                <w:b/>
                <w:color w:val="000000"/>
                <w:sz w:val="20"/>
                <w:szCs w:val="20"/>
              </w:rPr>
            </w:pPr>
            <w:r>
              <w:rPr>
                <w:b/>
                <w:color w:val="000000"/>
                <w:sz w:val="20"/>
                <w:szCs w:val="20"/>
              </w:rPr>
              <w:t xml:space="preserve">Net </w:t>
            </w:r>
          </w:p>
          <w:p w14:paraId="00000406" w14:textId="77777777" w:rsidR="00821AC7" w:rsidRDefault="00CB7917">
            <w:pPr>
              <w:jc w:val="center"/>
              <w:rPr>
                <w:b/>
                <w:color w:val="000000"/>
                <w:sz w:val="20"/>
                <w:szCs w:val="20"/>
              </w:rPr>
            </w:pPr>
            <w:r>
              <w:rPr>
                <w:b/>
                <w:color w:val="000000"/>
                <w:sz w:val="20"/>
                <w:szCs w:val="20"/>
              </w:rPr>
              <w:t>N=28</w:t>
            </w:r>
          </w:p>
        </w:tc>
        <w:tc>
          <w:tcPr>
            <w:tcW w:w="1354" w:type="dxa"/>
            <w:tcBorders>
              <w:bottom w:val="nil"/>
              <w:right w:val="nil"/>
            </w:tcBorders>
            <w:shd w:val="clear" w:color="auto" w:fill="auto"/>
            <w:vAlign w:val="center"/>
          </w:tcPr>
          <w:p w14:paraId="00000407" w14:textId="77777777" w:rsidR="00821AC7" w:rsidRDefault="00CB7917">
            <w:pPr>
              <w:jc w:val="center"/>
              <w:rPr>
                <w:b/>
                <w:color w:val="000000"/>
                <w:sz w:val="20"/>
                <w:szCs w:val="20"/>
              </w:rPr>
            </w:pPr>
            <w:r>
              <w:rPr>
                <w:b/>
                <w:color w:val="000000"/>
                <w:sz w:val="20"/>
                <w:szCs w:val="20"/>
              </w:rPr>
              <w:t>Net N=32</w:t>
            </w:r>
          </w:p>
        </w:tc>
      </w:tr>
      <w:tr w:rsidR="00821AC7" w14:paraId="0E8991D6" w14:textId="77777777">
        <w:trPr>
          <w:trHeight w:val="290"/>
          <w:jc w:val="center"/>
        </w:trPr>
        <w:tc>
          <w:tcPr>
            <w:tcW w:w="3240" w:type="dxa"/>
            <w:tcBorders>
              <w:top w:val="nil"/>
              <w:left w:val="nil"/>
              <w:bottom w:val="nil"/>
            </w:tcBorders>
            <w:shd w:val="clear" w:color="auto" w:fill="auto"/>
            <w:vAlign w:val="center"/>
          </w:tcPr>
          <w:p w14:paraId="00000408" w14:textId="77777777" w:rsidR="00821AC7" w:rsidRDefault="00CB7917">
            <w:pPr>
              <w:ind w:firstLine="1000"/>
              <w:rPr>
                <w:color w:val="000000"/>
                <w:sz w:val="20"/>
                <w:szCs w:val="20"/>
              </w:rPr>
            </w:pPr>
            <w:r>
              <w:rPr>
                <w:color w:val="000000"/>
                <w:sz w:val="20"/>
                <w:szCs w:val="20"/>
              </w:rPr>
              <w:t>ANC visit</w:t>
            </w:r>
          </w:p>
        </w:tc>
        <w:tc>
          <w:tcPr>
            <w:tcW w:w="1060" w:type="dxa"/>
            <w:tcBorders>
              <w:top w:val="nil"/>
              <w:bottom w:val="nil"/>
            </w:tcBorders>
            <w:shd w:val="clear" w:color="auto" w:fill="auto"/>
            <w:vAlign w:val="center"/>
          </w:tcPr>
          <w:p w14:paraId="00000409" w14:textId="77777777" w:rsidR="00821AC7" w:rsidRDefault="00CB7917">
            <w:pPr>
              <w:jc w:val="right"/>
              <w:rPr>
                <w:color w:val="000000"/>
                <w:sz w:val="20"/>
                <w:szCs w:val="20"/>
              </w:rPr>
            </w:pPr>
            <w:r>
              <w:rPr>
                <w:color w:val="000000"/>
                <w:sz w:val="20"/>
                <w:szCs w:val="20"/>
              </w:rPr>
              <w:t>48.4%</w:t>
            </w:r>
          </w:p>
        </w:tc>
        <w:tc>
          <w:tcPr>
            <w:tcW w:w="1354" w:type="dxa"/>
            <w:tcBorders>
              <w:top w:val="nil"/>
              <w:bottom w:val="nil"/>
            </w:tcBorders>
            <w:shd w:val="clear" w:color="auto" w:fill="auto"/>
            <w:vAlign w:val="center"/>
          </w:tcPr>
          <w:p w14:paraId="0000040A" w14:textId="77777777" w:rsidR="00821AC7" w:rsidRDefault="00CB7917">
            <w:pPr>
              <w:jc w:val="right"/>
              <w:rPr>
                <w:color w:val="000000"/>
                <w:sz w:val="20"/>
                <w:szCs w:val="20"/>
              </w:rPr>
            </w:pPr>
            <w:r>
              <w:rPr>
                <w:color w:val="000000"/>
                <w:sz w:val="20"/>
                <w:szCs w:val="20"/>
              </w:rPr>
              <w:t>46.4%</w:t>
            </w:r>
          </w:p>
        </w:tc>
        <w:tc>
          <w:tcPr>
            <w:tcW w:w="1354" w:type="dxa"/>
            <w:tcBorders>
              <w:top w:val="nil"/>
              <w:bottom w:val="nil"/>
              <w:right w:val="nil"/>
            </w:tcBorders>
            <w:shd w:val="clear" w:color="auto" w:fill="auto"/>
            <w:vAlign w:val="center"/>
          </w:tcPr>
          <w:p w14:paraId="0000040B" w14:textId="77777777" w:rsidR="00821AC7" w:rsidRDefault="00CB7917">
            <w:pPr>
              <w:jc w:val="right"/>
              <w:rPr>
                <w:color w:val="000000"/>
                <w:sz w:val="20"/>
                <w:szCs w:val="20"/>
              </w:rPr>
            </w:pPr>
            <w:r>
              <w:rPr>
                <w:color w:val="000000"/>
                <w:sz w:val="20"/>
                <w:szCs w:val="20"/>
              </w:rPr>
              <w:t>46.9%</w:t>
            </w:r>
          </w:p>
        </w:tc>
      </w:tr>
      <w:tr w:rsidR="00821AC7" w14:paraId="4EAC6FAB" w14:textId="77777777">
        <w:trPr>
          <w:trHeight w:val="290"/>
          <w:jc w:val="center"/>
        </w:trPr>
        <w:tc>
          <w:tcPr>
            <w:tcW w:w="3240" w:type="dxa"/>
            <w:tcBorders>
              <w:top w:val="nil"/>
              <w:left w:val="nil"/>
              <w:bottom w:val="nil"/>
            </w:tcBorders>
            <w:shd w:val="clear" w:color="auto" w:fill="auto"/>
            <w:vAlign w:val="center"/>
          </w:tcPr>
          <w:p w14:paraId="0000040C" w14:textId="77777777" w:rsidR="00821AC7" w:rsidRDefault="00CB7917">
            <w:pPr>
              <w:ind w:firstLine="1000"/>
              <w:rPr>
                <w:color w:val="000000"/>
                <w:sz w:val="20"/>
                <w:szCs w:val="20"/>
              </w:rPr>
            </w:pPr>
            <w:r>
              <w:rPr>
                <w:color w:val="000000"/>
                <w:sz w:val="20"/>
                <w:szCs w:val="20"/>
              </w:rPr>
              <w:t>Previous mass campaign</w:t>
            </w:r>
          </w:p>
        </w:tc>
        <w:tc>
          <w:tcPr>
            <w:tcW w:w="1060" w:type="dxa"/>
            <w:tcBorders>
              <w:top w:val="nil"/>
              <w:bottom w:val="nil"/>
            </w:tcBorders>
            <w:shd w:val="clear" w:color="auto" w:fill="auto"/>
            <w:vAlign w:val="center"/>
          </w:tcPr>
          <w:p w14:paraId="0000040D" w14:textId="77777777" w:rsidR="00821AC7" w:rsidRDefault="00CB7917">
            <w:pPr>
              <w:jc w:val="right"/>
              <w:rPr>
                <w:color w:val="000000"/>
                <w:sz w:val="20"/>
                <w:szCs w:val="20"/>
              </w:rPr>
            </w:pPr>
            <w:r>
              <w:rPr>
                <w:color w:val="000000"/>
                <w:sz w:val="20"/>
                <w:szCs w:val="20"/>
              </w:rPr>
              <w:t>19.4%</w:t>
            </w:r>
          </w:p>
        </w:tc>
        <w:tc>
          <w:tcPr>
            <w:tcW w:w="1354" w:type="dxa"/>
            <w:tcBorders>
              <w:top w:val="nil"/>
              <w:bottom w:val="nil"/>
            </w:tcBorders>
            <w:shd w:val="clear" w:color="auto" w:fill="auto"/>
            <w:vAlign w:val="center"/>
          </w:tcPr>
          <w:p w14:paraId="0000040E" w14:textId="77777777" w:rsidR="00821AC7" w:rsidRDefault="00CB7917">
            <w:pPr>
              <w:jc w:val="right"/>
              <w:rPr>
                <w:color w:val="000000"/>
                <w:sz w:val="20"/>
                <w:szCs w:val="20"/>
              </w:rPr>
            </w:pPr>
            <w:r>
              <w:rPr>
                <w:color w:val="000000"/>
                <w:sz w:val="20"/>
                <w:szCs w:val="20"/>
              </w:rPr>
              <w:t>7.1%</w:t>
            </w:r>
          </w:p>
        </w:tc>
        <w:tc>
          <w:tcPr>
            <w:tcW w:w="1354" w:type="dxa"/>
            <w:tcBorders>
              <w:top w:val="nil"/>
              <w:bottom w:val="nil"/>
              <w:right w:val="nil"/>
            </w:tcBorders>
            <w:shd w:val="clear" w:color="auto" w:fill="auto"/>
            <w:vAlign w:val="center"/>
          </w:tcPr>
          <w:p w14:paraId="0000040F" w14:textId="77777777" w:rsidR="00821AC7" w:rsidRDefault="00CB7917">
            <w:pPr>
              <w:jc w:val="right"/>
              <w:rPr>
                <w:color w:val="000000"/>
                <w:sz w:val="20"/>
                <w:szCs w:val="20"/>
              </w:rPr>
            </w:pPr>
            <w:r>
              <w:rPr>
                <w:color w:val="000000"/>
                <w:sz w:val="20"/>
                <w:szCs w:val="20"/>
              </w:rPr>
              <w:t>0.0%</w:t>
            </w:r>
          </w:p>
        </w:tc>
      </w:tr>
      <w:tr w:rsidR="00821AC7" w14:paraId="4844E46A" w14:textId="77777777">
        <w:trPr>
          <w:trHeight w:val="290"/>
          <w:jc w:val="center"/>
        </w:trPr>
        <w:tc>
          <w:tcPr>
            <w:tcW w:w="3240" w:type="dxa"/>
            <w:tcBorders>
              <w:top w:val="nil"/>
              <w:left w:val="nil"/>
              <w:bottom w:val="nil"/>
            </w:tcBorders>
            <w:shd w:val="clear" w:color="auto" w:fill="auto"/>
            <w:vAlign w:val="center"/>
          </w:tcPr>
          <w:p w14:paraId="00000410" w14:textId="77777777" w:rsidR="00821AC7" w:rsidRDefault="00CB7917">
            <w:pPr>
              <w:ind w:firstLine="1000"/>
              <w:rPr>
                <w:color w:val="000000"/>
                <w:sz w:val="20"/>
                <w:szCs w:val="20"/>
              </w:rPr>
            </w:pPr>
            <w:r>
              <w:rPr>
                <w:color w:val="000000"/>
                <w:sz w:val="20"/>
                <w:szCs w:val="20"/>
              </w:rPr>
              <w:t>Other public source*</w:t>
            </w:r>
          </w:p>
        </w:tc>
        <w:tc>
          <w:tcPr>
            <w:tcW w:w="1060" w:type="dxa"/>
            <w:tcBorders>
              <w:top w:val="nil"/>
              <w:bottom w:val="nil"/>
            </w:tcBorders>
            <w:shd w:val="clear" w:color="auto" w:fill="auto"/>
            <w:vAlign w:val="center"/>
          </w:tcPr>
          <w:p w14:paraId="00000411" w14:textId="77777777" w:rsidR="00821AC7" w:rsidRDefault="00CB7917">
            <w:pPr>
              <w:jc w:val="right"/>
              <w:rPr>
                <w:color w:val="000000"/>
                <w:sz w:val="20"/>
                <w:szCs w:val="20"/>
              </w:rPr>
            </w:pPr>
            <w:r>
              <w:rPr>
                <w:color w:val="000000"/>
                <w:sz w:val="20"/>
                <w:szCs w:val="20"/>
              </w:rPr>
              <w:t>25.8%</w:t>
            </w:r>
          </w:p>
        </w:tc>
        <w:tc>
          <w:tcPr>
            <w:tcW w:w="1354" w:type="dxa"/>
            <w:tcBorders>
              <w:top w:val="nil"/>
              <w:bottom w:val="nil"/>
            </w:tcBorders>
            <w:shd w:val="clear" w:color="auto" w:fill="auto"/>
            <w:vAlign w:val="center"/>
          </w:tcPr>
          <w:p w14:paraId="00000412" w14:textId="77777777" w:rsidR="00821AC7" w:rsidRDefault="00CB7917">
            <w:pPr>
              <w:jc w:val="right"/>
              <w:rPr>
                <w:color w:val="000000"/>
                <w:sz w:val="20"/>
                <w:szCs w:val="20"/>
              </w:rPr>
            </w:pPr>
            <w:r>
              <w:rPr>
                <w:color w:val="000000"/>
                <w:sz w:val="20"/>
                <w:szCs w:val="20"/>
              </w:rPr>
              <w:t>39.3%</w:t>
            </w:r>
          </w:p>
        </w:tc>
        <w:tc>
          <w:tcPr>
            <w:tcW w:w="1354" w:type="dxa"/>
            <w:tcBorders>
              <w:top w:val="nil"/>
              <w:bottom w:val="nil"/>
              <w:right w:val="nil"/>
            </w:tcBorders>
            <w:shd w:val="clear" w:color="auto" w:fill="auto"/>
            <w:vAlign w:val="center"/>
          </w:tcPr>
          <w:p w14:paraId="00000413" w14:textId="77777777" w:rsidR="00821AC7" w:rsidRDefault="00CB7917">
            <w:pPr>
              <w:jc w:val="right"/>
              <w:rPr>
                <w:color w:val="000000"/>
                <w:sz w:val="20"/>
                <w:szCs w:val="20"/>
              </w:rPr>
            </w:pPr>
            <w:r>
              <w:rPr>
                <w:color w:val="000000"/>
                <w:sz w:val="20"/>
                <w:szCs w:val="20"/>
              </w:rPr>
              <w:t>46.9%</w:t>
            </w:r>
          </w:p>
        </w:tc>
      </w:tr>
      <w:tr w:rsidR="00821AC7" w14:paraId="15FB8290" w14:textId="77777777">
        <w:trPr>
          <w:trHeight w:val="290"/>
          <w:jc w:val="center"/>
        </w:trPr>
        <w:tc>
          <w:tcPr>
            <w:tcW w:w="3240" w:type="dxa"/>
            <w:tcBorders>
              <w:top w:val="nil"/>
              <w:left w:val="nil"/>
              <w:bottom w:val="nil"/>
            </w:tcBorders>
            <w:shd w:val="clear" w:color="auto" w:fill="auto"/>
            <w:vAlign w:val="center"/>
          </w:tcPr>
          <w:p w14:paraId="00000414" w14:textId="77777777" w:rsidR="00821AC7" w:rsidRDefault="00CB7917">
            <w:pPr>
              <w:ind w:firstLine="1000"/>
              <w:rPr>
                <w:color w:val="000000"/>
                <w:sz w:val="20"/>
                <w:szCs w:val="20"/>
              </w:rPr>
            </w:pPr>
            <w:r>
              <w:rPr>
                <w:color w:val="000000"/>
                <w:sz w:val="20"/>
                <w:szCs w:val="20"/>
              </w:rPr>
              <w:t>Private sector</w:t>
            </w:r>
          </w:p>
        </w:tc>
        <w:tc>
          <w:tcPr>
            <w:tcW w:w="1060" w:type="dxa"/>
            <w:tcBorders>
              <w:top w:val="nil"/>
              <w:bottom w:val="nil"/>
            </w:tcBorders>
            <w:shd w:val="clear" w:color="auto" w:fill="auto"/>
            <w:vAlign w:val="center"/>
          </w:tcPr>
          <w:p w14:paraId="00000415" w14:textId="77777777" w:rsidR="00821AC7" w:rsidRDefault="00CB7917">
            <w:pPr>
              <w:jc w:val="right"/>
              <w:rPr>
                <w:color w:val="000000"/>
                <w:sz w:val="20"/>
                <w:szCs w:val="20"/>
              </w:rPr>
            </w:pPr>
            <w:r>
              <w:rPr>
                <w:color w:val="000000"/>
                <w:sz w:val="20"/>
                <w:szCs w:val="20"/>
              </w:rPr>
              <w:t>3.2%</w:t>
            </w:r>
          </w:p>
        </w:tc>
        <w:tc>
          <w:tcPr>
            <w:tcW w:w="1354" w:type="dxa"/>
            <w:tcBorders>
              <w:top w:val="nil"/>
              <w:bottom w:val="nil"/>
            </w:tcBorders>
            <w:shd w:val="clear" w:color="auto" w:fill="auto"/>
            <w:vAlign w:val="center"/>
          </w:tcPr>
          <w:p w14:paraId="00000416" w14:textId="77777777" w:rsidR="00821AC7" w:rsidRDefault="00CB7917">
            <w:pPr>
              <w:jc w:val="right"/>
              <w:rPr>
                <w:color w:val="000000"/>
                <w:sz w:val="20"/>
                <w:szCs w:val="20"/>
              </w:rPr>
            </w:pPr>
            <w:r>
              <w:rPr>
                <w:color w:val="000000"/>
                <w:sz w:val="20"/>
                <w:szCs w:val="20"/>
              </w:rPr>
              <w:t>0.0%</w:t>
            </w:r>
          </w:p>
        </w:tc>
        <w:tc>
          <w:tcPr>
            <w:tcW w:w="1354" w:type="dxa"/>
            <w:tcBorders>
              <w:top w:val="nil"/>
              <w:bottom w:val="nil"/>
              <w:right w:val="nil"/>
            </w:tcBorders>
            <w:shd w:val="clear" w:color="auto" w:fill="auto"/>
            <w:vAlign w:val="center"/>
          </w:tcPr>
          <w:p w14:paraId="00000417" w14:textId="77777777" w:rsidR="00821AC7" w:rsidRDefault="00CB7917">
            <w:pPr>
              <w:jc w:val="right"/>
              <w:rPr>
                <w:color w:val="000000"/>
                <w:sz w:val="20"/>
                <w:szCs w:val="20"/>
              </w:rPr>
            </w:pPr>
            <w:r>
              <w:rPr>
                <w:color w:val="000000"/>
                <w:sz w:val="20"/>
                <w:szCs w:val="20"/>
              </w:rPr>
              <w:t>0.0%</w:t>
            </w:r>
          </w:p>
        </w:tc>
      </w:tr>
      <w:tr w:rsidR="00821AC7" w14:paraId="6CCC8FCC" w14:textId="77777777">
        <w:trPr>
          <w:trHeight w:val="290"/>
          <w:jc w:val="center"/>
        </w:trPr>
        <w:tc>
          <w:tcPr>
            <w:tcW w:w="3240" w:type="dxa"/>
            <w:tcBorders>
              <w:top w:val="nil"/>
              <w:left w:val="nil"/>
              <w:bottom w:val="single" w:sz="4" w:space="0" w:color="000000"/>
            </w:tcBorders>
            <w:shd w:val="clear" w:color="auto" w:fill="auto"/>
            <w:vAlign w:val="center"/>
          </w:tcPr>
          <w:p w14:paraId="00000418" w14:textId="77777777" w:rsidR="00821AC7" w:rsidRDefault="00CB7917">
            <w:pPr>
              <w:ind w:firstLine="1000"/>
              <w:rPr>
                <w:color w:val="000000"/>
                <w:sz w:val="20"/>
                <w:szCs w:val="20"/>
              </w:rPr>
            </w:pPr>
            <w:r>
              <w:rPr>
                <w:color w:val="000000"/>
                <w:sz w:val="20"/>
                <w:szCs w:val="20"/>
              </w:rPr>
              <w:t>Other/doesn't recall**</w:t>
            </w:r>
          </w:p>
        </w:tc>
        <w:tc>
          <w:tcPr>
            <w:tcW w:w="1060" w:type="dxa"/>
            <w:tcBorders>
              <w:top w:val="nil"/>
              <w:bottom w:val="single" w:sz="4" w:space="0" w:color="000000"/>
            </w:tcBorders>
            <w:shd w:val="clear" w:color="auto" w:fill="auto"/>
            <w:vAlign w:val="center"/>
          </w:tcPr>
          <w:p w14:paraId="00000419" w14:textId="77777777" w:rsidR="00821AC7" w:rsidRDefault="00CB7917">
            <w:pPr>
              <w:jc w:val="right"/>
              <w:rPr>
                <w:color w:val="000000"/>
                <w:sz w:val="20"/>
                <w:szCs w:val="20"/>
              </w:rPr>
            </w:pPr>
            <w:r>
              <w:rPr>
                <w:color w:val="000000"/>
                <w:sz w:val="20"/>
                <w:szCs w:val="20"/>
              </w:rPr>
              <w:t>3.2%</w:t>
            </w:r>
          </w:p>
        </w:tc>
        <w:tc>
          <w:tcPr>
            <w:tcW w:w="1354" w:type="dxa"/>
            <w:tcBorders>
              <w:top w:val="nil"/>
              <w:bottom w:val="single" w:sz="4" w:space="0" w:color="000000"/>
            </w:tcBorders>
            <w:shd w:val="clear" w:color="auto" w:fill="auto"/>
            <w:vAlign w:val="center"/>
          </w:tcPr>
          <w:p w14:paraId="0000041A" w14:textId="77777777" w:rsidR="00821AC7" w:rsidRDefault="00CB7917">
            <w:pPr>
              <w:jc w:val="right"/>
              <w:rPr>
                <w:color w:val="000000"/>
                <w:sz w:val="20"/>
                <w:szCs w:val="20"/>
              </w:rPr>
            </w:pPr>
            <w:r>
              <w:rPr>
                <w:color w:val="000000"/>
                <w:sz w:val="20"/>
                <w:szCs w:val="20"/>
              </w:rPr>
              <w:t>7.1%</w:t>
            </w:r>
          </w:p>
        </w:tc>
        <w:tc>
          <w:tcPr>
            <w:tcW w:w="1354" w:type="dxa"/>
            <w:tcBorders>
              <w:top w:val="nil"/>
              <w:bottom w:val="single" w:sz="4" w:space="0" w:color="000000"/>
              <w:right w:val="nil"/>
            </w:tcBorders>
            <w:shd w:val="clear" w:color="auto" w:fill="auto"/>
            <w:vAlign w:val="center"/>
          </w:tcPr>
          <w:p w14:paraId="0000041B" w14:textId="77777777" w:rsidR="00821AC7" w:rsidRDefault="00CB7917">
            <w:pPr>
              <w:jc w:val="right"/>
              <w:rPr>
                <w:color w:val="000000"/>
                <w:sz w:val="20"/>
                <w:szCs w:val="20"/>
              </w:rPr>
            </w:pPr>
            <w:r>
              <w:rPr>
                <w:color w:val="000000"/>
                <w:sz w:val="20"/>
                <w:szCs w:val="20"/>
              </w:rPr>
              <w:t>6.3%</w:t>
            </w:r>
          </w:p>
        </w:tc>
      </w:tr>
      <w:tr w:rsidR="00821AC7" w14:paraId="7EB57BDE" w14:textId="77777777">
        <w:trPr>
          <w:trHeight w:val="290"/>
          <w:jc w:val="center"/>
        </w:trPr>
        <w:tc>
          <w:tcPr>
            <w:tcW w:w="7008" w:type="dxa"/>
            <w:gridSpan w:val="4"/>
            <w:tcBorders>
              <w:left w:val="nil"/>
              <w:bottom w:val="single" w:sz="4" w:space="0" w:color="000000"/>
              <w:right w:val="nil"/>
            </w:tcBorders>
            <w:shd w:val="clear" w:color="auto" w:fill="auto"/>
            <w:vAlign w:val="center"/>
          </w:tcPr>
          <w:p w14:paraId="0000041C" w14:textId="77777777" w:rsidR="00821AC7" w:rsidRDefault="00CB7917">
            <w:pPr>
              <w:rPr>
                <w:sz w:val="18"/>
                <w:szCs w:val="18"/>
              </w:rPr>
            </w:pPr>
            <w:r>
              <w:rPr>
                <w:color w:val="000000"/>
                <w:sz w:val="20"/>
                <w:szCs w:val="20"/>
              </w:rPr>
              <w:t>* Other public source:</w:t>
            </w:r>
            <w:r>
              <w:rPr>
                <w:sz w:val="18"/>
                <w:szCs w:val="18"/>
              </w:rPr>
              <w:t xml:space="preserve"> Includes other (non-ANC) public health facility visits, community health initiatives, and immunization campaigns</w:t>
            </w:r>
          </w:p>
          <w:p w14:paraId="0000041D" w14:textId="77777777" w:rsidR="00821AC7" w:rsidRDefault="00CB7917">
            <w:pPr>
              <w:pBdr>
                <w:top w:val="nil"/>
                <w:left w:val="nil"/>
                <w:bottom w:val="nil"/>
                <w:right w:val="nil"/>
                <w:between w:val="nil"/>
              </w:pBdr>
              <w:rPr>
                <w:i/>
                <w:color w:val="000000"/>
                <w:sz w:val="20"/>
                <w:szCs w:val="20"/>
              </w:rPr>
            </w:pPr>
            <w:r>
              <w:rPr>
                <w:color w:val="000000"/>
                <w:sz w:val="20"/>
                <w:szCs w:val="20"/>
              </w:rPr>
              <w:t>** Other/doesn't recall:</w:t>
            </w:r>
            <w:r>
              <w:rPr>
                <w:i/>
                <w:color w:val="000000"/>
                <w:sz w:val="20"/>
                <w:szCs w:val="20"/>
              </w:rPr>
              <w:t xml:space="preserve"> </w:t>
            </w:r>
            <w:r>
              <w:rPr>
                <w:sz w:val="18"/>
                <w:szCs w:val="18"/>
              </w:rPr>
              <w:t>Includes family/friends, non-governmental, and faith-based organizations</w:t>
            </w:r>
          </w:p>
        </w:tc>
      </w:tr>
    </w:tbl>
    <w:p w14:paraId="00000421" w14:textId="77777777" w:rsidR="00821AC7" w:rsidRDefault="00821AC7">
      <w:pPr>
        <w:pBdr>
          <w:top w:val="nil"/>
          <w:left w:val="nil"/>
          <w:bottom w:val="nil"/>
          <w:right w:val="nil"/>
          <w:between w:val="nil"/>
        </w:pBdr>
        <w:tabs>
          <w:tab w:val="left" w:pos="2610"/>
        </w:tabs>
        <w:jc w:val="both"/>
        <w:rPr>
          <w:color w:val="000000"/>
        </w:rPr>
      </w:pPr>
    </w:p>
    <w:p w14:paraId="00000422" w14:textId="77777777" w:rsidR="00821AC7" w:rsidRDefault="00CB7917" w:rsidP="00772545">
      <w:pPr>
        <w:pStyle w:val="1-DocText"/>
      </w:pPr>
      <w:r>
        <w:t xml:space="preserve">During the 24-month round, a total of 37 non-cohort nets (5 in Kirundo and 32 in Muyinga) were audited in study households. Of the nets recorded, 21 were Yahe®, 9 PermaNet® 2.0, 4 PermaNet® 3.0, 1 Yorkool®, 1 Olyset® Plus, and one unbranded net. At 24-month round, many nets were found hanging and untied (60% in </w:t>
      </w:r>
      <w:r>
        <w:lastRenderedPageBreak/>
        <w:t>Kirundo and 41% in Muyinga) (Table 14). For non-cohort nets which were not hanged and not stored away at 24-month round, none were recorded in Muyinga, while in Kirundo 20% were still recorded (</w:t>
      </w:r>
      <w:r>
        <w:rPr>
          <w:i/>
        </w:rPr>
        <w:t>p</w:t>
      </w:r>
      <w:r>
        <w:t>=0.032). At least approximately 78-80% of non-cohort nets were ever used by the time of the 24-month round in both provinces. More than half (60%) were used the night prior to the survey as well as every night during the prior week in both provinces.</w:t>
      </w:r>
    </w:p>
    <w:p w14:paraId="00000423" w14:textId="77777777" w:rsidR="00821AC7" w:rsidRDefault="00CB7917" w:rsidP="005E1068">
      <w:pPr>
        <w:pStyle w:val="TableTitle"/>
      </w:pPr>
      <w:bookmarkStart w:id="54" w:name="_heading=h.3tbugp1" w:colFirst="0" w:colLast="0"/>
      <w:bookmarkStart w:id="55" w:name="_Toc109133513"/>
      <w:bookmarkEnd w:id="54"/>
      <w:r>
        <w:t>Table 14: Status and Reported Use of Non-Cohort Nets in the Household</w:t>
      </w:r>
      <w:bookmarkEnd w:id="55"/>
    </w:p>
    <w:tbl>
      <w:tblPr>
        <w:tblW w:w="8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909"/>
        <w:gridCol w:w="937"/>
        <w:gridCol w:w="1100"/>
        <w:gridCol w:w="1134"/>
      </w:tblGrid>
      <w:tr w:rsidR="00821AC7" w14:paraId="135DF01B" w14:textId="77777777">
        <w:trPr>
          <w:trHeight w:val="290"/>
          <w:jc w:val="center"/>
        </w:trPr>
        <w:tc>
          <w:tcPr>
            <w:tcW w:w="4909" w:type="dxa"/>
            <w:tcBorders>
              <w:left w:val="nil"/>
            </w:tcBorders>
            <w:shd w:val="clear" w:color="auto" w:fill="D9D9D9"/>
            <w:vAlign w:val="center"/>
          </w:tcPr>
          <w:p w14:paraId="00000424" w14:textId="77777777" w:rsidR="00821AC7" w:rsidRDefault="00CB791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37" w:type="dxa"/>
            <w:shd w:val="clear" w:color="auto" w:fill="D9D9D9"/>
            <w:vAlign w:val="center"/>
          </w:tcPr>
          <w:p w14:paraId="00000425" w14:textId="77777777" w:rsidR="00821AC7" w:rsidRDefault="00CB7917">
            <w:pPr>
              <w:jc w:val="center"/>
              <w:rPr>
                <w:b/>
                <w:color w:val="000000"/>
                <w:sz w:val="20"/>
                <w:szCs w:val="20"/>
              </w:rPr>
            </w:pPr>
            <w:r>
              <w:rPr>
                <w:b/>
                <w:color w:val="000000"/>
                <w:sz w:val="20"/>
                <w:szCs w:val="20"/>
              </w:rPr>
              <w:t>Baseline</w:t>
            </w:r>
          </w:p>
        </w:tc>
        <w:tc>
          <w:tcPr>
            <w:tcW w:w="1100" w:type="dxa"/>
            <w:shd w:val="clear" w:color="auto" w:fill="D9D9D9"/>
            <w:vAlign w:val="center"/>
          </w:tcPr>
          <w:p w14:paraId="00000426" w14:textId="77777777" w:rsidR="00821AC7" w:rsidRDefault="00CB7917">
            <w:pPr>
              <w:jc w:val="center"/>
              <w:rPr>
                <w:b/>
                <w:color w:val="000000"/>
                <w:sz w:val="20"/>
                <w:szCs w:val="20"/>
              </w:rPr>
            </w:pPr>
            <w:r>
              <w:rPr>
                <w:b/>
                <w:color w:val="000000"/>
                <w:sz w:val="20"/>
                <w:szCs w:val="20"/>
              </w:rPr>
              <w:t>12 months</w:t>
            </w:r>
          </w:p>
        </w:tc>
        <w:tc>
          <w:tcPr>
            <w:tcW w:w="1134" w:type="dxa"/>
            <w:tcBorders>
              <w:right w:val="nil"/>
            </w:tcBorders>
            <w:shd w:val="clear" w:color="auto" w:fill="D9D9D9"/>
            <w:vAlign w:val="center"/>
          </w:tcPr>
          <w:p w14:paraId="00000427" w14:textId="77777777" w:rsidR="00821AC7" w:rsidRDefault="00CB7917">
            <w:pPr>
              <w:jc w:val="center"/>
              <w:rPr>
                <w:b/>
                <w:color w:val="000000"/>
                <w:sz w:val="20"/>
                <w:szCs w:val="20"/>
              </w:rPr>
            </w:pPr>
            <w:r>
              <w:rPr>
                <w:b/>
                <w:color w:val="000000"/>
                <w:sz w:val="20"/>
                <w:szCs w:val="20"/>
              </w:rPr>
              <w:t>24 months</w:t>
            </w:r>
          </w:p>
        </w:tc>
      </w:tr>
      <w:tr w:rsidR="00821AC7" w14:paraId="15D10A69" w14:textId="77777777">
        <w:trPr>
          <w:trHeight w:val="290"/>
          <w:jc w:val="center"/>
        </w:trPr>
        <w:tc>
          <w:tcPr>
            <w:tcW w:w="4909" w:type="dxa"/>
            <w:tcBorders>
              <w:left w:val="nil"/>
              <w:bottom w:val="single" w:sz="4" w:space="0" w:color="000000"/>
            </w:tcBorders>
            <w:shd w:val="clear" w:color="auto" w:fill="F2F2F2"/>
            <w:vAlign w:val="center"/>
          </w:tcPr>
          <w:p w14:paraId="00000428" w14:textId="77777777" w:rsidR="00821AC7" w:rsidRDefault="00CB7917">
            <w:pPr>
              <w:rPr>
                <w:b/>
                <w:color w:val="000000"/>
                <w:sz w:val="20"/>
                <w:szCs w:val="20"/>
              </w:rPr>
            </w:pPr>
            <w:r>
              <w:rPr>
                <w:b/>
                <w:color w:val="000000"/>
                <w:sz w:val="20"/>
                <w:szCs w:val="20"/>
              </w:rPr>
              <w:t>Kirundo</w:t>
            </w:r>
          </w:p>
        </w:tc>
        <w:tc>
          <w:tcPr>
            <w:tcW w:w="937" w:type="dxa"/>
            <w:tcBorders>
              <w:bottom w:val="single" w:sz="4" w:space="0" w:color="000000"/>
            </w:tcBorders>
            <w:shd w:val="clear" w:color="auto" w:fill="F2F2F2"/>
            <w:vAlign w:val="center"/>
          </w:tcPr>
          <w:p w14:paraId="00000429" w14:textId="77777777" w:rsidR="00821AC7" w:rsidRDefault="00CB7917">
            <w:pPr>
              <w:jc w:val="center"/>
              <w:rPr>
                <w:b/>
                <w:color w:val="000000"/>
                <w:sz w:val="20"/>
                <w:szCs w:val="20"/>
              </w:rPr>
            </w:pPr>
            <w:r>
              <w:rPr>
                <w:b/>
                <w:color w:val="000000"/>
                <w:sz w:val="20"/>
                <w:szCs w:val="20"/>
              </w:rPr>
              <w:t>N=11</w:t>
            </w:r>
          </w:p>
        </w:tc>
        <w:tc>
          <w:tcPr>
            <w:tcW w:w="1100" w:type="dxa"/>
            <w:tcBorders>
              <w:bottom w:val="single" w:sz="4" w:space="0" w:color="000000"/>
            </w:tcBorders>
            <w:shd w:val="clear" w:color="auto" w:fill="F2F2F2"/>
            <w:vAlign w:val="center"/>
          </w:tcPr>
          <w:p w14:paraId="0000042A" w14:textId="77777777" w:rsidR="00821AC7" w:rsidRDefault="00CB7917">
            <w:pPr>
              <w:jc w:val="center"/>
              <w:rPr>
                <w:b/>
                <w:color w:val="000000"/>
                <w:sz w:val="20"/>
                <w:szCs w:val="20"/>
              </w:rPr>
            </w:pPr>
            <w:r>
              <w:rPr>
                <w:b/>
                <w:color w:val="000000"/>
                <w:sz w:val="20"/>
                <w:szCs w:val="20"/>
              </w:rPr>
              <w:t>N=18</w:t>
            </w:r>
          </w:p>
        </w:tc>
        <w:tc>
          <w:tcPr>
            <w:tcW w:w="1134" w:type="dxa"/>
            <w:tcBorders>
              <w:bottom w:val="single" w:sz="4" w:space="0" w:color="000000"/>
              <w:right w:val="nil"/>
            </w:tcBorders>
            <w:shd w:val="clear" w:color="auto" w:fill="F2F2F2"/>
            <w:vAlign w:val="center"/>
          </w:tcPr>
          <w:p w14:paraId="0000042B" w14:textId="77777777" w:rsidR="00821AC7" w:rsidRDefault="00CB7917">
            <w:pPr>
              <w:jc w:val="center"/>
              <w:rPr>
                <w:b/>
                <w:color w:val="000000"/>
                <w:sz w:val="20"/>
                <w:szCs w:val="20"/>
              </w:rPr>
            </w:pPr>
            <w:r>
              <w:rPr>
                <w:b/>
                <w:color w:val="000000"/>
                <w:sz w:val="20"/>
                <w:szCs w:val="20"/>
              </w:rPr>
              <w:t>N=5</w:t>
            </w:r>
          </w:p>
        </w:tc>
      </w:tr>
      <w:tr w:rsidR="00821AC7" w14:paraId="0F892661" w14:textId="77777777">
        <w:trPr>
          <w:trHeight w:val="290"/>
          <w:jc w:val="center"/>
        </w:trPr>
        <w:tc>
          <w:tcPr>
            <w:tcW w:w="4909" w:type="dxa"/>
            <w:tcBorders>
              <w:left w:val="nil"/>
              <w:bottom w:val="nil"/>
            </w:tcBorders>
            <w:shd w:val="clear" w:color="auto" w:fill="auto"/>
            <w:vAlign w:val="center"/>
          </w:tcPr>
          <w:p w14:paraId="0000042C" w14:textId="77777777" w:rsidR="00821AC7" w:rsidRDefault="00CB7917">
            <w:pPr>
              <w:rPr>
                <w:color w:val="000000"/>
                <w:sz w:val="20"/>
                <w:szCs w:val="20"/>
              </w:rPr>
            </w:pPr>
            <w:r>
              <w:rPr>
                <w:color w:val="000000"/>
                <w:sz w:val="20"/>
                <w:szCs w:val="20"/>
              </w:rPr>
              <w:t>Non-cohort net status</w:t>
            </w:r>
          </w:p>
        </w:tc>
        <w:tc>
          <w:tcPr>
            <w:tcW w:w="937" w:type="dxa"/>
            <w:tcBorders>
              <w:bottom w:val="nil"/>
            </w:tcBorders>
            <w:shd w:val="clear" w:color="auto" w:fill="auto"/>
            <w:vAlign w:val="center"/>
          </w:tcPr>
          <w:p w14:paraId="0000042D" w14:textId="77777777" w:rsidR="00821AC7" w:rsidRDefault="00CB7917">
            <w:pPr>
              <w:jc w:val="right"/>
              <w:rPr>
                <w:color w:val="000000"/>
                <w:sz w:val="20"/>
                <w:szCs w:val="20"/>
              </w:rPr>
            </w:pPr>
            <w:r>
              <w:rPr>
                <w:color w:val="000000"/>
                <w:sz w:val="20"/>
                <w:szCs w:val="20"/>
              </w:rPr>
              <w:t> </w:t>
            </w:r>
          </w:p>
        </w:tc>
        <w:tc>
          <w:tcPr>
            <w:tcW w:w="1100" w:type="dxa"/>
            <w:tcBorders>
              <w:bottom w:val="nil"/>
            </w:tcBorders>
            <w:shd w:val="clear" w:color="auto" w:fill="auto"/>
            <w:vAlign w:val="center"/>
          </w:tcPr>
          <w:p w14:paraId="0000042E" w14:textId="77777777" w:rsidR="00821AC7" w:rsidRDefault="00CB7917">
            <w:pPr>
              <w:jc w:val="right"/>
              <w:rPr>
                <w:color w:val="000000"/>
                <w:sz w:val="20"/>
                <w:szCs w:val="20"/>
              </w:rPr>
            </w:pPr>
            <w:r>
              <w:rPr>
                <w:color w:val="000000"/>
                <w:sz w:val="20"/>
                <w:szCs w:val="20"/>
              </w:rPr>
              <w:t> </w:t>
            </w:r>
          </w:p>
        </w:tc>
        <w:tc>
          <w:tcPr>
            <w:tcW w:w="1134" w:type="dxa"/>
            <w:tcBorders>
              <w:bottom w:val="nil"/>
              <w:right w:val="nil"/>
            </w:tcBorders>
            <w:shd w:val="clear" w:color="auto" w:fill="auto"/>
            <w:vAlign w:val="center"/>
          </w:tcPr>
          <w:p w14:paraId="0000042F" w14:textId="77777777" w:rsidR="00821AC7" w:rsidRDefault="00CB7917">
            <w:pPr>
              <w:jc w:val="right"/>
              <w:rPr>
                <w:color w:val="000000"/>
                <w:sz w:val="20"/>
                <w:szCs w:val="20"/>
              </w:rPr>
            </w:pPr>
            <w:r>
              <w:rPr>
                <w:color w:val="000000"/>
                <w:sz w:val="20"/>
                <w:szCs w:val="20"/>
              </w:rPr>
              <w:t> </w:t>
            </w:r>
          </w:p>
        </w:tc>
      </w:tr>
      <w:tr w:rsidR="00821AC7" w14:paraId="1B920E9D" w14:textId="77777777">
        <w:trPr>
          <w:trHeight w:val="290"/>
          <w:jc w:val="center"/>
        </w:trPr>
        <w:tc>
          <w:tcPr>
            <w:tcW w:w="4909" w:type="dxa"/>
            <w:tcBorders>
              <w:top w:val="nil"/>
              <w:left w:val="nil"/>
              <w:bottom w:val="nil"/>
            </w:tcBorders>
            <w:shd w:val="clear" w:color="auto" w:fill="auto"/>
            <w:vAlign w:val="center"/>
          </w:tcPr>
          <w:p w14:paraId="00000430" w14:textId="77777777" w:rsidR="00821AC7" w:rsidRDefault="00CB7917">
            <w:pPr>
              <w:ind w:firstLine="1000"/>
              <w:rPr>
                <w:color w:val="000000"/>
                <w:sz w:val="20"/>
                <w:szCs w:val="20"/>
              </w:rPr>
            </w:pPr>
            <w:r>
              <w:rPr>
                <w:color w:val="000000"/>
                <w:sz w:val="20"/>
                <w:szCs w:val="20"/>
              </w:rPr>
              <w:t>Found hanging and tied up</w:t>
            </w:r>
          </w:p>
        </w:tc>
        <w:tc>
          <w:tcPr>
            <w:tcW w:w="937" w:type="dxa"/>
            <w:tcBorders>
              <w:top w:val="nil"/>
              <w:bottom w:val="nil"/>
            </w:tcBorders>
            <w:shd w:val="clear" w:color="auto" w:fill="auto"/>
            <w:vAlign w:val="center"/>
          </w:tcPr>
          <w:p w14:paraId="00000431" w14:textId="77777777" w:rsidR="00821AC7" w:rsidRDefault="00CB7917">
            <w:pPr>
              <w:jc w:val="right"/>
              <w:rPr>
                <w:color w:val="000000"/>
                <w:sz w:val="20"/>
                <w:szCs w:val="20"/>
              </w:rPr>
            </w:pPr>
            <w:r>
              <w:rPr>
                <w:color w:val="000000"/>
                <w:sz w:val="20"/>
                <w:szCs w:val="20"/>
              </w:rPr>
              <w:t>0.0%</w:t>
            </w:r>
          </w:p>
        </w:tc>
        <w:tc>
          <w:tcPr>
            <w:tcW w:w="1100" w:type="dxa"/>
            <w:tcBorders>
              <w:top w:val="nil"/>
              <w:bottom w:val="nil"/>
            </w:tcBorders>
            <w:shd w:val="clear" w:color="auto" w:fill="auto"/>
            <w:vAlign w:val="center"/>
          </w:tcPr>
          <w:p w14:paraId="00000432" w14:textId="77777777" w:rsidR="00821AC7" w:rsidRDefault="00CB7917">
            <w:pPr>
              <w:jc w:val="right"/>
              <w:rPr>
                <w:color w:val="000000"/>
                <w:sz w:val="20"/>
                <w:szCs w:val="20"/>
              </w:rPr>
            </w:pPr>
            <w:r>
              <w:rPr>
                <w:color w:val="000000"/>
                <w:sz w:val="20"/>
                <w:szCs w:val="20"/>
              </w:rPr>
              <w:t>0.0%</w:t>
            </w:r>
          </w:p>
        </w:tc>
        <w:tc>
          <w:tcPr>
            <w:tcW w:w="1134" w:type="dxa"/>
            <w:tcBorders>
              <w:top w:val="nil"/>
              <w:bottom w:val="nil"/>
              <w:right w:val="nil"/>
            </w:tcBorders>
            <w:shd w:val="clear" w:color="auto" w:fill="auto"/>
            <w:vAlign w:val="center"/>
          </w:tcPr>
          <w:p w14:paraId="00000433" w14:textId="77777777" w:rsidR="00821AC7" w:rsidRDefault="00CB7917">
            <w:pPr>
              <w:jc w:val="right"/>
              <w:rPr>
                <w:color w:val="000000"/>
                <w:sz w:val="20"/>
                <w:szCs w:val="20"/>
              </w:rPr>
            </w:pPr>
            <w:r>
              <w:rPr>
                <w:color w:val="000000"/>
                <w:sz w:val="20"/>
                <w:szCs w:val="20"/>
              </w:rPr>
              <w:t>0.0%</w:t>
            </w:r>
          </w:p>
        </w:tc>
      </w:tr>
      <w:tr w:rsidR="00821AC7" w14:paraId="4D47596D" w14:textId="77777777">
        <w:trPr>
          <w:trHeight w:val="290"/>
          <w:jc w:val="center"/>
        </w:trPr>
        <w:tc>
          <w:tcPr>
            <w:tcW w:w="4909" w:type="dxa"/>
            <w:tcBorders>
              <w:top w:val="nil"/>
              <w:left w:val="nil"/>
              <w:bottom w:val="nil"/>
            </w:tcBorders>
            <w:shd w:val="clear" w:color="auto" w:fill="auto"/>
            <w:vAlign w:val="center"/>
          </w:tcPr>
          <w:p w14:paraId="00000434" w14:textId="77777777" w:rsidR="00821AC7" w:rsidRDefault="00CB7917">
            <w:pPr>
              <w:ind w:firstLine="1000"/>
              <w:rPr>
                <w:color w:val="000000"/>
                <w:sz w:val="20"/>
                <w:szCs w:val="20"/>
              </w:rPr>
            </w:pPr>
            <w:r>
              <w:rPr>
                <w:color w:val="000000"/>
                <w:sz w:val="20"/>
                <w:szCs w:val="20"/>
              </w:rPr>
              <w:t>Found hanging, untied</w:t>
            </w:r>
          </w:p>
        </w:tc>
        <w:tc>
          <w:tcPr>
            <w:tcW w:w="937" w:type="dxa"/>
            <w:tcBorders>
              <w:top w:val="nil"/>
              <w:bottom w:val="nil"/>
            </w:tcBorders>
            <w:shd w:val="clear" w:color="auto" w:fill="auto"/>
            <w:vAlign w:val="center"/>
          </w:tcPr>
          <w:p w14:paraId="00000435" w14:textId="77777777" w:rsidR="00821AC7" w:rsidRDefault="00CB7917">
            <w:pPr>
              <w:jc w:val="right"/>
              <w:rPr>
                <w:color w:val="000000"/>
                <w:sz w:val="20"/>
                <w:szCs w:val="20"/>
              </w:rPr>
            </w:pPr>
            <w:r>
              <w:rPr>
                <w:color w:val="000000"/>
                <w:sz w:val="20"/>
                <w:szCs w:val="20"/>
              </w:rPr>
              <w:t>81.8%</w:t>
            </w:r>
          </w:p>
        </w:tc>
        <w:tc>
          <w:tcPr>
            <w:tcW w:w="1100" w:type="dxa"/>
            <w:tcBorders>
              <w:top w:val="nil"/>
              <w:bottom w:val="nil"/>
            </w:tcBorders>
            <w:shd w:val="clear" w:color="auto" w:fill="auto"/>
            <w:vAlign w:val="center"/>
          </w:tcPr>
          <w:p w14:paraId="00000436" w14:textId="77777777" w:rsidR="00821AC7" w:rsidRDefault="00CB7917">
            <w:pPr>
              <w:jc w:val="right"/>
              <w:rPr>
                <w:color w:val="000000"/>
                <w:sz w:val="20"/>
                <w:szCs w:val="20"/>
              </w:rPr>
            </w:pPr>
            <w:r>
              <w:rPr>
                <w:color w:val="000000"/>
                <w:sz w:val="20"/>
                <w:szCs w:val="20"/>
              </w:rPr>
              <w:t>55.6%</w:t>
            </w:r>
          </w:p>
        </w:tc>
        <w:tc>
          <w:tcPr>
            <w:tcW w:w="1134" w:type="dxa"/>
            <w:tcBorders>
              <w:top w:val="nil"/>
              <w:bottom w:val="nil"/>
              <w:right w:val="nil"/>
            </w:tcBorders>
            <w:shd w:val="clear" w:color="auto" w:fill="auto"/>
            <w:vAlign w:val="center"/>
          </w:tcPr>
          <w:p w14:paraId="00000437" w14:textId="77777777" w:rsidR="00821AC7" w:rsidRDefault="00CB7917">
            <w:pPr>
              <w:jc w:val="right"/>
              <w:rPr>
                <w:color w:val="000000"/>
                <w:sz w:val="20"/>
                <w:szCs w:val="20"/>
              </w:rPr>
            </w:pPr>
            <w:r>
              <w:rPr>
                <w:color w:val="000000"/>
                <w:sz w:val="20"/>
                <w:szCs w:val="20"/>
              </w:rPr>
              <w:t>60.0%</w:t>
            </w:r>
          </w:p>
        </w:tc>
      </w:tr>
      <w:tr w:rsidR="00821AC7" w14:paraId="453E93DF" w14:textId="77777777">
        <w:trPr>
          <w:trHeight w:val="290"/>
          <w:jc w:val="center"/>
        </w:trPr>
        <w:tc>
          <w:tcPr>
            <w:tcW w:w="4909" w:type="dxa"/>
            <w:tcBorders>
              <w:top w:val="nil"/>
              <w:left w:val="nil"/>
              <w:bottom w:val="nil"/>
            </w:tcBorders>
            <w:shd w:val="clear" w:color="auto" w:fill="auto"/>
            <w:vAlign w:val="center"/>
          </w:tcPr>
          <w:p w14:paraId="00000438" w14:textId="77777777" w:rsidR="00821AC7" w:rsidRDefault="00CB7917">
            <w:pPr>
              <w:ind w:firstLine="1000"/>
              <w:rPr>
                <w:color w:val="000000"/>
                <w:sz w:val="20"/>
                <w:szCs w:val="20"/>
              </w:rPr>
            </w:pPr>
            <w:r>
              <w:rPr>
                <w:color w:val="000000"/>
                <w:sz w:val="20"/>
                <w:szCs w:val="20"/>
              </w:rPr>
              <w:t>Not hanging and not stored away</w:t>
            </w:r>
          </w:p>
        </w:tc>
        <w:tc>
          <w:tcPr>
            <w:tcW w:w="937" w:type="dxa"/>
            <w:tcBorders>
              <w:top w:val="nil"/>
              <w:bottom w:val="nil"/>
            </w:tcBorders>
            <w:shd w:val="clear" w:color="auto" w:fill="auto"/>
            <w:vAlign w:val="center"/>
          </w:tcPr>
          <w:p w14:paraId="00000439" w14:textId="77777777" w:rsidR="00821AC7" w:rsidRDefault="00CB7917">
            <w:pPr>
              <w:jc w:val="right"/>
              <w:rPr>
                <w:color w:val="000000"/>
                <w:sz w:val="20"/>
                <w:szCs w:val="20"/>
              </w:rPr>
            </w:pPr>
            <w:r>
              <w:rPr>
                <w:color w:val="000000"/>
                <w:sz w:val="20"/>
                <w:szCs w:val="20"/>
              </w:rPr>
              <w:t>0.0%</w:t>
            </w:r>
          </w:p>
        </w:tc>
        <w:tc>
          <w:tcPr>
            <w:tcW w:w="1100" w:type="dxa"/>
            <w:tcBorders>
              <w:top w:val="nil"/>
              <w:bottom w:val="nil"/>
            </w:tcBorders>
            <w:shd w:val="clear" w:color="auto" w:fill="auto"/>
            <w:vAlign w:val="center"/>
          </w:tcPr>
          <w:p w14:paraId="0000043A" w14:textId="77777777" w:rsidR="00821AC7" w:rsidRDefault="00CB7917">
            <w:pPr>
              <w:jc w:val="right"/>
              <w:rPr>
                <w:color w:val="000000"/>
                <w:sz w:val="20"/>
                <w:szCs w:val="20"/>
              </w:rPr>
            </w:pPr>
            <w:r>
              <w:rPr>
                <w:color w:val="000000"/>
                <w:sz w:val="20"/>
                <w:szCs w:val="20"/>
              </w:rPr>
              <w:t>22.2%</w:t>
            </w:r>
          </w:p>
        </w:tc>
        <w:tc>
          <w:tcPr>
            <w:tcW w:w="1134" w:type="dxa"/>
            <w:tcBorders>
              <w:top w:val="nil"/>
              <w:bottom w:val="nil"/>
              <w:right w:val="nil"/>
            </w:tcBorders>
            <w:shd w:val="clear" w:color="auto" w:fill="auto"/>
            <w:vAlign w:val="center"/>
          </w:tcPr>
          <w:p w14:paraId="0000043B" w14:textId="77777777" w:rsidR="00821AC7" w:rsidRDefault="00CB7917">
            <w:pPr>
              <w:jc w:val="right"/>
              <w:rPr>
                <w:color w:val="000000"/>
                <w:sz w:val="20"/>
                <w:szCs w:val="20"/>
              </w:rPr>
            </w:pPr>
            <w:r>
              <w:rPr>
                <w:color w:val="000000"/>
                <w:sz w:val="20"/>
                <w:szCs w:val="20"/>
              </w:rPr>
              <w:t>20.0%</w:t>
            </w:r>
          </w:p>
        </w:tc>
      </w:tr>
      <w:tr w:rsidR="00821AC7" w14:paraId="0CBBB3B9" w14:textId="77777777">
        <w:trPr>
          <w:trHeight w:val="290"/>
          <w:jc w:val="center"/>
        </w:trPr>
        <w:tc>
          <w:tcPr>
            <w:tcW w:w="4909" w:type="dxa"/>
            <w:tcBorders>
              <w:top w:val="nil"/>
              <w:left w:val="nil"/>
              <w:bottom w:val="nil"/>
            </w:tcBorders>
            <w:shd w:val="clear" w:color="auto" w:fill="auto"/>
            <w:vAlign w:val="center"/>
          </w:tcPr>
          <w:p w14:paraId="0000043C" w14:textId="77777777" w:rsidR="00821AC7" w:rsidRDefault="00CB7917">
            <w:pPr>
              <w:ind w:firstLine="1000"/>
              <w:rPr>
                <w:color w:val="000000"/>
                <w:sz w:val="20"/>
                <w:szCs w:val="20"/>
              </w:rPr>
            </w:pPr>
            <w:r>
              <w:rPr>
                <w:color w:val="000000"/>
                <w:sz w:val="20"/>
                <w:szCs w:val="20"/>
              </w:rPr>
              <w:t>Stored away unpacked</w:t>
            </w:r>
          </w:p>
        </w:tc>
        <w:tc>
          <w:tcPr>
            <w:tcW w:w="937" w:type="dxa"/>
            <w:tcBorders>
              <w:top w:val="nil"/>
              <w:bottom w:val="nil"/>
            </w:tcBorders>
            <w:shd w:val="clear" w:color="auto" w:fill="auto"/>
            <w:vAlign w:val="center"/>
          </w:tcPr>
          <w:p w14:paraId="0000043D" w14:textId="77777777" w:rsidR="00821AC7" w:rsidRDefault="00CB7917">
            <w:pPr>
              <w:jc w:val="right"/>
              <w:rPr>
                <w:color w:val="000000"/>
                <w:sz w:val="20"/>
                <w:szCs w:val="20"/>
              </w:rPr>
            </w:pPr>
            <w:r>
              <w:rPr>
                <w:color w:val="000000"/>
                <w:sz w:val="20"/>
                <w:szCs w:val="20"/>
              </w:rPr>
              <w:t>0.0%</w:t>
            </w:r>
          </w:p>
        </w:tc>
        <w:tc>
          <w:tcPr>
            <w:tcW w:w="1100" w:type="dxa"/>
            <w:tcBorders>
              <w:top w:val="nil"/>
              <w:bottom w:val="nil"/>
            </w:tcBorders>
            <w:shd w:val="clear" w:color="auto" w:fill="auto"/>
            <w:vAlign w:val="center"/>
          </w:tcPr>
          <w:p w14:paraId="0000043E" w14:textId="77777777" w:rsidR="00821AC7" w:rsidRDefault="00CB7917">
            <w:pPr>
              <w:jc w:val="right"/>
              <w:rPr>
                <w:color w:val="000000"/>
                <w:sz w:val="20"/>
                <w:szCs w:val="20"/>
              </w:rPr>
            </w:pPr>
            <w:r>
              <w:rPr>
                <w:color w:val="000000"/>
                <w:sz w:val="20"/>
                <w:szCs w:val="20"/>
              </w:rPr>
              <w:t>22.2%</w:t>
            </w:r>
          </w:p>
        </w:tc>
        <w:tc>
          <w:tcPr>
            <w:tcW w:w="1134" w:type="dxa"/>
            <w:tcBorders>
              <w:top w:val="nil"/>
              <w:bottom w:val="nil"/>
              <w:right w:val="nil"/>
            </w:tcBorders>
            <w:shd w:val="clear" w:color="auto" w:fill="auto"/>
            <w:vAlign w:val="center"/>
          </w:tcPr>
          <w:p w14:paraId="0000043F" w14:textId="77777777" w:rsidR="00821AC7" w:rsidRDefault="00CB7917">
            <w:pPr>
              <w:jc w:val="right"/>
              <w:rPr>
                <w:color w:val="000000"/>
                <w:sz w:val="20"/>
                <w:szCs w:val="20"/>
              </w:rPr>
            </w:pPr>
            <w:r>
              <w:rPr>
                <w:color w:val="000000"/>
                <w:sz w:val="20"/>
                <w:szCs w:val="20"/>
              </w:rPr>
              <w:t>20.0%</w:t>
            </w:r>
          </w:p>
        </w:tc>
      </w:tr>
      <w:tr w:rsidR="00821AC7" w14:paraId="17EA6E4A" w14:textId="77777777">
        <w:trPr>
          <w:trHeight w:val="290"/>
          <w:jc w:val="center"/>
        </w:trPr>
        <w:tc>
          <w:tcPr>
            <w:tcW w:w="4909" w:type="dxa"/>
            <w:tcBorders>
              <w:top w:val="nil"/>
              <w:left w:val="nil"/>
              <w:bottom w:val="nil"/>
            </w:tcBorders>
            <w:shd w:val="clear" w:color="auto" w:fill="auto"/>
            <w:vAlign w:val="center"/>
          </w:tcPr>
          <w:p w14:paraId="00000440" w14:textId="77777777" w:rsidR="00821AC7" w:rsidRDefault="00CB7917">
            <w:pPr>
              <w:ind w:firstLine="1000"/>
              <w:rPr>
                <w:color w:val="000000"/>
                <w:sz w:val="20"/>
                <w:szCs w:val="20"/>
              </w:rPr>
            </w:pPr>
            <w:r>
              <w:rPr>
                <w:color w:val="000000"/>
                <w:sz w:val="20"/>
                <w:szCs w:val="20"/>
              </w:rPr>
              <w:t>Stored away in a package</w:t>
            </w:r>
          </w:p>
        </w:tc>
        <w:tc>
          <w:tcPr>
            <w:tcW w:w="937" w:type="dxa"/>
            <w:tcBorders>
              <w:top w:val="nil"/>
              <w:bottom w:val="nil"/>
            </w:tcBorders>
            <w:shd w:val="clear" w:color="auto" w:fill="auto"/>
            <w:vAlign w:val="center"/>
          </w:tcPr>
          <w:p w14:paraId="00000441" w14:textId="77777777" w:rsidR="00821AC7" w:rsidRDefault="00CB7917">
            <w:pPr>
              <w:jc w:val="right"/>
              <w:rPr>
                <w:color w:val="000000"/>
                <w:sz w:val="20"/>
                <w:szCs w:val="20"/>
              </w:rPr>
            </w:pPr>
            <w:r>
              <w:rPr>
                <w:color w:val="000000"/>
                <w:sz w:val="20"/>
                <w:szCs w:val="20"/>
              </w:rPr>
              <w:t>0.0%</w:t>
            </w:r>
          </w:p>
        </w:tc>
        <w:tc>
          <w:tcPr>
            <w:tcW w:w="1100" w:type="dxa"/>
            <w:tcBorders>
              <w:top w:val="nil"/>
              <w:bottom w:val="nil"/>
            </w:tcBorders>
            <w:shd w:val="clear" w:color="auto" w:fill="auto"/>
            <w:vAlign w:val="center"/>
          </w:tcPr>
          <w:p w14:paraId="00000442" w14:textId="77777777" w:rsidR="00821AC7" w:rsidRDefault="00CB7917">
            <w:pPr>
              <w:jc w:val="right"/>
              <w:rPr>
                <w:color w:val="000000"/>
                <w:sz w:val="20"/>
                <w:szCs w:val="20"/>
              </w:rPr>
            </w:pPr>
            <w:r>
              <w:rPr>
                <w:color w:val="000000"/>
                <w:sz w:val="20"/>
                <w:szCs w:val="20"/>
              </w:rPr>
              <w:t>0.0%</w:t>
            </w:r>
          </w:p>
        </w:tc>
        <w:tc>
          <w:tcPr>
            <w:tcW w:w="1134" w:type="dxa"/>
            <w:tcBorders>
              <w:top w:val="nil"/>
              <w:bottom w:val="nil"/>
              <w:right w:val="nil"/>
            </w:tcBorders>
            <w:shd w:val="clear" w:color="auto" w:fill="auto"/>
            <w:vAlign w:val="center"/>
          </w:tcPr>
          <w:p w14:paraId="00000443" w14:textId="77777777" w:rsidR="00821AC7" w:rsidRDefault="00CB7917">
            <w:pPr>
              <w:jc w:val="right"/>
              <w:rPr>
                <w:color w:val="000000"/>
                <w:sz w:val="20"/>
                <w:szCs w:val="20"/>
              </w:rPr>
            </w:pPr>
            <w:r>
              <w:rPr>
                <w:color w:val="000000"/>
                <w:sz w:val="20"/>
                <w:szCs w:val="20"/>
              </w:rPr>
              <w:t>0.0%</w:t>
            </w:r>
          </w:p>
        </w:tc>
      </w:tr>
      <w:tr w:rsidR="00821AC7" w14:paraId="1795DB8F" w14:textId="77777777">
        <w:trPr>
          <w:trHeight w:val="290"/>
          <w:jc w:val="center"/>
        </w:trPr>
        <w:tc>
          <w:tcPr>
            <w:tcW w:w="4909" w:type="dxa"/>
            <w:tcBorders>
              <w:top w:val="nil"/>
              <w:left w:val="nil"/>
              <w:bottom w:val="single" w:sz="4" w:space="0" w:color="000000"/>
            </w:tcBorders>
            <w:shd w:val="clear" w:color="auto" w:fill="auto"/>
            <w:vAlign w:val="center"/>
          </w:tcPr>
          <w:p w14:paraId="00000444" w14:textId="77777777" w:rsidR="00821AC7" w:rsidRDefault="00CB7917">
            <w:pPr>
              <w:ind w:firstLine="1000"/>
              <w:rPr>
                <w:color w:val="000000"/>
                <w:sz w:val="20"/>
                <w:szCs w:val="20"/>
              </w:rPr>
            </w:pPr>
            <w:r>
              <w:rPr>
                <w:color w:val="000000"/>
                <w:sz w:val="20"/>
                <w:szCs w:val="20"/>
              </w:rPr>
              <w:t>Temporarily unavailable during visit</w:t>
            </w:r>
          </w:p>
        </w:tc>
        <w:tc>
          <w:tcPr>
            <w:tcW w:w="937" w:type="dxa"/>
            <w:tcBorders>
              <w:top w:val="nil"/>
              <w:bottom w:val="single" w:sz="4" w:space="0" w:color="000000"/>
            </w:tcBorders>
            <w:shd w:val="clear" w:color="auto" w:fill="auto"/>
            <w:vAlign w:val="center"/>
          </w:tcPr>
          <w:p w14:paraId="00000445" w14:textId="77777777" w:rsidR="00821AC7" w:rsidRDefault="00CB7917">
            <w:pPr>
              <w:jc w:val="right"/>
              <w:rPr>
                <w:color w:val="000000"/>
                <w:sz w:val="20"/>
                <w:szCs w:val="20"/>
              </w:rPr>
            </w:pPr>
            <w:r>
              <w:rPr>
                <w:color w:val="000000"/>
                <w:sz w:val="20"/>
                <w:szCs w:val="20"/>
              </w:rPr>
              <w:t>18.2%</w:t>
            </w:r>
          </w:p>
        </w:tc>
        <w:tc>
          <w:tcPr>
            <w:tcW w:w="1100" w:type="dxa"/>
            <w:tcBorders>
              <w:top w:val="nil"/>
              <w:bottom w:val="single" w:sz="4" w:space="0" w:color="000000"/>
            </w:tcBorders>
            <w:shd w:val="clear" w:color="auto" w:fill="auto"/>
            <w:vAlign w:val="center"/>
          </w:tcPr>
          <w:p w14:paraId="00000446" w14:textId="77777777" w:rsidR="00821AC7" w:rsidRDefault="00CB7917">
            <w:pPr>
              <w:jc w:val="right"/>
              <w:rPr>
                <w:color w:val="000000"/>
                <w:sz w:val="20"/>
                <w:szCs w:val="20"/>
              </w:rPr>
            </w:pPr>
            <w:r>
              <w:rPr>
                <w:color w:val="000000"/>
                <w:sz w:val="20"/>
                <w:szCs w:val="20"/>
              </w:rPr>
              <w:t>0.0%</w:t>
            </w:r>
          </w:p>
        </w:tc>
        <w:tc>
          <w:tcPr>
            <w:tcW w:w="1134" w:type="dxa"/>
            <w:tcBorders>
              <w:top w:val="nil"/>
              <w:bottom w:val="single" w:sz="4" w:space="0" w:color="000000"/>
              <w:right w:val="nil"/>
            </w:tcBorders>
            <w:shd w:val="clear" w:color="auto" w:fill="auto"/>
            <w:vAlign w:val="center"/>
          </w:tcPr>
          <w:p w14:paraId="00000447" w14:textId="77777777" w:rsidR="00821AC7" w:rsidRDefault="00CB7917">
            <w:pPr>
              <w:jc w:val="right"/>
              <w:rPr>
                <w:color w:val="000000"/>
                <w:sz w:val="20"/>
                <w:szCs w:val="20"/>
              </w:rPr>
            </w:pPr>
            <w:r>
              <w:rPr>
                <w:color w:val="000000"/>
                <w:sz w:val="20"/>
                <w:szCs w:val="20"/>
              </w:rPr>
              <w:t>0.0%</w:t>
            </w:r>
          </w:p>
        </w:tc>
      </w:tr>
      <w:tr w:rsidR="00821AC7" w14:paraId="6B14CC25" w14:textId="77777777">
        <w:trPr>
          <w:trHeight w:val="290"/>
          <w:jc w:val="center"/>
        </w:trPr>
        <w:tc>
          <w:tcPr>
            <w:tcW w:w="4909" w:type="dxa"/>
            <w:tcBorders>
              <w:left w:val="nil"/>
              <w:bottom w:val="nil"/>
            </w:tcBorders>
            <w:shd w:val="clear" w:color="auto" w:fill="auto"/>
            <w:vAlign w:val="center"/>
          </w:tcPr>
          <w:p w14:paraId="00000448" w14:textId="77777777" w:rsidR="00821AC7" w:rsidRDefault="00CB7917">
            <w:pPr>
              <w:rPr>
                <w:color w:val="000000"/>
                <w:sz w:val="20"/>
                <w:szCs w:val="20"/>
              </w:rPr>
            </w:pPr>
            <w:r>
              <w:rPr>
                <w:color w:val="000000"/>
                <w:sz w:val="20"/>
                <w:szCs w:val="20"/>
              </w:rPr>
              <w:t>Net ever used</w:t>
            </w:r>
          </w:p>
        </w:tc>
        <w:tc>
          <w:tcPr>
            <w:tcW w:w="937" w:type="dxa"/>
            <w:tcBorders>
              <w:bottom w:val="nil"/>
            </w:tcBorders>
            <w:shd w:val="clear" w:color="auto" w:fill="auto"/>
            <w:vAlign w:val="center"/>
          </w:tcPr>
          <w:p w14:paraId="00000449" w14:textId="77777777" w:rsidR="00821AC7" w:rsidRDefault="00CB7917">
            <w:pPr>
              <w:jc w:val="right"/>
              <w:rPr>
                <w:color w:val="000000"/>
                <w:sz w:val="20"/>
                <w:szCs w:val="20"/>
              </w:rPr>
            </w:pPr>
            <w:r>
              <w:rPr>
                <w:color w:val="000000"/>
                <w:sz w:val="20"/>
                <w:szCs w:val="20"/>
              </w:rPr>
              <w:t>81.8%</w:t>
            </w:r>
          </w:p>
        </w:tc>
        <w:tc>
          <w:tcPr>
            <w:tcW w:w="1100" w:type="dxa"/>
            <w:tcBorders>
              <w:bottom w:val="nil"/>
            </w:tcBorders>
            <w:shd w:val="clear" w:color="auto" w:fill="auto"/>
            <w:vAlign w:val="center"/>
          </w:tcPr>
          <w:p w14:paraId="0000044A" w14:textId="77777777" w:rsidR="00821AC7" w:rsidRDefault="00CB7917">
            <w:pPr>
              <w:jc w:val="right"/>
              <w:rPr>
                <w:color w:val="000000"/>
                <w:sz w:val="20"/>
                <w:szCs w:val="20"/>
              </w:rPr>
            </w:pPr>
            <w:r>
              <w:rPr>
                <w:color w:val="000000"/>
                <w:sz w:val="20"/>
                <w:szCs w:val="20"/>
              </w:rPr>
              <w:t>61.1%</w:t>
            </w:r>
          </w:p>
        </w:tc>
        <w:tc>
          <w:tcPr>
            <w:tcW w:w="1134" w:type="dxa"/>
            <w:tcBorders>
              <w:bottom w:val="nil"/>
              <w:right w:val="nil"/>
            </w:tcBorders>
            <w:shd w:val="clear" w:color="auto" w:fill="auto"/>
            <w:vAlign w:val="center"/>
          </w:tcPr>
          <w:p w14:paraId="0000044B" w14:textId="77777777" w:rsidR="00821AC7" w:rsidRDefault="00CB7917">
            <w:pPr>
              <w:jc w:val="right"/>
              <w:rPr>
                <w:color w:val="000000"/>
                <w:sz w:val="20"/>
                <w:szCs w:val="20"/>
              </w:rPr>
            </w:pPr>
            <w:r>
              <w:rPr>
                <w:color w:val="000000"/>
                <w:sz w:val="20"/>
                <w:szCs w:val="20"/>
              </w:rPr>
              <w:t>80.0%</w:t>
            </w:r>
          </w:p>
        </w:tc>
      </w:tr>
      <w:tr w:rsidR="00821AC7" w14:paraId="17E8A76C" w14:textId="77777777">
        <w:trPr>
          <w:trHeight w:val="290"/>
          <w:jc w:val="center"/>
        </w:trPr>
        <w:tc>
          <w:tcPr>
            <w:tcW w:w="4909" w:type="dxa"/>
            <w:tcBorders>
              <w:top w:val="nil"/>
              <w:left w:val="nil"/>
              <w:bottom w:val="nil"/>
            </w:tcBorders>
            <w:shd w:val="clear" w:color="auto" w:fill="auto"/>
            <w:vAlign w:val="center"/>
          </w:tcPr>
          <w:p w14:paraId="0000044C" w14:textId="77777777" w:rsidR="00821AC7" w:rsidRDefault="00CB7917">
            <w:pPr>
              <w:rPr>
                <w:color w:val="000000"/>
                <w:sz w:val="20"/>
                <w:szCs w:val="20"/>
              </w:rPr>
            </w:pPr>
            <w:r>
              <w:rPr>
                <w:color w:val="000000"/>
                <w:sz w:val="20"/>
                <w:szCs w:val="20"/>
              </w:rPr>
              <w:t>Net used last night</w:t>
            </w:r>
          </w:p>
        </w:tc>
        <w:tc>
          <w:tcPr>
            <w:tcW w:w="937" w:type="dxa"/>
            <w:tcBorders>
              <w:top w:val="nil"/>
              <w:bottom w:val="nil"/>
            </w:tcBorders>
            <w:shd w:val="clear" w:color="auto" w:fill="auto"/>
            <w:vAlign w:val="center"/>
          </w:tcPr>
          <w:p w14:paraId="0000044D" w14:textId="77777777" w:rsidR="00821AC7" w:rsidRDefault="00CB7917">
            <w:pPr>
              <w:jc w:val="right"/>
              <w:rPr>
                <w:color w:val="000000"/>
                <w:sz w:val="20"/>
                <w:szCs w:val="20"/>
              </w:rPr>
            </w:pPr>
            <w:r>
              <w:rPr>
                <w:color w:val="000000"/>
                <w:sz w:val="20"/>
                <w:szCs w:val="20"/>
              </w:rPr>
              <w:t>81.8%</w:t>
            </w:r>
          </w:p>
        </w:tc>
        <w:tc>
          <w:tcPr>
            <w:tcW w:w="1100" w:type="dxa"/>
            <w:tcBorders>
              <w:top w:val="nil"/>
              <w:bottom w:val="nil"/>
            </w:tcBorders>
            <w:shd w:val="clear" w:color="auto" w:fill="auto"/>
            <w:vAlign w:val="center"/>
          </w:tcPr>
          <w:p w14:paraId="0000044E" w14:textId="77777777" w:rsidR="00821AC7" w:rsidRDefault="00CB7917">
            <w:pPr>
              <w:jc w:val="right"/>
              <w:rPr>
                <w:color w:val="000000"/>
                <w:sz w:val="20"/>
                <w:szCs w:val="20"/>
              </w:rPr>
            </w:pPr>
            <w:r>
              <w:rPr>
                <w:color w:val="000000"/>
                <w:sz w:val="20"/>
                <w:szCs w:val="20"/>
              </w:rPr>
              <w:t>55.6%</w:t>
            </w:r>
          </w:p>
        </w:tc>
        <w:tc>
          <w:tcPr>
            <w:tcW w:w="1134" w:type="dxa"/>
            <w:tcBorders>
              <w:top w:val="nil"/>
              <w:bottom w:val="nil"/>
              <w:right w:val="nil"/>
            </w:tcBorders>
            <w:shd w:val="clear" w:color="auto" w:fill="auto"/>
            <w:vAlign w:val="center"/>
          </w:tcPr>
          <w:p w14:paraId="0000044F" w14:textId="77777777" w:rsidR="00821AC7" w:rsidRDefault="00CB7917">
            <w:pPr>
              <w:jc w:val="right"/>
              <w:rPr>
                <w:color w:val="000000"/>
                <w:sz w:val="20"/>
                <w:szCs w:val="20"/>
              </w:rPr>
            </w:pPr>
            <w:r>
              <w:rPr>
                <w:color w:val="000000"/>
                <w:sz w:val="20"/>
                <w:szCs w:val="20"/>
              </w:rPr>
              <w:t>60.0%</w:t>
            </w:r>
          </w:p>
        </w:tc>
      </w:tr>
      <w:tr w:rsidR="00821AC7" w14:paraId="536B9700" w14:textId="77777777">
        <w:trPr>
          <w:trHeight w:val="290"/>
          <w:jc w:val="center"/>
        </w:trPr>
        <w:tc>
          <w:tcPr>
            <w:tcW w:w="4909" w:type="dxa"/>
            <w:tcBorders>
              <w:top w:val="nil"/>
              <w:left w:val="nil"/>
            </w:tcBorders>
            <w:shd w:val="clear" w:color="auto" w:fill="auto"/>
            <w:vAlign w:val="center"/>
          </w:tcPr>
          <w:p w14:paraId="00000450" w14:textId="77777777" w:rsidR="00821AC7" w:rsidRDefault="00CB7917">
            <w:pPr>
              <w:rPr>
                <w:color w:val="000000"/>
                <w:sz w:val="20"/>
                <w:szCs w:val="20"/>
              </w:rPr>
            </w:pPr>
            <w:r>
              <w:rPr>
                <w:color w:val="000000"/>
                <w:sz w:val="20"/>
                <w:szCs w:val="20"/>
              </w:rPr>
              <w:t>Net used every night last week</w:t>
            </w:r>
          </w:p>
        </w:tc>
        <w:tc>
          <w:tcPr>
            <w:tcW w:w="937" w:type="dxa"/>
            <w:tcBorders>
              <w:top w:val="nil"/>
            </w:tcBorders>
            <w:shd w:val="clear" w:color="auto" w:fill="auto"/>
            <w:vAlign w:val="center"/>
          </w:tcPr>
          <w:p w14:paraId="00000451" w14:textId="77777777" w:rsidR="00821AC7" w:rsidRDefault="00CB7917">
            <w:pPr>
              <w:jc w:val="right"/>
              <w:rPr>
                <w:color w:val="000000"/>
                <w:sz w:val="20"/>
                <w:szCs w:val="20"/>
              </w:rPr>
            </w:pPr>
            <w:r>
              <w:rPr>
                <w:color w:val="000000"/>
                <w:sz w:val="20"/>
                <w:szCs w:val="20"/>
              </w:rPr>
              <w:t>81.8%</w:t>
            </w:r>
          </w:p>
        </w:tc>
        <w:tc>
          <w:tcPr>
            <w:tcW w:w="1100" w:type="dxa"/>
            <w:tcBorders>
              <w:top w:val="nil"/>
            </w:tcBorders>
            <w:shd w:val="clear" w:color="auto" w:fill="auto"/>
            <w:vAlign w:val="center"/>
          </w:tcPr>
          <w:p w14:paraId="00000452" w14:textId="77777777" w:rsidR="00821AC7" w:rsidRDefault="00CB7917">
            <w:pPr>
              <w:jc w:val="right"/>
              <w:rPr>
                <w:color w:val="000000"/>
                <w:sz w:val="20"/>
                <w:szCs w:val="20"/>
              </w:rPr>
            </w:pPr>
            <w:r>
              <w:rPr>
                <w:color w:val="000000"/>
                <w:sz w:val="20"/>
                <w:szCs w:val="20"/>
              </w:rPr>
              <w:t>55.6%</w:t>
            </w:r>
          </w:p>
        </w:tc>
        <w:tc>
          <w:tcPr>
            <w:tcW w:w="1134" w:type="dxa"/>
            <w:tcBorders>
              <w:top w:val="nil"/>
              <w:right w:val="nil"/>
            </w:tcBorders>
            <w:shd w:val="clear" w:color="auto" w:fill="auto"/>
            <w:vAlign w:val="center"/>
          </w:tcPr>
          <w:p w14:paraId="00000453" w14:textId="77777777" w:rsidR="00821AC7" w:rsidRDefault="00CB7917">
            <w:pPr>
              <w:jc w:val="right"/>
              <w:rPr>
                <w:color w:val="000000"/>
                <w:sz w:val="20"/>
                <w:szCs w:val="20"/>
              </w:rPr>
            </w:pPr>
            <w:r>
              <w:rPr>
                <w:color w:val="000000"/>
                <w:sz w:val="20"/>
                <w:szCs w:val="20"/>
              </w:rPr>
              <w:t>60.0%</w:t>
            </w:r>
          </w:p>
        </w:tc>
      </w:tr>
      <w:tr w:rsidR="00821AC7" w14:paraId="618CC0C0" w14:textId="77777777">
        <w:trPr>
          <w:trHeight w:val="290"/>
          <w:jc w:val="center"/>
        </w:trPr>
        <w:tc>
          <w:tcPr>
            <w:tcW w:w="4909" w:type="dxa"/>
            <w:tcBorders>
              <w:left w:val="nil"/>
              <w:bottom w:val="single" w:sz="4" w:space="0" w:color="000000"/>
            </w:tcBorders>
            <w:shd w:val="clear" w:color="auto" w:fill="F2F2F2"/>
            <w:vAlign w:val="center"/>
          </w:tcPr>
          <w:p w14:paraId="00000454" w14:textId="77777777" w:rsidR="00821AC7" w:rsidRDefault="00CB7917">
            <w:pPr>
              <w:rPr>
                <w:b/>
                <w:color w:val="000000"/>
                <w:sz w:val="20"/>
                <w:szCs w:val="20"/>
              </w:rPr>
            </w:pPr>
            <w:r>
              <w:rPr>
                <w:b/>
                <w:color w:val="000000"/>
                <w:sz w:val="20"/>
                <w:szCs w:val="20"/>
              </w:rPr>
              <w:t>Muyinga</w:t>
            </w:r>
          </w:p>
        </w:tc>
        <w:tc>
          <w:tcPr>
            <w:tcW w:w="937" w:type="dxa"/>
            <w:tcBorders>
              <w:bottom w:val="single" w:sz="4" w:space="0" w:color="000000"/>
            </w:tcBorders>
            <w:shd w:val="clear" w:color="auto" w:fill="F2F2F2"/>
            <w:vAlign w:val="center"/>
          </w:tcPr>
          <w:p w14:paraId="00000455" w14:textId="77777777" w:rsidR="00821AC7" w:rsidRDefault="00CB7917">
            <w:pPr>
              <w:jc w:val="center"/>
              <w:rPr>
                <w:b/>
                <w:color w:val="000000"/>
                <w:sz w:val="20"/>
                <w:szCs w:val="20"/>
              </w:rPr>
            </w:pPr>
            <w:r>
              <w:rPr>
                <w:b/>
                <w:color w:val="000000"/>
                <w:sz w:val="20"/>
                <w:szCs w:val="20"/>
              </w:rPr>
              <w:t>N=31</w:t>
            </w:r>
          </w:p>
        </w:tc>
        <w:tc>
          <w:tcPr>
            <w:tcW w:w="1100" w:type="dxa"/>
            <w:tcBorders>
              <w:bottom w:val="single" w:sz="4" w:space="0" w:color="000000"/>
            </w:tcBorders>
            <w:shd w:val="clear" w:color="auto" w:fill="F2F2F2"/>
            <w:vAlign w:val="center"/>
          </w:tcPr>
          <w:p w14:paraId="00000456" w14:textId="77777777" w:rsidR="00821AC7" w:rsidRDefault="00CB7917">
            <w:pPr>
              <w:jc w:val="center"/>
              <w:rPr>
                <w:b/>
                <w:color w:val="000000"/>
                <w:sz w:val="20"/>
                <w:szCs w:val="20"/>
              </w:rPr>
            </w:pPr>
            <w:r>
              <w:rPr>
                <w:b/>
                <w:color w:val="000000"/>
                <w:sz w:val="20"/>
                <w:szCs w:val="20"/>
              </w:rPr>
              <w:t>N=28</w:t>
            </w:r>
          </w:p>
        </w:tc>
        <w:tc>
          <w:tcPr>
            <w:tcW w:w="1134" w:type="dxa"/>
            <w:tcBorders>
              <w:bottom w:val="single" w:sz="4" w:space="0" w:color="000000"/>
              <w:right w:val="nil"/>
            </w:tcBorders>
            <w:shd w:val="clear" w:color="auto" w:fill="F2F2F2"/>
            <w:vAlign w:val="center"/>
          </w:tcPr>
          <w:p w14:paraId="00000457" w14:textId="77777777" w:rsidR="00821AC7" w:rsidRDefault="00CB7917">
            <w:pPr>
              <w:jc w:val="center"/>
              <w:rPr>
                <w:b/>
                <w:color w:val="000000"/>
                <w:sz w:val="20"/>
                <w:szCs w:val="20"/>
              </w:rPr>
            </w:pPr>
            <w:r>
              <w:rPr>
                <w:b/>
                <w:color w:val="000000"/>
                <w:sz w:val="20"/>
                <w:szCs w:val="20"/>
              </w:rPr>
              <w:t>N=32</w:t>
            </w:r>
          </w:p>
        </w:tc>
      </w:tr>
      <w:tr w:rsidR="00821AC7" w14:paraId="6FCB7936" w14:textId="77777777">
        <w:trPr>
          <w:trHeight w:val="290"/>
          <w:jc w:val="center"/>
        </w:trPr>
        <w:tc>
          <w:tcPr>
            <w:tcW w:w="4909" w:type="dxa"/>
            <w:tcBorders>
              <w:left w:val="nil"/>
              <w:bottom w:val="nil"/>
            </w:tcBorders>
            <w:shd w:val="clear" w:color="auto" w:fill="auto"/>
            <w:vAlign w:val="center"/>
          </w:tcPr>
          <w:p w14:paraId="00000458" w14:textId="77777777" w:rsidR="00821AC7" w:rsidRDefault="00CB7917">
            <w:pPr>
              <w:rPr>
                <w:color w:val="000000"/>
                <w:sz w:val="20"/>
                <w:szCs w:val="20"/>
              </w:rPr>
            </w:pPr>
            <w:r>
              <w:rPr>
                <w:color w:val="000000"/>
                <w:sz w:val="20"/>
                <w:szCs w:val="20"/>
              </w:rPr>
              <w:t>Non-cohort net status</w:t>
            </w:r>
          </w:p>
        </w:tc>
        <w:tc>
          <w:tcPr>
            <w:tcW w:w="937" w:type="dxa"/>
            <w:tcBorders>
              <w:bottom w:val="nil"/>
            </w:tcBorders>
            <w:shd w:val="clear" w:color="auto" w:fill="auto"/>
            <w:vAlign w:val="center"/>
          </w:tcPr>
          <w:p w14:paraId="00000459" w14:textId="77777777" w:rsidR="00821AC7" w:rsidRDefault="00CB7917">
            <w:pPr>
              <w:jc w:val="right"/>
              <w:rPr>
                <w:color w:val="000000"/>
                <w:sz w:val="20"/>
                <w:szCs w:val="20"/>
              </w:rPr>
            </w:pPr>
            <w:r>
              <w:rPr>
                <w:color w:val="000000"/>
                <w:sz w:val="20"/>
                <w:szCs w:val="20"/>
              </w:rPr>
              <w:t> </w:t>
            </w:r>
          </w:p>
        </w:tc>
        <w:tc>
          <w:tcPr>
            <w:tcW w:w="1100" w:type="dxa"/>
            <w:tcBorders>
              <w:bottom w:val="nil"/>
            </w:tcBorders>
            <w:shd w:val="clear" w:color="auto" w:fill="auto"/>
            <w:vAlign w:val="center"/>
          </w:tcPr>
          <w:p w14:paraId="0000045A" w14:textId="77777777" w:rsidR="00821AC7" w:rsidRDefault="00CB7917">
            <w:pPr>
              <w:jc w:val="right"/>
              <w:rPr>
                <w:color w:val="000000"/>
                <w:sz w:val="20"/>
                <w:szCs w:val="20"/>
              </w:rPr>
            </w:pPr>
            <w:r>
              <w:rPr>
                <w:color w:val="000000"/>
                <w:sz w:val="20"/>
                <w:szCs w:val="20"/>
              </w:rPr>
              <w:t> </w:t>
            </w:r>
          </w:p>
        </w:tc>
        <w:tc>
          <w:tcPr>
            <w:tcW w:w="1134" w:type="dxa"/>
            <w:tcBorders>
              <w:bottom w:val="nil"/>
              <w:right w:val="nil"/>
            </w:tcBorders>
            <w:shd w:val="clear" w:color="auto" w:fill="auto"/>
            <w:vAlign w:val="center"/>
          </w:tcPr>
          <w:p w14:paraId="0000045B" w14:textId="77777777" w:rsidR="00821AC7" w:rsidRDefault="00CB7917">
            <w:pPr>
              <w:jc w:val="right"/>
              <w:rPr>
                <w:color w:val="000000"/>
                <w:sz w:val="20"/>
                <w:szCs w:val="20"/>
              </w:rPr>
            </w:pPr>
            <w:r>
              <w:rPr>
                <w:color w:val="000000"/>
                <w:sz w:val="20"/>
                <w:szCs w:val="20"/>
              </w:rPr>
              <w:t> </w:t>
            </w:r>
          </w:p>
        </w:tc>
      </w:tr>
      <w:tr w:rsidR="00821AC7" w14:paraId="6BF6094C" w14:textId="77777777">
        <w:trPr>
          <w:trHeight w:val="290"/>
          <w:jc w:val="center"/>
        </w:trPr>
        <w:tc>
          <w:tcPr>
            <w:tcW w:w="4909" w:type="dxa"/>
            <w:tcBorders>
              <w:top w:val="nil"/>
              <w:left w:val="nil"/>
              <w:bottom w:val="nil"/>
            </w:tcBorders>
            <w:shd w:val="clear" w:color="auto" w:fill="auto"/>
            <w:vAlign w:val="center"/>
          </w:tcPr>
          <w:p w14:paraId="0000045C" w14:textId="77777777" w:rsidR="00821AC7" w:rsidRDefault="00CB7917">
            <w:pPr>
              <w:ind w:firstLine="1000"/>
              <w:rPr>
                <w:color w:val="000000"/>
                <w:sz w:val="20"/>
                <w:szCs w:val="20"/>
              </w:rPr>
            </w:pPr>
            <w:r>
              <w:rPr>
                <w:color w:val="000000"/>
                <w:sz w:val="20"/>
                <w:szCs w:val="20"/>
              </w:rPr>
              <w:t>Found hanging and tied up</w:t>
            </w:r>
          </w:p>
        </w:tc>
        <w:tc>
          <w:tcPr>
            <w:tcW w:w="937" w:type="dxa"/>
            <w:tcBorders>
              <w:top w:val="nil"/>
              <w:bottom w:val="nil"/>
            </w:tcBorders>
            <w:shd w:val="clear" w:color="auto" w:fill="auto"/>
            <w:vAlign w:val="center"/>
          </w:tcPr>
          <w:p w14:paraId="0000045D" w14:textId="77777777" w:rsidR="00821AC7" w:rsidRDefault="00CB7917">
            <w:pPr>
              <w:jc w:val="right"/>
              <w:rPr>
                <w:color w:val="000000"/>
                <w:sz w:val="20"/>
                <w:szCs w:val="20"/>
              </w:rPr>
            </w:pPr>
            <w:r>
              <w:rPr>
                <w:color w:val="000000"/>
                <w:sz w:val="20"/>
                <w:szCs w:val="20"/>
              </w:rPr>
              <w:t>0.0%</w:t>
            </w:r>
          </w:p>
        </w:tc>
        <w:tc>
          <w:tcPr>
            <w:tcW w:w="1100" w:type="dxa"/>
            <w:tcBorders>
              <w:top w:val="nil"/>
              <w:bottom w:val="nil"/>
            </w:tcBorders>
            <w:shd w:val="clear" w:color="auto" w:fill="auto"/>
            <w:vAlign w:val="center"/>
          </w:tcPr>
          <w:p w14:paraId="0000045E" w14:textId="77777777" w:rsidR="00821AC7" w:rsidRDefault="00CB7917">
            <w:pPr>
              <w:jc w:val="right"/>
              <w:rPr>
                <w:color w:val="000000"/>
                <w:sz w:val="20"/>
                <w:szCs w:val="20"/>
              </w:rPr>
            </w:pPr>
            <w:r>
              <w:rPr>
                <w:color w:val="000000"/>
                <w:sz w:val="20"/>
                <w:szCs w:val="20"/>
              </w:rPr>
              <w:t>7.1%</w:t>
            </w:r>
          </w:p>
        </w:tc>
        <w:tc>
          <w:tcPr>
            <w:tcW w:w="1134" w:type="dxa"/>
            <w:tcBorders>
              <w:top w:val="nil"/>
              <w:bottom w:val="nil"/>
              <w:right w:val="nil"/>
            </w:tcBorders>
            <w:shd w:val="clear" w:color="auto" w:fill="auto"/>
            <w:vAlign w:val="center"/>
          </w:tcPr>
          <w:p w14:paraId="0000045F" w14:textId="77777777" w:rsidR="00821AC7" w:rsidRDefault="00CB7917">
            <w:pPr>
              <w:jc w:val="right"/>
              <w:rPr>
                <w:color w:val="000000"/>
                <w:sz w:val="20"/>
                <w:szCs w:val="20"/>
              </w:rPr>
            </w:pPr>
            <w:r>
              <w:rPr>
                <w:color w:val="000000"/>
                <w:sz w:val="20"/>
                <w:szCs w:val="20"/>
              </w:rPr>
              <w:t>18.8%</w:t>
            </w:r>
          </w:p>
        </w:tc>
      </w:tr>
      <w:tr w:rsidR="00821AC7" w14:paraId="58CF8C0A" w14:textId="77777777">
        <w:trPr>
          <w:trHeight w:val="290"/>
          <w:jc w:val="center"/>
        </w:trPr>
        <w:tc>
          <w:tcPr>
            <w:tcW w:w="4909" w:type="dxa"/>
            <w:tcBorders>
              <w:top w:val="nil"/>
              <w:left w:val="nil"/>
              <w:bottom w:val="nil"/>
            </w:tcBorders>
            <w:shd w:val="clear" w:color="auto" w:fill="auto"/>
            <w:vAlign w:val="center"/>
          </w:tcPr>
          <w:p w14:paraId="00000460" w14:textId="77777777" w:rsidR="00821AC7" w:rsidRDefault="00CB7917">
            <w:pPr>
              <w:ind w:firstLine="1000"/>
              <w:rPr>
                <w:color w:val="000000"/>
                <w:sz w:val="20"/>
                <w:szCs w:val="20"/>
              </w:rPr>
            </w:pPr>
            <w:r>
              <w:rPr>
                <w:color w:val="000000"/>
                <w:sz w:val="20"/>
                <w:szCs w:val="20"/>
              </w:rPr>
              <w:t>Found hanging, untied</w:t>
            </w:r>
          </w:p>
        </w:tc>
        <w:tc>
          <w:tcPr>
            <w:tcW w:w="937" w:type="dxa"/>
            <w:tcBorders>
              <w:top w:val="nil"/>
              <w:bottom w:val="nil"/>
            </w:tcBorders>
            <w:shd w:val="clear" w:color="auto" w:fill="auto"/>
            <w:vAlign w:val="center"/>
          </w:tcPr>
          <w:p w14:paraId="00000461" w14:textId="77777777" w:rsidR="00821AC7" w:rsidRDefault="00CB7917">
            <w:pPr>
              <w:jc w:val="right"/>
              <w:rPr>
                <w:color w:val="000000"/>
                <w:sz w:val="20"/>
                <w:szCs w:val="20"/>
              </w:rPr>
            </w:pPr>
            <w:r>
              <w:rPr>
                <w:color w:val="000000"/>
                <w:sz w:val="20"/>
                <w:szCs w:val="20"/>
              </w:rPr>
              <w:t>41.9%</w:t>
            </w:r>
          </w:p>
        </w:tc>
        <w:tc>
          <w:tcPr>
            <w:tcW w:w="1100" w:type="dxa"/>
            <w:tcBorders>
              <w:top w:val="nil"/>
              <w:bottom w:val="nil"/>
            </w:tcBorders>
            <w:shd w:val="clear" w:color="auto" w:fill="auto"/>
            <w:vAlign w:val="center"/>
          </w:tcPr>
          <w:p w14:paraId="00000462" w14:textId="77777777" w:rsidR="00821AC7" w:rsidRDefault="00CB7917">
            <w:pPr>
              <w:jc w:val="right"/>
              <w:rPr>
                <w:color w:val="000000"/>
                <w:sz w:val="20"/>
                <w:szCs w:val="20"/>
              </w:rPr>
            </w:pPr>
            <w:r>
              <w:rPr>
                <w:color w:val="000000"/>
                <w:sz w:val="20"/>
                <w:szCs w:val="20"/>
              </w:rPr>
              <w:t>42.9%</w:t>
            </w:r>
          </w:p>
        </w:tc>
        <w:tc>
          <w:tcPr>
            <w:tcW w:w="1134" w:type="dxa"/>
            <w:tcBorders>
              <w:top w:val="nil"/>
              <w:bottom w:val="nil"/>
              <w:right w:val="nil"/>
            </w:tcBorders>
            <w:shd w:val="clear" w:color="auto" w:fill="auto"/>
            <w:vAlign w:val="center"/>
          </w:tcPr>
          <w:p w14:paraId="00000463" w14:textId="77777777" w:rsidR="00821AC7" w:rsidRDefault="00CB7917">
            <w:pPr>
              <w:jc w:val="right"/>
              <w:rPr>
                <w:color w:val="000000"/>
                <w:sz w:val="20"/>
                <w:szCs w:val="20"/>
              </w:rPr>
            </w:pPr>
            <w:r>
              <w:rPr>
                <w:color w:val="000000"/>
                <w:sz w:val="20"/>
                <w:szCs w:val="20"/>
              </w:rPr>
              <w:t>40.6%</w:t>
            </w:r>
          </w:p>
        </w:tc>
      </w:tr>
      <w:tr w:rsidR="00821AC7" w14:paraId="2D3C36F9" w14:textId="77777777">
        <w:trPr>
          <w:trHeight w:val="290"/>
          <w:jc w:val="center"/>
        </w:trPr>
        <w:tc>
          <w:tcPr>
            <w:tcW w:w="4909" w:type="dxa"/>
            <w:tcBorders>
              <w:top w:val="nil"/>
              <w:left w:val="nil"/>
              <w:bottom w:val="nil"/>
            </w:tcBorders>
            <w:shd w:val="clear" w:color="auto" w:fill="auto"/>
            <w:vAlign w:val="center"/>
          </w:tcPr>
          <w:p w14:paraId="00000464" w14:textId="77777777" w:rsidR="00821AC7" w:rsidRDefault="00CB7917">
            <w:pPr>
              <w:ind w:firstLine="1000"/>
              <w:rPr>
                <w:color w:val="000000"/>
                <w:sz w:val="20"/>
                <w:szCs w:val="20"/>
              </w:rPr>
            </w:pPr>
            <w:r>
              <w:rPr>
                <w:color w:val="000000"/>
                <w:sz w:val="20"/>
                <w:szCs w:val="20"/>
              </w:rPr>
              <w:t>Not hanging and not stored away</w:t>
            </w:r>
          </w:p>
        </w:tc>
        <w:tc>
          <w:tcPr>
            <w:tcW w:w="937" w:type="dxa"/>
            <w:tcBorders>
              <w:top w:val="nil"/>
              <w:bottom w:val="nil"/>
            </w:tcBorders>
            <w:shd w:val="clear" w:color="auto" w:fill="auto"/>
            <w:vAlign w:val="center"/>
          </w:tcPr>
          <w:p w14:paraId="00000465" w14:textId="77777777" w:rsidR="00821AC7" w:rsidRDefault="00CB7917">
            <w:pPr>
              <w:jc w:val="right"/>
              <w:rPr>
                <w:color w:val="000000"/>
                <w:sz w:val="20"/>
                <w:szCs w:val="20"/>
              </w:rPr>
            </w:pPr>
            <w:r>
              <w:rPr>
                <w:color w:val="000000"/>
                <w:sz w:val="20"/>
                <w:szCs w:val="20"/>
              </w:rPr>
              <w:t>3.2%</w:t>
            </w:r>
          </w:p>
        </w:tc>
        <w:tc>
          <w:tcPr>
            <w:tcW w:w="1100" w:type="dxa"/>
            <w:tcBorders>
              <w:top w:val="nil"/>
              <w:bottom w:val="nil"/>
            </w:tcBorders>
            <w:shd w:val="clear" w:color="auto" w:fill="auto"/>
            <w:vAlign w:val="center"/>
          </w:tcPr>
          <w:p w14:paraId="00000466" w14:textId="77777777" w:rsidR="00821AC7" w:rsidRDefault="00CB7917">
            <w:pPr>
              <w:jc w:val="right"/>
              <w:rPr>
                <w:color w:val="000000"/>
                <w:sz w:val="20"/>
                <w:szCs w:val="20"/>
              </w:rPr>
            </w:pPr>
            <w:r>
              <w:rPr>
                <w:color w:val="000000"/>
                <w:sz w:val="20"/>
                <w:szCs w:val="20"/>
              </w:rPr>
              <w:t>10.7%</w:t>
            </w:r>
          </w:p>
        </w:tc>
        <w:tc>
          <w:tcPr>
            <w:tcW w:w="1134" w:type="dxa"/>
            <w:tcBorders>
              <w:top w:val="nil"/>
              <w:bottom w:val="nil"/>
              <w:right w:val="nil"/>
            </w:tcBorders>
            <w:shd w:val="clear" w:color="auto" w:fill="auto"/>
            <w:vAlign w:val="center"/>
          </w:tcPr>
          <w:p w14:paraId="00000467" w14:textId="77777777" w:rsidR="00821AC7" w:rsidRDefault="00CB7917">
            <w:pPr>
              <w:jc w:val="right"/>
              <w:rPr>
                <w:color w:val="000000"/>
                <w:sz w:val="20"/>
                <w:szCs w:val="20"/>
              </w:rPr>
            </w:pPr>
            <w:r>
              <w:rPr>
                <w:color w:val="000000"/>
                <w:sz w:val="20"/>
                <w:szCs w:val="20"/>
              </w:rPr>
              <w:t>0.0%</w:t>
            </w:r>
          </w:p>
        </w:tc>
      </w:tr>
      <w:tr w:rsidR="00821AC7" w14:paraId="7A15B20A" w14:textId="77777777">
        <w:trPr>
          <w:trHeight w:val="290"/>
          <w:jc w:val="center"/>
        </w:trPr>
        <w:tc>
          <w:tcPr>
            <w:tcW w:w="4909" w:type="dxa"/>
            <w:tcBorders>
              <w:top w:val="nil"/>
              <w:left w:val="nil"/>
              <w:bottom w:val="nil"/>
            </w:tcBorders>
            <w:shd w:val="clear" w:color="auto" w:fill="auto"/>
            <w:vAlign w:val="center"/>
          </w:tcPr>
          <w:p w14:paraId="00000468" w14:textId="77777777" w:rsidR="00821AC7" w:rsidRDefault="00CB7917">
            <w:pPr>
              <w:ind w:firstLine="1000"/>
              <w:rPr>
                <w:color w:val="000000"/>
                <w:sz w:val="20"/>
                <w:szCs w:val="20"/>
              </w:rPr>
            </w:pPr>
            <w:r>
              <w:rPr>
                <w:color w:val="000000"/>
                <w:sz w:val="20"/>
                <w:szCs w:val="20"/>
              </w:rPr>
              <w:t>Stored away unpacked</w:t>
            </w:r>
          </w:p>
        </w:tc>
        <w:tc>
          <w:tcPr>
            <w:tcW w:w="937" w:type="dxa"/>
            <w:tcBorders>
              <w:top w:val="nil"/>
              <w:bottom w:val="nil"/>
            </w:tcBorders>
            <w:shd w:val="clear" w:color="auto" w:fill="auto"/>
            <w:vAlign w:val="center"/>
          </w:tcPr>
          <w:p w14:paraId="00000469" w14:textId="77777777" w:rsidR="00821AC7" w:rsidRDefault="00CB7917">
            <w:pPr>
              <w:jc w:val="right"/>
              <w:rPr>
                <w:color w:val="000000"/>
                <w:sz w:val="20"/>
                <w:szCs w:val="20"/>
              </w:rPr>
            </w:pPr>
            <w:r>
              <w:rPr>
                <w:color w:val="000000"/>
                <w:sz w:val="20"/>
                <w:szCs w:val="20"/>
              </w:rPr>
              <w:t>45.2%</w:t>
            </w:r>
          </w:p>
        </w:tc>
        <w:tc>
          <w:tcPr>
            <w:tcW w:w="1100" w:type="dxa"/>
            <w:tcBorders>
              <w:top w:val="nil"/>
              <w:bottom w:val="nil"/>
            </w:tcBorders>
            <w:shd w:val="clear" w:color="auto" w:fill="auto"/>
            <w:vAlign w:val="center"/>
          </w:tcPr>
          <w:p w14:paraId="0000046A" w14:textId="77777777" w:rsidR="00821AC7" w:rsidRDefault="00CB7917">
            <w:pPr>
              <w:jc w:val="right"/>
              <w:rPr>
                <w:color w:val="000000"/>
                <w:sz w:val="20"/>
                <w:szCs w:val="20"/>
              </w:rPr>
            </w:pPr>
            <w:r>
              <w:rPr>
                <w:color w:val="000000"/>
                <w:sz w:val="20"/>
                <w:szCs w:val="20"/>
              </w:rPr>
              <w:t>25.0%</w:t>
            </w:r>
          </w:p>
        </w:tc>
        <w:tc>
          <w:tcPr>
            <w:tcW w:w="1134" w:type="dxa"/>
            <w:tcBorders>
              <w:top w:val="nil"/>
              <w:bottom w:val="nil"/>
              <w:right w:val="nil"/>
            </w:tcBorders>
            <w:shd w:val="clear" w:color="auto" w:fill="auto"/>
            <w:vAlign w:val="center"/>
          </w:tcPr>
          <w:p w14:paraId="0000046B" w14:textId="77777777" w:rsidR="00821AC7" w:rsidRDefault="00CB7917">
            <w:pPr>
              <w:jc w:val="right"/>
              <w:rPr>
                <w:color w:val="000000"/>
                <w:sz w:val="20"/>
                <w:szCs w:val="20"/>
              </w:rPr>
            </w:pPr>
            <w:r>
              <w:rPr>
                <w:color w:val="000000"/>
                <w:sz w:val="20"/>
                <w:szCs w:val="20"/>
              </w:rPr>
              <w:t>21.9%</w:t>
            </w:r>
          </w:p>
        </w:tc>
      </w:tr>
      <w:tr w:rsidR="00821AC7" w14:paraId="2D5C23B1" w14:textId="77777777">
        <w:trPr>
          <w:trHeight w:val="290"/>
          <w:jc w:val="center"/>
        </w:trPr>
        <w:tc>
          <w:tcPr>
            <w:tcW w:w="4909" w:type="dxa"/>
            <w:tcBorders>
              <w:top w:val="nil"/>
              <w:left w:val="nil"/>
              <w:bottom w:val="nil"/>
            </w:tcBorders>
            <w:shd w:val="clear" w:color="auto" w:fill="auto"/>
            <w:vAlign w:val="center"/>
          </w:tcPr>
          <w:p w14:paraId="0000046C" w14:textId="77777777" w:rsidR="00821AC7" w:rsidRDefault="00CB7917">
            <w:pPr>
              <w:ind w:firstLine="1000"/>
              <w:rPr>
                <w:color w:val="000000"/>
                <w:sz w:val="20"/>
                <w:szCs w:val="20"/>
              </w:rPr>
            </w:pPr>
            <w:r>
              <w:rPr>
                <w:color w:val="000000"/>
                <w:sz w:val="20"/>
                <w:szCs w:val="20"/>
              </w:rPr>
              <w:t>Stored away in a package</w:t>
            </w:r>
          </w:p>
        </w:tc>
        <w:tc>
          <w:tcPr>
            <w:tcW w:w="937" w:type="dxa"/>
            <w:tcBorders>
              <w:top w:val="nil"/>
              <w:bottom w:val="nil"/>
            </w:tcBorders>
            <w:shd w:val="clear" w:color="auto" w:fill="auto"/>
            <w:vAlign w:val="center"/>
          </w:tcPr>
          <w:p w14:paraId="0000046D" w14:textId="77777777" w:rsidR="00821AC7" w:rsidRDefault="00CB7917">
            <w:pPr>
              <w:jc w:val="right"/>
              <w:rPr>
                <w:color w:val="000000"/>
                <w:sz w:val="20"/>
                <w:szCs w:val="20"/>
              </w:rPr>
            </w:pPr>
            <w:r>
              <w:rPr>
                <w:color w:val="000000"/>
                <w:sz w:val="20"/>
                <w:szCs w:val="20"/>
              </w:rPr>
              <w:t>3.2%</w:t>
            </w:r>
          </w:p>
        </w:tc>
        <w:tc>
          <w:tcPr>
            <w:tcW w:w="1100" w:type="dxa"/>
            <w:tcBorders>
              <w:top w:val="nil"/>
              <w:bottom w:val="nil"/>
            </w:tcBorders>
            <w:shd w:val="clear" w:color="auto" w:fill="auto"/>
            <w:vAlign w:val="center"/>
          </w:tcPr>
          <w:p w14:paraId="0000046E" w14:textId="77777777" w:rsidR="00821AC7" w:rsidRDefault="00CB7917">
            <w:pPr>
              <w:jc w:val="right"/>
              <w:rPr>
                <w:color w:val="000000"/>
                <w:sz w:val="20"/>
                <w:szCs w:val="20"/>
              </w:rPr>
            </w:pPr>
            <w:r>
              <w:rPr>
                <w:color w:val="000000"/>
                <w:sz w:val="20"/>
                <w:szCs w:val="20"/>
              </w:rPr>
              <w:t>14.3%</w:t>
            </w:r>
          </w:p>
        </w:tc>
        <w:tc>
          <w:tcPr>
            <w:tcW w:w="1134" w:type="dxa"/>
            <w:tcBorders>
              <w:top w:val="nil"/>
              <w:bottom w:val="nil"/>
              <w:right w:val="nil"/>
            </w:tcBorders>
            <w:shd w:val="clear" w:color="auto" w:fill="auto"/>
            <w:vAlign w:val="center"/>
          </w:tcPr>
          <w:p w14:paraId="0000046F" w14:textId="77777777" w:rsidR="00821AC7" w:rsidRDefault="00CB7917">
            <w:pPr>
              <w:jc w:val="right"/>
              <w:rPr>
                <w:color w:val="000000"/>
                <w:sz w:val="20"/>
                <w:szCs w:val="20"/>
              </w:rPr>
            </w:pPr>
            <w:r>
              <w:rPr>
                <w:color w:val="000000"/>
                <w:sz w:val="20"/>
                <w:szCs w:val="20"/>
              </w:rPr>
              <w:t>15.6%</w:t>
            </w:r>
          </w:p>
        </w:tc>
      </w:tr>
      <w:tr w:rsidR="00821AC7" w14:paraId="42D21318" w14:textId="77777777">
        <w:trPr>
          <w:trHeight w:val="290"/>
          <w:jc w:val="center"/>
        </w:trPr>
        <w:tc>
          <w:tcPr>
            <w:tcW w:w="4909" w:type="dxa"/>
            <w:tcBorders>
              <w:top w:val="nil"/>
              <w:left w:val="nil"/>
              <w:bottom w:val="single" w:sz="4" w:space="0" w:color="000000"/>
            </w:tcBorders>
            <w:shd w:val="clear" w:color="auto" w:fill="auto"/>
            <w:vAlign w:val="center"/>
          </w:tcPr>
          <w:p w14:paraId="00000470" w14:textId="77777777" w:rsidR="00821AC7" w:rsidRDefault="00CB7917">
            <w:pPr>
              <w:ind w:firstLine="1000"/>
              <w:rPr>
                <w:color w:val="000000"/>
                <w:sz w:val="20"/>
                <w:szCs w:val="20"/>
              </w:rPr>
            </w:pPr>
            <w:r>
              <w:rPr>
                <w:color w:val="000000"/>
                <w:sz w:val="20"/>
                <w:szCs w:val="20"/>
              </w:rPr>
              <w:t>Temporarily unavailable during visit</w:t>
            </w:r>
          </w:p>
        </w:tc>
        <w:tc>
          <w:tcPr>
            <w:tcW w:w="937" w:type="dxa"/>
            <w:tcBorders>
              <w:top w:val="nil"/>
              <w:bottom w:val="single" w:sz="4" w:space="0" w:color="000000"/>
            </w:tcBorders>
            <w:shd w:val="clear" w:color="auto" w:fill="auto"/>
            <w:vAlign w:val="center"/>
          </w:tcPr>
          <w:p w14:paraId="00000471" w14:textId="77777777" w:rsidR="00821AC7" w:rsidRDefault="00CB7917">
            <w:pPr>
              <w:jc w:val="right"/>
              <w:rPr>
                <w:color w:val="000000"/>
                <w:sz w:val="20"/>
                <w:szCs w:val="20"/>
              </w:rPr>
            </w:pPr>
            <w:r>
              <w:rPr>
                <w:color w:val="000000"/>
                <w:sz w:val="20"/>
                <w:szCs w:val="20"/>
              </w:rPr>
              <w:t>6.5%</w:t>
            </w:r>
          </w:p>
        </w:tc>
        <w:tc>
          <w:tcPr>
            <w:tcW w:w="1100" w:type="dxa"/>
            <w:tcBorders>
              <w:top w:val="nil"/>
              <w:bottom w:val="single" w:sz="4" w:space="0" w:color="000000"/>
            </w:tcBorders>
            <w:shd w:val="clear" w:color="auto" w:fill="auto"/>
            <w:vAlign w:val="center"/>
          </w:tcPr>
          <w:p w14:paraId="00000472" w14:textId="77777777" w:rsidR="00821AC7" w:rsidRDefault="00CB7917">
            <w:pPr>
              <w:jc w:val="right"/>
              <w:rPr>
                <w:color w:val="000000"/>
                <w:sz w:val="20"/>
                <w:szCs w:val="20"/>
              </w:rPr>
            </w:pPr>
            <w:r>
              <w:rPr>
                <w:color w:val="000000"/>
                <w:sz w:val="20"/>
                <w:szCs w:val="20"/>
              </w:rPr>
              <w:t>0.0%</w:t>
            </w:r>
          </w:p>
        </w:tc>
        <w:tc>
          <w:tcPr>
            <w:tcW w:w="1134" w:type="dxa"/>
            <w:tcBorders>
              <w:top w:val="nil"/>
              <w:bottom w:val="single" w:sz="4" w:space="0" w:color="000000"/>
              <w:right w:val="nil"/>
            </w:tcBorders>
            <w:shd w:val="clear" w:color="auto" w:fill="auto"/>
            <w:vAlign w:val="center"/>
          </w:tcPr>
          <w:p w14:paraId="00000473" w14:textId="77777777" w:rsidR="00821AC7" w:rsidRDefault="00CB7917">
            <w:pPr>
              <w:jc w:val="right"/>
              <w:rPr>
                <w:color w:val="000000"/>
                <w:sz w:val="20"/>
                <w:szCs w:val="20"/>
              </w:rPr>
            </w:pPr>
            <w:r>
              <w:rPr>
                <w:color w:val="000000"/>
                <w:sz w:val="20"/>
                <w:szCs w:val="20"/>
              </w:rPr>
              <w:t>3.1%</w:t>
            </w:r>
          </w:p>
        </w:tc>
      </w:tr>
      <w:tr w:rsidR="00821AC7" w14:paraId="103358BD" w14:textId="77777777">
        <w:trPr>
          <w:trHeight w:val="290"/>
          <w:jc w:val="center"/>
        </w:trPr>
        <w:tc>
          <w:tcPr>
            <w:tcW w:w="4909" w:type="dxa"/>
            <w:tcBorders>
              <w:left w:val="nil"/>
              <w:bottom w:val="nil"/>
            </w:tcBorders>
            <w:shd w:val="clear" w:color="auto" w:fill="auto"/>
            <w:vAlign w:val="center"/>
          </w:tcPr>
          <w:p w14:paraId="00000474" w14:textId="77777777" w:rsidR="00821AC7" w:rsidRDefault="00CB7917">
            <w:pPr>
              <w:rPr>
                <w:color w:val="000000"/>
                <w:sz w:val="20"/>
                <w:szCs w:val="20"/>
              </w:rPr>
            </w:pPr>
            <w:r>
              <w:rPr>
                <w:color w:val="000000"/>
                <w:sz w:val="20"/>
                <w:szCs w:val="20"/>
              </w:rPr>
              <w:t>Net ever used</w:t>
            </w:r>
          </w:p>
        </w:tc>
        <w:tc>
          <w:tcPr>
            <w:tcW w:w="937" w:type="dxa"/>
            <w:tcBorders>
              <w:bottom w:val="nil"/>
            </w:tcBorders>
            <w:shd w:val="clear" w:color="auto" w:fill="auto"/>
            <w:vAlign w:val="center"/>
          </w:tcPr>
          <w:p w14:paraId="00000475" w14:textId="77777777" w:rsidR="00821AC7" w:rsidRDefault="00CB7917">
            <w:pPr>
              <w:jc w:val="right"/>
              <w:rPr>
                <w:color w:val="000000"/>
                <w:sz w:val="20"/>
                <w:szCs w:val="20"/>
              </w:rPr>
            </w:pPr>
            <w:r>
              <w:rPr>
                <w:color w:val="000000"/>
                <w:sz w:val="20"/>
                <w:szCs w:val="20"/>
              </w:rPr>
              <w:t>83.9%</w:t>
            </w:r>
          </w:p>
        </w:tc>
        <w:tc>
          <w:tcPr>
            <w:tcW w:w="1100" w:type="dxa"/>
            <w:tcBorders>
              <w:bottom w:val="nil"/>
            </w:tcBorders>
            <w:shd w:val="clear" w:color="auto" w:fill="auto"/>
            <w:vAlign w:val="center"/>
          </w:tcPr>
          <w:p w14:paraId="00000476" w14:textId="77777777" w:rsidR="00821AC7" w:rsidRDefault="00CB7917">
            <w:pPr>
              <w:jc w:val="right"/>
              <w:rPr>
                <w:color w:val="000000"/>
                <w:sz w:val="20"/>
                <w:szCs w:val="20"/>
              </w:rPr>
            </w:pPr>
            <w:r>
              <w:rPr>
                <w:color w:val="000000"/>
                <w:sz w:val="20"/>
                <w:szCs w:val="20"/>
              </w:rPr>
              <w:t>71.4%</w:t>
            </w:r>
          </w:p>
        </w:tc>
        <w:tc>
          <w:tcPr>
            <w:tcW w:w="1134" w:type="dxa"/>
            <w:tcBorders>
              <w:bottom w:val="nil"/>
              <w:right w:val="nil"/>
            </w:tcBorders>
            <w:shd w:val="clear" w:color="auto" w:fill="auto"/>
            <w:vAlign w:val="center"/>
          </w:tcPr>
          <w:p w14:paraId="00000477" w14:textId="77777777" w:rsidR="00821AC7" w:rsidRDefault="00CB7917">
            <w:pPr>
              <w:jc w:val="right"/>
              <w:rPr>
                <w:color w:val="000000"/>
                <w:sz w:val="20"/>
                <w:szCs w:val="20"/>
              </w:rPr>
            </w:pPr>
            <w:r>
              <w:rPr>
                <w:color w:val="000000"/>
                <w:sz w:val="20"/>
                <w:szCs w:val="20"/>
              </w:rPr>
              <w:t>78.1%</w:t>
            </w:r>
          </w:p>
        </w:tc>
      </w:tr>
      <w:tr w:rsidR="00821AC7" w14:paraId="1CDFF60C" w14:textId="77777777">
        <w:trPr>
          <w:trHeight w:val="290"/>
          <w:jc w:val="center"/>
        </w:trPr>
        <w:tc>
          <w:tcPr>
            <w:tcW w:w="4909" w:type="dxa"/>
            <w:tcBorders>
              <w:top w:val="nil"/>
              <w:left w:val="nil"/>
              <w:bottom w:val="nil"/>
            </w:tcBorders>
            <w:shd w:val="clear" w:color="auto" w:fill="auto"/>
            <w:vAlign w:val="center"/>
          </w:tcPr>
          <w:p w14:paraId="00000478" w14:textId="77777777" w:rsidR="00821AC7" w:rsidRDefault="00CB7917">
            <w:pPr>
              <w:rPr>
                <w:color w:val="000000"/>
                <w:sz w:val="20"/>
                <w:szCs w:val="20"/>
              </w:rPr>
            </w:pPr>
            <w:r>
              <w:rPr>
                <w:color w:val="000000"/>
                <w:sz w:val="20"/>
                <w:szCs w:val="20"/>
              </w:rPr>
              <w:t>Net used last night</w:t>
            </w:r>
          </w:p>
        </w:tc>
        <w:tc>
          <w:tcPr>
            <w:tcW w:w="937" w:type="dxa"/>
            <w:tcBorders>
              <w:top w:val="nil"/>
              <w:bottom w:val="nil"/>
            </w:tcBorders>
            <w:shd w:val="clear" w:color="auto" w:fill="auto"/>
            <w:vAlign w:val="center"/>
          </w:tcPr>
          <w:p w14:paraId="00000479" w14:textId="77777777" w:rsidR="00821AC7" w:rsidRDefault="00CB7917">
            <w:pPr>
              <w:jc w:val="right"/>
              <w:rPr>
                <w:color w:val="000000"/>
                <w:sz w:val="20"/>
                <w:szCs w:val="20"/>
              </w:rPr>
            </w:pPr>
            <w:r>
              <w:rPr>
                <w:color w:val="000000"/>
                <w:sz w:val="20"/>
                <w:szCs w:val="20"/>
              </w:rPr>
              <w:t>38.7%</w:t>
            </w:r>
          </w:p>
        </w:tc>
        <w:tc>
          <w:tcPr>
            <w:tcW w:w="1100" w:type="dxa"/>
            <w:tcBorders>
              <w:top w:val="nil"/>
              <w:bottom w:val="nil"/>
            </w:tcBorders>
            <w:shd w:val="clear" w:color="auto" w:fill="auto"/>
            <w:vAlign w:val="center"/>
          </w:tcPr>
          <w:p w14:paraId="0000047A" w14:textId="77777777" w:rsidR="00821AC7" w:rsidRDefault="00CB7917">
            <w:pPr>
              <w:jc w:val="right"/>
              <w:rPr>
                <w:color w:val="000000"/>
                <w:sz w:val="20"/>
                <w:szCs w:val="20"/>
              </w:rPr>
            </w:pPr>
            <w:r>
              <w:rPr>
                <w:color w:val="000000"/>
                <w:sz w:val="20"/>
                <w:szCs w:val="20"/>
              </w:rPr>
              <w:t>50.0%</w:t>
            </w:r>
          </w:p>
        </w:tc>
        <w:tc>
          <w:tcPr>
            <w:tcW w:w="1134" w:type="dxa"/>
            <w:tcBorders>
              <w:top w:val="nil"/>
              <w:bottom w:val="nil"/>
              <w:right w:val="nil"/>
            </w:tcBorders>
            <w:shd w:val="clear" w:color="auto" w:fill="auto"/>
            <w:vAlign w:val="center"/>
          </w:tcPr>
          <w:p w14:paraId="0000047B" w14:textId="77777777" w:rsidR="00821AC7" w:rsidRDefault="00CB7917">
            <w:pPr>
              <w:jc w:val="right"/>
              <w:rPr>
                <w:color w:val="000000"/>
                <w:sz w:val="20"/>
                <w:szCs w:val="20"/>
              </w:rPr>
            </w:pPr>
            <w:r>
              <w:rPr>
                <w:color w:val="000000"/>
                <w:sz w:val="20"/>
                <w:szCs w:val="20"/>
              </w:rPr>
              <w:t>59.4%</w:t>
            </w:r>
          </w:p>
        </w:tc>
      </w:tr>
      <w:tr w:rsidR="00821AC7" w14:paraId="56EEE45A" w14:textId="77777777">
        <w:trPr>
          <w:trHeight w:val="290"/>
          <w:jc w:val="center"/>
        </w:trPr>
        <w:tc>
          <w:tcPr>
            <w:tcW w:w="4909" w:type="dxa"/>
            <w:tcBorders>
              <w:top w:val="nil"/>
              <w:left w:val="nil"/>
            </w:tcBorders>
            <w:shd w:val="clear" w:color="auto" w:fill="auto"/>
            <w:vAlign w:val="center"/>
          </w:tcPr>
          <w:p w14:paraId="0000047C" w14:textId="77777777" w:rsidR="00821AC7" w:rsidRDefault="00CB7917">
            <w:pPr>
              <w:rPr>
                <w:color w:val="000000"/>
                <w:sz w:val="20"/>
                <w:szCs w:val="20"/>
              </w:rPr>
            </w:pPr>
            <w:r>
              <w:rPr>
                <w:color w:val="000000"/>
                <w:sz w:val="20"/>
                <w:szCs w:val="20"/>
              </w:rPr>
              <w:t>Net used every night last week</w:t>
            </w:r>
          </w:p>
        </w:tc>
        <w:tc>
          <w:tcPr>
            <w:tcW w:w="937" w:type="dxa"/>
            <w:tcBorders>
              <w:top w:val="nil"/>
            </w:tcBorders>
            <w:shd w:val="clear" w:color="auto" w:fill="auto"/>
            <w:vAlign w:val="center"/>
          </w:tcPr>
          <w:p w14:paraId="0000047D" w14:textId="77777777" w:rsidR="00821AC7" w:rsidRDefault="00CB7917">
            <w:pPr>
              <w:jc w:val="right"/>
              <w:rPr>
                <w:color w:val="000000"/>
                <w:sz w:val="20"/>
                <w:szCs w:val="20"/>
              </w:rPr>
            </w:pPr>
            <w:r>
              <w:rPr>
                <w:color w:val="000000"/>
                <w:sz w:val="20"/>
                <w:szCs w:val="20"/>
              </w:rPr>
              <w:t>38.7%</w:t>
            </w:r>
          </w:p>
        </w:tc>
        <w:tc>
          <w:tcPr>
            <w:tcW w:w="1100" w:type="dxa"/>
            <w:tcBorders>
              <w:top w:val="nil"/>
            </w:tcBorders>
            <w:shd w:val="clear" w:color="auto" w:fill="auto"/>
            <w:vAlign w:val="center"/>
          </w:tcPr>
          <w:p w14:paraId="0000047E" w14:textId="77777777" w:rsidR="00821AC7" w:rsidRDefault="00CB7917">
            <w:pPr>
              <w:jc w:val="right"/>
              <w:rPr>
                <w:color w:val="000000"/>
                <w:sz w:val="20"/>
                <w:szCs w:val="20"/>
              </w:rPr>
            </w:pPr>
            <w:r>
              <w:rPr>
                <w:color w:val="000000"/>
                <w:sz w:val="20"/>
                <w:szCs w:val="20"/>
              </w:rPr>
              <w:t>50.0%</w:t>
            </w:r>
          </w:p>
        </w:tc>
        <w:tc>
          <w:tcPr>
            <w:tcW w:w="1134" w:type="dxa"/>
            <w:tcBorders>
              <w:top w:val="nil"/>
              <w:right w:val="nil"/>
            </w:tcBorders>
            <w:shd w:val="clear" w:color="auto" w:fill="auto"/>
            <w:vAlign w:val="center"/>
          </w:tcPr>
          <w:p w14:paraId="0000047F" w14:textId="77777777" w:rsidR="00821AC7" w:rsidRDefault="00CB7917">
            <w:pPr>
              <w:jc w:val="right"/>
              <w:rPr>
                <w:color w:val="000000"/>
                <w:sz w:val="20"/>
                <w:szCs w:val="20"/>
              </w:rPr>
            </w:pPr>
            <w:r>
              <w:rPr>
                <w:color w:val="000000"/>
                <w:sz w:val="20"/>
                <w:szCs w:val="20"/>
              </w:rPr>
              <w:t>59.4%</w:t>
            </w:r>
          </w:p>
        </w:tc>
      </w:tr>
    </w:tbl>
    <w:p w14:paraId="00000480" w14:textId="77777777" w:rsidR="00821AC7" w:rsidRDefault="00821AC7">
      <w:pPr>
        <w:pBdr>
          <w:top w:val="nil"/>
          <w:left w:val="nil"/>
          <w:bottom w:val="nil"/>
          <w:right w:val="nil"/>
          <w:between w:val="nil"/>
        </w:pBdr>
        <w:tabs>
          <w:tab w:val="left" w:pos="2610"/>
        </w:tabs>
        <w:jc w:val="both"/>
        <w:rPr>
          <w:color w:val="000000"/>
        </w:rPr>
      </w:pPr>
    </w:p>
    <w:p w14:paraId="00000481" w14:textId="77777777" w:rsidR="00821AC7" w:rsidRDefault="00CB7917" w:rsidP="00772545">
      <w:pPr>
        <w:pStyle w:val="1-DocText"/>
      </w:pPr>
      <w:r>
        <w:t>As another potential factor for durability, the studies also captured data on household members using cohort and non-cohort nets the night before the interview (Tables 15 and 16). At the 24-month round, the proportion of cohort nets used by adult only was 63% in Kirundo, significantly higher than the proportion in Muyinga at 43% (</w:t>
      </w:r>
      <w:r>
        <w:rPr>
          <w:i/>
        </w:rPr>
        <w:t>p</w:t>
      </w:r>
      <w:r>
        <w:t>=0.004). The trend was inversed for cohort nets used by children sharing with adults, with a reported proportion of 54% in Muyinga, which was higher than the reported proportion of 32% in Kirundo (</w:t>
      </w:r>
      <w:r>
        <w:rPr>
          <w:i/>
        </w:rPr>
        <w:t>p</w:t>
      </w:r>
      <w:r>
        <w:t>=0.005). However, non-cohort nets were most used by adults sharing with children between the ages of 0 – 9 years in both provinces (100% in Kirundo and 79% in Muyinga).  The exclusive use of nets (cohort and non-cohort) by children was rare, accounting for less than 10% in all cases across all rounds (even 0% for non-cohort nets at the 24-month round).</w:t>
      </w:r>
    </w:p>
    <w:p w14:paraId="00000482" w14:textId="77777777" w:rsidR="00821AC7" w:rsidRDefault="00CB7917">
      <w:pPr>
        <w:rPr>
          <w:color w:val="000000"/>
        </w:rPr>
      </w:pPr>
      <w:r>
        <w:br w:type="page"/>
      </w:r>
    </w:p>
    <w:p w14:paraId="00000483" w14:textId="77777777" w:rsidR="00821AC7" w:rsidRDefault="00CB7917" w:rsidP="005E1068">
      <w:pPr>
        <w:pStyle w:val="TableTitle"/>
      </w:pPr>
      <w:bookmarkStart w:id="56" w:name="_heading=h.28h4qwu" w:colFirst="0" w:colLast="0"/>
      <w:bookmarkStart w:id="57" w:name="_Toc109133514"/>
      <w:bookmarkEnd w:id="56"/>
      <w:r>
        <w:lastRenderedPageBreak/>
        <w:t>Table 15: Use of Cohort Nets by Household Members Among Nets Used the Previous Night</w:t>
      </w:r>
      <w:bookmarkEnd w:id="57"/>
    </w:p>
    <w:tbl>
      <w:tblPr>
        <w:tblW w:w="7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500"/>
        <w:gridCol w:w="937"/>
        <w:gridCol w:w="1084"/>
        <w:gridCol w:w="1134"/>
      </w:tblGrid>
      <w:tr w:rsidR="00821AC7" w14:paraId="25BB412A" w14:textId="77777777">
        <w:trPr>
          <w:trHeight w:val="290"/>
          <w:jc w:val="center"/>
        </w:trPr>
        <w:tc>
          <w:tcPr>
            <w:tcW w:w="4500" w:type="dxa"/>
            <w:tcBorders>
              <w:left w:val="nil"/>
            </w:tcBorders>
            <w:shd w:val="clear" w:color="auto" w:fill="D0CECE"/>
            <w:vAlign w:val="center"/>
          </w:tcPr>
          <w:p w14:paraId="00000484" w14:textId="77777777" w:rsidR="00821AC7" w:rsidRDefault="00CB7917">
            <w:pPr>
              <w:rPr>
                <w:b/>
                <w:color w:val="000000"/>
                <w:sz w:val="20"/>
                <w:szCs w:val="20"/>
              </w:rPr>
            </w:pPr>
            <w:r>
              <w:rPr>
                <w:b/>
                <w:color w:val="000000"/>
                <w:sz w:val="20"/>
                <w:szCs w:val="20"/>
              </w:rPr>
              <w:t> </w:t>
            </w:r>
          </w:p>
        </w:tc>
        <w:tc>
          <w:tcPr>
            <w:tcW w:w="937" w:type="dxa"/>
            <w:shd w:val="clear" w:color="auto" w:fill="D0CECE"/>
            <w:vAlign w:val="center"/>
          </w:tcPr>
          <w:p w14:paraId="00000485" w14:textId="77777777" w:rsidR="00821AC7" w:rsidRDefault="00CB7917">
            <w:pPr>
              <w:jc w:val="center"/>
              <w:rPr>
                <w:b/>
                <w:color w:val="000000"/>
                <w:sz w:val="20"/>
                <w:szCs w:val="20"/>
              </w:rPr>
            </w:pPr>
            <w:r>
              <w:rPr>
                <w:b/>
                <w:color w:val="000000"/>
                <w:sz w:val="20"/>
                <w:szCs w:val="20"/>
              </w:rPr>
              <w:t>Baseline</w:t>
            </w:r>
          </w:p>
        </w:tc>
        <w:tc>
          <w:tcPr>
            <w:tcW w:w="1084" w:type="dxa"/>
            <w:shd w:val="clear" w:color="auto" w:fill="D0CECE"/>
            <w:vAlign w:val="center"/>
          </w:tcPr>
          <w:p w14:paraId="00000486" w14:textId="77777777" w:rsidR="00821AC7" w:rsidRDefault="00CB7917">
            <w:pPr>
              <w:jc w:val="center"/>
              <w:rPr>
                <w:b/>
                <w:color w:val="000000"/>
                <w:sz w:val="20"/>
                <w:szCs w:val="20"/>
              </w:rPr>
            </w:pPr>
            <w:r>
              <w:rPr>
                <w:b/>
                <w:color w:val="000000"/>
                <w:sz w:val="20"/>
                <w:szCs w:val="20"/>
              </w:rPr>
              <w:t>12 months</w:t>
            </w:r>
          </w:p>
        </w:tc>
        <w:tc>
          <w:tcPr>
            <w:tcW w:w="1134" w:type="dxa"/>
            <w:tcBorders>
              <w:right w:val="nil"/>
            </w:tcBorders>
            <w:shd w:val="clear" w:color="auto" w:fill="D0CECE"/>
            <w:vAlign w:val="center"/>
          </w:tcPr>
          <w:p w14:paraId="00000487" w14:textId="77777777" w:rsidR="00821AC7" w:rsidRDefault="00CB7917">
            <w:pPr>
              <w:jc w:val="center"/>
              <w:rPr>
                <w:b/>
                <w:color w:val="000000"/>
                <w:sz w:val="20"/>
                <w:szCs w:val="20"/>
              </w:rPr>
            </w:pPr>
            <w:r>
              <w:rPr>
                <w:b/>
                <w:color w:val="000000"/>
                <w:sz w:val="20"/>
                <w:szCs w:val="20"/>
              </w:rPr>
              <w:t>24 months</w:t>
            </w:r>
          </w:p>
        </w:tc>
      </w:tr>
      <w:tr w:rsidR="00821AC7" w14:paraId="1BBFB463" w14:textId="77777777">
        <w:trPr>
          <w:trHeight w:val="290"/>
          <w:jc w:val="center"/>
        </w:trPr>
        <w:tc>
          <w:tcPr>
            <w:tcW w:w="4500" w:type="dxa"/>
            <w:tcBorders>
              <w:left w:val="nil"/>
              <w:bottom w:val="single" w:sz="4" w:space="0" w:color="000000"/>
            </w:tcBorders>
            <w:shd w:val="clear" w:color="auto" w:fill="F2F2F2"/>
            <w:vAlign w:val="center"/>
          </w:tcPr>
          <w:p w14:paraId="00000488" w14:textId="77777777" w:rsidR="00821AC7" w:rsidRDefault="00CB7917">
            <w:pPr>
              <w:rPr>
                <w:b/>
                <w:color w:val="000000"/>
                <w:sz w:val="20"/>
                <w:szCs w:val="20"/>
              </w:rPr>
            </w:pPr>
            <w:r>
              <w:rPr>
                <w:b/>
                <w:color w:val="000000"/>
                <w:sz w:val="20"/>
                <w:szCs w:val="20"/>
              </w:rPr>
              <w:t>Kirundo</w:t>
            </w:r>
          </w:p>
        </w:tc>
        <w:tc>
          <w:tcPr>
            <w:tcW w:w="937" w:type="dxa"/>
            <w:tcBorders>
              <w:bottom w:val="single" w:sz="4" w:space="0" w:color="000000"/>
            </w:tcBorders>
            <w:shd w:val="clear" w:color="auto" w:fill="F2F2F2"/>
            <w:vAlign w:val="center"/>
          </w:tcPr>
          <w:p w14:paraId="00000489" w14:textId="77777777" w:rsidR="00821AC7" w:rsidRDefault="00CB7917">
            <w:pPr>
              <w:jc w:val="center"/>
              <w:rPr>
                <w:b/>
                <w:color w:val="000000"/>
                <w:sz w:val="20"/>
                <w:szCs w:val="20"/>
              </w:rPr>
            </w:pPr>
            <w:r>
              <w:rPr>
                <w:b/>
                <w:color w:val="000000"/>
                <w:sz w:val="20"/>
                <w:szCs w:val="20"/>
              </w:rPr>
              <w:t>N=181</w:t>
            </w:r>
          </w:p>
        </w:tc>
        <w:tc>
          <w:tcPr>
            <w:tcW w:w="1084" w:type="dxa"/>
            <w:tcBorders>
              <w:bottom w:val="single" w:sz="4" w:space="0" w:color="000000"/>
            </w:tcBorders>
            <w:shd w:val="clear" w:color="auto" w:fill="F2F2F2"/>
            <w:vAlign w:val="center"/>
          </w:tcPr>
          <w:p w14:paraId="0000048A" w14:textId="77777777" w:rsidR="00821AC7" w:rsidRDefault="00CB7917">
            <w:pPr>
              <w:jc w:val="center"/>
              <w:rPr>
                <w:b/>
                <w:color w:val="000000"/>
                <w:sz w:val="20"/>
                <w:szCs w:val="20"/>
              </w:rPr>
            </w:pPr>
            <w:r>
              <w:rPr>
                <w:b/>
                <w:color w:val="000000"/>
                <w:sz w:val="20"/>
                <w:szCs w:val="20"/>
              </w:rPr>
              <w:t>N=174</w:t>
            </w:r>
          </w:p>
        </w:tc>
        <w:tc>
          <w:tcPr>
            <w:tcW w:w="1134" w:type="dxa"/>
            <w:tcBorders>
              <w:bottom w:val="single" w:sz="4" w:space="0" w:color="000000"/>
              <w:right w:val="nil"/>
            </w:tcBorders>
            <w:shd w:val="clear" w:color="auto" w:fill="F2F2F2"/>
            <w:vAlign w:val="center"/>
          </w:tcPr>
          <w:p w14:paraId="0000048B" w14:textId="77777777" w:rsidR="00821AC7" w:rsidRDefault="00CB7917">
            <w:pPr>
              <w:jc w:val="center"/>
              <w:rPr>
                <w:b/>
                <w:color w:val="000000"/>
                <w:sz w:val="20"/>
                <w:szCs w:val="20"/>
              </w:rPr>
            </w:pPr>
            <w:r>
              <w:rPr>
                <w:b/>
                <w:color w:val="000000"/>
                <w:sz w:val="20"/>
                <w:szCs w:val="20"/>
              </w:rPr>
              <w:t>N=111</w:t>
            </w:r>
          </w:p>
        </w:tc>
      </w:tr>
      <w:tr w:rsidR="00821AC7" w14:paraId="2478026C" w14:textId="77777777">
        <w:trPr>
          <w:trHeight w:val="290"/>
          <w:jc w:val="center"/>
        </w:trPr>
        <w:tc>
          <w:tcPr>
            <w:tcW w:w="4500" w:type="dxa"/>
            <w:tcBorders>
              <w:left w:val="nil"/>
              <w:bottom w:val="nil"/>
            </w:tcBorders>
            <w:shd w:val="clear" w:color="auto" w:fill="auto"/>
            <w:vAlign w:val="center"/>
          </w:tcPr>
          <w:p w14:paraId="0000048C" w14:textId="77777777" w:rsidR="00821AC7" w:rsidRDefault="00CB7917">
            <w:pPr>
              <w:rPr>
                <w:color w:val="000000"/>
                <w:sz w:val="20"/>
                <w:szCs w:val="20"/>
              </w:rPr>
            </w:pPr>
            <w:r>
              <w:rPr>
                <w:color w:val="000000"/>
                <w:sz w:val="20"/>
                <w:szCs w:val="20"/>
              </w:rPr>
              <w:t>Cohort nets</w:t>
            </w:r>
          </w:p>
        </w:tc>
        <w:tc>
          <w:tcPr>
            <w:tcW w:w="937" w:type="dxa"/>
            <w:tcBorders>
              <w:bottom w:val="nil"/>
            </w:tcBorders>
            <w:shd w:val="clear" w:color="auto" w:fill="auto"/>
            <w:vAlign w:val="center"/>
          </w:tcPr>
          <w:p w14:paraId="0000048D" w14:textId="77777777" w:rsidR="00821AC7" w:rsidRDefault="00CB7917">
            <w:pPr>
              <w:jc w:val="right"/>
              <w:rPr>
                <w:color w:val="000000"/>
                <w:sz w:val="20"/>
                <w:szCs w:val="20"/>
              </w:rPr>
            </w:pPr>
            <w:r>
              <w:rPr>
                <w:color w:val="000000"/>
                <w:sz w:val="20"/>
                <w:szCs w:val="20"/>
              </w:rPr>
              <w:t> </w:t>
            </w:r>
          </w:p>
        </w:tc>
        <w:tc>
          <w:tcPr>
            <w:tcW w:w="1084" w:type="dxa"/>
            <w:tcBorders>
              <w:bottom w:val="nil"/>
            </w:tcBorders>
            <w:shd w:val="clear" w:color="auto" w:fill="auto"/>
            <w:vAlign w:val="center"/>
          </w:tcPr>
          <w:p w14:paraId="0000048E" w14:textId="77777777" w:rsidR="00821AC7" w:rsidRDefault="00CB7917">
            <w:pPr>
              <w:jc w:val="right"/>
              <w:rPr>
                <w:color w:val="000000"/>
                <w:sz w:val="20"/>
                <w:szCs w:val="20"/>
              </w:rPr>
            </w:pPr>
            <w:r>
              <w:rPr>
                <w:color w:val="000000"/>
                <w:sz w:val="20"/>
                <w:szCs w:val="20"/>
              </w:rPr>
              <w:t> </w:t>
            </w:r>
          </w:p>
        </w:tc>
        <w:tc>
          <w:tcPr>
            <w:tcW w:w="1134" w:type="dxa"/>
            <w:tcBorders>
              <w:bottom w:val="nil"/>
              <w:right w:val="nil"/>
            </w:tcBorders>
            <w:shd w:val="clear" w:color="auto" w:fill="auto"/>
            <w:vAlign w:val="center"/>
          </w:tcPr>
          <w:p w14:paraId="0000048F" w14:textId="77777777" w:rsidR="00821AC7" w:rsidRDefault="00CB7917">
            <w:pPr>
              <w:jc w:val="right"/>
              <w:rPr>
                <w:color w:val="000000"/>
                <w:sz w:val="20"/>
                <w:szCs w:val="20"/>
              </w:rPr>
            </w:pPr>
            <w:r>
              <w:rPr>
                <w:color w:val="000000"/>
                <w:sz w:val="20"/>
                <w:szCs w:val="20"/>
              </w:rPr>
              <w:t> </w:t>
            </w:r>
          </w:p>
        </w:tc>
      </w:tr>
      <w:tr w:rsidR="00821AC7" w14:paraId="2B01B583" w14:textId="77777777">
        <w:trPr>
          <w:trHeight w:val="290"/>
          <w:jc w:val="center"/>
        </w:trPr>
        <w:tc>
          <w:tcPr>
            <w:tcW w:w="4500" w:type="dxa"/>
            <w:tcBorders>
              <w:top w:val="nil"/>
              <w:left w:val="nil"/>
              <w:bottom w:val="nil"/>
            </w:tcBorders>
            <w:shd w:val="clear" w:color="auto" w:fill="auto"/>
            <w:vAlign w:val="center"/>
          </w:tcPr>
          <w:p w14:paraId="00000490" w14:textId="77777777" w:rsidR="00821AC7" w:rsidRDefault="00CB7917">
            <w:pPr>
              <w:ind w:firstLine="1000"/>
              <w:rPr>
                <w:color w:val="000000"/>
                <w:sz w:val="20"/>
                <w:szCs w:val="20"/>
              </w:rPr>
            </w:pPr>
            <w:r>
              <w:rPr>
                <w:color w:val="000000"/>
                <w:sz w:val="20"/>
                <w:szCs w:val="20"/>
              </w:rPr>
              <w:t>Used by child(ren) only</w:t>
            </w:r>
          </w:p>
        </w:tc>
        <w:tc>
          <w:tcPr>
            <w:tcW w:w="937" w:type="dxa"/>
            <w:tcBorders>
              <w:top w:val="nil"/>
              <w:bottom w:val="nil"/>
            </w:tcBorders>
            <w:shd w:val="clear" w:color="auto" w:fill="auto"/>
            <w:vAlign w:val="center"/>
          </w:tcPr>
          <w:p w14:paraId="00000491" w14:textId="77777777" w:rsidR="00821AC7" w:rsidRDefault="00CB7917">
            <w:pPr>
              <w:jc w:val="right"/>
              <w:rPr>
                <w:color w:val="000000"/>
                <w:sz w:val="20"/>
                <w:szCs w:val="20"/>
              </w:rPr>
            </w:pPr>
            <w:r>
              <w:rPr>
                <w:color w:val="000000"/>
                <w:sz w:val="20"/>
                <w:szCs w:val="20"/>
              </w:rPr>
              <w:t>5.5%</w:t>
            </w:r>
          </w:p>
        </w:tc>
        <w:tc>
          <w:tcPr>
            <w:tcW w:w="1084" w:type="dxa"/>
            <w:tcBorders>
              <w:top w:val="nil"/>
              <w:bottom w:val="nil"/>
            </w:tcBorders>
            <w:shd w:val="clear" w:color="auto" w:fill="auto"/>
            <w:vAlign w:val="center"/>
          </w:tcPr>
          <w:p w14:paraId="00000492" w14:textId="77777777" w:rsidR="00821AC7" w:rsidRDefault="00CB7917">
            <w:pPr>
              <w:jc w:val="right"/>
              <w:rPr>
                <w:color w:val="000000"/>
                <w:sz w:val="20"/>
                <w:szCs w:val="20"/>
              </w:rPr>
            </w:pPr>
            <w:r>
              <w:rPr>
                <w:color w:val="000000"/>
                <w:sz w:val="20"/>
                <w:szCs w:val="20"/>
              </w:rPr>
              <w:t>3.4%</w:t>
            </w:r>
          </w:p>
        </w:tc>
        <w:tc>
          <w:tcPr>
            <w:tcW w:w="1134" w:type="dxa"/>
            <w:tcBorders>
              <w:top w:val="nil"/>
              <w:bottom w:val="nil"/>
              <w:right w:val="nil"/>
            </w:tcBorders>
            <w:shd w:val="clear" w:color="auto" w:fill="auto"/>
            <w:vAlign w:val="center"/>
          </w:tcPr>
          <w:p w14:paraId="00000493" w14:textId="77777777" w:rsidR="00821AC7" w:rsidRDefault="00CB7917">
            <w:pPr>
              <w:jc w:val="right"/>
              <w:rPr>
                <w:color w:val="000000"/>
                <w:sz w:val="20"/>
                <w:szCs w:val="20"/>
              </w:rPr>
            </w:pPr>
            <w:r>
              <w:rPr>
                <w:color w:val="000000"/>
                <w:sz w:val="20"/>
                <w:szCs w:val="20"/>
              </w:rPr>
              <w:t>5.4%</w:t>
            </w:r>
          </w:p>
        </w:tc>
      </w:tr>
      <w:tr w:rsidR="00821AC7" w14:paraId="7B9D38FB" w14:textId="77777777">
        <w:trPr>
          <w:trHeight w:val="290"/>
          <w:jc w:val="center"/>
        </w:trPr>
        <w:tc>
          <w:tcPr>
            <w:tcW w:w="4500" w:type="dxa"/>
            <w:tcBorders>
              <w:top w:val="nil"/>
              <w:left w:val="nil"/>
              <w:bottom w:val="nil"/>
            </w:tcBorders>
            <w:shd w:val="clear" w:color="auto" w:fill="auto"/>
            <w:vAlign w:val="center"/>
          </w:tcPr>
          <w:p w14:paraId="00000494" w14:textId="77777777" w:rsidR="00821AC7" w:rsidRDefault="00CB7917">
            <w:pPr>
              <w:ind w:firstLine="1000"/>
              <w:rPr>
                <w:color w:val="000000"/>
                <w:sz w:val="20"/>
                <w:szCs w:val="20"/>
              </w:rPr>
            </w:pPr>
            <w:r>
              <w:rPr>
                <w:color w:val="000000"/>
                <w:sz w:val="20"/>
                <w:szCs w:val="20"/>
              </w:rPr>
              <w:t>Used by child(ren) sharing with adult(s)</w:t>
            </w:r>
          </w:p>
        </w:tc>
        <w:tc>
          <w:tcPr>
            <w:tcW w:w="937" w:type="dxa"/>
            <w:tcBorders>
              <w:top w:val="nil"/>
              <w:bottom w:val="nil"/>
            </w:tcBorders>
            <w:shd w:val="clear" w:color="auto" w:fill="auto"/>
            <w:vAlign w:val="center"/>
          </w:tcPr>
          <w:p w14:paraId="00000495" w14:textId="77777777" w:rsidR="00821AC7" w:rsidRDefault="00CB7917">
            <w:pPr>
              <w:jc w:val="right"/>
              <w:rPr>
                <w:color w:val="000000"/>
                <w:sz w:val="20"/>
                <w:szCs w:val="20"/>
              </w:rPr>
            </w:pPr>
            <w:r>
              <w:rPr>
                <w:color w:val="000000"/>
                <w:sz w:val="20"/>
                <w:szCs w:val="20"/>
              </w:rPr>
              <w:t>40.9%</w:t>
            </w:r>
          </w:p>
        </w:tc>
        <w:tc>
          <w:tcPr>
            <w:tcW w:w="1084" w:type="dxa"/>
            <w:tcBorders>
              <w:top w:val="nil"/>
              <w:bottom w:val="nil"/>
            </w:tcBorders>
            <w:shd w:val="clear" w:color="auto" w:fill="auto"/>
            <w:vAlign w:val="center"/>
          </w:tcPr>
          <w:p w14:paraId="00000496" w14:textId="77777777" w:rsidR="00821AC7" w:rsidRDefault="00CB7917">
            <w:pPr>
              <w:jc w:val="right"/>
              <w:rPr>
                <w:color w:val="000000"/>
                <w:sz w:val="20"/>
                <w:szCs w:val="20"/>
              </w:rPr>
            </w:pPr>
            <w:r>
              <w:rPr>
                <w:color w:val="000000"/>
                <w:sz w:val="20"/>
                <w:szCs w:val="20"/>
              </w:rPr>
              <w:t>40.2%</w:t>
            </w:r>
          </w:p>
        </w:tc>
        <w:tc>
          <w:tcPr>
            <w:tcW w:w="1134" w:type="dxa"/>
            <w:tcBorders>
              <w:top w:val="nil"/>
              <w:bottom w:val="nil"/>
              <w:right w:val="nil"/>
            </w:tcBorders>
            <w:shd w:val="clear" w:color="auto" w:fill="auto"/>
            <w:vAlign w:val="center"/>
          </w:tcPr>
          <w:p w14:paraId="00000497" w14:textId="77777777" w:rsidR="00821AC7" w:rsidRDefault="00CB7917">
            <w:pPr>
              <w:jc w:val="right"/>
              <w:rPr>
                <w:color w:val="000000"/>
                <w:sz w:val="20"/>
                <w:szCs w:val="20"/>
              </w:rPr>
            </w:pPr>
            <w:r>
              <w:rPr>
                <w:color w:val="000000"/>
                <w:sz w:val="20"/>
                <w:szCs w:val="20"/>
              </w:rPr>
              <w:t>31.5%</w:t>
            </w:r>
          </w:p>
        </w:tc>
      </w:tr>
      <w:tr w:rsidR="00821AC7" w14:paraId="32DC3388" w14:textId="77777777">
        <w:trPr>
          <w:trHeight w:val="290"/>
          <w:jc w:val="center"/>
        </w:trPr>
        <w:tc>
          <w:tcPr>
            <w:tcW w:w="4500" w:type="dxa"/>
            <w:tcBorders>
              <w:top w:val="nil"/>
              <w:left w:val="nil"/>
            </w:tcBorders>
            <w:shd w:val="clear" w:color="auto" w:fill="auto"/>
            <w:vAlign w:val="center"/>
          </w:tcPr>
          <w:p w14:paraId="00000498" w14:textId="77777777" w:rsidR="00821AC7" w:rsidRDefault="00CB7917">
            <w:pPr>
              <w:ind w:firstLine="1000"/>
              <w:rPr>
                <w:color w:val="000000"/>
                <w:sz w:val="20"/>
                <w:szCs w:val="20"/>
              </w:rPr>
            </w:pPr>
            <w:r>
              <w:rPr>
                <w:color w:val="000000"/>
                <w:sz w:val="20"/>
                <w:szCs w:val="20"/>
              </w:rPr>
              <w:t>Used by adult(s) only</w:t>
            </w:r>
          </w:p>
        </w:tc>
        <w:tc>
          <w:tcPr>
            <w:tcW w:w="937" w:type="dxa"/>
            <w:tcBorders>
              <w:top w:val="nil"/>
            </w:tcBorders>
            <w:shd w:val="clear" w:color="auto" w:fill="auto"/>
            <w:vAlign w:val="center"/>
          </w:tcPr>
          <w:p w14:paraId="00000499" w14:textId="77777777" w:rsidR="00821AC7" w:rsidRDefault="00CB7917">
            <w:pPr>
              <w:jc w:val="right"/>
              <w:rPr>
                <w:color w:val="000000"/>
                <w:sz w:val="20"/>
                <w:szCs w:val="20"/>
              </w:rPr>
            </w:pPr>
            <w:r>
              <w:rPr>
                <w:color w:val="000000"/>
                <w:sz w:val="20"/>
                <w:szCs w:val="20"/>
              </w:rPr>
              <w:t>53.6%</w:t>
            </w:r>
          </w:p>
        </w:tc>
        <w:tc>
          <w:tcPr>
            <w:tcW w:w="1084" w:type="dxa"/>
            <w:tcBorders>
              <w:top w:val="nil"/>
            </w:tcBorders>
            <w:shd w:val="clear" w:color="auto" w:fill="auto"/>
            <w:vAlign w:val="center"/>
          </w:tcPr>
          <w:p w14:paraId="0000049A" w14:textId="77777777" w:rsidR="00821AC7" w:rsidRDefault="00CB7917">
            <w:pPr>
              <w:jc w:val="right"/>
              <w:rPr>
                <w:color w:val="000000"/>
                <w:sz w:val="20"/>
                <w:szCs w:val="20"/>
              </w:rPr>
            </w:pPr>
            <w:r>
              <w:rPr>
                <w:color w:val="000000"/>
                <w:sz w:val="20"/>
                <w:szCs w:val="20"/>
              </w:rPr>
              <w:t>56.3%</w:t>
            </w:r>
          </w:p>
        </w:tc>
        <w:tc>
          <w:tcPr>
            <w:tcW w:w="1134" w:type="dxa"/>
            <w:tcBorders>
              <w:top w:val="nil"/>
              <w:right w:val="nil"/>
            </w:tcBorders>
            <w:shd w:val="clear" w:color="auto" w:fill="auto"/>
            <w:vAlign w:val="center"/>
          </w:tcPr>
          <w:p w14:paraId="0000049B" w14:textId="77777777" w:rsidR="00821AC7" w:rsidRDefault="00000000">
            <w:pPr>
              <w:jc w:val="right"/>
              <w:rPr>
                <w:color w:val="000000"/>
                <w:sz w:val="20"/>
                <w:szCs w:val="20"/>
              </w:rPr>
            </w:pPr>
            <w:sdt>
              <w:sdtPr>
                <w:tag w:val="goog_rdk_27"/>
                <w:id w:val="-1287664991"/>
              </w:sdtPr>
              <w:sdtContent/>
            </w:sdt>
            <w:r w:rsidR="00CB7917">
              <w:rPr>
                <w:color w:val="000000"/>
                <w:sz w:val="20"/>
                <w:szCs w:val="20"/>
              </w:rPr>
              <w:t>63.1%</w:t>
            </w:r>
          </w:p>
        </w:tc>
      </w:tr>
      <w:tr w:rsidR="00821AC7" w14:paraId="44B1A938" w14:textId="77777777">
        <w:trPr>
          <w:trHeight w:val="290"/>
          <w:jc w:val="center"/>
        </w:trPr>
        <w:tc>
          <w:tcPr>
            <w:tcW w:w="4500" w:type="dxa"/>
            <w:tcBorders>
              <w:left w:val="nil"/>
              <w:bottom w:val="single" w:sz="4" w:space="0" w:color="000000"/>
            </w:tcBorders>
            <w:shd w:val="clear" w:color="auto" w:fill="F2F2F2"/>
            <w:vAlign w:val="center"/>
          </w:tcPr>
          <w:p w14:paraId="0000049C" w14:textId="77777777" w:rsidR="00821AC7" w:rsidRDefault="00CB7917">
            <w:pPr>
              <w:rPr>
                <w:b/>
                <w:color w:val="000000"/>
                <w:sz w:val="20"/>
                <w:szCs w:val="20"/>
              </w:rPr>
            </w:pPr>
            <w:r>
              <w:rPr>
                <w:b/>
                <w:color w:val="000000"/>
                <w:sz w:val="20"/>
                <w:szCs w:val="20"/>
              </w:rPr>
              <w:t>Muyinga</w:t>
            </w:r>
          </w:p>
        </w:tc>
        <w:tc>
          <w:tcPr>
            <w:tcW w:w="937" w:type="dxa"/>
            <w:tcBorders>
              <w:bottom w:val="single" w:sz="4" w:space="0" w:color="000000"/>
            </w:tcBorders>
            <w:shd w:val="clear" w:color="auto" w:fill="F2F2F2"/>
            <w:vAlign w:val="center"/>
          </w:tcPr>
          <w:p w14:paraId="0000049D" w14:textId="77777777" w:rsidR="00821AC7" w:rsidRDefault="00CB7917">
            <w:pPr>
              <w:jc w:val="center"/>
              <w:rPr>
                <w:b/>
                <w:color w:val="000000"/>
                <w:sz w:val="20"/>
                <w:szCs w:val="20"/>
              </w:rPr>
            </w:pPr>
            <w:r>
              <w:rPr>
                <w:b/>
                <w:color w:val="000000"/>
                <w:sz w:val="20"/>
                <w:szCs w:val="20"/>
              </w:rPr>
              <w:t>N=140</w:t>
            </w:r>
          </w:p>
        </w:tc>
        <w:tc>
          <w:tcPr>
            <w:tcW w:w="1084" w:type="dxa"/>
            <w:tcBorders>
              <w:bottom w:val="single" w:sz="4" w:space="0" w:color="000000"/>
            </w:tcBorders>
            <w:shd w:val="clear" w:color="auto" w:fill="F2F2F2"/>
            <w:vAlign w:val="center"/>
          </w:tcPr>
          <w:p w14:paraId="0000049E" w14:textId="77777777" w:rsidR="00821AC7" w:rsidRDefault="00CB7917">
            <w:pPr>
              <w:jc w:val="center"/>
              <w:rPr>
                <w:b/>
                <w:color w:val="000000"/>
                <w:sz w:val="20"/>
                <w:szCs w:val="20"/>
              </w:rPr>
            </w:pPr>
            <w:r>
              <w:rPr>
                <w:b/>
                <w:color w:val="000000"/>
                <w:sz w:val="20"/>
                <w:szCs w:val="20"/>
              </w:rPr>
              <w:t>N=132</w:t>
            </w:r>
          </w:p>
        </w:tc>
        <w:tc>
          <w:tcPr>
            <w:tcW w:w="1134" w:type="dxa"/>
            <w:tcBorders>
              <w:bottom w:val="single" w:sz="4" w:space="0" w:color="000000"/>
              <w:right w:val="nil"/>
            </w:tcBorders>
            <w:shd w:val="clear" w:color="auto" w:fill="F2F2F2"/>
            <w:vAlign w:val="center"/>
          </w:tcPr>
          <w:p w14:paraId="0000049F" w14:textId="77777777" w:rsidR="00821AC7" w:rsidRDefault="00CB7917">
            <w:pPr>
              <w:jc w:val="center"/>
              <w:rPr>
                <w:b/>
                <w:color w:val="000000"/>
                <w:sz w:val="20"/>
                <w:szCs w:val="20"/>
              </w:rPr>
            </w:pPr>
            <w:r>
              <w:rPr>
                <w:b/>
                <w:color w:val="000000"/>
                <w:sz w:val="20"/>
                <w:szCs w:val="20"/>
              </w:rPr>
              <w:t>N=91</w:t>
            </w:r>
          </w:p>
        </w:tc>
      </w:tr>
      <w:tr w:rsidR="00821AC7" w14:paraId="6EB5A7C0" w14:textId="77777777">
        <w:trPr>
          <w:trHeight w:val="290"/>
          <w:jc w:val="center"/>
        </w:trPr>
        <w:tc>
          <w:tcPr>
            <w:tcW w:w="4500" w:type="dxa"/>
            <w:tcBorders>
              <w:left w:val="nil"/>
              <w:bottom w:val="nil"/>
            </w:tcBorders>
            <w:shd w:val="clear" w:color="auto" w:fill="auto"/>
            <w:vAlign w:val="center"/>
          </w:tcPr>
          <w:p w14:paraId="000004A0" w14:textId="77777777" w:rsidR="00821AC7" w:rsidRDefault="00CB7917">
            <w:pPr>
              <w:rPr>
                <w:color w:val="000000"/>
                <w:sz w:val="20"/>
                <w:szCs w:val="20"/>
              </w:rPr>
            </w:pPr>
            <w:r>
              <w:rPr>
                <w:color w:val="000000"/>
                <w:sz w:val="20"/>
                <w:szCs w:val="20"/>
              </w:rPr>
              <w:t>Cohort nets</w:t>
            </w:r>
          </w:p>
        </w:tc>
        <w:tc>
          <w:tcPr>
            <w:tcW w:w="937" w:type="dxa"/>
            <w:tcBorders>
              <w:bottom w:val="nil"/>
            </w:tcBorders>
            <w:shd w:val="clear" w:color="auto" w:fill="auto"/>
            <w:vAlign w:val="center"/>
          </w:tcPr>
          <w:p w14:paraId="000004A1" w14:textId="77777777" w:rsidR="00821AC7" w:rsidRDefault="00CB7917">
            <w:pPr>
              <w:jc w:val="right"/>
              <w:rPr>
                <w:color w:val="000000"/>
                <w:sz w:val="20"/>
                <w:szCs w:val="20"/>
              </w:rPr>
            </w:pPr>
            <w:r>
              <w:rPr>
                <w:color w:val="000000"/>
                <w:sz w:val="20"/>
                <w:szCs w:val="20"/>
              </w:rPr>
              <w:t> </w:t>
            </w:r>
          </w:p>
        </w:tc>
        <w:tc>
          <w:tcPr>
            <w:tcW w:w="1084" w:type="dxa"/>
            <w:tcBorders>
              <w:bottom w:val="nil"/>
            </w:tcBorders>
            <w:shd w:val="clear" w:color="auto" w:fill="auto"/>
            <w:vAlign w:val="center"/>
          </w:tcPr>
          <w:p w14:paraId="000004A2" w14:textId="77777777" w:rsidR="00821AC7" w:rsidRDefault="00CB7917">
            <w:pPr>
              <w:jc w:val="right"/>
              <w:rPr>
                <w:color w:val="000000"/>
                <w:sz w:val="20"/>
                <w:szCs w:val="20"/>
              </w:rPr>
            </w:pPr>
            <w:r>
              <w:rPr>
                <w:color w:val="000000"/>
                <w:sz w:val="20"/>
                <w:szCs w:val="20"/>
              </w:rPr>
              <w:t> </w:t>
            </w:r>
          </w:p>
        </w:tc>
        <w:tc>
          <w:tcPr>
            <w:tcW w:w="1134" w:type="dxa"/>
            <w:tcBorders>
              <w:bottom w:val="nil"/>
              <w:right w:val="nil"/>
            </w:tcBorders>
            <w:shd w:val="clear" w:color="auto" w:fill="auto"/>
            <w:vAlign w:val="center"/>
          </w:tcPr>
          <w:p w14:paraId="000004A3" w14:textId="77777777" w:rsidR="00821AC7" w:rsidRDefault="00CB7917">
            <w:pPr>
              <w:jc w:val="right"/>
              <w:rPr>
                <w:color w:val="000000"/>
                <w:sz w:val="20"/>
                <w:szCs w:val="20"/>
              </w:rPr>
            </w:pPr>
            <w:r>
              <w:rPr>
                <w:color w:val="000000"/>
                <w:sz w:val="20"/>
                <w:szCs w:val="20"/>
              </w:rPr>
              <w:t> </w:t>
            </w:r>
          </w:p>
        </w:tc>
      </w:tr>
      <w:tr w:rsidR="00821AC7" w14:paraId="49F16BDB" w14:textId="77777777">
        <w:trPr>
          <w:trHeight w:val="290"/>
          <w:jc w:val="center"/>
        </w:trPr>
        <w:tc>
          <w:tcPr>
            <w:tcW w:w="4500" w:type="dxa"/>
            <w:tcBorders>
              <w:top w:val="nil"/>
              <w:left w:val="nil"/>
              <w:bottom w:val="nil"/>
            </w:tcBorders>
            <w:shd w:val="clear" w:color="auto" w:fill="auto"/>
            <w:vAlign w:val="center"/>
          </w:tcPr>
          <w:p w14:paraId="000004A4" w14:textId="77777777" w:rsidR="00821AC7" w:rsidRDefault="00CB7917">
            <w:pPr>
              <w:ind w:firstLine="1000"/>
              <w:rPr>
                <w:color w:val="000000"/>
                <w:sz w:val="20"/>
                <w:szCs w:val="20"/>
              </w:rPr>
            </w:pPr>
            <w:r>
              <w:rPr>
                <w:color w:val="000000"/>
                <w:sz w:val="20"/>
                <w:szCs w:val="20"/>
              </w:rPr>
              <w:t>Used by child(ren) only</w:t>
            </w:r>
          </w:p>
        </w:tc>
        <w:tc>
          <w:tcPr>
            <w:tcW w:w="937" w:type="dxa"/>
            <w:tcBorders>
              <w:top w:val="nil"/>
              <w:bottom w:val="nil"/>
            </w:tcBorders>
            <w:shd w:val="clear" w:color="auto" w:fill="auto"/>
            <w:vAlign w:val="center"/>
          </w:tcPr>
          <w:p w14:paraId="000004A5" w14:textId="77777777" w:rsidR="00821AC7" w:rsidRDefault="00CB7917">
            <w:pPr>
              <w:jc w:val="right"/>
              <w:rPr>
                <w:color w:val="000000"/>
                <w:sz w:val="20"/>
                <w:szCs w:val="20"/>
              </w:rPr>
            </w:pPr>
            <w:r>
              <w:rPr>
                <w:color w:val="000000"/>
                <w:sz w:val="20"/>
                <w:szCs w:val="20"/>
              </w:rPr>
              <w:t>2.9%</w:t>
            </w:r>
          </w:p>
        </w:tc>
        <w:tc>
          <w:tcPr>
            <w:tcW w:w="1084" w:type="dxa"/>
            <w:tcBorders>
              <w:top w:val="nil"/>
              <w:bottom w:val="nil"/>
            </w:tcBorders>
            <w:shd w:val="clear" w:color="auto" w:fill="auto"/>
            <w:vAlign w:val="center"/>
          </w:tcPr>
          <w:p w14:paraId="000004A6" w14:textId="77777777" w:rsidR="00821AC7" w:rsidRDefault="00CB7917">
            <w:pPr>
              <w:jc w:val="right"/>
              <w:rPr>
                <w:color w:val="000000"/>
                <w:sz w:val="20"/>
                <w:szCs w:val="20"/>
              </w:rPr>
            </w:pPr>
            <w:r>
              <w:rPr>
                <w:color w:val="000000"/>
                <w:sz w:val="20"/>
                <w:szCs w:val="20"/>
              </w:rPr>
              <w:t>4.5%</w:t>
            </w:r>
          </w:p>
        </w:tc>
        <w:tc>
          <w:tcPr>
            <w:tcW w:w="1134" w:type="dxa"/>
            <w:tcBorders>
              <w:top w:val="nil"/>
              <w:bottom w:val="nil"/>
              <w:right w:val="nil"/>
            </w:tcBorders>
            <w:shd w:val="clear" w:color="auto" w:fill="auto"/>
            <w:vAlign w:val="center"/>
          </w:tcPr>
          <w:p w14:paraId="000004A7" w14:textId="77777777" w:rsidR="00821AC7" w:rsidRDefault="00CB7917">
            <w:pPr>
              <w:jc w:val="right"/>
              <w:rPr>
                <w:color w:val="000000"/>
                <w:sz w:val="20"/>
                <w:szCs w:val="20"/>
              </w:rPr>
            </w:pPr>
            <w:r>
              <w:rPr>
                <w:color w:val="000000"/>
                <w:sz w:val="20"/>
                <w:szCs w:val="20"/>
              </w:rPr>
              <w:t>3.3%</w:t>
            </w:r>
          </w:p>
        </w:tc>
      </w:tr>
      <w:tr w:rsidR="00821AC7" w14:paraId="4DC39B2E" w14:textId="77777777">
        <w:trPr>
          <w:trHeight w:val="290"/>
          <w:jc w:val="center"/>
        </w:trPr>
        <w:tc>
          <w:tcPr>
            <w:tcW w:w="4500" w:type="dxa"/>
            <w:tcBorders>
              <w:top w:val="nil"/>
              <w:left w:val="nil"/>
              <w:bottom w:val="nil"/>
            </w:tcBorders>
            <w:shd w:val="clear" w:color="auto" w:fill="auto"/>
            <w:vAlign w:val="center"/>
          </w:tcPr>
          <w:p w14:paraId="000004A8" w14:textId="77777777" w:rsidR="00821AC7" w:rsidRDefault="00CB7917">
            <w:pPr>
              <w:ind w:firstLine="1000"/>
              <w:rPr>
                <w:color w:val="000000"/>
                <w:sz w:val="20"/>
                <w:szCs w:val="20"/>
              </w:rPr>
            </w:pPr>
            <w:r>
              <w:rPr>
                <w:color w:val="000000"/>
                <w:sz w:val="20"/>
                <w:szCs w:val="20"/>
              </w:rPr>
              <w:t>Used by child(ren) sharing with adult(s)</w:t>
            </w:r>
          </w:p>
        </w:tc>
        <w:tc>
          <w:tcPr>
            <w:tcW w:w="937" w:type="dxa"/>
            <w:tcBorders>
              <w:top w:val="nil"/>
              <w:bottom w:val="nil"/>
            </w:tcBorders>
            <w:shd w:val="clear" w:color="auto" w:fill="auto"/>
            <w:vAlign w:val="center"/>
          </w:tcPr>
          <w:p w14:paraId="000004A9" w14:textId="77777777" w:rsidR="00821AC7" w:rsidRDefault="00CB7917">
            <w:pPr>
              <w:jc w:val="right"/>
              <w:rPr>
                <w:color w:val="000000"/>
                <w:sz w:val="20"/>
                <w:szCs w:val="20"/>
              </w:rPr>
            </w:pPr>
            <w:r>
              <w:rPr>
                <w:color w:val="000000"/>
                <w:sz w:val="20"/>
                <w:szCs w:val="20"/>
              </w:rPr>
              <w:t>60.7%</w:t>
            </w:r>
          </w:p>
        </w:tc>
        <w:tc>
          <w:tcPr>
            <w:tcW w:w="1084" w:type="dxa"/>
            <w:tcBorders>
              <w:top w:val="nil"/>
              <w:bottom w:val="nil"/>
            </w:tcBorders>
            <w:shd w:val="clear" w:color="auto" w:fill="auto"/>
            <w:vAlign w:val="center"/>
          </w:tcPr>
          <w:p w14:paraId="000004AA" w14:textId="77777777" w:rsidR="00821AC7" w:rsidRDefault="00CB7917">
            <w:pPr>
              <w:jc w:val="right"/>
              <w:rPr>
                <w:color w:val="000000"/>
                <w:sz w:val="20"/>
                <w:szCs w:val="20"/>
              </w:rPr>
            </w:pPr>
            <w:r>
              <w:rPr>
                <w:color w:val="000000"/>
                <w:sz w:val="20"/>
                <w:szCs w:val="20"/>
              </w:rPr>
              <w:t>49.2%</w:t>
            </w:r>
          </w:p>
        </w:tc>
        <w:tc>
          <w:tcPr>
            <w:tcW w:w="1134" w:type="dxa"/>
            <w:tcBorders>
              <w:top w:val="nil"/>
              <w:bottom w:val="nil"/>
              <w:right w:val="nil"/>
            </w:tcBorders>
            <w:shd w:val="clear" w:color="auto" w:fill="auto"/>
            <w:vAlign w:val="center"/>
          </w:tcPr>
          <w:p w14:paraId="000004AB" w14:textId="77777777" w:rsidR="00821AC7" w:rsidRDefault="00CB7917">
            <w:pPr>
              <w:jc w:val="right"/>
              <w:rPr>
                <w:color w:val="000000"/>
                <w:sz w:val="20"/>
                <w:szCs w:val="20"/>
              </w:rPr>
            </w:pPr>
            <w:r>
              <w:rPr>
                <w:color w:val="000000"/>
                <w:sz w:val="20"/>
                <w:szCs w:val="20"/>
              </w:rPr>
              <w:t>53.8%</w:t>
            </w:r>
          </w:p>
        </w:tc>
      </w:tr>
      <w:tr w:rsidR="00821AC7" w14:paraId="64251FC1" w14:textId="77777777">
        <w:trPr>
          <w:trHeight w:val="290"/>
          <w:jc w:val="center"/>
        </w:trPr>
        <w:tc>
          <w:tcPr>
            <w:tcW w:w="4500" w:type="dxa"/>
            <w:tcBorders>
              <w:top w:val="nil"/>
              <w:left w:val="nil"/>
            </w:tcBorders>
            <w:shd w:val="clear" w:color="auto" w:fill="auto"/>
            <w:vAlign w:val="center"/>
          </w:tcPr>
          <w:p w14:paraId="000004AC" w14:textId="77777777" w:rsidR="00821AC7" w:rsidRDefault="00CB7917">
            <w:pPr>
              <w:ind w:firstLine="1000"/>
              <w:rPr>
                <w:color w:val="000000"/>
                <w:sz w:val="20"/>
                <w:szCs w:val="20"/>
              </w:rPr>
            </w:pPr>
            <w:r>
              <w:rPr>
                <w:color w:val="000000"/>
                <w:sz w:val="20"/>
                <w:szCs w:val="20"/>
              </w:rPr>
              <w:t>Used by adult(s) only</w:t>
            </w:r>
          </w:p>
        </w:tc>
        <w:tc>
          <w:tcPr>
            <w:tcW w:w="937" w:type="dxa"/>
            <w:tcBorders>
              <w:top w:val="nil"/>
            </w:tcBorders>
            <w:shd w:val="clear" w:color="auto" w:fill="auto"/>
            <w:vAlign w:val="center"/>
          </w:tcPr>
          <w:p w14:paraId="000004AD" w14:textId="77777777" w:rsidR="00821AC7" w:rsidRDefault="00CB7917">
            <w:pPr>
              <w:jc w:val="right"/>
              <w:rPr>
                <w:color w:val="000000"/>
                <w:sz w:val="20"/>
                <w:szCs w:val="20"/>
              </w:rPr>
            </w:pPr>
            <w:r>
              <w:rPr>
                <w:color w:val="000000"/>
                <w:sz w:val="20"/>
                <w:szCs w:val="20"/>
              </w:rPr>
              <w:t>36.4%</w:t>
            </w:r>
          </w:p>
        </w:tc>
        <w:tc>
          <w:tcPr>
            <w:tcW w:w="1084" w:type="dxa"/>
            <w:tcBorders>
              <w:top w:val="nil"/>
            </w:tcBorders>
            <w:shd w:val="clear" w:color="auto" w:fill="auto"/>
            <w:vAlign w:val="center"/>
          </w:tcPr>
          <w:p w14:paraId="000004AE" w14:textId="77777777" w:rsidR="00821AC7" w:rsidRDefault="00CB7917">
            <w:pPr>
              <w:jc w:val="right"/>
              <w:rPr>
                <w:color w:val="000000"/>
                <w:sz w:val="20"/>
                <w:szCs w:val="20"/>
              </w:rPr>
            </w:pPr>
            <w:r>
              <w:rPr>
                <w:color w:val="000000"/>
                <w:sz w:val="20"/>
                <w:szCs w:val="20"/>
              </w:rPr>
              <w:t>46.2%</w:t>
            </w:r>
          </w:p>
        </w:tc>
        <w:tc>
          <w:tcPr>
            <w:tcW w:w="1134" w:type="dxa"/>
            <w:tcBorders>
              <w:top w:val="nil"/>
              <w:right w:val="nil"/>
            </w:tcBorders>
            <w:shd w:val="clear" w:color="auto" w:fill="auto"/>
            <w:vAlign w:val="center"/>
          </w:tcPr>
          <w:p w14:paraId="000004AF" w14:textId="77777777" w:rsidR="00821AC7" w:rsidRDefault="00CB7917">
            <w:pPr>
              <w:jc w:val="right"/>
              <w:rPr>
                <w:color w:val="000000"/>
                <w:sz w:val="20"/>
                <w:szCs w:val="20"/>
              </w:rPr>
            </w:pPr>
            <w:r>
              <w:rPr>
                <w:color w:val="000000"/>
                <w:sz w:val="20"/>
                <w:szCs w:val="20"/>
              </w:rPr>
              <w:t>42.9%</w:t>
            </w:r>
          </w:p>
        </w:tc>
      </w:tr>
    </w:tbl>
    <w:p w14:paraId="000004B0" w14:textId="77777777" w:rsidR="00821AC7" w:rsidRDefault="00821AC7"/>
    <w:p w14:paraId="000004B1" w14:textId="77777777" w:rsidR="00821AC7" w:rsidRDefault="00CB7917" w:rsidP="005E1068">
      <w:pPr>
        <w:pStyle w:val="TableTitle"/>
      </w:pPr>
      <w:bookmarkStart w:id="58" w:name="_heading=h.nmf14n" w:colFirst="0" w:colLast="0"/>
      <w:bookmarkStart w:id="59" w:name="_Toc109133515"/>
      <w:bookmarkEnd w:id="58"/>
      <w:r>
        <w:t>Table 16: Use of Non-Cohort Nets by Household Members Among Nets Used the Previous Night</w:t>
      </w:r>
      <w:bookmarkEnd w:id="59"/>
    </w:p>
    <w:tbl>
      <w:tblPr>
        <w:tblW w:w="7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500"/>
        <w:gridCol w:w="937"/>
        <w:gridCol w:w="1084"/>
        <w:gridCol w:w="1134"/>
      </w:tblGrid>
      <w:tr w:rsidR="00821AC7" w14:paraId="7F402C77" w14:textId="77777777">
        <w:trPr>
          <w:trHeight w:val="290"/>
          <w:jc w:val="center"/>
        </w:trPr>
        <w:tc>
          <w:tcPr>
            <w:tcW w:w="4500" w:type="dxa"/>
            <w:tcBorders>
              <w:left w:val="nil"/>
            </w:tcBorders>
            <w:shd w:val="clear" w:color="auto" w:fill="D0CECE"/>
            <w:vAlign w:val="center"/>
          </w:tcPr>
          <w:p w14:paraId="000004B2" w14:textId="77777777" w:rsidR="00821AC7" w:rsidRDefault="00CB791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37" w:type="dxa"/>
            <w:shd w:val="clear" w:color="auto" w:fill="D0CECE"/>
            <w:vAlign w:val="center"/>
          </w:tcPr>
          <w:p w14:paraId="000004B3" w14:textId="77777777" w:rsidR="00821AC7" w:rsidRDefault="00CB7917">
            <w:pPr>
              <w:jc w:val="center"/>
              <w:rPr>
                <w:b/>
                <w:color w:val="000000"/>
                <w:sz w:val="20"/>
                <w:szCs w:val="20"/>
              </w:rPr>
            </w:pPr>
            <w:r>
              <w:rPr>
                <w:b/>
                <w:color w:val="000000"/>
                <w:sz w:val="20"/>
                <w:szCs w:val="20"/>
              </w:rPr>
              <w:t>Baseline</w:t>
            </w:r>
          </w:p>
        </w:tc>
        <w:tc>
          <w:tcPr>
            <w:tcW w:w="1084" w:type="dxa"/>
            <w:shd w:val="clear" w:color="auto" w:fill="D0CECE"/>
            <w:vAlign w:val="center"/>
          </w:tcPr>
          <w:p w14:paraId="000004B4" w14:textId="77777777" w:rsidR="00821AC7" w:rsidRDefault="00CB7917">
            <w:pPr>
              <w:jc w:val="center"/>
              <w:rPr>
                <w:b/>
                <w:color w:val="000000"/>
                <w:sz w:val="20"/>
                <w:szCs w:val="20"/>
              </w:rPr>
            </w:pPr>
            <w:r>
              <w:rPr>
                <w:b/>
                <w:color w:val="000000"/>
                <w:sz w:val="20"/>
                <w:szCs w:val="20"/>
              </w:rPr>
              <w:t>12 months</w:t>
            </w:r>
          </w:p>
        </w:tc>
        <w:tc>
          <w:tcPr>
            <w:tcW w:w="1134" w:type="dxa"/>
            <w:tcBorders>
              <w:right w:val="nil"/>
            </w:tcBorders>
            <w:shd w:val="clear" w:color="auto" w:fill="D0CECE"/>
            <w:vAlign w:val="center"/>
          </w:tcPr>
          <w:p w14:paraId="000004B5" w14:textId="77777777" w:rsidR="00821AC7" w:rsidRDefault="00CB7917">
            <w:pPr>
              <w:jc w:val="center"/>
              <w:rPr>
                <w:b/>
                <w:color w:val="000000"/>
                <w:sz w:val="20"/>
                <w:szCs w:val="20"/>
              </w:rPr>
            </w:pPr>
            <w:r>
              <w:rPr>
                <w:b/>
                <w:color w:val="000000"/>
                <w:sz w:val="20"/>
                <w:szCs w:val="20"/>
              </w:rPr>
              <w:t>24 months</w:t>
            </w:r>
          </w:p>
        </w:tc>
      </w:tr>
      <w:tr w:rsidR="00821AC7" w14:paraId="5BF6CD03" w14:textId="77777777">
        <w:trPr>
          <w:trHeight w:val="290"/>
          <w:jc w:val="center"/>
        </w:trPr>
        <w:tc>
          <w:tcPr>
            <w:tcW w:w="4500" w:type="dxa"/>
            <w:tcBorders>
              <w:left w:val="nil"/>
              <w:bottom w:val="single" w:sz="4" w:space="0" w:color="000000"/>
            </w:tcBorders>
            <w:shd w:val="clear" w:color="auto" w:fill="F2F2F2"/>
            <w:vAlign w:val="center"/>
          </w:tcPr>
          <w:p w14:paraId="000004B6" w14:textId="77777777" w:rsidR="00821AC7" w:rsidRDefault="00CB7917">
            <w:pPr>
              <w:rPr>
                <w:b/>
                <w:color w:val="000000"/>
                <w:sz w:val="20"/>
                <w:szCs w:val="20"/>
              </w:rPr>
            </w:pPr>
            <w:r>
              <w:rPr>
                <w:b/>
                <w:color w:val="000000"/>
                <w:sz w:val="20"/>
                <w:szCs w:val="20"/>
              </w:rPr>
              <w:t>Kirundo</w:t>
            </w:r>
          </w:p>
        </w:tc>
        <w:tc>
          <w:tcPr>
            <w:tcW w:w="937" w:type="dxa"/>
            <w:tcBorders>
              <w:bottom w:val="single" w:sz="4" w:space="0" w:color="000000"/>
            </w:tcBorders>
            <w:shd w:val="clear" w:color="auto" w:fill="F2F2F2"/>
            <w:vAlign w:val="center"/>
          </w:tcPr>
          <w:p w14:paraId="000004B7" w14:textId="77777777" w:rsidR="00821AC7" w:rsidRDefault="00CB7917">
            <w:pPr>
              <w:jc w:val="center"/>
              <w:rPr>
                <w:b/>
                <w:color w:val="000000"/>
                <w:sz w:val="20"/>
                <w:szCs w:val="20"/>
              </w:rPr>
            </w:pPr>
            <w:r>
              <w:rPr>
                <w:b/>
                <w:color w:val="000000"/>
                <w:sz w:val="20"/>
                <w:szCs w:val="20"/>
              </w:rPr>
              <w:t>N=9</w:t>
            </w:r>
          </w:p>
        </w:tc>
        <w:tc>
          <w:tcPr>
            <w:tcW w:w="1084" w:type="dxa"/>
            <w:tcBorders>
              <w:bottom w:val="single" w:sz="4" w:space="0" w:color="000000"/>
            </w:tcBorders>
            <w:shd w:val="clear" w:color="auto" w:fill="F2F2F2"/>
            <w:vAlign w:val="center"/>
          </w:tcPr>
          <w:p w14:paraId="000004B8" w14:textId="77777777" w:rsidR="00821AC7" w:rsidRDefault="00CB7917">
            <w:pPr>
              <w:jc w:val="center"/>
              <w:rPr>
                <w:b/>
                <w:color w:val="000000"/>
                <w:sz w:val="20"/>
                <w:szCs w:val="20"/>
              </w:rPr>
            </w:pPr>
            <w:r>
              <w:rPr>
                <w:b/>
                <w:color w:val="000000"/>
                <w:sz w:val="20"/>
                <w:szCs w:val="20"/>
              </w:rPr>
              <w:t>N=10</w:t>
            </w:r>
          </w:p>
        </w:tc>
        <w:tc>
          <w:tcPr>
            <w:tcW w:w="1134" w:type="dxa"/>
            <w:tcBorders>
              <w:bottom w:val="single" w:sz="4" w:space="0" w:color="000000"/>
              <w:right w:val="nil"/>
            </w:tcBorders>
            <w:shd w:val="clear" w:color="auto" w:fill="F2F2F2"/>
            <w:vAlign w:val="center"/>
          </w:tcPr>
          <w:p w14:paraId="000004B9" w14:textId="77777777" w:rsidR="00821AC7" w:rsidRDefault="00CB7917">
            <w:pPr>
              <w:jc w:val="center"/>
              <w:rPr>
                <w:b/>
                <w:color w:val="000000"/>
                <w:sz w:val="20"/>
                <w:szCs w:val="20"/>
              </w:rPr>
            </w:pPr>
            <w:r>
              <w:rPr>
                <w:b/>
                <w:color w:val="000000"/>
                <w:sz w:val="20"/>
                <w:szCs w:val="20"/>
              </w:rPr>
              <w:t>N=3</w:t>
            </w:r>
          </w:p>
        </w:tc>
      </w:tr>
      <w:tr w:rsidR="00821AC7" w14:paraId="2623C8A1" w14:textId="77777777">
        <w:trPr>
          <w:trHeight w:val="290"/>
          <w:jc w:val="center"/>
        </w:trPr>
        <w:tc>
          <w:tcPr>
            <w:tcW w:w="4500" w:type="dxa"/>
            <w:tcBorders>
              <w:left w:val="nil"/>
              <w:bottom w:val="nil"/>
            </w:tcBorders>
            <w:shd w:val="clear" w:color="auto" w:fill="auto"/>
            <w:vAlign w:val="center"/>
          </w:tcPr>
          <w:p w14:paraId="000004BA" w14:textId="77777777" w:rsidR="00821AC7" w:rsidRDefault="00CB7917">
            <w:pPr>
              <w:rPr>
                <w:color w:val="000000"/>
                <w:sz w:val="20"/>
                <w:szCs w:val="20"/>
              </w:rPr>
            </w:pPr>
            <w:r>
              <w:rPr>
                <w:color w:val="000000"/>
                <w:sz w:val="20"/>
                <w:szCs w:val="20"/>
              </w:rPr>
              <w:t>Non-cohort nets</w:t>
            </w:r>
          </w:p>
        </w:tc>
        <w:tc>
          <w:tcPr>
            <w:tcW w:w="937" w:type="dxa"/>
            <w:tcBorders>
              <w:bottom w:val="nil"/>
            </w:tcBorders>
            <w:shd w:val="clear" w:color="auto" w:fill="auto"/>
            <w:vAlign w:val="center"/>
          </w:tcPr>
          <w:p w14:paraId="000004BB" w14:textId="77777777" w:rsidR="00821AC7" w:rsidRDefault="00CB7917">
            <w:pPr>
              <w:jc w:val="right"/>
              <w:rPr>
                <w:color w:val="000000"/>
                <w:sz w:val="20"/>
                <w:szCs w:val="20"/>
              </w:rPr>
            </w:pPr>
            <w:r>
              <w:rPr>
                <w:color w:val="000000"/>
                <w:sz w:val="20"/>
                <w:szCs w:val="20"/>
              </w:rPr>
              <w:t> </w:t>
            </w:r>
          </w:p>
        </w:tc>
        <w:tc>
          <w:tcPr>
            <w:tcW w:w="1084" w:type="dxa"/>
            <w:tcBorders>
              <w:bottom w:val="nil"/>
            </w:tcBorders>
            <w:shd w:val="clear" w:color="auto" w:fill="auto"/>
            <w:vAlign w:val="center"/>
          </w:tcPr>
          <w:p w14:paraId="000004BC" w14:textId="77777777" w:rsidR="00821AC7" w:rsidRDefault="00CB7917">
            <w:pPr>
              <w:jc w:val="right"/>
              <w:rPr>
                <w:color w:val="000000"/>
                <w:sz w:val="20"/>
                <w:szCs w:val="20"/>
              </w:rPr>
            </w:pPr>
            <w:r>
              <w:rPr>
                <w:color w:val="000000"/>
                <w:sz w:val="20"/>
                <w:szCs w:val="20"/>
              </w:rPr>
              <w:t> </w:t>
            </w:r>
          </w:p>
        </w:tc>
        <w:tc>
          <w:tcPr>
            <w:tcW w:w="1134" w:type="dxa"/>
            <w:tcBorders>
              <w:bottom w:val="nil"/>
              <w:right w:val="nil"/>
            </w:tcBorders>
            <w:shd w:val="clear" w:color="auto" w:fill="auto"/>
            <w:vAlign w:val="center"/>
          </w:tcPr>
          <w:p w14:paraId="000004BD" w14:textId="77777777" w:rsidR="00821AC7" w:rsidRDefault="00CB7917">
            <w:pPr>
              <w:jc w:val="right"/>
              <w:rPr>
                <w:color w:val="000000"/>
                <w:sz w:val="20"/>
                <w:szCs w:val="20"/>
              </w:rPr>
            </w:pPr>
            <w:r>
              <w:rPr>
                <w:color w:val="000000"/>
                <w:sz w:val="20"/>
                <w:szCs w:val="20"/>
              </w:rPr>
              <w:t> </w:t>
            </w:r>
          </w:p>
        </w:tc>
      </w:tr>
      <w:tr w:rsidR="00821AC7" w14:paraId="45D4887A" w14:textId="77777777">
        <w:trPr>
          <w:trHeight w:val="290"/>
          <w:jc w:val="center"/>
        </w:trPr>
        <w:tc>
          <w:tcPr>
            <w:tcW w:w="4500" w:type="dxa"/>
            <w:tcBorders>
              <w:top w:val="nil"/>
              <w:left w:val="nil"/>
              <w:bottom w:val="nil"/>
            </w:tcBorders>
            <w:shd w:val="clear" w:color="auto" w:fill="auto"/>
            <w:vAlign w:val="center"/>
          </w:tcPr>
          <w:p w14:paraId="000004BE" w14:textId="77777777" w:rsidR="00821AC7" w:rsidRDefault="00CB7917">
            <w:pPr>
              <w:ind w:firstLine="1000"/>
              <w:rPr>
                <w:color w:val="000000"/>
                <w:sz w:val="20"/>
                <w:szCs w:val="20"/>
              </w:rPr>
            </w:pPr>
            <w:r>
              <w:rPr>
                <w:color w:val="000000"/>
                <w:sz w:val="20"/>
                <w:szCs w:val="20"/>
              </w:rPr>
              <w:t>Used by child(ren) only</w:t>
            </w:r>
          </w:p>
        </w:tc>
        <w:tc>
          <w:tcPr>
            <w:tcW w:w="937" w:type="dxa"/>
            <w:tcBorders>
              <w:top w:val="nil"/>
              <w:bottom w:val="nil"/>
            </w:tcBorders>
            <w:shd w:val="clear" w:color="auto" w:fill="auto"/>
            <w:vAlign w:val="center"/>
          </w:tcPr>
          <w:p w14:paraId="000004BF" w14:textId="77777777" w:rsidR="00821AC7" w:rsidRDefault="00CB7917">
            <w:pPr>
              <w:jc w:val="right"/>
              <w:rPr>
                <w:color w:val="000000"/>
                <w:sz w:val="20"/>
                <w:szCs w:val="20"/>
              </w:rPr>
            </w:pPr>
            <w:r>
              <w:rPr>
                <w:color w:val="000000"/>
                <w:sz w:val="20"/>
                <w:szCs w:val="20"/>
              </w:rPr>
              <w:t>0.0%</w:t>
            </w:r>
          </w:p>
        </w:tc>
        <w:tc>
          <w:tcPr>
            <w:tcW w:w="1084" w:type="dxa"/>
            <w:tcBorders>
              <w:top w:val="nil"/>
              <w:bottom w:val="nil"/>
            </w:tcBorders>
            <w:shd w:val="clear" w:color="auto" w:fill="auto"/>
            <w:vAlign w:val="center"/>
          </w:tcPr>
          <w:p w14:paraId="000004C0" w14:textId="77777777" w:rsidR="00821AC7" w:rsidRDefault="00CB7917">
            <w:pPr>
              <w:jc w:val="right"/>
              <w:rPr>
                <w:color w:val="000000"/>
                <w:sz w:val="20"/>
                <w:szCs w:val="20"/>
              </w:rPr>
            </w:pPr>
            <w:r>
              <w:rPr>
                <w:color w:val="000000"/>
                <w:sz w:val="20"/>
                <w:szCs w:val="20"/>
              </w:rPr>
              <w:t>10.0%</w:t>
            </w:r>
          </w:p>
        </w:tc>
        <w:tc>
          <w:tcPr>
            <w:tcW w:w="1134" w:type="dxa"/>
            <w:tcBorders>
              <w:top w:val="nil"/>
              <w:bottom w:val="nil"/>
              <w:right w:val="nil"/>
            </w:tcBorders>
            <w:shd w:val="clear" w:color="auto" w:fill="auto"/>
            <w:vAlign w:val="center"/>
          </w:tcPr>
          <w:p w14:paraId="000004C1" w14:textId="77777777" w:rsidR="00821AC7" w:rsidRDefault="00CB7917">
            <w:pPr>
              <w:jc w:val="right"/>
              <w:rPr>
                <w:color w:val="000000"/>
                <w:sz w:val="20"/>
                <w:szCs w:val="20"/>
              </w:rPr>
            </w:pPr>
            <w:r>
              <w:rPr>
                <w:color w:val="000000"/>
                <w:sz w:val="20"/>
                <w:szCs w:val="20"/>
              </w:rPr>
              <w:t>0.0%</w:t>
            </w:r>
          </w:p>
        </w:tc>
      </w:tr>
      <w:tr w:rsidR="00821AC7" w14:paraId="05848ECF" w14:textId="77777777">
        <w:trPr>
          <w:trHeight w:val="290"/>
          <w:jc w:val="center"/>
        </w:trPr>
        <w:tc>
          <w:tcPr>
            <w:tcW w:w="4500" w:type="dxa"/>
            <w:tcBorders>
              <w:top w:val="nil"/>
              <w:left w:val="nil"/>
              <w:bottom w:val="nil"/>
            </w:tcBorders>
            <w:shd w:val="clear" w:color="auto" w:fill="auto"/>
            <w:vAlign w:val="center"/>
          </w:tcPr>
          <w:p w14:paraId="000004C2" w14:textId="77777777" w:rsidR="00821AC7" w:rsidRDefault="00CB7917">
            <w:pPr>
              <w:ind w:firstLine="1000"/>
              <w:rPr>
                <w:color w:val="000000"/>
                <w:sz w:val="20"/>
                <w:szCs w:val="20"/>
              </w:rPr>
            </w:pPr>
            <w:r>
              <w:rPr>
                <w:color w:val="000000"/>
                <w:sz w:val="20"/>
                <w:szCs w:val="20"/>
              </w:rPr>
              <w:t>Used by child(ren) sharing with adult(s)</w:t>
            </w:r>
          </w:p>
        </w:tc>
        <w:tc>
          <w:tcPr>
            <w:tcW w:w="937" w:type="dxa"/>
            <w:tcBorders>
              <w:top w:val="nil"/>
              <w:bottom w:val="nil"/>
            </w:tcBorders>
            <w:shd w:val="clear" w:color="auto" w:fill="auto"/>
            <w:vAlign w:val="center"/>
          </w:tcPr>
          <w:p w14:paraId="000004C3" w14:textId="77777777" w:rsidR="00821AC7" w:rsidRDefault="00CB7917">
            <w:pPr>
              <w:jc w:val="right"/>
              <w:rPr>
                <w:color w:val="000000"/>
                <w:sz w:val="20"/>
                <w:szCs w:val="20"/>
              </w:rPr>
            </w:pPr>
            <w:r>
              <w:rPr>
                <w:color w:val="000000"/>
                <w:sz w:val="20"/>
                <w:szCs w:val="20"/>
              </w:rPr>
              <w:t>66.7%</w:t>
            </w:r>
          </w:p>
        </w:tc>
        <w:tc>
          <w:tcPr>
            <w:tcW w:w="1084" w:type="dxa"/>
            <w:tcBorders>
              <w:top w:val="nil"/>
              <w:bottom w:val="nil"/>
            </w:tcBorders>
            <w:shd w:val="clear" w:color="auto" w:fill="auto"/>
            <w:vAlign w:val="center"/>
          </w:tcPr>
          <w:p w14:paraId="000004C4" w14:textId="77777777" w:rsidR="00821AC7" w:rsidRDefault="00CB7917">
            <w:pPr>
              <w:jc w:val="right"/>
              <w:rPr>
                <w:color w:val="000000"/>
                <w:sz w:val="20"/>
                <w:szCs w:val="20"/>
              </w:rPr>
            </w:pPr>
            <w:r>
              <w:rPr>
                <w:color w:val="000000"/>
                <w:sz w:val="20"/>
                <w:szCs w:val="20"/>
              </w:rPr>
              <w:t>60.0%</w:t>
            </w:r>
          </w:p>
        </w:tc>
        <w:tc>
          <w:tcPr>
            <w:tcW w:w="1134" w:type="dxa"/>
            <w:tcBorders>
              <w:top w:val="nil"/>
              <w:bottom w:val="nil"/>
              <w:right w:val="nil"/>
            </w:tcBorders>
            <w:shd w:val="clear" w:color="auto" w:fill="auto"/>
            <w:vAlign w:val="center"/>
          </w:tcPr>
          <w:p w14:paraId="000004C5" w14:textId="77777777" w:rsidR="00821AC7" w:rsidRDefault="00CB7917">
            <w:pPr>
              <w:jc w:val="right"/>
              <w:rPr>
                <w:color w:val="000000"/>
                <w:sz w:val="20"/>
                <w:szCs w:val="20"/>
              </w:rPr>
            </w:pPr>
            <w:r>
              <w:rPr>
                <w:color w:val="000000"/>
                <w:sz w:val="20"/>
                <w:szCs w:val="20"/>
              </w:rPr>
              <w:t>100.0%</w:t>
            </w:r>
          </w:p>
        </w:tc>
      </w:tr>
      <w:tr w:rsidR="00821AC7" w14:paraId="4967508C" w14:textId="77777777">
        <w:trPr>
          <w:trHeight w:val="290"/>
          <w:jc w:val="center"/>
        </w:trPr>
        <w:tc>
          <w:tcPr>
            <w:tcW w:w="4500" w:type="dxa"/>
            <w:tcBorders>
              <w:top w:val="nil"/>
              <w:left w:val="nil"/>
            </w:tcBorders>
            <w:shd w:val="clear" w:color="auto" w:fill="auto"/>
            <w:vAlign w:val="center"/>
          </w:tcPr>
          <w:p w14:paraId="000004C6" w14:textId="77777777" w:rsidR="00821AC7" w:rsidRDefault="00CB7917">
            <w:pPr>
              <w:ind w:firstLine="1000"/>
              <w:rPr>
                <w:color w:val="000000"/>
                <w:sz w:val="20"/>
                <w:szCs w:val="20"/>
              </w:rPr>
            </w:pPr>
            <w:r>
              <w:rPr>
                <w:color w:val="000000"/>
                <w:sz w:val="20"/>
                <w:szCs w:val="20"/>
              </w:rPr>
              <w:t>Used by adult(s) only</w:t>
            </w:r>
          </w:p>
        </w:tc>
        <w:tc>
          <w:tcPr>
            <w:tcW w:w="937" w:type="dxa"/>
            <w:tcBorders>
              <w:top w:val="nil"/>
            </w:tcBorders>
            <w:shd w:val="clear" w:color="auto" w:fill="auto"/>
            <w:vAlign w:val="center"/>
          </w:tcPr>
          <w:p w14:paraId="000004C7" w14:textId="77777777" w:rsidR="00821AC7" w:rsidRDefault="00CB7917">
            <w:pPr>
              <w:jc w:val="right"/>
              <w:rPr>
                <w:color w:val="000000"/>
                <w:sz w:val="20"/>
                <w:szCs w:val="20"/>
              </w:rPr>
            </w:pPr>
            <w:r>
              <w:rPr>
                <w:color w:val="000000"/>
                <w:sz w:val="20"/>
                <w:szCs w:val="20"/>
              </w:rPr>
              <w:t>33.3%</w:t>
            </w:r>
          </w:p>
        </w:tc>
        <w:tc>
          <w:tcPr>
            <w:tcW w:w="1084" w:type="dxa"/>
            <w:tcBorders>
              <w:top w:val="nil"/>
            </w:tcBorders>
            <w:shd w:val="clear" w:color="auto" w:fill="auto"/>
            <w:vAlign w:val="center"/>
          </w:tcPr>
          <w:p w14:paraId="000004C8" w14:textId="77777777" w:rsidR="00821AC7" w:rsidRDefault="00CB7917">
            <w:pPr>
              <w:jc w:val="right"/>
              <w:rPr>
                <w:color w:val="000000"/>
                <w:sz w:val="20"/>
                <w:szCs w:val="20"/>
              </w:rPr>
            </w:pPr>
            <w:r>
              <w:rPr>
                <w:color w:val="000000"/>
                <w:sz w:val="20"/>
                <w:szCs w:val="20"/>
              </w:rPr>
              <w:t>30.0%</w:t>
            </w:r>
          </w:p>
        </w:tc>
        <w:tc>
          <w:tcPr>
            <w:tcW w:w="1134" w:type="dxa"/>
            <w:tcBorders>
              <w:top w:val="nil"/>
              <w:right w:val="nil"/>
            </w:tcBorders>
            <w:shd w:val="clear" w:color="auto" w:fill="auto"/>
            <w:vAlign w:val="center"/>
          </w:tcPr>
          <w:p w14:paraId="000004C9" w14:textId="77777777" w:rsidR="00821AC7" w:rsidRDefault="00CB7917">
            <w:pPr>
              <w:jc w:val="right"/>
              <w:rPr>
                <w:color w:val="000000"/>
                <w:sz w:val="20"/>
                <w:szCs w:val="20"/>
              </w:rPr>
            </w:pPr>
            <w:r>
              <w:rPr>
                <w:color w:val="000000"/>
                <w:sz w:val="20"/>
                <w:szCs w:val="20"/>
              </w:rPr>
              <w:t>0.0%</w:t>
            </w:r>
          </w:p>
        </w:tc>
      </w:tr>
      <w:tr w:rsidR="00821AC7" w14:paraId="1B89F14A" w14:textId="77777777">
        <w:trPr>
          <w:trHeight w:val="290"/>
          <w:jc w:val="center"/>
        </w:trPr>
        <w:tc>
          <w:tcPr>
            <w:tcW w:w="4500" w:type="dxa"/>
            <w:tcBorders>
              <w:left w:val="nil"/>
              <w:bottom w:val="single" w:sz="4" w:space="0" w:color="000000"/>
            </w:tcBorders>
            <w:shd w:val="clear" w:color="auto" w:fill="F2F2F2"/>
            <w:vAlign w:val="center"/>
          </w:tcPr>
          <w:p w14:paraId="000004CA" w14:textId="77777777" w:rsidR="00821AC7" w:rsidRDefault="00CB7917">
            <w:pPr>
              <w:rPr>
                <w:b/>
                <w:color w:val="000000"/>
                <w:sz w:val="20"/>
                <w:szCs w:val="20"/>
              </w:rPr>
            </w:pPr>
            <w:r>
              <w:rPr>
                <w:b/>
                <w:color w:val="000000"/>
                <w:sz w:val="20"/>
                <w:szCs w:val="20"/>
              </w:rPr>
              <w:t>Muyinga</w:t>
            </w:r>
          </w:p>
        </w:tc>
        <w:tc>
          <w:tcPr>
            <w:tcW w:w="937" w:type="dxa"/>
            <w:tcBorders>
              <w:bottom w:val="single" w:sz="4" w:space="0" w:color="000000"/>
            </w:tcBorders>
            <w:shd w:val="clear" w:color="auto" w:fill="F2F2F2"/>
            <w:vAlign w:val="center"/>
          </w:tcPr>
          <w:p w14:paraId="000004CB" w14:textId="77777777" w:rsidR="00821AC7" w:rsidRDefault="00CB7917">
            <w:pPr>
              <w:jc w:val="center"/>
              <w:rPr>
                <w:b/>
                <w:color w:val="000000"/>
                <w:sz w:val="20"/>
                <w:szCs w:val="20"/>
              </w:rPr>
            </w:pPr>
            <w:r>
              <w:rPr>
                <w:b/>
                <w:color w:val="000000"/>
                <w:sz w:val="20"/>
                <w:szCs w:val="20"/>
              </w:rPr>
              <w:t>N=12</w:t>
            </w:r>
          </w:p>
        </w:tc>
        <w:tc>
          <w:tcPr>
            <w:tcW w:w="1084" w:type="dxa"/>
            <w:tcBorders>
              <w:bottom w:val="single" w:sz="4" w:space="0" w:color="000000"/>
            </w:tcBorders>
            <w:shd w:val="clear" w:color="auto" w:fill="F2F2F2"/>
            <w:vAlign w:val="center"/>
          </w:tcPr>
          <w:p w14:paraId="000004CC" w14:textId="77777777" w:rsidR="00821AC7" w:rsidRDefault="00CB7917">
            <w:pPr>
              <w:jc w:val="center"/>
              <w:rPr>
                <w:b/>
                <w:color w:val="000000"/>
                <w:sz w:val="20"/>
                <w:szCs w:val="20"/>
              </w:rPr>
            </w:pPr>
            <w:r>
              <w:rPr>
                <w:b/>
                <w:color w:val="000000"/>
                <w:sz w:val="20"/>
                <w:szCs w:val="20"/>
              </w:rPr>
              <w:t>N=14</w:t>
            </w:r>
          </w:p>
        </w:tc>
        <w:tc>
          <w:tcPr>
            <w:tcW w:w="1134" w:type="dxa"/>
            <w:tcBorders>
              <w:bottom w:val="single" w:sz="4" w:space="0" w:color="000000"/>
              <w:right w:val="nil"/>
            </w:tcBorders>
            <w:shd w:val="clear" w:color="auto" w:fill="F2F2F2"/>
            <w:vAlign w:val="center"/>
          </w:tcPr>
          <w:p w14:paraId="000004CD" w14:textId="77777777" w:rsidR="00821AC7" w:rsidRDefault="00CB7917">
            <w:pPr>
              <w:jc w:val="center"/>
              <w:rPr>
                <w:b/>
                <w:color w:val="000000"/>
                <w:sz w:val="20"/>
                <w:szCs w:val="20"/>
              </w:rPr>
            </w:pPr>
            <w:r>
              <w:rPr>
                <w:b/>
                <w:color w:val="000000"/>
                <w:sz w:val="20"/>
                <w:szCs w:val="20"/>
              </w:rPr>
              <w:t>N=19</w:t>
            </w:r>
          </w:p>
        </w:tc>
      </w:tr>
      <w:tr w:rsidR="00821AC7" w14:paraId="15FA62FA" w14:textId="77777777">
        <w:trPr>
          <w:trHeight w:val="290"/>
          <w:jc w:val="center"/>
        </w:trPr>
        <w:tc>
          <w:tcPr>
            <w:tcW w:w="4500" w:type="dxa"/>
            <w:tcBorders>
              <w:left w:val="nil"/>
              <w:bottom w:val="nil"/>
            </w:tcBorders>
            <w:shd w:val="clear" w:color="auto" w:fill="auto"/>
            <w:vAlign w:val="center"/>
          </w:tcPr>
          <w:p w14:paraId="000004CE" w14:textId="77777777" w:rsidR="00821AC7" w:rsidRDefault="00CB7917">
            <w:pPr>
              <w:rPr>
                <w:color w:val="000000"/>
                <w:sz w:val="20"/>
                <w:szCs w:val="20"/>
              </w:rPr>
            </w:pPr>
            <w:r>
              <w:rPr>
                <w:color w:val="000000"/>
                <w:sz w:val="20"/>
                <w:szCs w:val="20"/>
              </w:rPr>
              <w:t>Non-cohort nets</w:t>
            </w:r>
          </w:p>
        </w:tc>
        <w:tc>
          <w:tcPr>
            <w:tcW w:w="937" w:type="dxa"/>
            <w:tcBorders>
              <w:bottom w:val="nil"/>
            </w:tcBorders>
            <w:shd w:val="clear" w:color="auto" w:fill="auto"/>
            <w:vAlign w:val="center"/>
          </w:tcPr>
          <w:p w14:paraId="000004CF" w14:textId="77777777" w:rsidR="00821AC7" w:rsidRDefault="00CB7917">
            <w:pPr>
              <w:jc w:val="right"/>
              <w:rPr>
                <w:color w:val="000000"/>
                <w:sz w:val="20"/>
                <w:szCs w:val="20"/>
              </w:rPr>
            </w:pPr>
            <w:r>
              <w:rPr>
                <w:color w:val="000000"/>
                <w:sz w:val="20"/>
                <w:szCs w:val="20"/>
              </w:rPr>
              <w:t> </w:t>
            </w:r>
          </w:p>
        </w:tc>
        <w:tc>
          <w:tcPr>
            <w:tcW w:w="1084" w:type="dxa"/>
            <w:tcBorders>
              <w:bottom w:val="nil"/>
            </w:tcBorders>
            <w:shd w:val="clear" w:color="auto" w:fill="auto"/>
            <w:vAlign w:val="center"/>
          </w:tcPr>
          <w:p w14:paraId="000004D0" w14:textId="77777777" w:rsidR="00821AC7" w:rsidRDefault="00CB7917">
            <w:pPr>
              <w:jc w:val="right"/>
              <w:rPr>
                <w:color w:val="000000"/>
                <w:sz w:val="20"/>
                <w:szCs w:val="20"/>
              </w:rPr>
            </w:pPr>
            <w:r>
              <w:rPr>
                <w:color w:val="000000"/>
                <w:sz w:val="20"/>
                <w:szCs w:val="20"/>
              </w:rPr>
              <w:t> </w:t>
            </w:r>
          </w:p>
        </w:tc>
        <w:tc>
          <w:tcPr>
            <w:tcW w:w="1134" w:type="dxa"/>
            <w:tcBorders>
              <w:bottom w:val="nil"/>
              <w:right w:val="nil"/>
            </w:tcBorders>
            <w:shd w:val="clear" w:color="auto" w:fill="auto"/>
            <w:vAlign w:val="center"/>
          </w:tcPr>
          <w:p w14:paraId="000004D1" w14:textId="77777777" w:rsidR="00821AC7" w:rsidRDefault="00CB7917">
            <w:pPr>
              <w:jc w:val="right"/>
              <w:rPr>
                <w:color w:val="000000"/>
                <w:sz w:val="20"/>
                <w:szCs w:val="20"/>
              </w:rPr>
            </w:pPr>
            <w:r>
              <w:rPr>
                <w:color w:val="000000"/>
                <w:sz w:val="20"/>
                <w:szCs w:val="20"/>
              </w:rPr>
              <w:t> </w:t>
            </w:r>
          </w:p>
        </w:tc>
      </w:tr>
      <w:tr w:rsidR="00821AC7" w14:paraId="41B3C20C" w14:textId="77777777">
        <w:trPr>
          <w:trHeight w:val="290"/>
          <w:jc w:val="center"/>
        </w:trPr>
        <w:tc>
          <w:tcPr>
            <w:tcW w:w="4500" w:type="dxa"/>
            <w:tcBorders>
              <w:top w:val="nil"/>
              <w:left w:val="nil"/>
              <w:bottom w:val="nil"/>
            </w:tcBorders>
            <w:shd w:val="clear" w:color="auto" w:fill="auto"/>
            <w:vAlign w:val="center"/>
          </w:tcPr>
          <w:p w14:paraId="000004D2" w14:textId="77777777" w:rsidR="00821AC7" w:rsidRDefault="00CB7917">
            <w:pPr>
              <w:ind w:firstLine="1000"/>
              <w:rPr>
                <w:color w:val="000000"/>
                <w:sz w:val="20"/>
                <w:szCs w:val="20"/>
              </w:rPr>
            </w:pPr>
            <w:r>
              <w:rPr>
                <w:color w:val="000000"/>
                <w:sz w:val="20"/>
                <w:szCs w:val="20"/>
              </w:rPr>
              <w:t>Used by child(ren) only</w:t>
            </w:r>
          </w:p>
        </w:tc>
        <w:tc>
          <w:tcPr>
            <w:tcW w:w="937" w:type="dxa"/>
            <w:tcBorders>
              <w:top w:val="nil"/>
              <w:bottom w:val="nil"/>
            </w:tcBorders>
            <w:shd w:val="clear" w:color="auto" w:fill="auto"/>
            <w:vAlign w:val="center"/>
          </w:tcPr>
          <w:p w14:paraId="000004D3" w14:textId="77777777" w:rsidR="00821AC7" w:rsidRDefault="00CB7917">
            <w:pPr>
              <w:jc w:val="right"/>
              <w:rPr>
                <w:color w:val="000000"/>
                <w:sz w:val="20"/>
                <w:szCs w:val="20"/>
              </w:rPr>
            </w:pPr>
            <w:r>
              <w:rPr>
                <w:color w:val="000000"/>
                <w:sz w:val="20"/>
                <w:szCs w:val="20"/>
              </w:rPr>
              <w:t>0.0%</w:t>
            </w:r>
          </w:p>
        </w:tc>
        <w:tc>
          <w:tcPr>
            <w:tcW w:w="1084" w:type="dxa"/>
            <w:tcBorders>
              <w:top w:val="nil"/>
              <w:bottom w:val="nil"/>
            </w:tcBorders>
            <w:shd w:val="clear" w:color="auto" w:fill="auto"/>
            <w:vAlign w:val="center"/>
          </w:tcPr>
          <w:p w14:paraId="000004D4" w14:textId="77777777" w:rsidR="00821AC7" w:rsidRDefault="00CB7917">
            <w:pPr>
              <w:jc w:val="right"/>
              <w:rPr>
                <w:color w:val="000000"/>
                <w:sz w:val="20"/>
                <w:szCs w:val="20"/>
              </w:rPr>
            </w:pPr>
            <w:r>
              <w:rPr>
                <w:color w:val="000000"/>
                <w:sz w:val="20"/>
                <w:szCs w:val="20"/>
              </w:rPr>
              <w:t>7.1%</w:t>
            </w:r>
          </w:p>
        </w:tc>
        <w:tc>
          <w:tcPr>
            <w:tcW w:w="1134" w:type="dxa"/>
            <w:tcBorders>
              <w:top w:val="nil"/>
              <w:bottom w:val="nil"/>
              <w:right w:val="nil"/>
            </w:tcBorders>
            <w:shd w:val="clear" w:color="auto" w:fill="auto"/>
            <w:vAlign w:val="center"/>
          </w:tcPr>
          <w:p w14:paraId="000004D5" w14:textId="77777777" w:rsidR="00821AC7" w:rsidRDefault="00CB7917">
            <w:pPr>
              <w:jc w:val="right"/>
              <w:rPr>
                <w:color w:val="000000"/>
                <w:sz w:val="20"/>
                <w:szCs w:val="20"/>
              </w:rPr>
            </w:pPr>
            <w:r>
              <w:rPr>
                <w:color w:val="000000"/>
                <w:sz w:val="20"/>
                <w:szCs w:val="20"/>
              </w:rPr>
              <w:t>0.0%</w:t>
            </w:r>
          </w:p>
        </w:tc>
      </w:tr>
      <w:tr w:rsidR="00821AC7" w14:paraId="28282D2A" w14:textId="77777777">
        <w:trPr>
          <w:trHeight w:val="290"/>
          <w:jc w:val="center"/>
        </w:trPr>
        <w:tc>
          <w:tcPr>
            <w:tcW w:w="4500" w:type="dxa"/>
            <w:tcBorders>
              <w:top w:val="nil"/>
              <w:left w:val="nil"/>
              <w:bottom w:val="nil"/>
            </w:tcBorders>
            <w:shd w:val="clear" w:color="auto" w:fill="auto"/>
            <w:vAlign w:val="center"/>
          </w:tcPr>
          <w:p w14:paraId="000004D6" w14:textId="77777777" w:rsidR="00821AC7" w:rsidRDefault="00CB7917">
            <w:pPr>
              <w:ind w:firstLine="1000"/>
              <w:rPr>
                <w:color w:val="000000"/>
                <w:sz w:val="20"/>
                <w:szCs w:val="20"/>
              </w:rPr>
            </w:pPr>
            <w:r>
              <w:rPr>
                <w:color w:val="000000"/>
                <w:sz w:val="20"/>
                <w:szCs w:val="20"/>
              </w:rPr>
              <w:t>Used by child(ren) sharing with adult(s)</w:t>
            </w:r>
          </w:p>
        </w:tc>
        <w:tc>
          <w:tcPr>
            <w:tcW w:w="937" w:type="dxa"/>
            <w:tcBorders>
              <w:top w:val="nil"/>
              <w:bottom w:val="nil"/>
            </w:tcBorders>
            <w:shd w:val="clear" w:color="auto" w:fill="auto"/>
            <w:vAlign w:val="center"/>
          </w:tcPr>
          <w:p w14:paraId="000004D7" w14:textId="77777777" w:rsidR="00821AC7" w:rsidRDefault="00CB7917">
            <w:pPr>
              <w:jc w:val="right"/>
              <w:rPr>
                <w:color w:val="000000"/>
                <w:sz w:val="20"/>
                <w:szCs w:val="20"/>
              </w:rPr>
            </w:pPr>
            <w:r>
              <w:rPr>
                <w:color w:val="000000"/>
                <w:sz w:val="20"/>
                <w:szCs w:val="20"/>
              </w:rPr>
              <w:t>58.3%</w:t>
            </w:r>
          </w:p>
        </w:tc>
        <w:tc>
          <w:tcPr>
            <w:tcW w:w="1084" w:type="dxa"/>
            <w:tcBorders>
              <w:top w:val="nil"/>
              <w:bottom w:val="nil"/>
            </w:tcBorders>
            <w:shd w:val="clear" w:color="auto" w:fill="auto"/>
            <w:vAlign w:val="center"/>
          </w:tcPr>
          <w:p w14:paraId="000004D8" w14:textId="77777777" w:rsidR="00821AC7" w:rsidRDefault="00CB7917">
            <w:pPr>
              <w:jc w:val="right"/>
              <w:rPr>
                <w:color w:val="000000"/>
                <w:sz w:val="20"/>
                <w:szCs w:val="20"/>
              </w:rPr>
            </w:pPr>
            <w:r>
              <w:rPr>
                <w:color w:val="000000"/>
                <w:sz w:val="20"/>
                <w:szCs w:val="20"/>
              </w:rPr>
              <w:t>71.4%</w:t>
            </w:r>
          </w:p>
        </w:tc>
        <w:tc>
          <w:tcPr>
            <w:tcW w:w="1134" w:type="dxa"/>
            <w:tcBorders>
              <w:top w:val="nil"/>
              <w:bottom w:val="nil"/>
              <w:right w:val="nil"/>
            </w:tcBorders>
            <w:shd w:val="clear" w:color="auto" w:fill="auto"/>
            <w:vAlign w:val="center"/>
          </w:tcPr>
          <w:p w14:paraId="000004D9" w14:textId="77777777" w:rsidR="00821AC7" w:rsidRDefault="00CB7917">
            <w:pPr>
              <w:jc w:val="right"/>
              <w:rPr>
                <w:color w:val="000000"/>
                <w:sz w:val="20"/>
                <w:szCs w:val="20"/>
              </w:rPr>
            </w:pPr>
            <w:r>
              <w:rPr>
                <w:color w:val="000000"/>
                <w:sz w:val="20"/>
                <w:szCs w:val="20"/>
              </w:rPr>
              <w:t>78.9%</w:t>
            </w:r>
          </w:p>
        </w:tc>
      </w:tr>
      <w:tr w:rsidR="00821AC7" w14:paraId="28595FD4" w14:textId="77777777">
        <w:trPr>
          <w:trHeight w:val="290"/>
          <w:jc w:val="center"/>
        </w:trPr>
        <w:tc>
          <w:tcPr>
            <w:tcW w:w="4500" w:type="dxa"/>
            <w:tcBorders>
              <w:top w:val="nil"/>
              <w:left w:val="nil"/>
            </w:tcBorders>
            <w:shd w:val="clear" w:color="auto" w:fill="auto"/>
            <w:vAlign w:val="center"/>
          </w:tcPr>
          <w:p w14:paraId="000004DA" w14:textId="77777777" w:rsidR="00821AC7" w:rsidRDefault="00CB7917">
            <w:pPr>
              <w:ind w:firstLine="1000"/>
              <w:rPr>
                <w:color w:val="000000"/>
                <w:sz w:val="20"/>
                <w:szCs w:val="20"/>
              </w:rPr>
            </w:pPr>
            <w:r>
              <w:rPr>
                <w:color w:val="000000"/>
                <w:sz w:val="20"/>
                <w:szCs w:val="20"/>
              </w:rPr>
              <w:t>Used by adult(s) only</w:t>
            </w:r>
          </w:p>
        </w:tc>
        <w:tc>
          <w:tcPr>
            <w:tcW w:w="937" w:type="dxa"/>
            <w:tcBorders>
              <w:top w:val="nil"/>
            </w:tcBorders>
            <w:shd w:val="clear" w:color="auto" w:fill="auto"/>
            <w:vAlign w:val="center"/>
          </w:tcPr>
          <w:p w14:paraId="000004DB" w14:textId="77777777" w:rsidR="00821AC7" w:rsidRDefault="00CB7917">
            <w:pPr>
              <w:jc w:val="right"/>
              <w:rPr>
                <w:color w:val="000000"/>
                <w:sz w:val="20"/>
                <w:szCs w:val="20"/>
              </w:rPr>
            </w:pPr>
            <w:r>
              <w:rPr>
                <w:color w:val="000000"/>
                <w:sz w:val="20"/>
                <w:szCs w:val="20"/>
              </w:rPr>
              <w:t>41.7%</w:t>
            </w:r>
          </w:p>
        </w:tc>
        <w:tc>
          <w:tcPr>
            <w:tcW w:w="1084" w:type="dxa"/>
            <w:tcBorders>
              <w:top w:val="nil"/>
            </w:tcBorders>
            <w:shd w:val="clear" w:color="auto" w:fill="auto"/>
            <w:vAlign w:val="center"/>
          </w:tcPr>
          <w:p w14:paraId="000004DC" w14:textId="77777777" w:rsidR="00821AC7" w:rsidRDefault="00CB7917">
            <w:pPr>
              <w:jc w:val="right"/>
              <w:rPr>
                <w:color w:val="000000"/>
                <w:sz w:val="20"/>
                <w:szCs w:val="20"/>
              </w:rPr>
            </w:pPr>
            <w:r>
              <w:rPr>
                <w:color w:val="000000"/>
                <w:sz w:val="20"/>
                <w:szCs w:val="20"/>
              </w:rPr>
              <w:t>21.4%</w:t>
            </w:r>
          </w:p>
        </w:tc>
        <w:tc>
          <w:tcPr>
            <w:tcW w:w="1134" w:type="dxa"/>
            <w:tcBorders>
              <w:top w:val="nil"/>
              <w:right w:val="nil"/>
            </w:tcBorders>
            <w:shd w:val="clear" w:color="auto" w:fill="auto"/>
            <w:vAlign w:val="center"/>
          </w:tcPr>
          <w:p w14:paraId="000004DD" w14:textId="77777777" w:rsidR="00821AC7" w:rsidRDefault="00CB7917">
            <w:pPr>
              <w:jc w:val="right"/>
              <w:rPr>
                <w:color w:val="000000"/>
                <w:sz w:val="20"/>
                <w:szCs w:val="20"/>
              </w:rPr>
            </w:pPr>
            <w:r>
              <w:rPr>
                <w:color w:val="000000"/>
                <w:sz w:val="20"/>
                <w:szCs w:val="20"/>
              </w:rPr>
              <w:t>21.1%</w:t>
            </w:r>
          </w:p>
        </w:tc>
      </w:tr>
    </w:tbl>
    <w:p w14:paraId="000004DE" w14:textId="77777777" w:rsidR="00821AC7" w:rsidRDefault="00821AC7" w:rsidP="00772545">
      <w:pPr>
        <w:pStyle w:val="1-DocText"/>
      </w:pPr>
    </w:p>
    <w:p w14:paraId="000004DF" w14:textId="77777777" w:rsidR="00821AC7" w:rsidRDefault="00CB7917" w:rsidP="00772545">
      <w:pPr>
        <w:pStyle w:val="1-DocText"/>
      </w:pPr>
      <w:r>
        <w:t>Access to ITNs is an important determinant of ITN use. People need access before they can use an ITN. Access can be measured at the household and population levels. Household access is defined as the proportion of households with one ITN for every two people in the household. Population access is defined as the proportion of people who could sleep under an ITN, assuming each ITN in a household was used by two people. The NMCP has a target of reaching 80% household access to cohort ITNs. Table 17 shows the results of household and population ITN access and use.</w:t>
      </w:r>
    </w:p>
    <w:p w14:paraId="000004E0" w14:textId="77777777" w:rsidR="00821AC7" w:rsidRDefault="00CB7917" w:rsidP="00772545">
      <w:pPr>
        <w:pStyle w:val="1-DocText"/>
      </w:pPr>
      <w:bookmarkStart w:id="60" w:name="_heading=h.37m2jsg" w:colFirst="0" w:colLast="0"/>
      <w:bookmarkEnd w:id="60"/>
      <w:r>
        <w:t xml:space="preserve">In Kirundo, household access to any ITN decreased from 67% at baseline to 48% at the 24-month round, and population access decreased from 81% to 68% over the same period. In Muyinga, household access to any ITN decreased from 48% at baseline to 36% at the 24-month round, while population access was relatively unchanged (66% at baseline and 61% at the 24-month round). However, at 24 months, household access considering only cohort ITN was significantly higher in Kirundo compared to Muyinga (46% in Kirundo and 31% in Muyinga, </w:t>
      </w:r>
      <w:r>
        <w:rPr>
          <w:i/>
        </w:rPr>
        <w:t>p</w:t>
      </w:r>
      <w:r>
        <w:t>=0.025). Population access of cohort nets at 24 months followed the same trend, 67% in Kirundo and 52% in Muyinga (</w:t>
      </w:r>
      <w:r>
        <w:rPr>
          <w:i/>
        </w:rPr>
        <w:t>p</w:t>
      </w:r>
      <w:r>
        <w:t>=0.013).</w:t>
      </w:r>
      <w:r>
        <w:br w:type="page"/>
      </w:r>
    </w:p>
    <w:bookmarkStart w:id="61" w:name="_heading=h.46r0co2" w:colFirst="0" w:colLast="0"/>
    <w:bookmarkStart w:id="62" w:name="_Toc109133516"/>
    <w:bookmarkEnd w:id="61"/>
    <w:p w14:paraId="000004E1" w14:textId="28A935A7" w:rsidR="00821AC7" w:rsidRDefault="00000000" w:rsidP="005E1068">
      <w:pPr>
        <w:pStyle w:val="TableTitle"/>
      </w:pPr>
      <w:sdt>
        <w:sdtPr>
          <w:tag w:val="goog_rdk_28"/>
          <w:id w:val="259801457"/>
        </w:sdtPr>
        <w:sdtContent/>
      </w:sdt>
      <w:r w:rsidR="00CB7917">
        <w:t>Table 17: Household and Population ITN Access and ITN Use</w:t>
      </w:r>
      <w:bookmarkEnd w:id="62"/>
    </w:p>
    <w:tbl>
      <w:tblPr>
        <w:tblW w:w="58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586"/>
        <w:gridCol w:w="937"/>
        <w:gridCol w:w="1289"/>
      </w:tblGrid>
      <w:tr w:rsidR="00821AC7" w14:paraId="44EC6F09" w14:textId="77777777">
        <w:trPr>
          <w:trHeight w:val="290"/>
          <w:jc w:val="center"/>
        </w:trPr>
        <w:tc>
          <w:tcPr>
            <w:tcW w:w="3586" w:type="dxa"/>
            <w:tcBorders>
              <w:left w:val="nil"/>
            </w:tcBorders>
            <w:shd w:val="clear" w:color="auto" w:fill="D9D9D9"/>
            <w:vAlign w:val="center"/>
          </w:tcPr>
          <w:p w14:paraId="000004E2" w14:textId="77777777" w:rsidR="00821AC7" w:rsidRDefault="00CB791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37" w:type="dxa"/>
            <w:shd w:val="clear" w:color="auto" w:fill="D9D9D9"/>
            <w:vAlign w:val="center"/>
          </w:tcPr>
          <w:p w14:paraId="000004E3" w14:textId="77777777" w:rsidR="00821AC7" w:rsidRDefault="00CB7917">
            <w:pPr>
              <w:jc w:val="center"/>
              <w:rPr>
                <w:b/>
                <w:color w:val="000000"/>
                <w:sz w:val="20"/>
                <w:szCs w:val="20"/>
              </w:rPr>
            </w:pPr>
            <w:r>
              <w:rPr>
                <w:b/>
                <w:color w:val="000000"/>
                <w:sz w:val="20"/>
                <w:szCs w:val="20"/>
              </w:rPr>
              <w:t>Baseline</w:t>
            </w:r>
          </w:p>
        </w:tc>
        <w:tc>
          <w:tcPr>
            <w:tcW w:w="1289" w:type="dxa"/>
            <w:tcBorders>
              <w:right w:val="nil"/>
            </w:tcBorders>
            <w:shd w:val="clear" w:color="auto" w:fill="D9D9D9"/>
            <w:vAlign w:val="center"/>
          </w:tcPr>
          <w:p w14:paraId="000004E4" w14:textId="77777777" w:rsidR="00821AC7" w:rsidRDefault="00CB7917">
            <w:pPr>
              <w:jc w:val="center"/>
              <w:rPr>
                <w:b/>
                <w:color w:val="000000"/>
                <w:sz w:val="20"/>
                <w:szCs w:val="20"/>
              </w:rPr>
            </w:pPr>
            <w:r>
              <w:rPr>
                <w:b/>
                <w:color w:val="000000"/>
                <w:sz w:val="20"/>
                <w:szCs w:val="20"/>
              </w:rPr>
              <w:t>24 months</w:t>
            </w:r>
          </w:p>
        </w:tc>
      </w:tr>
      <w:tr w:rsidR="00821AC7" w14:paraId="3D6C7806" w14:textId="77777777">
        <w:trPr>
          <w:trHeight w:val="290"/>
          <w:jc w:val="center"/>
        </w:trPr>
        <w:tc>
          <w:tcPr>
            <w:tcW w:w="3586" w:type="dxa"/>
            <w:tcBorders>
              <w:left w:val="nil"/>
              <w:bottom w:val="single" w:sz="4" w:space="0" w:color="000000"/>
            </w:tcBorders>
            <w:shd w:val="clear" w:color="auto" w:fill="F2F2F2"/>
            <w:vAlign w:val="center"/>
          </w:tcPr>
          <w:p w14:paraId="000004E5" w14:textId="77777777" w:rsidR="00821AC7" w:rsidRDefault="00CB7917">
            <w:pPr>
              <w:rPr>
                <w:b/>
                <w:color w:val="000000"/>
                <w:sz w:val="20"/>
                <w:szCs w:val="20"/>
              </w:rPr>
            </w:pPr>
            <w:r>
              <w:rPr>
                <w:b/>
                <w:color w:val="000000"/>
                <w:sz w:val="20"/>
                <w:szCs w:val="20"/>
              </w:rPr>
              <w:t>Kirundo</w:t>
            </w:r>
          </w:p>
        </w:tc>
        <w:tc>
          <w:tcPr>
            <w:tcW w:w="937" w:type="dxa"/>
            <w:tcBorders>
              <w:bottom w:val="single" w:sz="4" w:space="0" w:color="000000"/>
            </w:tcBorders>
            <w:shd w:val="clear" w:color="auto" w:fill="F2F2F2"/>
            <w:vAlign w:val="center"/>
          </w:tcPr>
          <w:p w14:paraId="000004E6" w14:textId="77777777" w:rsidR="00821AC7" w:rsidRDefault="00CB7917">
            <w:pPr>
              <w:rPr>
                <w:b/>
                <w:color w:val="000000"/>
                <w:sz w:val="20"/>
                <w:szCs w:val="20"/>
              </w:rPr>
            </w:pPr>
            <w:r>
              <w:rPr>
                <w:b/>
                <w:color w:val="000000"/>
                <w:sz w:val="20"/>
                <w:szCs w:val="20"/>
              </w:rPr>
              <w:t> </w:t>
            </w:r>
          </w:p>
        </w:tc>
        <w:tc>
          <w:tcPr>
            <w:tcW w:w="1289" w:type="dxa"/>
            <w:tcBorders>
              <w:bottom w:val="single" w:sz="4" w:space="0" w:color="000000"/>
              <w:right w:val="nil"/>
            </w:tcBorders>
            <w:shd w:val="clear" w:color="auto" w:fill="F2F2F2"/>
            <w:vAlign w:val="center"/>
          </w:tcPr>
          <w:p w14:paraId="000004E7" w14:textId="77777777" w:rsidR="00821AC7" w:rsidRDefault="00CB7917">
            <w:pPr>
              <w:rPr>
                <w:b/>
                <w:color w:val="000000"/>
                <w:sz w:val="20"/>
                <w:szCs w:val="20"/>
              </w:rPr>
            </w:pPr>
            <w:r>
              <w:rPr>
                <w:b/>
                <w:color w:val="000000"/>
                <w:sz w:val="20"/>
                <w:szCs w:val="20"/>
              </w:rPr>
              <w:t> </w:t>
            </w:r>
          </w:p>
        </w:tc>
      </w:tr>
      <w:tr w:rsidR="00821AC7" w14:paraId="05454A29" w14:textId="77777777">
        <w:trPr>
          <w:trHeight w:val="290"/>
          <w:jc w:val="center"/>
        </w:trPr>
        <w:tc>
          <w:tcPr>
            <w:tcW w:w="3586" w:type="dxa"/>
            <w:tcBorders>
              <w:left w:val="nil"/>
              <w:bottom w:val="nil"/>
            </w:tcBorders>
            <w:shd w:val="clear" w:color="auto" w:fill="auto"/>
            <w:vAlign w:val="center"/>
          </w:tcPr>
          <w:p w14:paraId="000004E8" w14:textId="77777777" w:rsidR="00821AC7" w:rsidRDefault="00CB7917">
            <w:pPr>
              <w:rPr>
                <w:color w:val="000000"/>
                <w:sz w:val="20"/>
                <w:szCs w:val="20"/>
              </w:rPr>
            </w:pPr>
            <w:r>
              <w:rPr>
                <w:color w:val="000000"/>
                <w:sz w:val="20"/>
                <w:szCs w:val="20"/>
              </w:rPr>
              <w:t>Household access</w:t>
            </w:r>
          </w:p>
        </w:tc>
        <w:tc>
          <w:tcPr>
            <w:tcW w:w="937" w:type="dxa"/>
            <w:tcBorders>
              <w:bottom w:val="nil"/>
            </w:tcBorders>
            <w:shd w:val="clear" w:color="auto" w:fill="auto"/>
            <w:vAlign w:val="center"/>
          </w:tcPr>
          <w:p w14:paraId="000004E9" w14:textId="77777777" w:rsidR="00821AC7" w:rsidRDefault="00CB7917">
            <w:pPr>
              <w:jc w:val="center"/>
              <w:rPr>
                <w:b/>
                <w:color w:val="000000"/>
                <w:sz w:val="20"/>
                <w:szCs w:val="20"/>
              </w:rPr>
            </w:pPr>
            <w:r>
              <w:rPr>
                <w:b/>
                <w:color w:val="000000"/>
                <w:sz w:val="20"/>
                <w:szCs w:val="20"/>
              </w:rPr>
              <w:t>N=150</w:t>
            </w:r>
          </w:p>
        </w:tc>
        <w:tc>
          <w:tcPr>
            <w:tcW w:w="1289" w:type="dxa"/>
            <w:tcBorders>
              <w:bottom w:val="nil"/>
              <w:right w:val="nil"/>
            </w:tcBorders>
            <w:shd w:val="clear" w:color="auto" w:fill="auto"/>
            <w:vAlign w:val="center"/>
          </w:tcPr>
          <w:p w14:paraId="000004EA" w14:textId="77777777" w:rsidR="00821AC7" w:rsidRDefault="00CB7917">
            <w:pPr>
              <w:jc w:val="center"/>
              <w:rPr>
                <w:b/>
                <w:color w:val="000000"/>
                <w:sz w:val="20"/>
                <w:szCs w:val="20"/>
              </w:rPr>
            </w:pPr>
            <w:r>
              <w:rPr>
                <w:b/>
                <w:color w:val="000000"/>
                <w:sz w:val="20"/>
                <w:szCs w:val="20"/>
              </w:rPr>
              <w:t>N=129</w:t>
            </w:r>
          </w:p>
        </w:tc>
      </w:tr>
      <w:tr w:rsidR="00821AC7" w14:paraId="4E3AC16A" w14:textId="77777777">
        <w:trPr>
          <w:trHeight w:val="290"/>
          <w:jc w:val="center"/>
        </w:trPr>
        <w:tc>
          <w:tcPr>
            <w:tcW w:w="3586" w:type="dxa"/>
            <w:tcBorders>
              <w:top w:val="nil"/>
              <w:left w:val="nil"/>
              <w:bottom w:val="nil"/>
            </w:tcBorders>
            <w:shd w:val="clear" w:color="auto" w:fill="auto"/>
            <w:vAlign w:val="center"/>
          </w:tcPr>
          <w:p w14:paraId="000004EB" w14:textId="77777777" w:rsidR="00821AC7" w:rsidRDefault="00CB7917">
            <w:pPr>
              <w:ind w:firstLine="400"/>
              <w:rPr>
                <w:color w:val="000000"/>
                <w:sz w:val="20"/>
                <w:szCs w:val="20"/>
              </w:rPr>
            </w:pPr>
            <w:r>
              <w:rPr>
                <w:color w:val="000000"/>
                <w:sz w:val="20"/>
                <w:szCs w:val="20"/>
              </w:rPr>
              <w:t>All ITNs</w:t>
            </w:r>
          </w:p>
        </w:tc>
        <w:tc>
          <w:tcPr>
            <w:tcW w:w="937" w:type="dxa"/>
            <w:tcBorders>
              <w:top w:val="nil"/>
              <w:bottom w:val="nil"/>
            </w:tcBorders>
            <w:shd w:val="clear" w:color="auto" w:fill="auto"/>
            <w:vAlign w:val="center"/>
          </w:tcPr>
          <w:p w14:paraId="000004EC" w14:textId="77777777" w:rsidR="00821AC7" w:rsidRDefault="00CB7917">
            <w:pPr>
              <w:jc w:val="right"/>
              <w:rPr>
                <w:color w:val="000000"/>
                <w:sz w:val="20"/>
                <w:szCs w:val="20"/>
              </w:rPr>
            </w:pPr>
            <w:r>
              <w:rPr>
                <w:color w:val="000000"/>
                <w:sz w:val="20"/>
                <w:szCs w:val="20"/>
              </w:rPr>
              <w:t>66.7%</w:t>
            </w:r>
          </w:p>
        </w:tc>
        <w:tc>
          <w:tcPr>
            <w:tcW w:w="1289" w:type="dxa"/>
            <w:tcBorders>
              <w:top w:val="nil"/>
              <w:bottom w:val="nil"/>
              <w:right w:val="nil"/>
            </w:tcBorders>
            <w:shd w:val="clear" w:color="auto" w:fill="auto"/>
            <w:vAlign w:val="center"/>
          </w:tcPr>
          <w:p w14:paraId="000004ED" w14:textId="77777777" w:rsidR="00821AC7" w:rsidRDefault="00CB7917">
            <w:pPr>
              <w:jc w:val="right"/>
              <w:rPr>
                <w:color w:val="000000"/>
                <w:sz w:val="20"/>
                <w:szCs w:val="20"/>
              </w:rPr>
            </w:pPr>
            <w:r>
              <w:rPr>
                <w:color w:val="000000"/>
                <w:sz w:val="20"/>
                <w:szCs w:val="20"/>
              </w:rPr>
              <w:t>48.1%</w:t>
            </w:r>
          </w:p>
        </w:tc>
      </w:tr>
      <w:tr w:rsidR="00821AC7" w14:paraId="3F1AD407" w14:textId="77777777">
        <w:trPr>
          <w:trHeight w:val="290"/>
          <w:jc w:val="center"/>
        </w:trPr>
        <w:tc>
          <w:tcPr>
            <w:tcW w:w="3586" w:type="dxa"/>
            <w:tcBorders>
              <w:top w:val="nil"/>
              <w:left w:val="nil"/>
              <w:bottom w:val="nil"/>
            </w:tcBorders>
            <w:shd w:val="clear" w:color="auto" w:fill="auto"/>
            <w:vAlign w:val="center"/>
          </w:tcPr>
          <w:p w14:paraId="000004EE" w14:textId="77777777" w:rsidR="00821AC7" w:rsidRDefault="00CB7917">
            <w:pPr>
              <w:ind w:firstLine="400"/>
              <w:rPr>
                <w:color w:val="000000"/>
                <w:sz w:val="20"/>
                <w:szCs w:val="20"/>
              </w:rPr>
            </w:pPr>
            <w:r>
              <w:rPr>
                <w:color w:val="000000"/>
                <w:sz w:val="20"/>
                <w:szCs w:val="20"/>
              </w:rPr>
              <w:t>Cohort ITNs (PermaNet® 3.0)</w:t>
            </w:r>
          </w:p>
        </w:tc>
        <w:tc>
          <w:tcPr>
            <w:tcW w:w="937" w:type="dxa"/>
            <w:tcBorders>
              <w:top w:val="nil"/>
              <w:bottom w:val="nil"/>
            </w:tcBorders>
            <w:shd w:val="clear" w:color="auto" w:fill="auto"/>
            <w:vAlign w:val="center"/>
          </w:tcPr>
          <w:p w14:paraId="000004EF" w14:textId="77777777" w:rsidR="00821AC7" w:rsidRDefault="00CB7917">
            <w:pPr>
              <w:jc w:val="right"/>
              <w:rPr>
                <w:color w:val="000000"/>
                <w:sz w:val="20"/>
                <w:szCs w:val="20"/>
              </w:rPr>
            </w:pPr>
            <w:r>
              <w:rPr>
                <w:color w:val="000000"/>
                <w:sz w:val="20"/>
                <w:szCs w:val="20"/>
              </w:rPr>
              <w:t>64.0%</w:t>
            </w:r>
          </w:p>
        </w:tc>
        <w:tc>
          <w:tcPr>
            <w:tcW w:w="1289" w:type="dxa"/>
            <w:tcBorders>
              <w:top w:val="nil"/>
              <w:bottom w:val="nil"/>
              <w:right w:val="nil"/>
            </w:tcBorders>
            <w:shd w:val="clear" w:color="auto" w:fill="auto"/>
            <w:vAlign w:val="center"/>
          </w:tcPr>
          <w:p w14:paraId="000004F0" w14:textId="77777777" w:rsidR="00821AC7" w:rsidRDefault="00CB7917">
            <w:pPr>
              <w:jc w:val="right"/>
              <w:rPr>
                <w:color w:val="000000"/>
                <w:sz w:val="20"/>
                <w:szCs w:val="20"/>
              </w:rPr>
            </w:pPr>
            <w:r>
              <w:rPr>
                <w:color w:val="000000"/>
                <w:sz w:val="20"/>
                <w:szCs w:val="20"/>
              </w:rPr>
              <w:t>45.7%</w:t>
            </w:r>
          </w:p>
        </w:tc>
      </w:tr>
      <w:tr w:rsidR="00821AC7" w14:paraId="0344E631" w14:textId="77777777">
        <w:trPr>
          <w:trHeight w:val="290"/>
          <w:jc w:val="center"/>
        </w:trPr>
        <w:tc>
          <w:tcPr>
            <w:tcW w:w="3586" w:type="dxa"/>
            <w:tcBorders>
              <w:top w:val="nil"/>
              <w:left w:val="nil"/>
              <w:bottom w:val="nil"/>
            </w:tcBorders>
            <w:shd w:val="clear" w:color="auto" w:fill="auto"/>
            <w:vAlign w:val="center"/>
          </w:tcPr>
          <w:p w14:paraId="000004F1" w14:textId="77777777" w:rsidR="00821AC7" w:rsidRDefault="00CB7917">
            <w:pPr>
              <w:ind w:firstLine="400"/>
              <w:rPr>
                <w:color w:val="000000"/>
                <w:sz w:val="20"/>
                <w:szCs w:val="20"/>
              </w:rPr>
            </w:pPr>
            <w:r>
              <w:rPr>
                <w:color w:val="000000"/>
                <w:sz w:val="20"/>
                <w:szCs w:val="20"/>
              </w:rPr>
              <w:t>Other ITNs</w:t>
            </w:r>
          </w:p>
        </w:tc>
        <w:tc>
          <w:tcPr>
            <w:tcW w:w="937" w:type="dxa"/>
            <w:tcBorders>
              <w:top w:val="nil"/>
              <w:bottom w:val="nil"/>
            </w:tcBorders>
            <w:shd w:val="clear" w:color="auto" w:fill="auto"/>
            <w:vAlign w:val="center"/>
          </w:tcPr>
          <w:p w14:paraId="000004F2" w14:textId="77777777" w:rsidR="00821AC7" w:rsidRDefault="00CB7917">
            <w:pPr>
              <w:jc w:val="right"/>
              <w:rPr>
                <w:color w:val="000000"/>
                <w:sz w:val="20"/>
                <w:szCs w:val="20"/>
              </w:rPr>
            </w:pPr>
            <w:r>
              <w:rPr>
                <w:color w:val="000000"/>
                <w:sz w:val="20"/>
                <w:szCs w:val="20"/>
              </w:rPr>
              <w:t>0.7%</w:t>
            </w:r>
          </w:p>
        </w:tc>
        <w:tc>
          <w:tcPr>
            <w:tcW w:w="1289" w:type="dxa"/>
            <w:tcBorders>
              <w:top w:val="nil"/>
              <w:bottom w:val="nil"/>
              <w:right w:val="nil"/>
            </w:tcBorders>
            <w:shd w:val="clear" w:color="auto" w:fill="auto"/>
            <w:vAlign w:val="center"/>
          </w:tcPr>
          <w:p w14:paraId="000004F3" w14:textId="77777777" w:rsidR="00821AC7" w:rsidRDefault="00CB7917">
            <w:pPr>
              <w:jc w:val="right"/>
              <w:rPr>
                <w:color w:val="000000"/>
                <w:sz w:val="20"/>
                <w:szCs w:val="20"/>
              </w:rPr>
            </w:pPr>
            <w:r>
              <w:rPr>
                <w:color w:val="000000"/>
                <w:sz w:val="20"/>
                <w:szCs w:val="20"/>
              </w:rPr>
              <w:t>0.0%</w:t>
            </w:r>
          </w:p>
        </w:tc>
      </w:tr>
      <w:tr w:rsidR="00821AC7" w14:paraId="053F8A85" w14:textId="77777777">
        <w:trPr>
          <w:trHeight w:val="290"/>
          <w:jc w:val="center"/>
        </w:trPr>
        <w:tc>
          <w:tcPr>
            <w:tcW w:w="3586" w:type="dxa"/>
            <w:tcBorders>
              <w:top w:val="nil"/>
              <w:left w:val="nil"/>
              <w:bottom w:val="nil"/>
            </w:tcBorders>
            <w:shd w:val="clear" w:color="auto" w:fill="auto"/>
            <w:vAlign w:val="center"/>
          </w:tcPr>
          <w:p w14:paraId="000004F4" w14:textId="77777777" w:rsidR="00821AC7" w:rsidRDefault="00CB7917">
            <w:pPr>
              <w:rPr>
                <w:color w:val="000000"/>
                <w:sz w:val="20"/>
                <w:szCs w:val="20"/>
              </w:rPr>
            </w:pPr>
            <w:r>
              <w:rPr>
                <w:color w:val="000000"/>
                <w:sz w:val="20"/>
                <w:szCs w:val="20"/>
              </w:rPr>
              <w:t>Population access</w:t>
            </w:r>
          </w:p>
        </w:tc>
        <w:tc>
          <w:tcPr>
            <w:tcW w:w="937" w:type="dxa"/>
            <w:tcBorders>
              <w:top w:val="nil"/>
              <w:bottom w:val="nil"/>
            </w:tcBorders>
            <w:shd w:val="clear" w:color="auto" w:fill="auto"/>
            <w:vAlign w:val="center"/>
          </w:tcPr>
          <w:p w14:paraId="000004F5" w14:textId="77777777" w:rsidR="00821AC7" w:rsidRDefault="00CB7917">
            <w:pPr>
              <w:jc w:val="center"/>
              <w:rPr>
                <w:b/>
                <w:color w:val="000000"/>
                <w:sz w:val="20"/>
                <w:szCs w:val="20"/>
              </w:rPr>
            </w:pPr>
            <w:r>
              <w:rPr>
                <w:b/>
                <w:color w:val="000000"/>
                <w:sz w:val="20"/>
                <w:szCs w:val="20"/>
              </w:rPr>
              <w:t>N=624</w:t>
            </w:r>
          </w:p>
        </w:tc>
        <w:tc>
          <w:tcPr>
            <w:tcW w:w="1289" w:type="dxa"/>
            <w:tcBorders>
              <w:top w:val="nil"/>
              <w:bottom w:val="nil"/>
              <w:right w:val="nil"/>
            </w:tcBorders>
            <w:shd w:val="clear" w:color="auto" w:fill="auto"/>
            <w:vAlign w:val="center"/>
          </w:tcPr>
          <w:p w14:paraId="000004F6" w14:textId="77777777" w:rsidR="00821AC7" w:rsidRDefault="00CB7917">
            <w:pPr>
              <w:jc w:val="center"/>
              <w:rPr>
                <w:b/>
                <w:color w:val="000000"/>
                <w:sz w:val="20"/>
                <w:szCs w:val="20"/>
              </w:rPr>
            </w:pPr>
            <w:r>
              <w:rPr>
                <w:b/>
                <w:color w:val="000000"/>
                <w:sz w:val="20"/>
                <w:szCs w:val="20"/>
              </w:rPr>
              <w:t>N=553</w:t>
            </w:r>
          </w:p>
        </w:tc>
      </w:tr>
      <w:tr w:rsidR="00821AC7" w14:paraId="71B1C3F1" w14:textId="77777777">
        <w:trPr>
          <w:trHeight w:val="290"/>
          <w:jc w:val="center"/>
        </w:trPr>
        <w:tc>
          <w:tcPr>
            <w:tcW w:w="3586" w:type="dxa"/>
            <w:tcBorders>
              <w:top w:val="nil"/>
              <w:left w:val="nil"/>
              <w:bottom w:val="nil"/>
            </w:tcBorders>
            <w:shd w:val="clear" w:color="auto" w:fill="auto"/>
            <w:vAlign w:val="center"/>
          </w:tcPr>
          <w:p w14:paraId="000004F7" w14:textId="77777777" w:rsidR="00821AC7" w:rsidRDefault="00CB7917">
            <w:pPr>
              <w:ind w:firstLine="400"/>
              <w:rPr>
                <w:color w:val="000000"/>
                <w:sz w:val="20"/>
                <w:szCs w:val="20"/>
              </w:rPr>
            </w:pPr>
            <w:r>
              <w:rPr>
                <w:color w:val="000000"/>
                <w:sz w:val="20"/>
                <w:szCs w:val="20"/>
              </w:rPr>
              <w:t>All ITNs</w:t>
            </w:r>
          </w:p>
        </w:tc>
        <w:tc>
          <w:tcPr>
            <w:tcW w:w="937" w:type="dxa"/>
            <w:tcBorders>
              <w:top w:val="nil"/>
              <w:bottom w:val="nil"/>
            </w:tcBorders>
            <w:shd w:val="clear" w:color="auto" w:fill="auto"/>
            <w:vAlign w:val="center"/>
          </w:tcPr>
          <w:p w14:paraId="000004F8" w14:textId="77777777" w:rsidR="00821AC7" w:rsidRDefault="00CB7917">
            <w:pPr>
              <w:jc w:val="right"/>
              <w:rPr>
                <w:color w:val="000000"/>
                <w:sz w:val="20"/>
                <w:szCs w:val="20"/>
              </w:rPr>
            </w:pPr>
            <w:r>
              <w:rPr>
                <w:color w:val="000000"/>
                <w:sz w:val="20"/>
                <w:szCs w:val="20"/>
              </w:rPr>
              <w:t>80.9%</w:t>
            </w:r>
          </w:p>
        </w:tc>
        <w:tc>
          <w:tcPr>
            <w:tcW w:w="1289" w:type="dxa"/>
            <w:tcBorders>
              <w:top w:val="nil"/>
              <w:bottom w:val="nil"/>
              <w:right w:val="nil"/>
            </w:tcBorders>
            <w:shd w:val="clear" w:color="auto" w:fill="auto"/>
            <w:vAlign w:val="center"/>
          </w:tcPr>
          <w:p w14:paraId="000004F9" w14:textId="77777777" w:rsidR="00821AC7" w:rsidRDefault="00CB7917">
            <w:pPr>
              <w:jc w:val="right"/>
              <w:rPr>
                <w:color w:val="000000"/>
                <w:sz w:val="20"/>
                <w:szCs w:val="20"/>
              </w:rPr>
            </w:pPr>
            <w:r>
              <w:rPr>
                <w:color w:val="000000"/>
                <w:sz w:val="20"/>
                <w:szCs w:val="20"/>
              </w:rPr>
              <w:t>68.4%</w:t>
            </w:r>
          </w:p>
        </w:tc>
      </w:tr>
      <w:tr w:rsidR="00821AC7" w14:paraId="4BB6EB27" w14:textId="77777777">
        <w:trPr>
          <w:trHeight w:val="290"/>
          <w:jc w:val="center"/>
        </w:trPr>
        <w:tc>
          <w:tcPr>
            <w:tcW w:w="3586" w:type="dxa"/>
            <w:tcBorders>
              <w:top w:val="nil"/>
              <w:left w:val="nil"/>
              <w:bottom w:val="nil"/>
            </w:tcBorders>
            <w:shd w:val="clear" w:color="auto" w:fill="auto"/>
            <w:vAlign w:val="center"/>
          </w:tcPr>
          <w:p w14:paraId="000004FA" w14:textId="77777777" w:rsidR="00821AC7" w:rsidRDefault="00CB7917">
            <w:pPr>
              <w:ind w:firstLine="400"/>
              <w:rPr>
                <w:color w:val="000000"/>
                <w:sz w:val="20"/>
                <w:szCs w:val="20"/>
              </w:rPr>
            </w:pPr>
            <w:r>
              <w:rPr>
                <w:color w:val="000000"/>
                <w:sz w:val="20"/>
                <w:szCs w:val="20"/>
              </w:rPr>
              <w:t>Cohort ITNs (PermaNet® 3.0)</w:t>
            </w:r>
          </w:p>
        </w:tc>
        <w:tc>
          <w:tcPr>
            <w:tcW w:w="937" w:type="dxa"/>
            <w:tcBorders>
              <w:top w:val="nil"/>
              <w:bottom w:val="nil"/>
            </w:tcBorders>
            <w:shd w:val="clear" w:color="auto" w:fill="auto"/>
            <w:vAlign w:val="center"/>
          </w:tcPr>
          <w:p w14:paraId="000004FB" w14:textId="77777777" w:rsidR="00821AC7" w:rsidRDefault="00CB7917">
            <w:pPr>
              <w:jc w:val="right"/>
              <w:rPr>
                <w:color w:val="000000"/>
                <w:sz w:val="20"/>
                <w:szCs w:val="20"/>
              </w:rPr>
            </w:pPr>
            <w:r>
              <w:rPr>
                <w:color w:val="000000"/>
                <w:sz w:val="20"/>
                <w:szCs w:val="20"/>
              </w:rPr>
              <w:t>79.6%</w:t>
            </w:r>
          </w:p>
        </w:tc>
        <w:tc>
          <w:tcPr>
            <w:tcW w:w="1289" w:type="dxa"/>
            <w:tcBorders>
              <w:top w:val="nil"/>
              <w:bottom w:val="nil"/>
              <w:right w:val="nil"/>
            </w:tcBorders>
            <w:shd w:val="clear" w:color="auto" w:fill="auto"/>
            <w:vAlign w:val="center"/>
          </w:tcPr>
          <w:p w14:paraId="000004FC" w14:textId="77777777" w:rsidR="00821AC7" w:rsidRDefault="00CB7917">
            <w:pPr>
              <w:jc w:val="right"/>
              <w:rPr>
                <w:color w:val="000000"/>
                <w:sz w:val="20"/>
                <w:szCs w:val="20"/>
              </w:rPr>
            </w:pPr>
            <w:r>
              <w:rPr>
                <w:color w:val="000000"/>
                <w:sz w:val="20"/>
                <w:szCs w:val="20"/>
              </w:rPr>
              <w:t>67.1%</w:t>
            </w:r>
          </w:p>
        </w:tc>
      </w:tr>
      <w:tr w:rsidR="00821AC7" w14:paraId="43681667" w14:textId="77777777">
        <w:trPr>
          <w:trHeight w:val="290"/>
          <w:jc w:val="center"/>
        </w:trPr>
        <w:tc>
          <w:tcPr>
            <w:tcW w:w="3586" w:type="dxa"/>
            <w:tcBorders>
              <w:top w:val="nil"/>
              <w:left w:val="nil"/>
              <w:bottom w:val="nil"/>
            </w:tcBorders>
            <w:shd w:val="clear" w:color="auto" w:fill="auto"/>
            <w:vAlign w:val="center"/>
          </w:tcPr>
          <w:p w14:paraId="000004FD" w14:textId="77777777" w:rsidR="00821AC7" w:rsidRDefault="00CB7917">
            <w:pPr>
              <w:ind w:firstLine="400"/>
              <w:rPr>
                <w:color w:val="000000"/>
                <w:sz w:val="20"/>
                <w:szCs w:val="20"/>
              </w:rPr>
            </w:pPr>
            <w:r>
              <w:rPr>
                <w:color w:val="000000"/>
                <w:sz w:val="20"/>
                <w:szCs w:val="20"/>
              </w:rPr>
              <w:t>Other ITNs</w:t>
            </w:r>
          </w:p>
        </w:tc>
        <w:tc>
          <w:tcPr>
            <w:tcW w:w="937" w:type="dxa"/>
            <w:tcBorders>
              <w:top w:val="nil"/>
              <w:bottom w:val="nil"/>
            </w:tcBorders>
            <w:shd w:val="clear" w:color="auto" w:fill="auto"/>
            <w:vAlign w:val="center"/>
          </w:tcPr>
          <w:p w14:paraId="000004FE" w14:textId="77777777" w:rsidR="00821AC7" w:rsidRDefault="00CB7917">
            <w:pPr>
              <w:jc w:val="right"/>
              <w:rPr>
                <w:color w:val="000000"/>
                <w:sz w:val="20"/>
                <w:szCs w:val="20"/>
              </w:rPr>
            </w:pPr>
            <w:r>
              <w:rPr>
                <w:color w:val="000000"/>
                <w:sz w:val="20"/>
                <w:szCs w:val="20"/>
              </w:rPr>
              <w:t>3.5%</w:t>
            </w:r>
          </w:p>
        </w:tc>
        <w:tc>
          <w:tcPr>
            <w:tcW w:w="1289" w:type="dxa"/>
            <w:tcBorders>
              <w:top w:val="nil"/>
              <w:bottom w:val="nil"/>
              <w:right w:val="nil"/>
            </w:tcBorders>
            <w:shd w:val="clear" w:color="auto" w:fill="auto"/>
            <w:vAlign w:val="center"/>
          </w:tcPr>
          <w:p w14:paraId="000004FF" w14:textId="77777777" w:rsidR="00821AC7" w:rsidRDefault="00CB7917">
            <w:pPr>
              <w:jc w:val="right"/>
              <w:rPr>
                <w:color w:val="000000"/>
                <w:sz w:val="20"/>
                <w:szCs w:val="20"/>
              </w:rPr>
            </w:pPr>
            <w:r>
              <w:rPr>
                <w:color w:val="000000"/>
                <w:sz w:val="20"/>
                <w:szCs w:val="20"/>
              </w:rPr>
              <w:t>1.8%</w:t>
            </w:r>
          </w:p>
        </w:tc>
      </w:tr>
      <w:tr w:rsidR="00821AC7" w14:paraId="0B304217" w14:textId="77777777">
        <w:trPr>
          <w:trHeight w:val="290"/>
          <w:jc w:val="center"/>
        </w:trPr>
        <w:tc>
          <w:tcPr>
            <w:tcW w:w="3586" w:type="dxa"/>
            <w:tcBorders>
              <w:top w:val="nil"/>
              <w:left w:val="nil"/>
              <w:bottom w:val="nil"/>
            </w:tcBorders>
            <w:shd w:val="clear" w:color="auto" w:fill="auto"/>
            <w:vAlign w:val="center"/>
          </w:tcPr>
          <w:p w14:paraId="00000500" w14:textId="77777777" w:rsidR="00821AC7" w:rsidRDefault="00CB7917">
            <w:pPr>
              <w:rPr>
                <w:color w:val="000000"/>
                <w:sz w:val="20"/>
                <w:szCs w:val="20"/>
              </w:rPr>
            </w:pPr>
            <w:r>
              <w:rPr>
                <w:color w:val="000000"/>
                <w:sz w:val="20"/>
                <w:szCs w:val="20"/>
              </w:rPr>
              <w:t>Population use</w:t>
            </w:r>
          </w:p>
        </w:tc>
        <w:tc>
          <w:tcPr>
            <w:tcW w:w="937" w:type="dxa"/>
            <w:tcBorders>
              <w:top w:val="nil"/>
              <w:bottom w:val="nil"/>
            </w:tcBorders>
            <w:shd w:val="clear" w:color="auto" w:fill="auto"/>
            <w:vAlign w:val="center"/>
          </w:tcPr>
          <w:p w14:paraId="00000501" w14:textId="77777777" w:rsidR="00821AC7" w:rsidRDefault="00CB7917">
            <w:pPr>
              <w:jc w:val="center"/>
              <w:rPr>
                <w:b/>
                <w:color w:val="000000"/>
                <w:sz w:val="20"/>
                <w:szCs w:val="20"/>
              </w:rPr>
            </w:pPr>
            <w:r>
              <w:rPr>
                <w:b/>
                <w:color w:val="000000"/>
                <w:sz w:val="20"/>
                <w:szCs w:val="20"/>
              </w:rPr>
              <w:t>N=624</w:t>
            </w:r>
          </w:p>
        </w:tc>
        <w:tc>
          <w:tcPr>
            <w:tcW w:w="1289" w:type="dxa"/>
            <w:tcBorders>
              <w:top w:val="nil"/>
              <w:bottom w:val="nil"/>
              <w:right w:val="nil"/>
            </w:tcBorders>
            <w:shd w:val="clear" w:color="auto" w:fill="auto"/>
            <w:vAlign w:val="center"/>
          </w:tcPr>
          <w:p w14:paraId="00000502" w14:textId="77777777" w:rsidR="00821AC7" w:rsidRDefault="00CB7917">
            <w:pPr>
              <w:jc w:val="center"/>
              <w:rPr>
                <w:b/>
                <w:color w:val="000000"/>
                <w:sz w:val="20"/>
                <w:szCs w:val="20"/>
              </w:rPr>
            </w:pPr>
            <w:r>
              <w:rPr>
                <w:b/>
                <w:color w:val="000000"/>
                <w:sz w:val="20"/>
                <w:szCs w:val="20"/>
              </w:rPr>
              <w:t>N=553</w:t>
            </w:r>
          </w:p>
        </w:tc>
      </w:tr>
      <w:tr w:rsidR="00821AC7" w14:paraId="55642992" w14:textId="77777777">
        <w:trPr>
          <w:trHeight w:val="290"/>
          <w:jc w:val="center"/>
        </w:trPr>
        <w:tc>
          <w:tcPr>
            <w:tcW w:w="3586" w:type="dxa"/>
            <w:tcBorders>
              <w:top w:val="nil"/>
              <w:left w:val="nil"/>
              <w:bottom w:val="nil"/>
            </w:tcBorders>
            <w:shd w:val="clear" w:color="auto" w:fill="auto"/>
            <w:vAlign w:val="center"/>
          </w:tcPr>
          <w:p w14:paraId="00000503" w14:textId="77777777" w:rsidR="00821AC7" w:rsidRDefault="00CB7917">
            <w:pPr>
              <w:ind w:firstLine="400"/>
              <w:rPr>
                <w:color w:val="000000"/>
                <w:sz w:val="20"/>
                <w:szCs w:val="20"/>
              </w:rPr>
            </w:pPr>
            <w:r>
              <w:rPr>
                <w:color w:val="000000"/>
                <w:sz w:val="20"/>
                <w:szCs w:val="20"/>
              </w:rPr>
              <w:t>All ITNs</w:t>
            </w:r>
          </w:p>
        </w:tc>
        <w:tc>
          <w:tcPr>
            <w:tcW w:w="937" w:type="dxa"/>
            <w:tcBorders>
              <w:top w:val="nil"/>
              <w:bottom w:val="nil"/>
            </w:tcBorders>
            <w:shd w:val="clear" w:color="auto" w:fill="auto"/>
            <w:vAlign w:val="center"/>
          </w:tcPr>
          <w:p w14:paraId="00000504" w14:textId="77777777" w:rsidR="00821AC7" w:rsidRDefault="00CB7917">
            <w:pPr>
              <w:jc w:val="right"/>
              <w:rPr>
                <w:color w:val="000000"/>
                <w:sz w:val="20"/>
                <w:szCs w:val="20"/>
              </w:rPr>
            </w:pPr>
            <w:r>
              <w:rPr>
                <w:color w:val="000000"/>
                <w:sz w:val="20"/>
                <w:szCs w:val="20"/>
              </w:rPr>
              <w:t>63.3%</w:t>
            </w:r>
          </w:p>
        </w:tc>
        <w:tc>
          <w:tcPr>
            <w:tcW w:w="1289" w:type="dxa"/>
            <w:tcBorders>
              <w:top w:val="nil"/>
              <w:bottom w:val="nil"/>
              <w:right w:val="nil"/>
            </w:tcBorders>
            <w:shd w:val="clear" w:color="auto" w:fill="auto"/>
            <w:vAlign w:val="center"/>
          </w:tcPr>
          <w:p w14:paraId="00000505" w14:textId="77777777" w:rsidR="00821AC7" w:rsidRDefault="00CB7917">
            <w:pPr>
              <w:jc w:val="right"/>
              <w:rPr>
                <w:color w:val="000000"/>
                <w:sz w:val="20"/>
                <w:szCs w:val="20"/>
              </w:rPr>
            </w:pPr>
            <w:r>
              <w:rPr>
                <w:color w:val="000000"/>
                <w:sz w:val="20"/>
                <w:szCs w:val="20"/>
              </w:rPr>
              <w:t>39.8%</w:t>
            </w:r>
          </w:p>
        </w:tc>
      </w:tr>
      <w:tr w:rsidR="00821AC7" w14:paraId="7E9BAF3C" w14:textId="77777777">
        <w:trPr>
          <w:trHeight w:val="290"/>
          <w:jc w:val="center"/>
        </w:trPr>
        <w:tc>
          <w:tcPr>
            <w:tcW w:w="3586" w:type="dxa"/>
            <w:tcBorders>
              <w:top w:val="nil"/>
              <w:left w:val="nil"/>
              <w:bottom w:val="nil"/>
            </w:tcBorders>
            <w:shd w:val="clear" w:color="auto" w:fill="auto"/>
            <w:vAlign w:val="center"/>
          </w:tcPr>
          <w:p w14:paraId="00000506" w14:textId="77777777" w:rsidR="00821AC7" w:rsidRDefault="00CB7917">
            <w:pPr>
              <w:ind w:firstLine="400"/>
              <w:rPr>
                <w:color w:val="000000"/>
                <w:sz w:val="20"/>
                <w:szCs w:val="20"/>
              </w:rPr>
            </w:pPr>
            <w:r>
              <w:rPr>
                <w:color w:val="000000"/>
                <w:sz w:val="20"/>
                <w:szCs w:val="20"/>
              </w:rPr>
              <w:t>Cohort ITNs (PermaNet® 3.0)</w:t>
            </w:r>
          </w:p>
        </w:tc>
        <w:tc>
          <w:tcPr>
            <w:tcW w:w="937" w:type="dxa"/>
            <w:tcBorders>
              <w:top w:val="nil"/>
              <w:bottom w:val="nil"/>
            </w:tcBorders>
            <w:shd w:val="clear" w:color="auto" w:fill="auto"/>
            <w:vAlign w:val="center"/>
          </w:tcPr>
          <w:p w14:paraId="00000507" w14:textId="77777777" w:rsidR="00821AC7" w:rsidRDefault="00CB7917">
            <w:pPr>
              <w:jc w:val="right"/>
              <w:rPr>
                <w:color w:val="000000"/>
                <w:sz w:val="20"/>
                <w:szCs w:val="20"/>
              </w:rPr>
            </w:pPr>
            <w:r>
              <w:rPr>
                <w:color w:val="000000"/>
                <w:sz w:val="20"/>
                <w:szCs w:val="20"/>
              </w:rPr>
              <w:t>59.6%</w:t>
            </w:r>
          </w:p>
        </w:tc>
        <w:tc>
          <w:tcPr>
            <w:tcW w:w="1289" w:type="dxa"/>
            <w:tcBorders>
              <w:top w:val="nil"/>
              <w:bottom w:val="nil"/>
              <w:right w:val="nil"/>
            </w:tcBorders>
            <w:shd w:val="clear" w:color="auto" w:fill="auto"/>
            <w:vAlign w:val="center"/>
          </w:tcPr>
          <w:p w14:paraId="00000508" w14:textId="77777777" w:rsidR="00821AC7" w:rsidRDefault="00CB7917">
            <w:pPr>
              <w:jc w:val="right"/>
              <w:rPr>
                <w:color w:val="000000"/>
                <w:sz w:val="20"/>
                <w:szCs w:val="20"/>
              </w:rPr>
            </w:pPr>
            <w:r>
              <w:rPr>
                <w:color w:val="000000"/>
                <w:sz w:val="20"/>
                <w:szCs w:val="20"/>
              </w:rPr>
              <w:t>38.2%</w:t>
            </w:r>
          </w:p>
        </w:tc>
      </w:tr>
      <w:tr w:rsidR="00821AC7" w14:paraId="359E91E6" w14:textId="77777777">
        <w:trPr>
          <w:trHeight w:val="290"/>
          <w:jc w:val="center"/>
        </w:trPr>
        <w:tc>
          <w:tcPr>
            <w:tcW w:w="3586" w:type="dxa"/>
            <w:tcBorders>
              <w:top w:val="nil"/>
              <w:left w:val="nil"/>
            </w:tcBorders>
            <w:shd w:val="clear" w:color="auto" w:fill="auto"/>
            <w:vAlign w:val="center"/>
          </w:tcPr>
          <w:p w14:paraId="00000509" w14:textId="77777777" w:rsidR="00821AC7" w:rsidRDefault="00CB7917">
            <w:pPr>
              <w:ind w:firstLine="400"/>
              <w:rPr>
                <w:color w:val="000000"/>
                <w:sz w:val="20"/>
                <w:szCs w:val="20"/>
              </w:rPr>
            </w:pPr>
            <w:r>
              <w:rPr>
                <w:color w:val="000000"/>
                <w:sz w:val="20"/>
                <w:szCs w:val="20"/>
              </w:rPr>
              <w:t>Other ITNs</w:t>
            </w:r>
          </w:p>
        </w:tc>
        <w:tc>
          <w:tcPr>
            <w:tcW w:w="937" w:type="dxa"/>
            <w:tcBorders>
              <w:top w:val="nil"/>
            </w:tcBorders>
            <w:shd w:val="clear" w:color="auto" w:fill="auto"/>
            <w:vAlign w:val="center"/>
          </w:tcPr>
          <w:p w14:paraId="0000050A" w14:textId="77777777" w:rsidR="00821AC7" w:rsidRDefault="00CB7917">
            <w:pPr>
              <w:jc w:val="right"/>
              <w:rPr>
                <w:color w:val="000000"/>
                <w:sz w:val="20"/>
                <w:szCs w:val="20"/>
              </w:rPr>
            </w:pPr>
            <w:r>
              <w:rPr>
                <w:color w:val="000000"/>
                <w:sz w:val="20"/>
                <w:szCs w:val="20"/>
              </w:rPr>
              <w:t>3.7%</w:t>
            </w:r>
          </w:p>
        </w:tc>
        <w:tc>
          <w:tcPr>
            <w:tcW w:w="1289" w:type="dxa"/>
            <w:tcBorders>
              <w:top w:val="nil"/>
              <w:right w:val="nil"/>
            </w:tcBorders>
            <w:shd w:val="clear" w:color="auto" w:fill="auto"/>
            <w:vAlign w:val="center"/>
          </w:tcPr>
          <w:p w14:paraId="0000050B" w14:textId="77777777" w:rsidR="00821AC7" w:rsidRDefault="00CB7917">
            <w:pPr>
              <w:jc w:val="right"/>
              <w:rPr>
                <w:color w:val="000000"/>
                <w:sz w:val="20"/>
                <w:szCs w:val="20"/>
              </w:rPr>
            </w:pPr>
            <w:r>
              <w:rPr>
                <w:color w:val="000000"/>
                <w:sz w:val="20"/>
                <w:szCs w:val="20"/>
              </w:rPr>
              <w:t>1.6%</w:t>
            </w:r>
          </w:p>
        </w:tc>
      </w:tr>
      <w:tr w:rsidR="00821AC7" w14:paraId="1F4FFD32" w14:textId="77777777">
        <w:trPr>
          <w:trHeight w:val="290"/>
          <w:jc w:val="center"/>
        </w:trPr>
        <w:tc>
          <w:tcPr>
            <w:tcW w:w="3586" w:type="dxa"/>
            <w:tcBorders>
              <w:left w:val="nil"/>
              <w:bottom w:val="single" w:sz="4" w:space="0" w:color="000000"/>
            </w:tcBorders>
            <w:shd w:val="clear" w:color="auto" w:fill="F2F2F2"/>
            <w:vAlign w:val="center"/>
          </w:tcPr>
          <w:p w14:paraId="0000050C" w14:textId="77777777" w:rsidR="00821AC7" w:rsidRDefault="00CB7917">
            <w:pPr>
              <w:rPr>
                <w:b/>
                <w:color w:val="000000"/>
                <w:sz w:val="20"/>
                <w:szCs w:val="20"/>
              </w:rPr>
            </w:pPr>
            <w:r>
              <w:rPr>
                <w:b/>
                <w:color w:val="000000"/>
                <w:sz w:val="20"/>
                <w:szCs w:val="20"/>
              </w:rPr>
              <w:t>Muyinga</w:t>
            </w:r>
          </w:p>
        </w:tc>
        <w:tc>
          <w:tcPr>
            <w:tcW w:w="937" w:type="dxa"/>
            <w:tcBorders>
              <w:bottom w:val="single" w:sz="4" w:space="0" w:color="000000"/>
            </w:tcBorders>
            <w:shd w:val="clear" w:color="auto" w:fill="F2F2F2"/>
            <w:vAlign w:val="center"/>
          </w:tcPr>
          <w:p w14:paraId="0000050D" w14:textId="77777777" w:rsidR="00821AC7" w:rsidRDefault="00CB7917">
            <w:pPr>
              <w:rPr>
                <w:b/>
                <w:color w:val="000000"/>
                <w:sz w:val="20"/>
                <w:szCs w:val="20"/>
              </w:rPr>
            </w:pPr>
            <w:r>
              <w:rPr>
                <w:b/>
                <w:color w:val="000000"/>
                <w:sz w:val="20"/>
                <w:szCs w:val="20"/>
              </w:rPr>
              <w:t> </w:t>
            </w:r>
          </w:p>
        </w:tc>
        <w:tc>
          <w:tcPr>
            <w:tcW w:w="1289" w:type="dxa"/>
            <w:tcBorders>
              <w:bottom w:val="single" w:sz="4" w:space="0" w:color="000000"/>
              <w:right w:val="nil"/>
            </w:tcBorders>
            <w:shd w:val="clear" w:color="auto" w:fill="F2F2F2"/>
            <w:vAlign w:val="center"/>
          </w:tcPr>
          <w:p w14:paraId="0000050E" w14:textId="77777777" w:rsidR="00821AC7" w:rsidRDefault="00CB7917">
            <w:pPr>
              <w:rPr>
                <w:b/>
                <w:color w:val="000000"/>
                <w:sz w:val="20"/>
                <w:szCs w:val="20"/>
              </w:rPr>
            </w:pPr>
            <w:r>
              <w:rPr>
                <w:b/>
                <w:color w:val="000000"/>
                <w:sz w:val="20"/>
                <w:szCs w:val="20"/>
              </w:rPr>
              <w:t> </w:t>
            </w:r>
          </w:p>
        </w:tc>
      </w:tr>
      <w:tr w:rsidR="00821AC7" w14:paraId="5AB13C6E" w14:textId="77777777">
        <w:trPr>
          <w:trHeight w:val="290"/>
          <w:jc w:val="center"/>
        </w:trPr>
        <w:tc>
          <w:tcPr>
            <w:tcW w:w="3586" w:type="dxa"/>
            <w:tcBorders>
              <w:left w:val="nil"/>
              <w:bottom w:val="nil"/>
            </w:tcBorders>
            <w:shd w:val="clear" w:color="auto" w:fill="auto"/>
            <w:vAlign w:val="center"/>
          </w:tcPr>
          <w:p w14:paraId="0000050F" w14:textId="77777777" w:rsidR="00821AC7" w:rsidRDefault="00CB7917">
            <w:pPr>
              <w:rPr>
                <w:color w:val="000000"/>
                <w:sz w:val="20"/>
                <w:szCs w:val="20"/>
              </w:rPr>
            </w:pPr>
            <w:r>
              <w:rPr>
                <w:color w:val="000000"/>
                <w:sz w:val="20"/>
                <w:szCs w:val="20"/>
              </w:rPr>
              <w:t>Household access</w:t>
            </w:r>
          </w:p>
        </w:tc>
        <w:tc>
          <w:tcPr>
            <w:tcW w:w="937" w:type="dxa"/>
            <w:tcBorders>
              <w:bottom w:val="nil"/>
            </w:tcBorders>
            <w:shd w:val="clear" w:color="auto" w:fill="auto"/>
            <w:vAlign w:val="center"/>
          </w:tcPr>
          <w:p w14:paraId="00000510" w14:textId="77777777" w:rsidR="00821AC7" w:rsidRDefault="00CB7917">
            <w:pPr>
              <w:jc w:val="center"/>
              <w:rPr>
                <w:b/>
                <w:color w:val="000000"/>
                <w:sz w:val="20"/>
                <w:szCs w:val="20"/>
              </w:rPr>
            </w:pPr>
            <w:r>
              <w:rPr>
                <w:b/>
                <w:color w:val="000000"/>
                <w:sz w:val="20"/>
                <w:szCs w:val="20"/>
              </w:rPr>
              <w:t>N=150</w:t>
            </w:r>
          </w:p>
        </w:tc>
        <w:tc>
          <w:tcPr>
            <w:tcW w:w="1289" w:type="dxa"/>
            <w:tcBorders>
              <w:bottom w:val="nil"/>
              <w:right w:val="nil"/>
            </w:tcBorders>
            <w:shd w:val="clear" w:color="auto" w:fill="auto"/>
            <w:vAlign w:val="center"/>
          </w:tcPr>
          <w:p w14:paraId="00000511" w14:textId="77777777" w:rsidR="00821AC7" w:rsidRDefault="00CB7917">
            <w:pPr>
              <w:jc w:val="center"/>
              <w:rPr>
                <w:b/>
                <w:color w:val="000000"/>
                <w:sz w:val="20"/>
                <w:szCs w:val="20"/>
              </w:rPr>
            </w:pPr>
            <w:r>
              <w:rPr>
                <w:b/>
                <w:color w:val="000000"/>
                <w:sz w:val="20"/>
                <w:szCs w:val="20"/>
              </w:rPr>
              <w:t>N=115</w:t>
            </w:r>
          </w:p>
        </w:tc>
      </w:tr>
      <w:tr w:rsidR="00821AC7" w14:paraId="5C683CEC" w14:textId="77777777">
        <w:trPr>
          <w:trHeight w:val="290"/>
          <w:jc w:val="center"/>
        </w:trPr>
        <w:tc>
          <w:tcPr>
            <w:tcW w:w="3586" w:type="dxa"/>
            <w:tcBorders>
              <w:top w:val="nil"/>
              <w:left w:val="nil"/>
              <w:bottom w:val="nil"/>
            </w:tcBorders>
            <w:shd w:val="clear" w:color="auto" w:fill="auto"/>
            <w:vAlign w:val="center"/>
          </w:tcPr>
          <w:p w14:paraId="00000512" w14:textId="77777777" w:rsidR="00821AC7" w:rsidRDefault="00CB7917">
            <w:pPr>
              <w:ind w:firstLine="400"/>
              <w:rPr>
                <w:color w:val="000000"/>
                <w:sz w:val="20"/>
                <w:szCs w:val="20"/>
              </w:rPr>
            </w:pPr>
            <w:r>
              <w:rPr>
                <w:color w:val="000000"/>
                <w:sz w:val="20"/>
                <w:szCs w:val="20"/>
              </w:rPr>
              <w:t>All ITNs</w:t>
            </w:r>
          </w:p>
        </w:tc>
        <w:tc>
          <w:tcPr>
            <w:tcW w:w="937" w:type="dxa"/>
            <w:tcBorders>
              <w:top w:val="nil"/>
              <w:bottom w:val="nil"/>
            </w:tcBorders>
            <w:shd w:val="clear" w:color="auto" w:fill="auto"/>
            <w:vAlign w:val="center"/>
          </w:tcPr>
          <w:p w14:paraId="00000513" w14:textId="77777777" w:rsidR="00821AC7" w:rsidRDefault="00CB7917">
            <w:pPr>
              <w:jc w:val="right"/>
              <w:rPr>
                <w:color w:val="000000"/>
                <w:sz w:val="20"/>
                <w:szCs w:val="20"/>
              </w:rPr>
            </w:pPr>
            <w:r>
              <w:rPr>
                <w:color w:val="000000"/>
                <w:sz w:val="20"/>
                <w:szCs w:val="20"/>
              </w:rPr>
              <w:t>48.0%</w:t>
            </w:r>
          </w:p>
        </w:tc>
        <w:tc>
          <w:tcPr>
            <w:tcW w:w="1289" w:type="dxa"/>
            <w:tcBorders>
              <w:top w:val="nil"/>
              <w:bottom w:val="nil"/>
              <w:right w:val="nil"/>
            </w:tcBorders>
            <w:shd w:val="clear" w:color="auto" w:fill="auto"/>
            <w:vAlign w:val="center"/>
          </w:tcPr>
          <w:p w14:paraId="00000514" w14:textId="77777777" w:rsidR="00821AC7" w:rsidRDefault="00CB7917">
            <w:pPr>
              <w:jc w:val="right"/>
              <w:rPr>
                <w:color w:val="000000"/>
                <w:sz w:val="20"/>
                <w:szCs w:val="20"/>
              </w:rPr>
            </w:pPr>
            <w:r>
              <w:rPr>
                <w:color w:val="000000"/>
                <w:sz w:val="20"/>
                <w:szCs w:val="20"/>
              </w:rPr>
              <w:t>35.7%</w:t>
            </w:r>
          </w:p>
        </w:tc>
      </w:tr>
      <w:tr w:rsidR="00821AC7" w14:paraId="25F61855" w14:textId="77777777">
        <w:trPr>
          <w:trHeight w:val="290"/>
          <w:jc w:val="center"/>
        </w:trPr>
        <w:tc>
          <w:tcPr>
            <w:tcW w:w="3586" w:type="dxa"/>
            <w:tcBorders>
              <w:top w:val="nil"/>
              <w:left w:val="nil"/>
              <w:bottom w:val="nil"/>
            </w:tcBorders>
            <w:shd w:val="clear" w:color="auto" w:fill="auto"/>
            <w:vAlign w:val="center"/>
          </w:tcPr>
          <w:p w14:paraId="00000515" w14:textId="77777777" w:rsidR="00821AC7" w:rsidRDefault="00CB7917">
            <w:pPr>
              <w:ind w:firstLine="400"/>
              <w:rPr>
                <w:color w:val="000000"/>
                <w:sz w:val="20"/>
                <w:szCs w:val="20"/>
              </w:rPr>
            </w:pPr>
            <w:r>
              <w:rPr>
                <w:color w:val="000000"/>
                <w:sz w:val="20"/>
                <w:szCs w:val="20"/>
              </w:rPr>
              <w:t>Cohort ITNs (Yorkool)</w:t>
            </w:r>
          </w:p>
        </w:tc>
        <w:tc>
          <w:tcPr>
            <w:tcW w:w="937" w:type="dxa"/>
            <w:tcBorders>
              <w:top w:val="nil"/>
              <w:bottom w:val="nil"/>
            </w:tcBorders>
            <w:shd w:val="clear" w:color="auto" w:fill="auto"/>
            <w:vAlign w:val="center"/>
          </w:tcPr>
          <w:p w14:paraId="00000516" w14:textId="77777777" w:rsidR="00821AC7" w:rsidRDefault="00CB7917">
            <w:pPr>
              <w:jc w:val="right"/>
              <w:rPr>
                <w:color w:val="000000"/>
                <w:sz w:val="20"/>
                <w:szCs w:val="20"/>
              </w:rPr>
            </w:pPr>
            <w:r>
              <w:rPr>
                <w:color w:val="000000"/>
                <w:sz w:val="20"/>
                <w:szCs w:val="20"/>
              </w:rPr>
              <w:t>41.3%</w:t>
            </w:r>
          </w:p>
        </w:tc>
        <w:tc>
          <w:tcPr>
            <w:tcW w:w="1289" w:type="dxa"/>
            <w:tcBorders>
              <w:top w:val="nil"/>
              <w:bottom w:val="nil"/>
              <w:right w:val="nil"/>
            </w:tcBorders>
            <w:shd w:val="clear" w:color="auto" w:fill="auto"/>
            <w:vAlign w:val="center"/>
          </w:tcPr>
          <w:p w14:paraId="00000517" w14:textId="77777777" w:rsidR="00821AC7" w:rsidRDefault="00CB7917">
            <w:pPr>
              <w:jc w:val="right"/>
              <w:rPr>
                <w:color w:val="000000"/>
                <w:sz w:val="20"/>
                <w:szCs w:val="20"/>
              </w:rPr>
            </w:pPr>
            <w:r>
              <w:rPr>
                <w:color w:val="000000"/>
                <w:sz w:val="20"/>
                <w:szCs w:val="20"/>
              </w:rPr>
              <w:t>31.3%</w:t>
            </w:r>
          </w:p>
        </w:tc>
      </w:tr>
      <w:tr w:rsidR="00821AC7" w14:paraId="6D102C40" w14:textId="77777777">
        <w:trPr>
          <w:trHeight w:val="290"/>
          <w:jc w:val="center"/>
        </w:trPr>
        <w:tc>
          <w:tcPr>
            <w:tcW w:w="3586" w:type="dxa"/>
            <w:tcBorders>
              <w:top w:val="nil"/>
              <w:left w:val="nil"/>
              <w:bottom w:val="nil"/>
            </w:tcBorders>
            <w:shd w:val="clear" w:color="auto" w:fill="auto"/>
            <w:vAlign w:val="center"/>
          </w:tcPr>
          <w:p w14:paraId="00000518" w14:textId="77777777" w:rsidR="00821AC7" w:rsidRDefault="00CB7917">
            <w:pPr>
              <w:ind w:firstLine="400"/>
              <w:rPr>
                <w:color w:val="000000"/>
                <w:sz w:val="20"/>
                <w:szCs w:val="20"/>
              </w:rPr>
            </w:pPr>
            <w:r>
              <w:rPr>
                <w:color w:val="000000"/>
                <w:sz w:val="20"/>
                <w:szCs w:val="20"/>
              </w:rPr>
              <w:t>Other ITNs</w:t>
            </w:r>
          </w:p>
        </w:tc>
        <w:tc>
          <w:tcPr>
            <w:tcW w:w="937" w:type="dxa"/>
            <w:tcBorders>
              <w:top w:val="nil"/>
              <w:bottom w:val="nil"/>
            </w:tcBorders>
            <w:shd w:val="clear" w:color="auto" w:fill="auto"/>
            <w:vAlign w:val="center"/>
          </w:tcPr>
          <w:p w14:paraId="00000519" w14:textId="77777777" w:rsidR="00821AC7" w:rsidRDefault="00CB7917">
            <w:pPr>
              <w:jc w:val="right"/>
              <w:rPr>
                <w:color w:val="000000"/>
                <w:sz w:val="20"/>
                <w:szCs w:val="20"/>
              </w:rPr>
            </w:pPr>
            <w:r>
              <w:rPr>
                <w:color w:val="000000"/>
                <w:sz w:val="20"/>
                <w:szCs w:val="20"/>
              </w:rPr>
              <w:t>2.7%</w:t>
            </w:r>
          </w:p>
        </w:tc>
        <w:tc>
          <w:tcPr>
            <w:tcW w:w="1289" w:type="dxa"/>
            <w:tcBorders>
              <w:top w:val="nil"/>
              <w:bottom w:val="nil"/>
              <w:right w:val="nil"/>
            </w:tcBorders>
            <w:shd w:val="clear" w:color="auto" w:fill="auto"/>
            <w:vAlign w:val="center"/>
          </w:tcPr>
          <w:p w14:paraId="0000051A" w14:textId="77777777" w:rsidR="00821AC7" w:rsidRDefault="00CB7917">
            <w:pPr>
              <w:jc w:val="right"/>
              <w:rPr>
                <w:color w:val="000000"/>
                <w:sz w:val="20"/>
                <w:szCs w:val="20"/>
              </w:rPr>
            </w:pPr>
            <w:r>
              <w:rPr>
                <w:color w:val="000000"/>
                <w:sz w:val="20"/>
                <w:szCs w:val="20"/>
              </w:rPr>
              <w:t>1.7%</w:t>
            </w:r>
          </w:p>
        </w:tc>
      </w:tr>
      <w:tr w:rsidR="00821AC7" w14:paraId="207E7602" w14:textId="77777777">
        <w:trPr>
          <w:trHeight w:val="290"/>
          <w:jc w:val="center"/>
        </w:trPr>
        <w:tc>
          <w:tcPr>
            <w:tcW w:w="3586" w:type="dxa"/>
            <w:tcBorders>
              <w:top w:val="nil"/>
              <w:left w:val="nil"/>
              <w:bottom w:val="nil"/>
            </w:tcBorders>
            <w:shd w:val="clear" w:color="auto" w:fill="auto"/>
            <w:vAlign w:val="center"/>
          </w:tcPr>
          <w:p w14:paraId="0000051B" w14:textId="77777777" w:rsidR="00821AC7" w:rsidRDefault="00CB7917">
            <w:pPr>
              <w:rPr>
                <w:color w:val="000000"/>
                <w:sz w:val="20"/>
                <w:szCs w:val="20"/>
              </w:rPr>
            </w:pPr>
            <w:r>
              <w:rPr>
                <w:color w:val="000000"/>
                <w:sz w:val="20"/>
                <w:szCs w:val="20"/>
              </w:rPr>
              <w:t>Population access</w:t>
            </w:r>
          </w:p>
        </w:tc>
        <w:tc>
          <w:tcPr>
            <w:tcW w:w="937" w:type="dxa"/>
            <w:tcBorders>
              <w:top w:val="nil"/>
              <w:bottom w:val="nil"/>
            </w:tcBorders>
            <w:shd w:val="clear" w:color="auto" w:fill="auto"/>
            <w:vAlign w:val="center"/>
          </w:tcPr>
          <w:p w14:paraId="0000051C" w14:textId="77777777" w:rsidR="00821AC7" w:rsidRDefault="00CB7917">
            <w:pPr>
              <w:jc w:val="center"/>
              <w:rPr>
                <w:b/>
                <w:color w:val="000000"/>
                <w:sz w:val="20"/>
                <w:szCs w:val="20"/>
              </w:rPr>
            </w:pPr>
            <w:r>
              <w:rPr>
                <w:b/>
                <w:color w:val="000000"/>
                <w:sz w:val="20"/>
                <w:szCs w:val="20"/>
              </w:rPr>
              <w:t>N=692</w:t>
            </w:r>
          </w:p>
        </w:tc>
        <w:tc>
          <w:tcPr>
            <w:tcW w:w="1289" w:type="dxa"/>
            <w:tcBorders>
              <w:top w:val="nil"/>
              <w:bottom w:val="nil"/>
              <w:right w:val="nil"/>
            </w:tcBorders>
            <w:shd w:val="clear" w:color="auto" w:fill="auto"/>
            <w:vAlign w:val="center"/>
          </w:tcPr>
          <w:p w14:paraId="0000051D" w14:textId="77777777" w:rsidR="00821AC7" w:rsidRDefault="00CB7917">
            <w:pPr>
              <w:jc w:val="center"/>
              <w:rPr>
                <w:b/>
                <w:color w:val="000000"/>
                <w:sz w:val="20"/>
                <w:szCs w:val="20"/>
              </w:rPr>
            </w:pPr>
            <w:r>
              <w:rPr>
                <w:b/>
                <w:color w:val="000000"/>
                <w:sz w:val="20"/>
                <w:szCs w:val="20"/>
              </w:rPr>
              <w:t>N=542</w:t>
            </w:r>
          </w:p>
        </w:tc>
      </w:tr>
      <w:tr w:rsidR="00821AC7" w14:paraId="2E81EDCA" w14:textId="77777777">
        <w:trPr>
          <w:trHeight w:val="290"/>
          <w:jc w:val="center"/>
        </w:trPr>
        <w:tc>
          <w:tcPr>
            <w:tcW w:w="3586" w:type="dxa"/>
            <w:tcBorders>
              <w:top w:val="nil"/>
              <w:left w:val="nil"/>
              <w:bottom w:val="nil"/>
            </w:tcBorders>
            <w:shd w:val="clear" w:color="auto" w:fill="auto"/>
            <w:vAlign w:val="center"/>
          </w:tcPr>
          <w:p w14:paraId="0000051E" w14:textId="77777777" w:rsidR="00821AC7" w:rsidRDefault="00CB7917">
            <w:pPr>
              <w:ind w:firstLine="400"/>
              <w:rPr>
                <w:color w:val="000000"/>
                <w:sz w:val="20"/>
                <w:szCs w:val="20"/>
              </w:rPr>
            </w:pPr>
            <w:r>
              <w:rPr>
                <w:color w:val="000000"/>
                <w:sz w:val="20"/>
                <w:szCs w:val="20"/>
              </w:rPr>
              <w:t>All ITNs</w:t>
            </w:r>
          </w:p>
        </w:tc>
        <w:tc>
          <w:tcPr>
            <w:tcW w:w="937" w:type="dxa"/>
            <w:tcBorders>
              <w:top w:val="nil"/>
              <w:bottom w:val="nil"/>
            </w:tcBorders>
            <w:shd w:val="clear" w:color="auto" w:fill="auto"/>
            <w:vAlign w:val="center"/>
          </w:tcPr>
          <w:p w14:paraId="0000051F" w14:textId="77777777" w:rsidR="00821AC7" w:rsidRDefault="00CB7917">
            <w:pPr>
              <w:jc w:val="right"/>
              <w:rPr>
                <w:color w:val="000000"/>
                <w:sz w:val="20"/>
                <w:szCs w:val="20"/>
              </w:rPr>
            </w:pPr>
            <w:r>
              <w:rPr>
                <w:color w:val="000000"/>
                <w:sz w:val="20"/>
                <w:szCs w:val="20"/>
              </w:rPr>
              <w:t>65.9%</w:t>
            </w:r>
          </w:p>
        </w:tc>
        <w:tc>
          <w:tcPr>
            <w:tcW w:w="1289" w:type="dxa"/>
            <w:tcBorders>
              <w:top w:val="nil"/>
              <w:bottom w:val="nil"/>
              <w:right w:val="nil"/>
            </w:tcBorders>
            <w:shd w:val="clear" w:color="auto" w:fill="auto"/>
            <w:vAlign w:val="center"/>
          </w:tcPr>
          <w:p w14:paraId="00000520" w14:textId="77777777" w:rsidR="00821AC7" w:rsidRDefault="00CB7917">
            <w:pPr>
              <w:jc w:val="right"/>
              <w:rPr>
                <w:color w:val="000000"/>
                <w:sz w:val="20"/>
                <w:szCs w:val="20"/>
              </w:rPr>
            </w:pPr>
            <w:r>
              <w:rPr>
                <w:color w:val="000000"/>
                <w:sz w:val="20"/>
                <w:szCs w:val="20"/>
              </w:rPr>
              <w:t>61.3%</w:t>
            </w:r>
          </w:p>
        </w:tc>
      </w:tr>
      <w:tr w:rsidR="00821AC7" w14:paraId="498C27AA" w14:textId="77777777">
        <w:trPr>
          <w:trHeight w:val="290"/>
          <w:jc w:val="center"/>
        </w:trPr>
        <w:tc>
          <w:tcPr>
            <w:tcW w:w="3586" w:type="dxa"/>
            <w:tcBorders>
              <w:top w:val="nil"/>
              <w:left w:val="nil"/>
              <w:bottom w:val="nil"/>
            </w:tcBorders>
            <w:shd w:val="clear" w:color="auto" w:fill="auto"/>
            <w:vAlign w:val="center"/>
          </w:tcPr>
          <w:p w14:paraId="00000521" w14:textId="77777777" w:rsidR="00821AC7" w:rsidRDefault="00CB7917">
            <w:pPr>
              <w:ind w:firstLine="400"/>
              <w:rPr>
                <w:color w:val="000000"/>
                <w:sz w:val="20"/>
                <w:szCs w:val="20"/>
              </w:rPr>
            </w:pPr>
            <w:r>
              <w:rPr>
                <w:color w:val="000000"/>
                <w:sz w:val="20"/>
                <w:szCs w:val="20"/>
              </w:rPr>
              <w:t>Cohort ITNs (Yorkool)</w:t>
            </w:r>
          </w:p>
        </w:tc>
        <w:tc>
          <w:tcPr>
            <w:tcW w:w="937" w:type="dxa"/>
            <w:tcBorders>
              <w:top w:val="nil"/>
              <w:bottom w:val="nil"/>
            </w:tcBorders>
            <w:shd w:val="clear" w:color="auto" w:fill="auto"/>
            <w:vAlign w:val="center"/>
          </w:tcPr>
          <w:p w14:paraId="00000522" w14:textId="77777777" w:rsidR="00821AC7" w:rsidRDefault="00CB7917">
            <w:pPr>
              <w:jc w:val="right"/>
              <w:rPr>
                <w:color w:val="000000"/>
                <w:sz w:val="20"/>
                <w:szCs w:val="20"/>
              </w:rPr>
            </w:pPr>
            <w:r>
              <w:rPr>
                <w:color w:val="000000"/>
                <w:sz w:val="20"/>
                <w:szCs w:val="20"/>
              </w:rPr>
              <w:t>61.6%</w:t>
            </w:r>
          </w:p>
        </w:tc>
        <w:tc>
          <w:tcPr>
            <w:tcW w:w="1289" w:type="dxa"/>
            <w:tcBorders>
              <w:top w:val="nil"/>
              <w:bottom w:val="nil"/>
              <w:right w:val="nil"/>
            </w:tcBorders>
            <w:shd w:val="clear" w:color="auto" w:fill="auto"/>
            <w:vAlign w:val="center"/>
          </w:tcPr>
          <w:p w14:paraId="00000523" w14:textId="77777777" w:rsidR="00821AC7" w:rsidRDefault="00CB7917">
            <w:pPr>
              <w:jc w:val="right"/>
              <w:rPr>
                <w:color w:val="000000"/>
                <w:sz w:val="20"/>
                <w:szCs w:val="20"/>
              </w:rPr>
            </w:pPr>
            <w:r>
              <w:rPr>
                <w:color w:val="000000"/>
                <w:sz w:val="20"/>
                <w:szCs w:val="20"/>
              </w:rPr>
              <w:t>52.2%</w:t>
            </w:r>
          </w:p>
        </w:tc>
      </w:tr>
      <w:tr w:rsidR="00821AC7" w14:paraId="20DA70F6" w14:textId="77777777">
        <w:trPr>
          <w:trHeight w:val="290"/>
          <w:jc w:val="center"/>
        </w:trPr>
        <w:tc>
          <w:tcPr>
            <w:tcW w:w="3586" w:type="dxa"/>
            <w:tcBorders>
              <w:top w:val="nil"/>
              <w:left w:val="nil"/>
              <w:bottom w:val="nil"/>
            </w:tcBorders>
            <w:shd w:val="clear" w:color="auto" w:fill="auto"/>
            <w:vAlign w:val="center"/>
          </w:tcPr>
          <w:p w14:paraId="00000524" w14:textId="77777777" w:rsidR="00821AC7" w:rsidRDefault="00CB7917">
            <w:pPr>
              <w:ind w:firstLine="400"/>
              <w:rPr>
                <w:color w:val="000000"/>
                <w:sz w:val="20"/>
                <w:szCs w:val="20"/>
              </w:rPr>
            </w:pPr>
            <w:r>
              <w:rPr>
                <w:color w:val="000000"/>
                <w:sz w:val="20"/>
                <w:szCs w:val="20"/>
              </w:rPr>
              <w:t>Other ITNs</w:t>
            </w:r>
          </w:p>
        </w:tc>
        <w:tc>
          <w:tcPr>
            <w:tcW w:w="937" w:type="dxa"/>
            <w:tcBorders>
              <w:top w:val="nil"/>
              <w:bottom w:val="nil"/>
            </w:tcBorders>
            <w:shd w:val="clear" w:color="auto" w:fill="auto"/>
            <w:vAlign w:val="center"/>
          </w:tcPr>
          <w:p w14:paraId="00000525" w14:textId="77777777" w:rsidR="00821AC7" w:rsidRDefault="00CB7917">
            <w:pPr>
              <w:jc w:val="right"/>
              <w:rPr>
                <w:color w:val="000000"/>
                <w:sz w:val="20"/>
                <w:szCs w:val="20"/>
              </w:rPr>
            </w:pPr>
            <w:r>
              <w:rPr>
                <w:color w:val="000000"/>
                <w:sz w:val="20"/>
                <w:szCs w:val="20"/>
              </w:rPr>
              <w:t>7.9%</w:t>
            </w:r>
          </w:p>
        </w:tc>
        <w:tc>
          <w:tcPr>
            <w:tcW w:w="1289" w:type="dxa"/>
            <w:tcBorders>
              <w:top w:val="nil"/>
              <w:bottom w:val="nil"/>
              <w:right w:val="nil"/>
            </w:tcBorders>
            <w:shd w:val="clear" w:color="auto" w:fill="auto"/>
            <w:vAlign w:val="center"/>
          </w:tcPr>
          <w:p w14:paraId="00000526" w14:textId="77777777" w:rsidR="00821AC7" w:rsidRDefault="00CB7917">
            <w:pPr>
              <w:jc w:val="right"/>
              <w:rPr>
                <w:color w:val="000000"/>
                <w:sz w:val="20"/>
                <w:szCs w:val="20"/>
              </w:rPr>
            </w:pPr>
            <w:r>
              <w:rPr>
                <w:color w:val="000000"/>
                <w:sz w:val="20"/>
                <w:szCs w:val="20"/>
              </w:rPr>
              <w:t>11.4%</w:t>
            </w:r>
          </w:p>
        </w:tc>
      </w:tr>
      <w:tr w:rsidR="00821AC7" w14:paraId="772C5CCA" w14:textId="77777777">
        <w:trPr>
          <w:trHeight w:val="310"/>
          <w:jc w:val="center"/>
        </w:trPr>
        <w:tc>
          <w:tcPr>
            <w:tcW w:w="3586" w:type="dxa"/>
            <w:tcBorders>
              <w:top w:val="nil"/>
              <w:left w:val="nil"/>
              <w:bottom w:val="nil"/>
            </w:tcBorders>
            <w:shd w:val="clear" w:color="auto" w:fill="auto"/>
            <w:vAlign w:val="center"/>
          </w:tcPr>
          <w:p w14:paraId="00000527" w14:textId="77777777" w:rsidR="00821AC7" w:rsidRDefault="00CB7917">
            <w:pPr>
              <w:rPr>
                <w:color w:val="000000"/>
                <w:sz w:val="20"/>
                <w:szCs w:val="20"/>
              </w:rPr>
            </w:pPr>
            <w:r>
              <w:rPr>
                <w:color w:val="000000"/>
                <w:sz w:val="20"/>
                <w:szCs w:val="20"/>
              </w:rPr>
              <w:t>Population use</w:t>
            </w:r>
          </w:p>
        </w:tc>
        <w:tc>
          <w:tcPr>
            <w:tcW w:w="937" w:type="dxa"/>
            <w:tcBorders>
              <w:top w:val="nil"/>
              <w:bottom w:val="nil"/>
            </w:tcBorders>
            <w:shd w:val="clear" w:color="auto" w:fill="auto"/>
            <w:vAlign w:val="center"/>
          </w:tcPr>
          <w:p w14:paraId="00000528" w14:textId="77777777" w:rsidR="00821AC7" w:rsidRDefault="00CB7917">
            <w:pPr>
              <w:jc w:val="center"/>
              <w:rPr>
                <w:b/>
                <w:color w:val="000000"/>
                <w:sz w:val="20"/>
                <w:szCs w:val="20"/>
              </w:rPr>
            </w:pPr>
            <w:r>
              <w:rPr>
                <w:b/>
                <w:color w:val="000000"/>
                <w:sz w:val="20"/>
                <w:szCs w:val="20"/>
              </w:rPr>
              <w:t>N=692</w:t>
            </w:r>
          </w:p>
        </w:tc>
        <w:tc>
          <w:tcPr>
            <w:tcW w:w="1289" w:type="dxa"/>
            <w:tcBorders>
              <w:top w:val="nil"/>
              <w:bottom w:val="nil"/>
              <w:right w:val="nil"/>
            </w:tcBorders>
            <w:shd w:val="clear" w:color="auto" w:fill="auto"/>
            <w:vAlign w:val="center"/>
          </w:tcPr>
          <w:p w14:paraId="00000529" w14:textId="77777777" w:rsidR="00821AC7" w:rsidRDefault="00CB7917">
            <w:pPr>
              <w:jc w:val="center"/>
              <w:rPr>
                <w:b/>
                <w:color w:val="000000"/>
                <w:sz w:val="20"/>
                <w:szCs w:val="20"/>
              </w:rPr>
            </w:pPr>
            <w:r>
              <w:rPr>
                <w:b/>
                <w:color w:val="000000"/>
                <w:sz w:val="20"/>
                <w:szCs w:val="20"/>
              </w:rPr>
              <w:t>N=542</w:t>
            </w:r>
          </w:p>
        </w:tc>
      </w:tr>
      <w:tr w:rsidR="00821AC7" w14:paraId="7BF09FE6" w14:textId="77777777">
        <w:trPr>
          <w:trHeight w:val="290"/>
          <w:jc w:val="center"/>
        </w:trPr>
        <w:tc>
          <w:tcPr>
            <w:tcW w:w="3586" w:type="dxa"/>
            <w:tcBorders>
              <w:top w:val="nil"/>
              <w:left w:val="nil"/>
              <w:bottom w:val="nil"/>
            </w:tcBorders>
            <w:shd w:val="clear" w:color="auto" w:fill="auto"/>
            <w:vAlign w:val="center"/>
          </w:tcPr>
          <w:p w14:paraId="0000052A" w14:textId="77777777" w:rsidR="00821AC7" w:rsidRDefault="00CB7917">
            <w:pPr>
              <w:ind w:firstLine="400"/>
              <w:rPr>
                <w:color w:val="000000"/>
                <w:sz w:val="20"/>
                <w:szCs w:val="20"/>
              </w:rPr>
            </w:pPr>
            <w:r>
              <w:rPr>
                <w:color w:val="000000"/>
                <w:sz w:val="20"/>
                <w:szCs w:val="20"/>
              </w:rPr>
              <w:t>All ITNs</w:t>
            </w:r>
          </w:p>
        </w:tc>
        <w:tc>
          <w:tcPr>
            <w:tcW w:w="937" w:type="dxa"/>
            <w:tcBorders>
              <w:top w:val="nil"/>
              <w:bottom w:val="nil"/>
            </w:tcBorders>
            <w:shd w:val="clear" w:color="auto" w:fill="auto"/>
            <w:vAlign w:val="center"/>
          </w:tcPr>
          <w:p w14:paraId="0000052B" w14:textId="77777777" w:rsidR="00821AC7" w:rsidRDefault="00CB7917">
            <w:pPr>
              <w:jc w:val="right"/>
              <w:rPr>
                <w:color w:val="000000"/>
                <w:sz w:val="20"/>
                <w:szCs w:val="20"/>
              </w:rPr>
            </w:pPr>
            <w:r>
              <w:rPr>
                <w:color w:val="000000"/>
                <w:sz w:val="20"/>
                <w:szCs w:val="20"/>
              </w:rPr>
              <w:t>55.1%</w:t>
            </w:r>
          </w:p>
        </w:tc>
        <w:tc>
          <w:tcPr>
            <w:tcW w:w="1289" w:type="dxa"/>
            <w:tcBorders>
              <w:top w:val="nil"/>
              <w:bottom w:val="nil"/>
              <w:right w:val="nil"/>
            </w:tcBorders>
            <w:shd w:val="clear" w:color="auto" w:fill="auto"/>
            <w:vAlign w:val="center"/>
          </w:tcPr>
          <w:p w14:paraId="0000052C" w14:textId="77777777" w:rsidR="00821AC7" w:rsidRDefault="00CB7917">
            <w:pPr>
              <w:jc w:val="right"/>
              <w:rPr>
                <w:color w:val="000000"/>
                <w:sz w:val="20"/>
                <w:szCs w:val="20"/>
              </w:rPr>
            </w:pPr>
            <w:r>
              <w:rPr>
                <w:color w:val="000000"/>
                <w:sz w:val="20"/>
                <w:szCs w:val="20"/>
              </w:rPr>
              <w:t>48.3%</w:t>
            </w:r>
          </w:p>
        </w:tc>
      </w:tr>
      <w:tr w:rsidR="00821AC7" w14:paraId="593337C2" w14:textId="77777777">
        <w:trPr>
          <w:trHeight w:val="290"/>
          <w:jc w:val="center"/>
        </w:trPr>
        <w:tc>
          <w:tcPr>
            <w:tcW w:w="3586" w:type="dxa"/>
            <w:tcBorders>
              <w:top w:val="nil"/>
              <w:left w:val="nil"/>
              <w:bottom w:val="nil"/>
            </w:tcBorders>
            <w:shd w:val="clear" w:color="auto" w:fill="auto"/>
            <w:vAlign w:val="center"/>
          </w:tcPr>
          <w:p w14:paraId="0000052D" w14:textId="77777777" w:rsidR="00821AC7" w:rsidRDefault="00CB7917">
            <w:pPr>
              <w:ind w:firstLine="400"/>
              <w:rPr>
                <w:color w:val="000000"/>
                <w:sz w:val="20"/>
                <w:szCs w:val="20"/>
              </w:rPr>
            </w:pPr>
            <w:r>
              <w:rPr>
                <w:color w:val="000000"/>
                <w:sz w:val="20"/>
                <w:szCs w:val="20"/>
              </w:rPr>
              <w:t>Cohort ITNs (Yorkool)</w:t>
            </w:r>
          </w:p>
        </w:tc>
        <w:tc>
          <w:tcPr>
            <w:tcW w:w="937" w:type="dxa"/>
            <w:tcBorders>
              <w:top w:val="nil"/>
              <w:bottom w:val="nil"/>
            </w:tcBorders>
            <w:shd w:val="clear" w:color="auto" w:fill="auto"/>
            <w:vAlign w:val="center"/>
          </w:tcPr>
          <w:p w14:paraId="0000052E" w14:textId="77777777" w:rsidR="00821AC7" w:rsidRDefault="00CB7917">
            <w:pPr>
              <w:jc w:val="right"/>
              <w:rPr>
                <w:color w:val="000000"/>
                <w:sz w:val="20"/>
                <w:szCs w:val="20"/>
              </w:rPr>
            </w:pPr>
            <w:r>
              <w:rPr>
                <w:color w:val="000000"/>
                <w:sz w:val="20"/>
                <w:szCs w:val="20"/>
              </w:rPr>
              <w:t>51.3%</w:t>
            </w:r>
          </w:p>
        </w:tc>
        <w:tc>
          <w:tcPr>
            <w:tcW w:w="1289" w:type="dxa"/>
            <w:tcBorders>
              <w:top w:val="nil"/>
              <w:bottom w:val="nil"/>
              <w:right w:val="nil"/>
            </w:tcBorders>
            <w:shd w:val="clear" w:color="auto" w:fill="auto"/>
            <w:vAlign w:val="center"/>
          </w:tcPr>
          <w:p w14:paraId="0000052F" w14:textId="77777777" w:rsidR="00821AC7" w:rsidRDefault="00CB7917">
            <w:pPr>
              <w:jc w:val="right"/>
              <w:rPr>
                <w:color w:val="000000"/>
                <w:sz w:val="20"/>
                <w:szCs w:val="20"/>
              </w:rPr>
            </w:pPr>
            <w:r>
              <w:rPr>
                <w:color w:val="000000"/>
                <w:sz w:val="20"/>
                <w:szCs w:val="20"/>
              </w:rPr>
              <w:t>39.3%</w:t>
            </w:r>
          </w:p>
        </w:tc>
      </w:tr>
      <w:tr w:rsidR="00821AC7" w14:paraId="1CEEFB66" w14:textId="77777777">
        <w:trPr>
          <w:trHeight w:val="290"/>
          <w:jc w:val="center"/>
        </w:trPr>
        <w:tc>
          <w:tcPr>
            <w:tcW w:w="3586" w:type="dxa"/>
            <w:tcBorders>
              <w:top w:val="nil"/>
              <w:left w:val="nil"/>
            </w:tcBorders>
            <w:shd w:val="clear" w:color="auto" w:fill="auto"/>
            <w:vAlign w:val="center"/>
          </w:tcPr>
          <w:p w14:paraId="00000530" w14:textId="77777777" w:rsidR="00821AC7" w:rsidRDefault="00CB7917">
            <w:pPr>
              <w:ind w:firstLine="400"/>
              <w:rPr>
                <w:color w:val="000000"/>
                <w:sz w:val="20"/>
                <w:szCs w:val="20"/>
              </w:rPr>
            </w:pPr>
            <w:r>
              <w:rPr>
                <w:color w:val="000000"/>
                <w:sz w:val="20"/>
                <w:szCs w:val="20"/>
              </w:rPr>
              <w:t>Other ITNs</w:t>
            </w:r>
          </w:p>
        </w:tc>
        <w:tc>
          <w:tcPr>
            <w:tcW w:w="937" w:type="dxa"/>
            <w:tcBorders>
              <w:top w:val="nil"/>
            </w:tcBorders>
            <w:shd w:val="clear" w:color="auto" w:fill="auto"/>
            <w:vAlign w:val="center"/>
          </w:tcPr>
          <w:p w14:paraId="00000531" w14:textId="77777777" w:rsidR="00821AC7" w:rsidRDefault="00CB7917">
            <w:pPr>
              <w:jc w:val="right"/>
              <w:rPr>
                <w:color w:val="000000"/>
                <w:sz w:val="20"/>
                <w:szCs w:val="20"/>
              </w:rPr>
            </w:pPr>
            <w:r>
              <w:rPr>
                <w:color w:val="000000"/>
                <w:sz w:val="20"/>
                <w:szCs w:val="20"/>
              </w:rPr>
              <w:t>3.8%</w:t>
            </w:r>
          </w:p>
        </w:tc>
        <w:tc>
          <w:tcPr>
            <w:tcW w:w="1289" w:type="dxa"/>
            <w:tcBorders>
              <w:top w:val="nil"/>
              <w:right w:val="nil"/>
            </w:tcBorders>
            <w:shd w:val="clear" w:color="auto" w:fill="auto"/>
            <w:vAlign w:val="center"/>
          </w:tcPr>
          <w:p w14:paraId="00000532" w14:textId="77777777" w:rsidR="00821AC7" w:rsidRDefault="00CB7917">
            <w:pPr>
              <w:jc w:val="right"/>
              <w:rPr>
                <w:color w:val="000000"/>
                <w:sz w:val="20"/>
                <w:szCs w:val="20"/>
              </w:rPr>
            </w:pPr>
            <w:r>
              <w:rPr>
                <w:color w:val="000000"/>
                <w:sz w:val="20"/>
                <w:szCs w:val="20"/>
              </w:rPr>
              <w:t>9.0%</w:t>
            </w:r>
          </w:p>
        </w:tc>
      </w:tr>
    </w:tbl>
    <w:p w14:paraId="00000533" w14:textId="77777777" w:rsidR="00821AC7" w:rsidRDefault="00821AC7">
      <w:pPr>
        <w:pBdr>
          <w:top w:val="nil"/>
          <w:left w:val="nil"/>
          <w:bottom w:val="nil"/>
          <w:right w:val="nil"/>
          <w:between w:val="nil"/>
        </w:pBdr>
        <w:spacing w:before="120" w:after="120"/>
        <w:jc w:val="center"/>
        <w:rPr>
          <w:rFonts w:ascii="Arial" w:eastAsia="Arial" w:hAnsi="Arial" w:cs="Arial"/>
          <w:b/>
          <w:smallCaps/>
          <w:color w:val="000000"/>
          <w:sz w:val="20"/>
          <w:szCs w:val="20"/>
        </w:rPr>
      </w:pPr>
    </w:p>
    <w:p w14:paraId="00000534" w14:textId="77777777" w:rsidR="00821AC7" w:rsidRDefault="00CB7917">
      <w:pPr>
        <w:pStyle w:val="Heading2"/>
        <w:numPr>
          <w:ilvl w:val="1"/>
          <w:numId w:val="3"/>
        </w:numPr>
      </w:pPr>
      <w:bookmarkStart w:id="63" w:name="_Toc109134454"/>
      <w:r>
        <w:t>Durability of Cohort ITNs</w:t>
      </w:r>
      <w:bookmarkEnd w:id="63"/>
    </w:p>
    <w:p w14:paraId="00000535" w14:textId="77777777" w:rsidR="00821AC7" w:rsidRDefault="00CB7917" w:rsidP="00772545">
      <w:pPr>
        <w:pStyle w:val="1-DocText"/>
      </w:pPr>
      <w:r>
        <w:t xml:space="preserve">The durability of ITNs can be conceptualized as two components: </w:t>
      </w:r>
      <w:r>
        <w:rPr>
          <w:i/>
        </w:rPr>
        <w:t>attrition</w:t>
      </w:r>
      <w:r>
        <w:t xml:space="preserve">, or nets that are no longer present in the household; and the </w:t>
      </w:r>
      <w:r>
        <w:rPr>
          <w:i/>
        </w:rPr>
        <w:t>physical integrity</w:t>
      </w:r>
      <w:r>
        <w:t xml:space="preserve"> of nets that are available for use in the household. Table 18 presents results for the attrition of cohort nets at baseline as well as the 12- and 24-month rounds. Of the 348 cohort nets in Kirundo and 352 in Muyinga, 299 and 339 cohort nets respectively were included in the attrition calculation at the 24-month period. The nets which were not included either belonged to households that were not interviewed (nobody was home, had refused to be interviewed, or had moved outside of the study area) or were said to be with family elsewhere and thus their actual status could not be determined.</w:t>
      </w:r>
    </w:p>
    <w:p w14:paraId="00000536" w14:textId="77777777" w:rsidR="00821AC7" w:rsidRDefault="00CB7917" w:rsidP="00772545">
      <w:pPr>
        <w:pStyle w:val="1-DocText"/>
      </w:pPr>
      <w:r>
        <w:t xml:space="preserve">In Kirundo, total cohort net attrition increased from 14% at baseline to 27% at the 12-month round and to 42% at the 24-month round (Table 18). In both study periods, the most common reason was that they were given away to others (from 6% at baseline to 13% at 12 months and to 20% at the 24-month round). At the 24-month round, an additional 16% of nets was discarded (also known as attrition due to wear and tear). </w:t>
      </w:r>
    </w:p>
    <w:p w14:paraId="00000537" w14:textId="77777777" w:rsidR="00821AC7" w:rsidRDefault="00CB7917" w:rsidP="00772545">
      <w:pPr>
        <w:pStyle w:val="1-DocText"/>
      </w:pPr>
      <w:r>
        <w:lastRenderedPageBreak/>
        <w:t>In Muyinga, total attrition increased from 33% at baseline to 38% at the 12-month round and to 57% at 24 months. The main reason for attrition was reported as “nets discarded,” which increased from 19% at the 12-month round to 30% at the 24-month round (Table 18).</w:t>
      </w:r>
    </w:p>
    <w:p w14:paraId="00000538" w14:textId="77777777" w:rsidR="00821AC7" w:rsidRDefault="00CB7917" w:rsidP="00772545">
      <w:pPr>
        <w:pStyle w:val="1-DocText"/>
      </w:pPr>
      <w:r>
        <w:t xml:space="preserve">Total attrition rates increased over time in both provinces. The proportions noted at the 24-month round showed statistically significant differences between the two locations, at 42% in Kirundo compared to 57% in Muyinga, </w:t>
      </w:r>
      <w:r>
        <w:rPr>
          <w:i/>
        </w:rPr>
        <w:t>p</w:t>
      </w:r>
      <w:r>
        <w:t xml:space="preserve">=0.037. Additionally, the proportion of nets discarded was higher in Muyinga than in Kirundo, at 31% compared to 16%, </w:t>
      </w:r>
      <w:r>
        <w:rPr>
          <w:i/>
        </w:rPr>
        <w:t>p</w:t>
      </w:r>
      <w:r>
        <w:t xml:space="preserve">=0.021. Figure 5 displays these trends for all provinces. </w:t>
      </w:r>
    </w:p>
    <w:p w14:paraId="00000539" w14:textId="77777777" w:rsidR="00821AC7" w:rsidRDefault="00CB7917" w:rsidP="005E1068">
      <w:pPr>
        <w:pStyle w:val="TableTitle"/>
      </w:pPr>
      <w:bookmarkStart w:id="64" w:name="_heading=h.111kx3o" w:colFirst="0" w:colLast="0"/>
      <w:bookmarkStart w:id="65" w:name="_Toc109133517"/>
      <w:bookmarkEnd w:id="64"/>
      <w:r>
        <w:t>Table 18: Cohort ITN Attrition</w:t>
      </w:r>
      <w:bookmarkEnd w:id="65"/>
    </w:p>
    <w:tbl>
      <w:tblPr>
        <w:tblW w:w="70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410"/>
        <w:gridCol w:w="937"/>
        <w:gridCol w:w="856"/>
        <w:gridCol w:w="856"/>
        <w:gridCol w:w="7"/>
      </w:tblGrid>
      <w:tr w:rsidR="00821AC7" w14:paraId="172F3D71" w14:textId="77777777">
        <w:trPr>
          <w:gridAfter w:val="1"/>
          <w:wAfter w:w="7" w:type="dxa"/>
          <w:trHeight w:val="290"/>
          <w:jc w:val="center"/>
        </w:trPr>
        <w:tc>
          <w:tcPr>
            <w:tcW w:w="4410" w:type="dxa"/>
            <w:tcBorders>
              <w:left w:val="nil"/>
            </w:tcBorders>
            <w:shd w:val="clear" w:color="auto" w:fill="D9D9D9"/>
            <w:vAlign w:val="center"/>
          </w:tcPr>
          <w:p w14:paraId="0000053A" w14:textId="77777777" w:rsidR="00821AC7" w:rsidRDefault="00CB791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37" w:type="dxa"/>
            <w:shd w:val="clear" w:color="auto" w:fill="D9D9D9"/>
            <w:vAlign w:val="center"/>
          </w:tcPr>
          <w:p w14:paraId="0000053B" w14:textId="77777777" w:rsidR="00821AC7" w:rsidRDefault="00CB7917">
            <w:pPr>
              <w:jc w:val="center"/>
              <w:rPr>
                <w:b/>
                <w:color w:val="000000"/>
                <w:sz w:val="20"/>
                <w:szCs w:val="20"/>
              </w:rPr>
            </w:pPr>
            <w:r>
              <w:rPr>
                <w:b/>
                <w:color w:val="000000"/>
                <w:sz w:val="20"/>
                <w:szCs w:val="20"/>
              </w:rPr>
              <w:t>Baseline</w:t>
            </w:r>
          </w:p>
        </w:tc>
        <w:tc>
          <w:tcPr>
            <w:tcW w:w="856" w:type="dxa"/>
            <w:shd w:val="clear" w:color="auto" w:fill="D9D9D9"/>
            <w:vAlign w:val="center"/>
          </w:tcPr>
          <w:p w14:paraId="0000053C" w14:textId="77777777" w:rsidR="00821AC7" w:rsidRDefault="00CB7917">
            <w:pPr>
              <w:jc w:val="center"/>
              <w:rPr>
                <w:b/>
                <w:color w:val="000000"/>
                <w:sz w:val="20"/>
                <w:szCs w:val="20"/>
              </w:rPr>
            </w:pPr>
            <w:r>
              <w:rPr>
                <w:b/>
                <w:color w:val="000000"/>
                <w:sz w:val="20"/>
                <w:szCs w:val="20"/>
              </w:rPr>
              <w:t>12 months</w:t>
            </w:r>
          </w:p>
        </w:tc>
        <w:tc>
          <w:tcPr>
            <w:tcW w:w="856" w:type="dxa"/>
            <w:tcBorders>
              <w:right w:val="nil"/>
            </w:tcBorders>
            <w:shd w:val="clear" w:color="auto" w:fill="D9D9D9"/>
            <w:vAlign w:val="center"/>
          </w:tcPr>
          <w:p w14:paraId="0000053D" w14:textId="77777777" w:rsidR="00821AC7" w:rsidRDefault="00CB7917">
            <w:pPr>
              <w:jc w:val="center"/>
              <w:rPr>
                <w:b/>
                <w:color w:val="000000"/>
                <w:sz w:val="20"/>
                <w:szCs w:val="20"/>
              </w:rPr>
            </w:pPr>
            <w:r>
              <w:rPr>
                <w:b/>
                <w:color w:val="000000"/>
                <w:sz w:val="20"/>
                <w:szCs w:val="20"/>
              </w:rPr>
              <w:t>24 months</w:t>
            </w:r>
          </w:p>
        </w:tc>
      </w:tr>
      <w:tr w:rsidR="00821AC7" w14:paraId="0A54D32C" w14:textId="77777777">
        <w:trPr>
          <w:gridAfter w:val="1"/>
          <w:wAfter w:w="7" w:type="dxa"/>
          <w:trHeight w:val="290"/>
          <w:jc w:val="center"/>
        </w:trPr>
        <w:tc>
          <w:tcPr>
            <w:tcW w:w="4410" w:type="dxa"/>
            <w:tcBorders>
              <w:left w:val="nil"/>
              <w:bottom w:val="single" w:sz="4" w:space="0" w:color="000000"/>
            </w:tcBorders>
            <w:shd w:val="clear" w:color="auto" w:fill="F2F2F2"/>
            <w:vAlign w:val="center"/>
          </w:tcPr>
          <w:p w14:paraId="0000053E" w14:textId="77777777" w:rsidR="00821AC7" w:rsidRDefault="00CB7917">
            <w:pPr>
              <w:rPr>
                <w:b/>
                <w:color w:val="000000"/>
                <w:sz w:val="20"/>
                <w:szCs w:val="20"/>
              </w:rPr>
            </w:pPr>
            <w:r>
              <w:rPr>
                <w:b/>
                <w:color w:val="000000"/>
                <w:sz w:val="20"/>
                <w:szCs w:val="20"/>
              </w:rPr>
              <w:t>Kirundo</w:t>
            </w:r>
          </w:p>
        </w:tc>
        <w:tc>
          <w:tcPr>
            <w:tcW w:w="937" w:type="dxa"/>
            <w:tcBorders>
              <w:bottom w:val="single" w:sz="4" w:space="0" w:color="000000"/>
            </w:tcBorders>
            <w:shd w:val="clear" w:color="auto" w:fill="F2F2F2"/>
            <w:vAlign w:val="center"/>
          </w:tcPr>
          <w:p w14:paraId="0000053F" w14:textId="77777777" w:rsidR="00821AC7" w:rsidRDefault="00CB7917">
            <w:pPr>
              <w:jc w:val="center"/>
              <w:rPr>
                <w:b/>
                <w:color w:val="000000"/>
                <w:sz w:val="20"/>
                <w:szCs w:val="20"/>
              </w:rPr>
            </w:pPr>
            <w:r>
              <w:rPr>
                <w:b/>
                <w:color w:val="000000"/>
                <w:sz w:val="20"/>
                <w:szCs w:val="20"/>
              </w:rPr>
              <w:t>N=348</w:t>
            </w:r>
          </w:p>
        </w:tc>
        <w:tc>
          <w:tcPr>
            <w:tcW w:w="856" w:type="dxa"/>
            <w:tcBorders>
              <w:bottom w:val="single" w:sz="4" w:space="0" w:color="000000"/>
            </w:tcBorders>
            <w:shd w:val="clear" w:color="auto" w:fill="F2F2F2"/>
            <w:vAlign w:val="center"/>
          </w:tcPr>
          <w:p w14:paraId="00000540" w14:textId="77777777" w:rsidR="00821AC7" w:rsidRDefault="00CB7917">
            <w:pPr>
              <w:jc w:val="center"/>
              <w:rPr>
                <w:b/>
                <w:color w:val="000000"/>
                <w:sz w:val="20"/>
                <w:szCs w:val="20"/>
              </w:rPr>
            </w:pPr>
            <w:r>
              <w:rPr>
                <w:b/>
                <w:color w:val="000000"/>
                <w:sz w:val="20"/>
                <w:szCs w:val="20"/>
              </w:rPr>
              <w:t>N=337</w:t>
            </w:r>
          </w:p>
        </w:tc>
        <w:tc>
          <w:tcPr>
            <w:tcW w:w="856" w:type="dxa"/>
            <w:tcBorders>
              <w:bottom w:val="single" w:sz="4" w:space="0" w:color="000000"/>
              <w:right w:val="nil"/>
            </w:tcBorders>
            <w:shd w:val="clear" w:color="auto" w:fill="F2F2F2"/>
            <w:vAlign w:val="center"/>
          </w:tcPr>
          <w:p w14:paraId="00000541" w14:textId="77777777" w:rsidR="00821AC7" w:rsidRDefault="00CB7917">
            <w:pPr>
              <w:jc w:val="center"/>
              <w:rPr>
                <w:b/>
                <w:color w:val="000000"/>
                <w:sz w:val="20"/>
                <w:szCs w:val="20"/>
              </w:rPr>
            </w:pPr>
            <w:r>
              <w:rPr>
                <w:b/>
                <w:color w:val="000000"/>
                <w:sz w:val="20"/>
                <w:szCs w:val="20"/>
              </w:rPr>
              <w:t>N=299</w:t>
            </w:r>
          </w:p>
        </w:tc>
      </w:tr>
      <w:tr w:rsidR="00821AC7" w14:paraId="7335FE85" w14:textId="77777777">
        <w:trPr>
          <w:gridAfter w:val="1"/>
          <w:wAfter w:w="7" w:type="dxa"/>
          <w:trHeight w:val="290"/>
          <w:jc w:val="center"/>
        </w:trPr>
        <w:tc>
          <w:tcPr>
            <w:tcW w:w="4410" w:type="dxa"/>
            <w:tcBorders>
              <w:left w:val="nil"/>
              <w:bottom w:val="nil"/>
            </w:tcBorders>
            <w:shd w:val="clear" w:color="auto" w:fill="auto"/>
            <w:vAlign w:val="center"/>
          </w:tcPr>
          <w:p w14:paraId="00000542" w14:textId="77777777" w:rsidR="00821AC7" w:rsidRDefault="00CB7917">
            <w:pPr>
              <w:rPr>
                <w:color w:val="000000"/>
                <w:sz w:val="20"/>
                <w:szCs w:val="20"/>
              </w:rPr>
            </w:pPr>
            <w:r>
              <w:rPr>
                <w:color w:val="000000"/>
                <w:sz w:val="20"/>
                <w:szCs w:val="20"/>
              </w:rPr>
              <w:t>Total cohort ITN attrition</w:t>
            </w:r>
          </w:p>
        </w:tc>
        <w:tc>
          <w:tcPr>
            <w:tcW w:w="937" w:type="dxa"/>
            <w:tcBorders>
              <w:bottom w:val="nil"/>
            </w:tcBorders>
            <w:shd w:val="clear" w:color="auto" w:fill="auto"/>
            <w:vAlign w:val="center"/>
          </w:tcPr>
          <w:p w14:paraId="00000543" w14:textId="77777777" w:rsidR="00821AC7" w:rsidRDefault="00CB7917">
            <w:pPr>
              <w:jc w:val="right"/>
              <w:rPr>
                <w:color w:val="000000"/>
                <w:sz w:val="20"/>
                <w:szCs w:val="20"/>
              </w:rPr>
            </w:pPr>
            <w:r>
              <w:rPr>
                <w:color w:val="000000"/>
                <w:sz w:val="20"/>
                <w:szCs w:val="20"/>
              </w:rPr>
              <w:t>13.8%</w:t>
            </w:r>
          </w:p>
        </w:tc>
        <w:tc>
          <w:tcPr>
            <w:tcW w:w="856" w:type="dxa"/>
            <w:tcBorders>
              <w:bottom w:val="nil"/>
            </w:tcBorders>
            <w:shd w:val="clear" w:color="auto" w:fill="auto"/>
            <w:vAlign w:val="center"/>
          </w:tcPr>
          <w:p w14:paraId="00000544" w14:textId="77777777" w:rsidR="00821AC7" w:rsidRDefault="00CB7917">
            <w:pPr>
              <w:jc w:val="right"/>
              <w:rPr>
                <w:color w:val="000000"/>
                <w:sz w:val="20"/>
                <w:szCs w:val="20"/>
              </w:rPr>
            </w:pPr>
            <w:r>
              <w:rPr>
                <w:color w:val="000000"/>
                <w:sz w:val="20"/>
                <w:szCs w:val="20"/>
              </w:rPr>
              <w:t>26.7%</w:t>
            </w:r>
          </w:p>
        </w:tc>
        <w:tc>
          <w:tcPr>
            <w:tcW w:w="856" w:type="dxa"/>
            <w:tcBorders>
              <w:bottom w:val="nil"/>
              <w:right w:val="nil"/>
            </w:tcBorders>
            <w:shd w:val="clear" w:color="auto" w:fill="auto"/>
            <w:vAlign w:val="center"/>
          </w:tcPr>
          <w:p w14:paraId="00000545" w14:textId="77777777" w:rsidR="00821AC7" w:rsidRDefault="00CB7917">
            <w:pPr>
              <w:jc w:val="right"/>
              <w:rPr>
                <w:color w:val="000000"/>
                <w:sz w:val="20"/>
                <w:szCs w:val="20"/>
              </w:rPr>
            </w:pPr>
            <w:r>
              <w:rPr>
                <w:color w:val="000000"/>
                <w:sz w:val="20"/>
                <w:szCs w:val="20"/>
              </w:rPr>
              <w:t>41.5%</w:t>
            </w:r>
          </w:p>
        </w:tc>
      </w:tr>
      <w:tr w:rsidR="00821AC7" w14:paraId="797235B7" w14:textId="77777777">
        <w:trPr>
          <w:gridAfter w:val="1"/>
          <w:wAfter w:w="7" w:type="dxa"/>
          <w:trHeight w:val="290"/>
          <w:jc w:val="center"/>
        </w:trPr>
        <w:tc>
          <w:tcPr>
            <w:tcW w:w="4410" w:type="dxa"/>
            <w:tcBorders>
              <w:top w:val="nil"/>
              <w:left w:val="nil"/>
              <w:bottom w:val="nil"/>
            </w:tcBorders>
            <w:shd w:val="clear" w:color="auto" w:fill="auto"/>
            <w:vAlign w:val="center"/>
          </w:tcPr>
          <w:p w14:paraId="00000546" w14:textId="77777777" w:rsidR="00821AC7" w:rsidRDefault="00CB7917">
            <w:pPr>
              <w:ind w:firstLine="1000"/>
              <w:rPr>
                <w:color w:val="000000"/>
                <w:sz w:val="20"/>
                <w:szCs w:val="20"/>
              </w:rPr>
            </w:pPr>
            <w:r>
              <w:rPr>
                <w:color w:val="000000"/>
                <w:sz w:val="20"/>
                <w:szCs w:val="20"/>
              </w:rPr>
              <w:t>ITNs given away to others</w:t>
            </w:r>
          </w:p>
        </w:tc>
        <w:tc>
          <w:tcPr>
            <w:tcW w:w="937" w:type="dxa"/>
            <w:tcBorders>
              <w:top w:val="nil"/>
              <w:bottom w:val="nil"/>
            </w:tcBorders>
            <w:shd w:val="clear" w:color="auto" w:fill="auto"/>
            <w:vAlign w:val="center"/>
          </w:tcPr>
          <w:p w14:paraId="00000547" w14:textId="77777777" w:rsidR="00821AC7" w:rsidRDefault="00CB7917">
            <w:pPr>
              <w:jc w:val="right"/>
              <w:rPr>
                <w:color w:val="000000"/>
                <w:sz w:val="20"/>
                <w:szCs w:val="20"/>
              </w:rPr>
            </w:pPr>
            <w:r>
              <w:rPr>
                <w:color w:val="000000"/>
                <w:sz w:val="20"/>
                <w:szCs w:val="20"/>
              </w:rPr>
              <w:t>6.0%</w:t>
            </w:r>
          </w:p>
        </w:tc>
        <w:tc>
          <w:tcPr>
            <w:tcW w:w="856" w:type="dxa"/>
            <w:tcBorders>
              <w:top w:val="nil"/>
              <w:bottom w:val="nil"/>
            </w:tcBorders>
            <w:shd w:val="clear" w:color="auto" w:fill="auto"/>
            <w:vAlign w:val="center"/>
          </w:tcPr>
          <w:p w14:paraId="00000548" w14:textId="77777777" w:rsidR="00821AC7" w:rsidRDefault="00CB7917">
            <w:pPr>
              <w:jc w:val="right"/>
              <w:rPr>
                <w:color w:val="000000"/>
                <w:sz w:val="20"/>
                <w:szCs w:val="20"/>
              </w:rPr>
            </w:pPr>
            <w:r>
              <w:rPr>
                <w:color w:val="000000"/>
                <w:sz w:val="20"/>
                <w:szCs w:val="20"/>
              </w:rPr>
              <w:t>13.1%</w:t>
            </w:r>
          </w:p>
        </w:tc>
        <w:tc>
          <w:tcPr>
            <w:tcW w:w="856" w:type="dxa"/>
            <w:tcBorders>
              <w:top w:val="nil"/>
              <w:bottom w:val="nil"/>
              <w:right w:val="nil"/>
            </w:tcBorders>
            <w:shd w:val="clear" w:color="auto" w:fill="auto"/>
            <w:vAlign w:val="center"/>
          </w:tcPr>
          <w:p w14:paraId="00000549" w14:textId="77777777" w:rsidR="00821AC7" w:rsidRDefault="00CB7917">
            <w:pPr>
              <w:jc w:val="right"/>
              <w:rPr>
                <w:color w:val="000000"/>
                <w:sz w:val="20"/>
                <w:szCs w:val="20"/>
              </w:rPr>
            </w:pPr>
            <w:r>
              <w:rPr>
                <w:color w:val="000000"/>
                <w:sz w:val="20"/>
                <w:szCs w:val="20"/>
              </w:rPr>
              <w:t>20.1%</w:t>
            </w:r>
          </w:p>
        </w:tc>
      </w:tr>
      <w:tr w:rsidR="00821AC7" w14:paraId="2D83A1FF" w14:textId="77777777">
        <w:trPr>
          <w:gridAfter w:val="1"/>
          <w:wAfter w:w="7" w:type="dxa"/>
          <w:trHeight w:val="298"/>
          <w:jc w:val="center"/>
        </w:trPr>
        <w:tc>
          <w:tcPr>
            <w:tcW w:w="4410" w:type="dxa"/>
            <w:tcBorders>
              <w:top w:val="nil"/>
              <w:left w:val="nil"/>
              <w:bottom w:val="nil"/>
            </w:tcBorders>
            <w:shd w:val="clear" w:color="auto" w:fill="auto"/>
            <w:vAlign w:val="center"/>
          </w:tcPr>
          <w:p w14:paraId="0000054A" w14:textId="77777777" w:rsidR="00821AC7" w:rsidRDefault="00CB7917">
            <w:pPr>
              <w:ind w:firstLine="1000"/>
              <w:rPr>
                <w:color w:val="000000"/>
                <w:sz w:val="20"/>
                <w:szCs w:val="20"/>
              </w:rPr>
            </w:pPr>
            <w:r>
              <w:rPr>
                <w:color w:val="000000"/>
                <w:sz w:val="20"/>
                <w:szCs w:val="20"/>
              </w:rPr>
              <w:t>ITNs discarded</w:t>
            </w:r>
          </w:p>
        </w:tc>
        <w:tc>
          <w:tcPr>
            <w:tcW w:w="937" w:type="dxa"/>
            <w:tcBorders>
              <w:top w:val="nil"/>
              <w:bottom w:val="nil"/>
            </w:tcBorders>
            <w:shd w:val="clear" w:color="auto" w:fill="auto"/>
            <w:vAlign w:val="center"/>
          </w:tcPr>
          <w:p w14:paraId="0000054B" w14:textId="77777777" w:rsidR="00821AC7" w:rsidRDefault="00CB7917">
            <w:pPr>
              <w:jc w:val="right"/>
              <w:rPr>
                <w:color w:val="000000"/>
                <w:sz w:val="20"/>
                <w:szCs w:val="20"/>
              </w:rPr>
            </w:pPr>
            <w:r>
              <w:rPr>
                <w:color w:val="000000"/>
                <w:sz w:val="20"/>
                <w:szCs w:val="20"/>
              </w:rPr>
              <w:t>3.4%</w:t>
            </w:r>
          </w:p>
        </w:tc>
        <w:tc>
          <w:tcPr>
            <w:tcW w:w="856" w:type="dxa"/>
            <w:tcBorders>
              <w:top w:val="nil"/>
              <w:bottom w:val="nil"/>
            </w:tcBorders>
            <w:shd w:val="clear" w:color="auto" w:fill="auto"/>
            <w:vAlign w:val="center"/>
          </w:tcPr>
          <w:p w14:paraId="0000054C" w14:textId="77777777" w:rsidR="00821AC7" w:rsidRDefault="00CB7917">
            <w:pPr>
              <w:jc w:val="right"/>
              <w:rPr>
                <w:color w:val="000000"/>
                <w:sz w:val="20"/>
                <w:szCs w:val="20"/>
              </w:rPr>
            </w:pPr>
            <w:r>
              <w:rPr>
                <w:color w:val="000000"/>
                <w:sz w:val="20"/>
                <w:szCs w:val="20"/>
              </w:rPr>
              <w:t>9.5%</w:t>
            </w:r>
          </w:p>
        </w:tc>
        <w:tc>
          <w:tcPr>
            <w:tcW w:w="856" w:type="dxa"/>
            <w:tcBorders>
              <w:top w:val="nil"/>
              <w:bottom w:val="nil"/>
              <w:right w:val="nil"/>
            </w:tcBorders>
            <w:shd w:val="clear" w:color="auto" w:fill="auto"/>
            <w:vAlign w:val="center"/>
          </w:tcPr>
          <w:p w14:paraId="0000054D" w14:textId="77777777" w:rsidR="00821AC7" w:rsidRDefault="00CB7917">
            <w:pPr>
              <w:jc w:val="right"/>
              <w:rPr>
                <w:color w:val="000000"/>
                <w:sz w:val="20"/>
                <w:szCs w:val="20"/>
              </w:rPr>
            </w:pPr>
            <w:r>
              <w:rPr>
                <w:color w:val="000000"/>
                <w:sz w:val="20"/>
                <w:szCs w:val="20"/>
              </w:rPr>
              <w:t>16.4%</w:t>
            </w:r>
          </w:p>
        </w:tc>
      </w:tr>
      <w:tr w:rsidR="00821AC7" w14:paraId="2DEA787F" w14:textId="77777777">
        <w:trPr>
          <w:gridAfter w:val="1"/>
          <w:wAfter w:w="7" w:type="dxa"/>
          <w:trHeight w:val="298"/>
          <w:jc w:val="center"/>
        </w:trPr>
        <w:tc>
          <w:tcPr>
            <w:tcW w:w="4410" w:type="dxa"/>
            <w:tcBorders>
              <w:top w:val="nil"/>
              <w:left w:val="nil"/>
            </w:tcBorders>
            <w:shd w:val="clear" w:color="auto" w:fill="auto"/>
            <w:vAlign w:val="center"/>
          </w:tcPr>
          <w:p w14:paraId="0000054E" w14:textId="77777777" w:rsidR="00821AC7" w:rsidRDefault="00CB7917">
            <w:pPr>
              <w:ind w:firstLine="1000"/>
              <w:rPr>
                <w:color w:val="000000"/>
                <w:sz w:val="20"/>
                <w:szCs w:val="20"/>
              </w:rPr>
            </w:pPr>
            <w:r>
              <w:rPr>
                <w:color w:val="000000"/>
                <w:sz w:val="20"/>
                <w:szCs w:val="20"/>
              </w:rPr>
              <w:t>ITNs lost for other/unknown reason</w:t>
            </w:r>
          </w:p>
        </w:tc>
        <w:tc>
          <w:tcPr>
            <w:tcW w:w="937" w:type="dxa"/>
            <w:tcBorders>
              <w:top w:val="nil"/>
            </w:tcBorders>
            <w:shd w:val="clear" w:color="auto" w:fill="auto"/>
            <w:vAlign w:val="center"/>
          </w:tcPr>
          <w:p w14:paraId="0000054F" w14:textId="77777777" w:rsidR="00821AC7" w:rsidRDefault="00CB7917">
            <w:pPr>
              <w:jc w:val="right"/>
              <w:rPr>
                <w:color w:val="000000"/>
                <w:sz w:val="20"/>
                <w:szCs w:val="20"/>
              </w:rPr>
            </w:pPr>
            <w:r>
              <w:rPr>
                <w:color w:val="000000"/>
                <w:sz w:val="20"/>
                <w:szCs w:val="20"/>
              </w:rPr>
              <w:t>2.3%</w:t>
            </w:r>
          </w:p>
        </w:tc>
        <w:tc>
          <w:tcPr>
            <w:tcW w:w="856" w:type="dxa"/>
            <w:tcBorders>
              <w:top w:val="nil"/>
            </w:tcBorders>
            <w:shd w:val="clear" w:color="auto" w:fill="auto"/>
            <w:vAlign w:val="center"/>
          </w:tcPr>
          <w:p w14:paraId="00000550" w14:textId="77777777" w:rsidR="00821AC7" w:rsidRDefault="00CB7917">
            <w:pPr>
              <w:jc w:val="right"/>
              <w:rPr>
                <w:color w:val="000000"/>
                <w:sz w:val="20"/>
                <w:szCs w:val="20"/>
              </w:rPr>
            </w:pPr>
            <w:r>
              <w:rPr>
                <w:color w:val="000000"/>
                <w:sz w:val="20"/>
                <w:szCs w:val="20"/>
              </w:rPr>
              <w:t>4.2%</w:t>
            </w:r>
          </w:p>
        </w:tc>
        <w:tc>
          <w:tcPr>
            <w:tcW w:w="856" w:type="dxa"/>
            <w:tcBorders>
              <w:top w:val="nil"/>
              <w:right w:val="nil"/>
            </w:tcBorders>
            <w:shd w:val="clear" w:color="auto" w:fill="auto"/>
            <w:vAlign w:val="center"/>
          </w:tcPr>
          <w:p w14:paraId="00000551" w14:textId="77777777" w:rsidR="00821AC7" w:rsidRDefault="00CB7917">
            <w:pPr>
              <w:jc w:val="right"/>
              <w:rPr>
                <w:color w:val="000000"/>
                <w:sz w:val="20"/>
                <w:szCs w:val="20"/>
              </w:rPr>
            </w:pPr>
            <w:r>
              <w:rPr>
                <w:color w:val="000000"/>
                <w:sz w:val="20"/>
                <w:szCs w:val="20"/>
              </w:rPr>
              <w:t>5.0%</w:t>
            </w:r>
          </w:p>
        </w:tc>
      </w:tr>
      <w:tr w:rsidR="00821AC7" w14:paraId="171D7735" w14:textId="77777777">
        <w:trPr>
          <w:gridAfter w:val="1"/>
          <w:wAfter w:w="7" w:type="dxa"/>
          <w:trHeight w:val="298"/>
          <w:jc w:val="center"/>
        </w:trPr>
        <w:tc>
          <w:tcPr>
            <w:tcW w:w="4410" w:type="dxa"/>
            <w:tcBorders>
              <w:left w:val="nil"/>
              <w:bottom w:val="single" w:sz="4" w:space="0" w:color="000000"/>
            </w:tcBorders>
            <w:shd w:val="clear" w:color="auto" w:fill="F2F2F2"/>
            <w:vAlign w:val="center"/>
          </w:tcPr>
          <w:p w14:paraId="00000552" w14:textId="77777777" w:rsidR="00821AC7" w:rsidRDefault="00CB7917">
            <w:pPr>
              <w:rPr>
                <w:b/>
                <w:color w:val="000000"/>
                <w:sz w:val="20"/>
                <w:szCs w:val="20"/>
              </w:rPr>
            </w:pPr>
            <w:r>
              <w:rPr>
                <w:b/>
                <w:color w:val="000000"/>
                <w:sz w:val="20"/>
                <w:szCs w:val="20"/>
              </w:rPr>
              <w:t>Muyinga</w:t>
            </w:r>
          </w:p>
        </w:tc>
        <w:tc>
          <w:tcPr>
            <w:tcW w:w="937" w:type="dxa"/>
            <w:tcBorders>
              <w:bottom w:val="single" w:sz="4" w:space="0" w:color="000000"/>
            </w:tcBorders>
            <w:shd w:val="clear" w:color="auto" w:fill="F2F2F2"/>
            <w:vAlign w:val="center"/>
          </w:tcPr>
          <w:p w14:paraId="00000553" w14:textId="77777777" w:rsidR="00821AC7" w:rsidRDefault="00CB7917">
            <w:pPr>
              <w:jc w:val="center"/>
              <w:rPr>
                <w:b/>
                <w:color w:val="000000"/>
                <w:sz w:val="20"/>
                <w:szCs w:val="20"/>
              </w:rPr>
            </w:pPr>
            <w:r>
              <w:rPr>
                <w:b/>
                <w:color w:val="000000"/>
                <w:sz w:val="20"/>
                <w:szCs w:val="20"/>
              </w:rPr>
              <w:t>N=352</w:t>
            </w:r>
          </w:p>
        </w:tc>
        <w:tc>
          <w:tcPr>
            <w:tcW w:w="856" w:type="dxa"/>
            <w:tcBorders>
              <w:bottom w:val="single" w:sz="4" w:space="0" w:color="000000"/>
            </w:tcBorders>
            <w:shd w:val="clear" w:color="auto" w:fill="F2F2F2"/>
            <w:vAlign w:val="center"/>
          </w:tcPr>
          <w:p w14:paraId="00000554" w14:textId="77777777" w:rsidR="00821AC7" w:rsidRDefault="00CB7917">
            <w:pPr>
              <w:jc w:val="center"/>
              <w:rPr>
                <w:b/>
                <w:color w:val="000000"/>
                <w:sz w:val="20"/>
                <w:szCs w:val="20"/>
              </w:rPr>
            </w:pPr>
            <w:r>
              <w:rPr>
                <w:b/>
                <w:color w:val="000000"/>
                <w:sz w:val="20"/>
                <w:szCs w:val="20"/>
              </w:rPr>
              <w:t>N=348</w:t>
            </w:r>
          </w:p>
        </w:tc>
        <w:tc>
          <w:tcPr>
            <w:tcW w:w="856" w:type="dxa"/>
            <w:tcBorders>
              <w:bottom w:val="single" w:sz="4" w:space="0" w:color="000000"/>
              <w:right w:val="nil"/>
            </w:tcBorders>
            <w:shd w:val="clear" w:color="auto" w:fill="F2F2F2"/>
            <w:vAlign w:val="center"/>
          </w:tcPr>
          <w:p w14:paraId="00000555" w14:textId="77777777" w:rsidR="00821AC7" w:rsidRDefault="00CB7917">
            <w:pPr>
              <w:jc w:val="center"/>
              <w:rPr>
                <w:b/>
                <w:color w:val="000000"/>
                <w:sz w:val="20"/>
                <w:szCs w:val="20"/>
              </w:rPr>
            </w:pPr>
            <w:r>
              <w:rPr>
                <w:b/>
                <w:color w:val="000000"/>
                <w:sz w:val="20"/>
                <w:szCs w:val="20"/>
              </w:rPr>
              <w:t>N=339</w:t>
            </w:r>
          </w:p>
        </w:tc>
      </w:tr>
      <w:tr w:rsidR="00821AC7" w14:paraId="6072E247" w14:textId="77777777">
        <w:trPr>
          <w:gridAfter w:val="1"/>
          <w:wAfter w:w="7" w:type="dxa"/>
          <w:trHeight w:val="298"/>
          <w:jc w:val="center"/>
        </w:trPr>
        <w:tc>
          <w:tcPr>
            <w:tcW w:w="4410" w:type="dxa"/>
            <w:tcBorders>
              <w:left w:val="nil"/>
              <w:bottom w:val="nil"/>
            </w:tcBorders>
            <w:shd w:val="clear" w:color="auto" w:fill="auto"/>
            <w:vAlign w:val="center"/>
          </w:tcPr>
          <w:p w14:paraId="00000556" w14:textId="77777777" w:rsidR="00821AC7" w:rsidRDefault="00CB7917">
            <w:pPr>
              <w:rPr>
                <w:color w:val="000000"/>
                <w:sz w:val="20"/>
                <w:szCs w:val="20"/>
              </w:rPr>
            </w:pPr>
            <w:r>
              <w:rPr>
                <w:color w:val="000000"/>
                <w:sz w:val="20"/>
                <w:szCs w:val="20"/>
              </w:rPr>
              <w:t>Total cohort ITN attrition</w:t>
            </w:r>
          </w:p>
        </w:tc>
        <w:tc>
          <w:tcPr>
            <w:tcW w:w="937" w:type="dxa"/>
            <w:tcBorders>
              <w:bottom w:val="nil"/>
            </w:tcBorders>
            <w:shd w:val="clear" w:color="auto" w:fill="auto"/>
            <w:vAlign w:val="center"/>
          </w:tcPr>
          <w:p w14:paraId="00000557" w14:textId="77777777" w:rsidR="00821AC7" w:rsidRDefault="00CB7917">
            <w:pPr>
              <w:jc w:val="right"/>
              <w:rPr>
                <w:color w:val="000000"/>
                <w:sz w:val="20"/>
                <w:szCs w:val="20"/>
              </w:rPr>
            </w:pPr>
            <w:r>
              <w:rPr>
                <w:color w:val="000000"/>
                <w:sz w:val="20"/>
                <w:szCs w:val="20"/>
              </w:rPr>
              <w:t>33.2%</w:t>
            </w:r>
          </w:p>
        </w:tc>
        <w:tc>
          <w:tcPr>
            <w:tcW w:w="856" w:type="dxa"/>
            <w:tcBorders>
              <w:bottom w:val="nil"/>
            </w:tcBorders>
            <w:shd w:val="clear" w:color="auto" w:fill="auto"/>
            <w:vAlign w:val="center"/>
          </w:tcPr>
          <w:p w14:paraId="00000558" w14:textId="77777777" w:rsidR="00821AC7" w:rsidRDefault="00CB7917">
            <w:pPr>
              <w:jc w:val="right"/>
              <w:rPr>
                <w:color w:val="000000"/>
                <w:sz w:val="20"/>
                <w:szCs w:val="20"/>
              </w:rPr>
            </w:pPr>
            <w:r>
              <w:rPr>
                <w:color w:val="000000"/>
                <w:sz w:val="20"/>
                <w:szCs w:val="20"/>
              </w:rPr>
              <w:t>37.6%</w:t>
            </w:r>
          </w:p>
        </w:tc>
        <w:tc>
          <w:tcPr>
            <w:tcW w:w="856" w:type="dxa"/>
            <w:tcBorders>
              <w:bottom w:val="nil"/>
              <w:right w:val="nil"/>
            </w:tcBorders>
            <w:shd w:val="clear" w:color="auto" w:fill="auto"/>
            <w:vAlign w:val="center"/>
          </w:tcPr>
          <w:p w14:paraId="00000559" w14:textId="77777777" w:rsidR="00821AC7" w:rsidRDefault="00CB7917">
            <w:pPr>
              <w:jc w:val="right"/>
              <w:rPr>
                <w:color w:val="000000"/>
                <w:sz w:val="20"/>
                <w:szCs w:val="20"/>
              </w:rPr>
            </w:pPr>
            <w:r>
              <w:rPr>
                <w:color w:val="000000"/>
                <w:sz w:val="20"/>
                <w:szCs w:val="20"/>
              </w:rPr>
              <w:t>57.2%</w:t>
            </w:r>
          </w:p>
        </w:tc>
      </w:tr>
      <w:tr w:rsidR="00821AC7" w14:paraId="325F9636" w14:textId="77777777">
        <w:trPr>
          <w:gridAfter w:val="1"/>
          <w:wAfter w:w="7" w:type="dxa"/>
          <w:trHeight w:val="298"/>
          <w:jc w:val="center"/>
        </w:trPr>
        <w:tc>
          <w:tcPr>
            <w:tcW w:w="4410" w:type="dxa"/>
            <w:tcBorders>
              <w:top w:val="nil"/>
              <w:left w:val="nil"/>
              <w:bottom w:val="nil"/>
            </w:tcBorders>
            <w:shd w:val="clear" w:color="auto" w:fill="auto"/>
            <w:vAlign w:val="center"/>
          </w:tcPr>
          <w:p w14:paraId="0000055A" w14:textId="77777777" w:rsidR="00821AC7" w:rsidRDefault="00CB7917">
            <w:pPr>
              <w:ind w:firstLine="1000"/>
              <w:rPr>
                <w:color w:val="000000"/>
                <w:sz w:val="20"/>
                <w:szCs w:val="20"/>
              </w:rPr>
            </w:pPr>
            <w:r>
              <w:rPr>
                <w:color w:val="000000"/>
                <w:sz w:val="20"/>
                <w:szCs w:val="20"/>
              </w:rPr>
              <w:t>ITNs given away to others</w:t>
            </w:r>
          </w:p>
        </w:tc>
        <w:tc>
          <w:tcPr>
            <w:tcW w:w="937" w:type="dxa"/>
            <w:tcBorders>
              <w:top w:val="nil"/>
              <w:bottom w:val="nil"/>
            </w:tcBorders>
            <w:shd w:val="clear" w:color="auto" w:fill="auto"/>
            <w:vAlign w:val="center"/>
          </w:tcPr>
          <w:p w14:paraId="0000055B" w14:textId="77777777" w:rsidR="00821AC7" w:rsidRDefault="00CB7917">
            <w:pPr>
              <w:jc w:val="right"/>
              <w:rPr>
                <w:color w:val="000000"/>
                <w:sz w:val="20"/>
                <w:szCs w:val="20"/>
              </w:rPr>
            </w:pPr>
            <w:r>
              <w:rPr>
                <w:color w:val="000000"/>
                <w:sz w:val="20"/>
                <w:szCs w:val="20"/>
              </w:rPr>
              <w:t>13.4%</w:t>
            </w:r>
          </w:p>
        </w:tc>
        <w:tc>
          <w:tcPr>
            <w:tcW w:w="856" w:type="dxa"/>
            <w:tcBorders>
              <w:top w:val="nil"/>
              <w:bottom w:val="nil"/>
            </w:tcBorders>
            <w:shd w:val="clear" w:color="auto" w:fill="auto"/>
            <w:vAlign w:val="center"/>
          </w:tcPr>
          <w:p w14:paraId="0000055C" w14:textId="77777777" w:rsidR="00821AC7" w:rsidRDefault="00CB7917">
            <w:pPr>
              <w:jc w:val="right"/>
              <w:rPr>
                <w:color w:val="000000"/>
                <w:sz w:val="20"/>
                <w:szCs w:val="20"/>
              </w:rPr>
            </w:pPr>
            <w:r>
              <w:rPr>
                <w:color w:val="000000"/>
                <w:sz w:val="20"/>
                <w:szCs w:val="20"/>
              </w:rPr>
              <w:t>15.5%</w:t>
            </w:r>
          </w:p>
        </w:tc>
        <w:tc>
          <w:tcPr>
            <w:tcW w:w="856" w:type="dxa"/>
            <w:tcBorders>
              <w:top w:val="nil"/>
              <w:bottom w:val="nil"/>
              <w:right w:val="nil"/>
            </w:tcBorders>
            <w:shd w:val="clear" w:color="auto" w:fill="auto"/>
            <w:vAlign w:val="center"/>
          </w:tcPr>
          <w:p w14:paraId="0000055D" w14:textId="77777777" w:rsidR="00821AC7" w:rsidRDefault="00CB7917">
            <w:pPr>
              <w:jc w:val="right"/>
              <w:rPr>
                <w:color w:val="000000"/>
                <w:sz w:val="20"/>
                <w:szCs w:val="20"/>
              </w:rPr>
            </w:pPr>
            <w:r>
              <w:rPr>
                <w:color w:val="000000"/>
                <w:sz w:val="20"/>
                <w:szCs w:val="20"/>
              </w:rPr>
              <w:t>21.8%</w:t>
            </w:r>
          </w:p>
        </w:tc>
      </w:tr>
      <w:tr w:rsidR="00821AC7" w14:paraId="181255FC" w14:textId="77777777">
        <w:trPr>
          <w:gridAfter w:val="1"/>
          <w:wAfter w:w="7" w:type="dxa"/>
          <w:trHeight w:val="298"/>
          <w:jc w:val="center"/>
        </w:trPr>
        <w:tc>
          <w:tcPr>
            <w:tcW w:w="4410" w:type="dxa"/>
            <w:tcBorders>
              <w:top w:val="nil"/>
              <w:left w:val="nil"/>
              <w:bottom w:val="nil"/>
            </w:tcBorders>
            <w:shd w:val="clear" w:color="auto" w:fill="auto"/>
            <w:vAlign w:val="center"/>
          </w:tcPr>
          <w:p w14:paraId="0000055E" w14:textId="77777777" w:rsidR="00821AC7" w:rsidRDefault="00CB7917">
            <w:pPr>
              <w:ind w:firstLine="1000"/>
              <w:rPr>
                <w:color w:val="000000"/>
                <w:sz w:val="20"/>
                <w:szCs w:val="20"/>
              </w:rPr>
            </w:pPr>
            <w:r>
              <w:rPr>
                <w:color w:val="000000"/>
                <w:sz w:val="20"/>
                <w:szCs w:val="20"/>
              </w:rPr>
              <w:t>ITNs discarded</w:t>
            </w:r>
          </w:p>
        </w:tc>
        <w:tc>
          <w:tcPr>
            <w:tcW w:w="937" w:type="dxa"/>
            <w:tcBorders>
              <w:top w:val="nil"/>
              <w:bottom w:val="nil"/>
            </w:tcBorders>
            <w:shd w:val="clear" w:color="auto" w:fill="auto"/>
            <w:vAlign w:val="center"/>
          </w:tcPr>
          <w:p w14:paraId="0000055F" w14:textId="77777777" w:rsidR="00821AC7" w:rsidRDefault="00CB7917">
            <w:pPr>
              <w:jc w:val="right"/>
              <w:rPr>
                <w:color w:val="000000"/>
                <w:sz w:val="20"/>
                <w:szCs w:val="20"/>
              </w:rPr>
            </w:pPr>
            <w:r>
              <w:rPr>
                <w:color w:val="000000"/>
                <w:sz w:val="20"/>
                <w:szCs w:val="20"/>
              </w:rPr>
              <w:t>16.5%</w:t>
            </w:r>
          </w:p>
        </w:tc>
        <w:tc>
          <w:tcPr>
            <w:tcW w:w="856" w:type="dxa"/>
            <w:tcBorders>
              <w:top w:val="nil"/>
              <w:bottom w:val="nil"/>
            </w:tcBorders>
            <w:shd w:val="clear" w:color="auto" w:fill="auto"/>
            <w:vAlign w:val="center"/>
          </w:tcPr>
          <w:p w14:paraId="00000560" w14:textId="77777777" w:rsidR="00821AC7" w:rsidRDefault="00CB7917">
            <w:pPr>
              <w:jc w:val="right"/>
              <w:rPr>
                <w:color w:val="000000"/>
                <w:sz w:val="20"/>
                <w:szCs w:val="20"/>
              </w:rPr>
            </w:pPr>
            <w:r>
              <w:rPr>
                <w:color w:val="000000"/>
                <w:sz w:val="20"/>
                <w:szCs w:val="20"/>
              </w:rPr>
              <w:t>19.0%</w:t>
            </w:r>
          </w:p>
        </w:tc>
        <w:tc>
          <w:tcPr>
            <w:tcW w:w="856" w:type="dxa"/>
            <w:tcBorders>
              <w:top w:val="nil"/>
              <w:bottom w:val="nil"/>
              <w:right w:val="nil"/>
            </w:tcBorders>
            <w:shd w:val="clear" w:color="auto" w:fill="auto"/>
            <w:vAlign w:val="center"/>
          </w:tcPr>
          <w:p w14:paraId="00000561" w14:textId="77777777" w:rsidR="00821AC7" w:rsidRDefault="00CB7917">
            <w:pPr>
              <w:jc w:val="right"/>
              <w:rPr>
                <w:color w:val="000000"/>
                <w:sz w:val="20"/>
                <w:szCs w:val="20"/>
              </w:rPr>
            </w:pPr>
            <w:r>
              <w:rPr>
                <w:color w:val="000000"/>
                <w:sz w:val="20"/>
                <w:szCs w:val="20"/>
              </w:rPr>
              <w:t>30.4%</w:t>
            </w:r>
          </w:p>
        </w:tc>
      </w:tr>
      <w:tr w:rsidR="00821AC7" w14:paraId="12795926" w14:textId="77777777">
        <w:trPr>
          <w:gridAfter w:val="1"/>
          <w:wAfter w:w="7" w:type="dxa"/>
          <w:trHeight w:val="298"/>
          <w:jc w:val="center"/>
        </w:trPr>
        <w:tc>
          <w:tcPr>
            <w:tcW w:w="4410" w:type="dxa"/>
            <w:tcBorders>
              <w:top w:val="nil"/>
              <w:left w:val="nil"/>
            </w:tcBorders>
            <w:shd w:val="clear" w:color="auto" w:fill="auto"/>
            <w:vAlign w:val="center"/>
          </w:tcPr>
          <w:p w14:paraId="00000562" w14:textId="77777777" w:rsidR="00821AC7" w:rsidRDefault="00CB7917">
            <w:pPr>
              <w:ind w:firstLine="1000"/>
              <w:rPr>
                <w:color w:val="000000"/>
                <w:sz w:val="20"/>
                <w:szCs w:val="20"/>
              </w:rPr>
            </w:pPr>
            <w:r>
              <w:rPr>
                <w:color w:val="000000"/>
                <w:sz w:val="20"/>
                <w:szCs w:val="20"/>
              </w:rPr>
              <w:t>ITNs lost for other/unknown reason</w:t>
            </w:r>
          </w:p>
        </w:tc>
        <w:tc>
          <w:tcPr>
            <w:tcW w:w="937" w:type="dxa"/>
            <w:tcBorders>
              <w:top w:val="nil"/>
            </w:tcBorders>
            <w:shd w:val="clear" w:color="auto" w:fill="auto"/>
            <w:vAlign w:val="center"/>
          </w:tcPr>
          <w:p w14:paraId="00000563" w14:textId="77777777" w:rsidR="00821AC7" w:rsidRDefault="00CB7917">
            <w:pPr>
              <w:jc w:val="right"/>
              <w:rPr>
                <w:color w:val="000000"/>
                <w:sz w:val="20"/>
                <w:szCs w:val="20"/>
              </w:rPr>
            </w:pPr>
            <w:r>
              <w:rPr>
                <w:color w:val="000000"/>
                <w:sz w:val="20"/>
                <w:szCs w:val="20"/>
              </w:rPr>
              <w:t>2.6%</w:t>
            </w:r>
          </w:p>
        </w:tc>
        <w:tc>
          <w:tcPr>
            <w:tcW w:w="856" w:type="dxa"/>
            <w:tcBorders>
              <w:top w:val="nil"/>
            </w:tcBorders>
            <w:shd w:val="clear" w:color="auto" w:fill="auto"/>
            <w:vAlign w:val="center"/>
          </w:tcPr>
          <w:p w14:paraId="00000564" w14:textId="77777777" w:rsidR="00821AC7" w:rsidRDefault="00CB7917">
            <w:pPr>
              <w:jc w:val="right"/>
              <w:rPr>
                <w:color w:val="000000"/>
                <w:sz w:val="20"/>
                <w:szCs w:val="20"/>
              </w:rPr>
            </w:pPr>
            <w:r>
              <w:rPr>
                <w:color w:val="000000"/>
                <w:sz w:val="20"/>
                <w:szCs w:val="20"/>
              </w:rPr>
              <w:t>3.2%</w:t>
            </w:r>
          </w:p>
        </w:tc>
        <w:tc>
          <w:tcPr>
            <w:tcW w:w="856" w:type="dxa"/>
            <w:tcBorders>
              <w:top w:val="nil"/>
              <w:right w:val="nil"/>
            </w:tcBorders>
            <w:shd w:val="clear" w:color="auto" w:fill="auto"/>
            <w:vAlign w:val="center"/>
          </w:tcPr>
          <w:p w14:paraId="00000565" w14:textId="77777777" w:rsidR="00821AC7" w:rsidRDefault="00CB7917">
            <w:pPr>
              <w:jc w:val="right"/>
              <w:rPr>
                <w:color w:val="000000"/>
                <w:sz w:val="20"/>
                <w:szCs w:val="20"/>
              </w:rPr>
            </w:pPr>
            <w:r>
              <w:rPr>
                <w:color w:val="000000"/>
                <w:sz w:val="20"/>
                <w:szCs w:val="20"/>
              </w:rPr>
              <w:t>5.0%</w:t>
            </w:r>
          </w:p>
        </w:tc>
      </w:tr>
      <w:tr w:rsidR="00821AC7" w14:paraId="545DCDE9" w14:textId="77777777">
        <w:trPr>
          <w:trHeight w:val="298"/>
          <w:jc w:val="center"/>
        </w:trPr>
        <w:tc>
          <w:tcPr>
            <w:tcW w:w="7066" w:type="dxa"/>
            <w:gridSpan w:val="5"/>
            <w:tcBorders>
              <w:left w:val="nil"/>
              <w:right w:val="nil"/>
            </w:tcBorders>
            <w:shd w:val="clear" w:color="auto" w:fill="auto"/>
            <w:vAlign w:val="center"/>
          </w:tcPr>
          <w:p w14:paraId="00000566" w14:textId="77777777" w:rsidR="00821AC7" w:rsidRDefault="00CB7917">
            <w:pPr>
              <w:rPr>
                <w:color w:val="000000"/>
                <w:sz w:val="20"/>
                <w:szCs w:val="20"/>
              </w:rPr>
            </w:pPr>
            <w:r>
              <w:rPr>
                <w:color w:val="000000"/>
                <w:sz w:val="20"/>
                <w:szCs w:val="20"/>
              </w:rPr>
              <w:t>Given away to others includes nets that were stolen, given to non-household members, and recorded as being with family members elsewhere at baseline, e.g., at school.</w:t>
            </w:r>
          </w:p>
          <w:p w14:paraId="00000567" w14:textId="77777777" w:rsidR="00821AC7" w:rsidRDefault="00CB7917">
            <w:pPr>
              <w:rPr>
                <w:color w:val="000000"/>
                <w:sz w:val="20"/>
                <w:szCs w:val="20"/>
              </w:rPr>
            </w:pPr>
            <w:r>
              <w:rPr>
                <w:color w:val="000000"/>
                <w:sz w:val="20"/>
                <w:szCs w:val="20"/>
              </w:rPr>
              <w:t>Discarded (also known as attrition due to wear and tear): includes nets that were destroyed, thrown away, or used for other purposes</w:t>
            </w:r>
          </w:p>
        </w:tc>
      </w:tr>
    </w:tbl>
    <w:p w14:paraId="0000056D" w14:textId="77777777" w:rsidR="00821AC7" w:rsidRDefault="00CB7917">
      <w:pPr>
        <w:rPr>
          <w:rFonts w:ascii="Arial" w:eastAsia="Arial" w:hAnsi="Arial" w:cs="Arial"/>
          <w:b/>
          <w:smallCaps/>
          <w:sz w:val="20"/>
          <w:szCs w:val="20"/>
        </w:rPr>
      </w:pPr>
      <w:r>
        <w:br w:type="page"/>
      </w:r>
    </w:p>
    <w:p w14:paraId="0000056E" w14:textId="77777777" w:rsidR="00821AC7" w:rsidRDefault="00CB7917" w:rsidP="006776EC">
      <w:pPr>
        <w:pStyle w:val="FigureTitle"/>
      </w:pPr>
      <w:bookmarkStart w:id="66" w:name="_heading=h.3l18frh" w:colFirst="0" w:colLast="0"/>
      <w:bookmarkStart w:id="67" w:name="_Toc109133530"/>
      <w:bookmarkEnd w:id="66"/>
      <w:r>
        <w:lastRenderedPageBreak/>
        <w:t>Figure 5: Trends in All-Cause Attrition and Attrition due to Wear and Tear (discarded nets)</w:t>
      </w:r>
      <w:bookmarkEnd w:id="67"/>
    </w:p>
    <w:p w14:paraId="0000056F" w14:textId="77777777" w:rsidR="00821AC7" w:rsidRDefault="00CB7917">
      <w:pPr>
        <w:pBdr>
          <w:top w:val="nil"/>
          <w:left w:val="nil"/>
          <w:bottom w:val="nil"/>
          <w:right w:val="nil"/>
          <w:between w:val="nil"/>
        </w:pBdr>
        <w:tabs>
          <w:tab w:val="left" w:pos="2610"/>
        </w:tabs>
        <w:spacing w:after="240"/>
        <w:jc w:val="both"/>
        <w:rPr>
          <w:color w:val="000000"/>
        </w:rPr>
      </w:pPr>
      <w:r>
        <w:rPr>
          <w:noProof/>
          <w:color w:val="000000"/>
        </w:rPr>
        <w:drawing>
          <wp:inline distT="0" distB="0" distL="0" distR="0" wp14:anchorId="4237A1CE" wp14:editId="6B47396B">
            <wp:extent cx="5943600" cy="3550285"/>
            <wp:effectExtent l="0" t="0" r="0" b="0"/>
            <wp:docPr id="2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
                    <a:srcRect/>
                    <a:stretch>
                      <a:fillRect/>
                    </a:stretch>
                  </pic:blipFill>
                  <pic:spPr>
                    <a:xfrm>
                      <a:off x="0" y="0"/>
                      <a:ext cx="5943600" cy="3550285"/>
                    </a:xfrm>
                    <a:prstGeom prst="rect">
                      <a:avLst/>
                    </a:prstGeom>
                    <a:ln/>
                  </pic:spPr>
                </pic:pic>
              </a:graphicData>
            </a:graphic>
          </wp:inline>
        </w:drawing>
      </w:r>
    </w:p>
    <w:p w14:paraId="00000570" w14:textId="77777777" w:rsidR="00821AC7" w:rsidRDefault="00CB7917" w:rsidP="00772545">
      <w:pPr>
        <w:pStyle w:val="1-DocText"/>
      </w:pPr>
      <w:r>
        <w:t>Measuring the second component of ITN durability, physical integrity, is a primary study objective. Data from the ITN hole assessment was transformed into the proportionate Hole Index (pHI) for each ITN using standard weights defined by WHO:</w:t>
      </w:r>
    </w:p>
    <w:p w14:paraId="00000571" w14:textId="77777777" w:rsidR="00821AC7" w:rsidRDefault="00CB7917">
      <w:pPr>
        <w:jc w:val="center"/>
        <w:rPr>
          <w:i/>
        </w:rPr>
      </w:pPr>
      <w:r>
        <w:rPr>
          <w:i/>
        </w:rPr>
        <w:t>pHI = Number of size 1holes + (No. of size 2 holes x 23) + (No. of size 3 holes x 196) + (No. of size 4 holes x 576)</w:t>
      </w:r>
    </w:p>
    <w:p w14:paraId="00000572" w14:textId="77777777" w:rsidR="00821AC7" w:rsidRDefault="00821AC7">
      <w:pPr>
        <w:jc w:val="both"/>
      </w:pPr>
    </w:p>
    <w:p w14:paraId="00000573" w14:textId="77777777" w:rsidR="00821AC7" w:rsidRDefault="00CB7917" w:rsidP="00772545">
      <w:pPr>
        <w:pStyle w:val="1-DocText"/>
      </w:pPr>
      <w:r>
        <w:t>Based on the pHI value, ITNs were categorized as “good,” “serviceable,” or “torn” as defined below. Note that “good” is a subset of all “serviceable” ITNs.</w:t>
      </w:r>
    </w:p>
    <w:p w14:paraId="00000574" w14:textId="77777777" w:rsidR="00821AC7" w:rsidRDefault="00821AC7">
      <w:pPr>
        <w:jc w:val="both"/>
      </w:pPr>
    </w:p>
    <w:p w14:paraId="00000575" w14:textId="66343ECF" w:rsidR="00821AC7" w:rsidRDefault="00000000" w:rsidP="00772545">
      <w:pPr>
        <w:pStyle w:val="1-DocText"/>
      </w:pPr>
      <w:sdt>
        <w:sdtPr>
          <w:tag w:val="goog_rdk_29"/>
          <w:id w:val="1533152118"/>
        </w:sdtPr>
        <w:sdtContent>
          <w:r w:rsidR="00CB7917">
            <w:t xml:space="preserve">Good: </w:t>
          </w:r>
          <w:r w:rsidR="00CB7917">
            <w:tab/>
          </w:r>
          <w:r w:rsidR="00CB7917">
            <w:tab/>
            <w:t>pHI ≤ 64 (corresponding to a total hole surface area &lt; 0.01m²)</w:t>
          </w:r>
        </w:sdtContent>
      </w:sdt>
    </w:p>
    <w:p w14:paraId="00000576" w14:textId="5E2B4CFE" w:rsidR="00821AC7" w:rsidRDefault="00000000" w:rsidP="00772545">
      <w:pPr>
        <w:pStyle w:val="1-DocText"/>
      </w:pPr>
      <w:sdt>
        <w:sdtPr>
          <w:tag w:val="goog_rdk_30"/>
          <w:id w:val="-34121519"/>
        </w:sdtPr>
        <w:sdtContent>
          <w:r w:rsidR="00CB7917">
            <w:t>Serviceable:</w:t>
          </w:r>
          <w:r w:rsidR="00CB7917">
            <w:tab/>
          </w:r>
          <w:r w:rsidR="00372B33">
            <w:tab/>
          </w:r>
          <w:r w:rsidR="00CB7917">
            <w:t>pHI ≤ 642 (total hole surface area ≤ 0.1 m²)</w:t>
          </w:r>
        </w:sdtContent>
      </w:sdt>
    </w:p>
    <w:p w14:paraId="00000577" w14:textId="1CAE2ED3" w:rsidR="00821AC7" w:rsidRDefault="00CB7917" w:rsidP="00772545">
      <w:pPr>
        <w:pStyle w:val="1-DocText"/>
      </w:pPr>
      <w:r>
        <w:t xml:space="preserve">Torn: </w:t>
      </w:r>
      <w:r>
        <w:tab/>
      </w:r>
      <w:r>
        <w:tab/>
        <w:t>pHI &gt; 642 (total hole surface area &gt; 0.1m²)</w:t>
      </w:r>
    </w:p>
    <w:p w14:paraId="00000579" w14:textId="77777777" w:rsidR="00821AC7" w:rsidRDefault="00CB7917" w:rsidP="00772545">
      <w:pPr>
        <w:pStyle w:val="1-DocText"/>
      </w:pPr>
      <w:r>
        <w:t xml:space="preserve">Table 19 reports the physical integrity results of the nets that were in the household during baseline and follow-up visits. Nets that were in the household but were temporarily unavailable due to being washed or locked away were not included in the assessment. The proportion of nets with any holes increased in both provinces after two years of use, from 54 to 90% in Kirundo and from 56 to 89% in Muyinga from baseline to the 24-month round.  Both provinces saw a decrease in the proportion of nets in good condition over time, from 67% at baseline to 52% at the 12-month round and to 27% at the 24-month round in Kirundo; and from 62% at baseline to 47% at the 12-month round and to 32% at the 24-month round in Muyinga. After two years of field monitoring, the proportion of nets in good condition decreased, while the proportion of nets classified as torn increased. The proportion of serviceable nets decreased from 84% to 51% from baseline to the 24-month </w:t>
      </w:r>
      <w:r>
        <w:lastRenderedPageBreak/>
        <w:t>round in Kirundo, and from 79% to 56% during the same timeframe in Muyinga. At the 24-month round, however, none of the differences between the two provinces was statistically significant.</w:t>
      </w:r>
    </w:p>
    <w:p w14:paraId="0000057B" w14:textId="77777777" w:rsidR="00821AC7" w:rsidRDefault="00CB7917" w:rsidP="005E1068">
      <w:pPr>
        <w:pStyle w:val="TableTitle"/>
      </w:pPr>
      <w:bookmarkStart w:id="68" w:name="_heading=h.206ipza" w:colFirst="0" w:colLast="0"/>
      <w:bookmarkStart w:id="69" w:name="_Toc109133518"/>
      <w:bookmarkEnd w:id="68"/>
      <w:r>
        <w:t>Table 19: Physical Integrity of Observed Cohort ITNs</w:t>
      </w:r>
      <w:bookmarkEnd w:id="69"/>
    </w:p>
    <w:tbl>
      <w:tblPr>
        <w:tblW w:w="7655" w:type="dxa"/>
        <w:jc w:val="center"/>
        <w:tblLayout w:type="fixed"/>
        <w:tblCellMar>
          <w:left w:w="115" w:type="dxa"/>
          <w:right w:w="115" w:type="dxa"/>
        </w:tblCellMar>
        <w:tblLook w:val="0400" w:firstRow="0" w:lastRow="0" w:firstColumn="0" w:lastColumn="0" w:noHBand="0" w:noVBand="1"/>
      </w:tblPr>
      <w:tblGrid>
        <w:gridCol w:w="4429"/>
        <w:gridCol w:w="937"/>
        <w:gridCol w:w="1155"/>
        <w:gridCol w:w="1134"/>
      </w:tblGrid>
      <w:tr w:rsidR="00821AC7" w14:paraId="4A86C339" w14:textId="77777777">
        <w:trPr>
          <w:trHeight w:val="290"/>
          <w:jc w:val="center"/>
        </w:trPr>
        <w:tc>
          <w:tcPr>
            <w:tcW w:w="4429" w:type="dxa"/>
            <w:tcBorders>
              <w:top w:val="single" w:sz="4" w:space="0" w:color="000000"/>
              <w:left w:val="nil"/>
              <w:bottom w:val="single" w:sz="4" w:space="0" w:color="000000"/>
              <w:right w:val="nil"/>
            </w:tcBorders>
            <w:shd w:val="clear" w:color="auto" w:fill="D9D9D9"/>
            <w:vAlign w:val="center"/>
          </w:tcPr>
          <w:p w14:paraId="0000057C" w14:textId="77777777" w:rsidR="00821AC7" w:rsidRDefault="00CB791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3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57D" w14:textId="77777777" w:rsidR="00821AC7" w:rsidRDefault="00CB7917">
            <w:pPr>
              <w:jc w:val="center"/>
              <w:rPr>
                <w:b/>
                <w:color w:val="000000"/>
                <w:sz w:val="20"/>
                <w:szCs w:val="20"/>
              </w:rPr>
            </w:pPr>
            <w:r>
              <w:rPr>
                <w:b/>
                <w:color w:val="000000"/>
                <w:sz w:val="20"/>
                <w:szCs w:val="20"/>
              </w:rPr>
              <w:t>Baseline</w:t>
            </w:r>
          </w:p>
        </w:tc>
        <w:tc>
          <w:tcPr>
            <w:tcW w:w="1155" w:type="dxa"/>
            <w:tcBorders>
              <w:top w:val="single" w:sz="4" w:space="0" w:color="000000"/>
              <w:left w:val="nil"/>
              <w:bottom w:val="single" w:sz="4" w:space="0" w:color="000000"/>
              <w:right w:val="single" w:sz="4" w:space="0" w:color="000000"/>
            </w:tcBorders>
            <w:shd w:val="clear" w:color="auto" w:fill="D9D9D9"/>
            <w:vAlign w:val="center"/>
          </w:tcPr>
          <w:p w14:paraId="0000057E" w14:textId="77777777" w:rsidR="00821AC7" w:rsidRDefault="00CB7917">
            <w:pPr>
              <w:jc w:val="center"/>
              <w:rPr>
                <w:b/>
                <w:color w:val="000000"/>
                <w:sz w:val="20"/>
                <w:szCs w:val="20"/>
              </w:rPr>
            </w:pPr>
            <w:r>
              <w:rPr>
                <w:b/>
                <w:color w:val="000000"/>
                <w:sz w:val="20"/>
                <w:szCs w:val="20"/>
              </w:rPr>
              <w:t>12 months</w:t>
            </w:r>
          </w:p>
        </w:tc>
        <w:tc>
          <w:tcPr>
            <w:tcW w:w="1134" w:type="dxa"/>
            <w:tcBorders>
              <w:top w:val="single" w:sz="4" w:space="0" w:color="000000"/>
              <w:left w:val="nil"/>
              <w:bottom w:val="single" w:sz="4" w:space="0" w:color="000000"/>
              <w:right w:val="nil"/>
            </w:tcBorders>
            <w:shd w:val="clear" w:color="auto" w:fill="D9D9D9"/>
            <w:vAlign w:val="center"/>
          </w:tcPr>
          <w:p w14:paraId="0000057F" w14:textId="77777777" w:rsidR="00821AC7" w:rsidRDefault="00CB7917">
            <w:pPr>
              <w:jc w:val="center"/>
              <w:rPr>
                <w:b/>
                <w:color w:val="000000"/>
                <w:sz w:val="20"/>
                <w:szCs w:val="20"/>
              </w:rPr>
            </w:pPr>
            <w:r>
              <w:rPr>
                <w:b/>
                <w:color w:val="000000"/>
                <w:sz w:val="20"/>
                <w:szCs w:val="20"/>
              </w:rPr>
              <w:t>24 months</w:t>
            </w:r>
          </w:p>
        </w:tc>
      </w:tr>
      <w:tr w:rsidR="00821AC7" w14:paraId="2EFC419E" w14:textId="77777777">
        <w:trPr>
          <w:trHeight w:val="290"/>
          <w:jc w:val="center"/>
        </w:trPr>
        <w:tc>
          <w:tcPr>
            <w:tcW w:w="4429" w:type="dxa"/>
            <w:tcBorders>
              <w:top w:val="single" w:sz="4" w:space="0" w:color="000000"/>
              <w:left w:val="nil"/>
              <w:bottom w:val="single" w:sz="4" w:space="0" w:color="000000"/>
              <w:right w:val="single" w:sz="4" w:space="0" w:color="000000"/>
            </w:tcBorders>
            <w:shd w:val="clear" w:color="auto" w:fill="F2F2F2"/>
            <w:vAlign w:val="center"/>
          </w:tcPr>
          <w:p w14:paraId="00000580" w14:textId="77777777" w:rsidR="00821AC7" w:rsidRDefault="00CB7917">
            <w:pPr>
              <w:rPr>
                <w:b/>
                <w:color w:val="000000"/>
                <w:sz w:val="20"/>
                <w:szCs w:val="20"/>
              </w:rPr>
            </w:pPr>
            <w:r>
              <w:rPr>
                <w:b/>
                <w:color w:val="000000"/>
                <w:sz w:val="20"/>
                <w:szCs w:val="20"/>
              </w:rPr>
              <w:t>Kirundo</w:t>
            </w:r>
          </w:p>
        </w:tc>
        <w:tc>
          <w:tcPr>
            <w:tcW w:w="937" w:type="dxa"/>
            <w:tcBorders>
              <w:top w:val="nil"/>
              <w:left w:val="nil"/>
              <w:bottom w:val="single" w:sz="4" w:space="0" w:color="000000"/>
              <w:right w:val="single" w:sz="4" w:space="0" w:color="000000"/>
            </w:tcBorders>
            <w:shd w:val="clear" w:color="auto" w:fill="F2F2F2"/>
            <w:vAlign w:val="center"/>
          </w:tcPr>
          <w:p w14:paraId="00000581" w14:textId="77777777" w:rsidR="00821AC7" w:rsidRDefault="00CB7917">
            <w:pPr>
              <w:jc w:val="center"/>
              <w:rPr>
                <w:b/>
                <w:color w:val="000000"/>
                <w:sz w:val="20"/>
                <w:szCs w:val="20"/>
              </w:rPr>
            </w:pPr>
            <w:r>
              <w:rPr>
                <w:b/>
                <w:color w:val="000000"/>
                <w:sz w:val="20"/>
                <w:szCs w:val="20"/>
              </w:rPr>
              <w:t>N=300</w:t>
            </w:r>
          </w:p>
        </w:tc>
        <w:tc>
          <w:tcPr>
            <w:tcW w:w="1155" w:type="dxa"/>
            <w:tcBorders>
              <w:top w:val="nil"/>
              <w:left w:val="nil"/>
              <w:bottom w:val="single" w:sz="4" w:space="0" w:color="000000"/>
              <w:right w:val="single" w:sz="4" w:space="0" w:color="000000"/>
            </w:tcBorders>
            <w:shd w:val="clear" w:color="auto" w:fill="F2F2F2"/>
            <w:vAlign w:val="center"/>
          </w:tcPr>
          <w:p w14:paraId="00000582" w14:textId="77777777" w:rsidR="00821AC7" w:rsidRDefault="00CB7917">
            <w:pPr>
              <w:jc w:val="center"/>
              <w:rPr>
                <w:b/>
                <w:color w:val="000000"/>
                <w:sz w:val="20"/>
                <w:szCs w:val="20"/>
              </w:rPr>
            </w:pPr>
            <w:r>
              <w:rPr>
                <w:b/>
                <w:color w:val="000000"/>
                <w:sz w:val="20"/>
                <w:szCs w:val="20"/>
              </w:rPr>
              <w:t>N=246</w:t>
            </w:r>
          </w:p>
        </w:tc>
        <w:tc>
          <w:tcPr>
            <w:tcW w:w="1134" w:type="dxa"/>
            <w:tcBorders>
              <w:top w:val="nil"/>
              <w:left w:val="nil"/>
              <w:bottom w:val="single" w:sz="4" w:space="0" w:color="000000"/>
              <w:right w:val="nil"/>
            </w:tcBorders>
            <w:shd w:val="clear" w:color="auto" w:fill="F2F2F2"/>
            <w:vAlign w:val="center"/>
          </w:tcPr>
          <w:p w14:paraId="00000583" w14:textId="77777777" w:rsidR="00821AC7" w:rsidRDefault="00CB7917">
            <w:pPr>
              <w:jc w:val="center"/>
              <w:rPr>
                <w:b/>
                <w:color w:val="000000"/>
                <w:sz w:val="20"/>
                <w:szCs w:val="20"/>
              </w:rPr>
            </w:pPr>
            <w:r>
              <w:rPr>
                <w:b/>
                <w:color w:val="000000"/>
                <w:sz w:val="20"/>
                <w:szCs w:val="20"/>
              </w:rPr>
              <w:t>N=175</w:t>
            </w:r>
          </w:p>
        </w:tc>
      </w:tr>
      <w:tr w:rsidR="00821AC7" w14:paraId="1E6E110F" w14:textId="77777777">
        <w:trPr>
          <w:trHeight w:val="290"/>
          <w:jc w:val="center"/>
        </w:trPr>
        <w:tc>
          <w:tcPr>
            <w:tcW w:w="4429" w:type="dxa"/>
            <w:tcBorders>
              <w:top w:val="nil"/>
              <w:left w:val="nil"/>
              <w:bottom w:val="nil"/>
              <w:right w:val="single" w:sz="4" w:space="0" w:color="000000"/>
            </w:tcBorders>
            <w:shd w:val="clear" w:color="auto" w:fill="auto"/>
            <w:vAlign w:val="center"/>
          </w:tcPr>
          <w:p w14:paraId="00000584" w14:textId="77777777" w:rsidR="00821AC7" w:rsidRDefault="00CB7917">
            <w:pPr>
              <w:rPr>
                <w:color w:val="000000"/>
                <w:sz w:val="20"/>
                <w:szCs w:val="20"/>
              </w:rPr>
            </w:pPr>
            <w:r>
              <w:rPr>
                <w:color w:val="000000"/>
                <w:sz w:val="20"/>
                <w:szCs w:val="20"/>
              </w:rPr>
              <w:t>Cohort ITN with any holes</w:t>
            </w:r>
          </w:p>
        </w:tc>
        <w:tc>
          <w:tcPr>
            <w:tcW w:w="937" w:type="dxa"/>
            <w:tcBorders>
              <w:top w:val="nil"/>
              <w:left w:val="single" w:sz="4" w:space="0" w:color="000000"/>
              <w:bottom w:val="nil"/>
              <w:right w:val="single" w:sz="4" w:space="0" w:color="000000"/>
            </w:tcBorders>
            <w:shd w:val="clear" w:color="auto" w:fill="auto"/>
            <w:vAlign w:val="center"/>
          </w:tcPr>
          <w:p w14:paraId="00000585" w14:textId="77777777" w:rsidR="00821AC7" w:rsidRDefault="00CB7917">
            <w:pPr>
              <w:jc w:val="right"/>
              <w:rPr>
                <w:color w:val="000000"/>
                <w:sz w:val="20"/>
                <w:szCs w:val="20"/>
              </w:rPr>
            </w:pPr>
            <w:r>
              <w:rPr>
                <w:color w:val="000000"/>
                <w:sz w:val="20"/>
                <w:szCs w:val="20"/>
              </w:rPr>
              <w:t>54.3%</w:t>
            </w:r>
          </w:p>
        </w:tc>
        <w:tc>
          <w:tcPr>
            <w:tcW w:w="1155" w:type="dxa"/>
            <w:tcBorders>
              <w:top w:val="nil"/>
              <w:left w:val="single" w:sz="4" w:space="0" w:color="000000"/>
              <w:bottom w:val="nil"/>
              <w:right w:val="single" w:sz="4" w:space="0" w:color="000000"/>
            </w:tcBorders>
            <w:shd w:val="clear" w:color="auto" w:fill="auto"/>
            <w:vAlign w:val="center"/>
          </w:tcPr>
          <w:p w14:paraId="00000586" w14:textId="77777777" w:rsidR="00821AC7" w:rsidRDefault="00CB7917">
            <w:pPr>
              <w:jc w:val="right"/>
              <w:rPr>
                <w:color w:val="000000"/>
                <w:sz w:val="20"/>
                <w:szCs w:val="20"/>
              </w:rPr>
            </w:pPr>
            <w:r>
              <w:rPr>
                <w:color w:val="000000"/>
                <w:sz w:val="20"/>
                <w:szCs w:val="20"/>
              </w:rPr>
              <w:t>76.8%</w:t>
            </w:r>
          </w:p>
        </w:tc>
        <w:tc>
          <w:tcPr>
            <w:tcW w:w="1134" w:type="dxa"/>
            <w:tcBorders>
              <w:top w:val="nil"/>
              <w:left w:val="single" w:sz="4" w:space="0" w:color="000000"/>
              <w:bottom w:val="nil"/>
              <w:right w:val="nil"/>
            </w:tcBorders>
            <w:shd w:val="clear" w:color="auto" w:fill="auto"/>
            <w:vAlign w:val="center"/>
          </w:tcPr>
          <w:p w14:paraId="00000587" w14:textId="77777777" w:rsidR="00821AC7" w:rsidRDefault="00CB7917">
            <w:pPr>
              <w:jc w:val="right"/>
              <w:rPr>
                <w:color w:val="000000"/>
                <w:sz w:val="20"/>
                <w:szCs w:val="20"/>
              </w:rPr>
            </w:pPr>
            <w:r>
              <w:rPr>
                <w:color w:val="000000"/>
                <w:sz w:val="20"/>
                <w:szCs w:val="20"/>
              </w:rPr>
              <w:t>90.3%</w:t>
            </w:r>
          </w:p>
        </w:tc>
      </w:tr>
      <w:tr w:rsidR="00821AC7" w14:paraId="7F912AF0" w14:textId="77777777">
        <w:trPr>
          <w:trHeight w:val="290"/>
          <w:jc w:val="center"/>
        </w:trPr>
        <w:tc>
          <w:tcPr>
            <w:tcW w:w="4429" w:type="dxa"/>
            <w:tcBorders>
              <w:top w:val="nil"/>
              <w:left w:val="nil"/>
              <w:bottom w:val="nil"/>
              <w:right w:val="nil"/>
            </w:tcBorders>
            <w:shd w:val="clear" w:color="auto" w:fill="auto"/>
            <w:vAlign w:val="center"/>
          </w:tcPr>
          <w:p w14:paraId="00000588" w14:textId="77777777" w:rsidR="00821AC7" w:rsidRDefault="00CB7917">
            <w:pPr>
              <w:rPr>
                <w:color w:val="000000"/>
                <w:sz w:val="20"/>
                <w:szCs w:val="20"/>
              </w:rPr>
            </w:pPr>
            <w:r>
              <w:rPr>
                <w:color w:val="000000"/>
                <w:sz w:val="20"/>
                <w:szCs w:val="20"/>
              </w:rPr>
              <w:t>ITNs classified as “Good”</w:t>
            </w:r>
          </w:p>
        </w:tc>
        <w:tc>
          <w:tcPr>
            <w:tcW w:w="937" w:type="dxa"/>
            <w:tcBorders>
              <w:top w:val="nil"/>
              <w:left w:val="single" w:sz="4" w:space="0" w:color="000000"/>
              <w:bottom w:val="nil"/>
              <w:right w:val="single" w:sz="4" w:space="0" w:color="000000"/>
            </w:tcBorders>
            <w:shd w:val="clear" w:color="auto" w:fill="auto"/>
            <w:vAlign w:val="center"/>
          </w:tcPr>
          <w:p w14:paraId="00000589" w14:textId="77777777" w:rsidR="00821AC7" w:rsidRDefault="00CB7917">
            <w:pPr>
              <w:jc w:val="right"/>
              <w:rPr>
                <w:color w:val="000000"/>
                <w:sz w:val="20"/>
                <w:szCs w:val="20"/>
              </w:rPr>
            </w:pPr>
            <w:r>
              <w:rPr>
                <w:color w:val="000000"/>
                <w:sz w:val="20"/>
                <w:szCs w:val="20"/>
              </w:rPr>
              <w:t>67.0%</w:t>
            </w:r>
          </w:p>
        </w:tc>
        <w:tc>
          <w:tcPr>
            <w:tcW w:w="1155" w:type="dxa"/>
            <w:tcBorders>
              <w:top w:val="nil"/>
              <w:left w:val="nil"/>
              <w:bottom w:val="nil"/>
              <w:right w:val="single" w:sz="4" w:space="0" w:color="000000"/>
            </w:tcBorders>
            <w:shd w:val="clear" w:color="auto" w:fill="auto"/>
            <w:vAlign w:val="center"/>
          </w:tcPr>
          <w:p w14:paraId="0000058A" w14:textId="77777777" w:rsidR="00821AC7" w:rsidRDefault="00CB7917">
            <w:pPr>
              <w:jc w:val="right"/>
              <w:rPr>
                <w:color w:val="000000"/>
                <w:sz w:val="20"/>
                <w:szCs w:val="20"/>
              </w:rPr>
            </w:pPr>
            <w:r>
              <w:rPr>
                <w:color w:val="000000"/>
                <w:sz w:val="20"/>
                <w:szCs w:val="20"/>
              </w:rPr>
              <w:t>52.4%</w:t>
            </w:r>
          </w:p>
        </w:tc>
        <w:tc>
          <w:tcPr>
            <w:tcW w:w="1134" w:type="dxa"/>
            <w:tcBorders>
              <w:top w:val="nil"/>
              <w:left w:val="nil"/>
              <w:bottom w:val="nil"/>
              <w:right w:val="nil"/>
            </w:tcBorders>
            <w:shd w:val="clear" w:color="auto" w:fill="auto"/>
            <w:vAlign w:val="center"/>
          </w:tcPr>
          <w:p w14:paraId="0000058B" w14:textId="77777777" w:rsidR="00821AC7" w:rsidRDefault="00CB7917">
            <w:pPr>
              <w:jc w:val="right"/>
              <w:rPr>
                <w:color w:val="000000"/>
                <w:sz w:val="20"/>
                <w:szCs w:val="20"/>
              </w:rPr>
            </w:pPr>
            <w:r>
              <w:rPr>
                <w:color w:val="000000"/>
                <w:sz w:val="20"/>
                <w:szCs w:val="20"/>
              </w:rPr>
              <w:t>26.9%</w:t>
            </w:r>
          </w:p>
        </w:tc>
      </w:tr>
      <w:tr w:rsidR="00821AC7" w14:paraId="7F2925C1" w14:textId="77777777">
        <w:trPr>
          <w:trHeight w:val="290"/>
          <w:jc w:val="center"/>
        </w:trPr>
        <w:tc>
          <w:tcPr>
            <w:tcW w:w="4429" w:type="dxa"/>
            <w:tcBorders>
              <w:top w:val="nil"/>
              <w:left w:val="nil"/>
              <w:bottom w:val="nil"/>
              <w:right w:val="nil"/>
            </w:tcBorders>
            <w:shd w:val="clear" w:color="auto" w:fill="auto"/>
            <w:vAlign w:val="center"/>
          </w:tcPr>
          <w:p w14:paraId="0000058C" w14:textId="77777777" w:rsidR="00821AC7" w:rsidRDefault="00CB7917">
            <w:pPr>
              <w:rPr>
                <w:color w:val="000000"/>
                <w:sz w:val="20"/>
                <w:szCs w:val="20"/>
              </w:rPr>
            </w:pPr>
            <w:r>
              <w:rPr>
                <w:color w:val="000000"/>
                <w:sz w:val="20"/>
                <w:szCs w:val="20"/>
              </w:rPr>
              <w:t>ITNs classified as “Too torn”</w:t>
            </w:r>
          </w:p>
        </w:tc>
        <w:tc>
          <w:tcPr>
            <w:tcW w:w="937" w:type="dxa"/>
            <w:tcBorders>
              <w:top w:val="nil"/>
              <w:left w:val="single" w:sz="4" w:space="0" w:color="000000"/>
              <w:bottom w:val="nil"/>
              <w:right w:val="single" w:sz="4" w:space="0" w:color="000000"/>
            </w:tcBorders>
            <w:shd w:val="clear" w:color="auto" w:fill="auto"/>
            <w:vAlign w:val="center"/>
          </w:tcPr>
          <w:p w14:paraId="0000058D" w14:textId="77777777" w:rsidR="00821AC7" w:rsidRDefault="00CB7917">
            <w:pPr>
              <w:jc w:val="right"/>
              <w:rPr>
                <w:color w:val="000000"/>
                <w:sz w:val="20"/>
                <w:szCs w:val="20"/>
              </w:rPr>
            </w:pPr>
            <w:r>
              <w:rPr>
                <w:color w:val="000000"/>
                <w:sz w:val="20"/>
                <w:szCs w:val="20"/>
              </w:rPr>
              <w:t>16.0%</w:t>
            </w:r>
          </w:p>
        </w:tc>
        <w:tc>
          <w:tcPr>
            <w:tcW w:w="1155" w:type="dxa"/>
            <w:tcBorders>
              <w:top w:val="nil"/>
              <w:left w:val="nil"/>
              <w:bottom w:val="nil"/>
              <w:right w:val="single" w:sz="4" w:space="0" w:color="000000"/>
            </w:tcBorders>
            <w:shd w:val="clear" w:color="auto" w:fill="auto"/>
            <w:vAlign w:val="center"/>
          </w:tcPr>
          <w:p w14:paraId="0000058E" w14:textId="77777777" w:rsidR="00821AC7" w:rsidRDefault="00CB7917">
            <w:pPr>
              <w:jc w:val="right"/>
              <w:rPr>
                <w:color w:val="000000"/>
                <w:sz w:val="20"/>
                <w:szCs w:val="20"/>
              </w:rPr>
            </w:pPr>
            <w:r>
              <w:rPr>
                <w:color w:val="000000"/>
                <w:sz w:val="20"/>
                <w:szCs w:val="20"/>
              </w:rPr>
              <w:t>27.2%</w:t>
            </w:r>
          </w:p>
        </w:tc>
        <w:tc>
          <w:tcPr>
            <w:tcW w:w="1134" w:type="dxa"/>
            <w:tcBorders>
              <w:top w:val="nil"/>
              <w:left w:val="nil"/>
              <w:bottom w:val="nil"/>
              <w:right w:val="nil"/>
            </w:tcBorders>
            <w:shd w:val="clear" w:color="auto" w:fill="auto"/>
            <w:vAlign w:val="center"/>
          </w:tcPr>
          <w:p w14:paraId="0000058F" w14:textId="77777777" w:rsidR="00821AC7" w:rsidRDefault="00CB7917">
            <w:pPr>
              <w:jc w:val="right"/>
              <w:rPr>
                <w:color w:val="000000"/>
                <w:sz w:val="20"/>
                <w:szCs w:val="20"/>
              </w:rPr>
            </w:pPr>
            <w:r>
              <w:rPr>
                <w:color w:val="000000"/>
                <w:sz w:val="20"/>
                <w:szCs w:val="20"/>
              </w:rPr>
              <w:t>48.6%</w:t>
            </w:r>
          </w:p>
        </w:tc>
      </w:tr>
      <w:tr w:rsidR="00821AC7" w14:paraId="689A64F5" w14:textId="77777777">
        <w:trPr>
          <w:trHeight w:val="290"/>
          <w:jc w:val="center"/>
        </w:trPr>
        <w:tc>
          <w:tcPr>
            <w:tcW w:w="4429" w:type="dxa"/>
            <w:tcBorders>
              <w:top w:val="nil"/>
              <w:left w:val="nil"/>
              <w:bottom w:val="single" w:sz="4" w:space="0" w:color="000000"/>
              <w:right w:val="nil"/>
            </w:tcBorders>
            <w:shd w:val="clear" w:color="auto" w:fill="auto"/>
            <w:vAlign w:val="center"/>
          </w:tcPr>
          <w:p w14:paraId="00000590" w14:textId="77777777" w:rsidR="00821AC7" w:rsidRDefault="00CB7917">
            <w:pPr>
              <w:rPr>
                <w:color w:val="000000"/>
                <w:sz w:val="20"/>
                <w:szCs w:val="20"/>
              </w:rPr>
            </w:pPr>
            <w:r>
              <w:rPr>
                <w:color w:val="000000"/>
                <w:sz w:val="20"/>
                <w:szCs w:val="20"/>
              </w:rPr>
              <w:t>ITNs classified as “Serviceable”</w:t>
            </w:r>
          </w:p>
        </w:tc>
        <w:tc>
          <w:tcPr>
            <w:tcW w:w="937" w:type="dxa"/>
            <w:tcBorders>
              <w:top w:val="nil"/>
              <w:left w:val="single" w:sz="4" w:space="0" w:color="000000"/>
              <w:bottom w:val="single" w:sz="4" w:space="0" w:color="000000"/>
              <w:right w:val="single" w:sz="4" w:space="0" w:color="000000"/>
            </w:tcBorders>
            <w:shd w:val="clear" w:color="auto" w:fill="auto"/>
            <w:vAlign w:val="center"/>
          </w:tcPr>
          <w:p w14:paraId="00000591" w14:textId="77777777" w:rsidR="00821AC7" w:rsidRDefault="00CB7917">
            <w:pPr>
              <w:jc w:val="right"/>
              <w:rPr>
                <w:color w:val="000000"/>
                <w:sz w:val="20"/>
                <w:szCs w:val="20"/>
              </w:rPr>
            </w:pPr>
            <w:r>
              <w:rPr>
                <w:color w:val="000000"/>
                <w:sz w:val="20"/>
                <w:szCs w:val="20"/>
              </w:rPr>
              <w:t>84.0%</w:t>
            </w:r>
          </w:p>
        </w:tc>
        <w:tc>
          <w:tcPr>
            <w:tcW w:w="1155" w:type="dxa"/>
            <w:tcBorders>
              <w:top w:val="nil"/>
              <w:left w:val="nil"/>
              <w:bottom w:val="single" w:sz="4" w:space="0" w:color="000000"/>
              <w:right w:val="single" w:sz="4" w:space="0" w:color="000000"/>
            </w:tcBorders>
            <w:shd w:val="clear" w:color="auto" w:fill="auto"/>
            <w:vAlign w:val="center"/>
          </w:tcPr>
          <w:p w14:paraId="00000592" w14:textId="77777777" w:rsidR="00821AC7" w:rsidRDefault="00CB7917">
            <w:pPr>
              <w:jc w:val="right"/>
              <w:rPr>
                <w:color w:val="000000"/>
                <w:sz w:val="20"/>
                <w:szCs w:val="20"/>
              </w:rPr>
            </w:pPr>
            <w:r>
              <w:rPr>
                <w:color w:val="000000"/>
                <w:sz w:val="20"/>
                <w:szCs w:val="20"/>
              </w:rPr>
              <w:t>72.8%</w:t>
            </w:r>
          </w:p>
        </w:tc>
        <w:tc>
          <w:tcPr>
            <w:tcW w:w="1134" w:type="dxa"/>
            <w:tcBorders>
              <w:top w:val="nil"/>
              <w:left w:val="nil"/>
              <w:bottom w:val="single" w:sz="4" w:space="0" w:color="000000"/>
              <w:right w:val="nil"/>
            </w:tcBorders>
            <w:shd w:val="clear" w:color="auto" w:fill="auto"/>
            <w:vAlign w:val="center"/>
          </w:tcPr>
          <w:p w14:paraId="00000593" w14:textId="77777777" w:rsidR="00821AC7" w:rsidRDefault="00CB7917">
            <w:pPr>
              <w:jc w:val="right"/>
              <w:rPr>
                <w:color w:val="000000"/>
                <w:sz w:val="20"/>
                <w:szCs w:val="20"/>
              </w:rPr>
            </w:pPr>
            <w:r>
              <w:rPr>
                <w:color w:val="000000"/>
                <w:sz w:val="20"/>
                <w:szCs w:val="20"/>
              </w:rPr>
              <w:t>51.4%</w:t>
            </w:r>
          </w:p>
        </w:tc>
      </w:tr>
      <w:tr w:rsidR="00821AC7" w14:paraId="061FF0FC" w14:textId="77777777">
        <w:trPr>
          <w:trHeight w:val="290"/>
          <w:jc w:val="center"/>
        </w:trPr>
        <w:tc>
          <w:tcPr>
            <w:tcW w:w="4429" w:type="dxa"/>
            <w:tcBorders>
              <w:top w:val="nil"/>
              <w:left w:val="nil"/>
              <w:bottom w:val="nil"/>
              <w:right w:val="nil"/>
            </w:tcBorders>
            <w:shd w:val="clear" w:color="auto" w:fill="auto"/>
            <w:vAlign w:val="center"/>
          </w:tcPr>
          <w:p w14:paraId="00000594" w14:textId="77777777" w:rsidR="00821AC7" w:rsidRDefault="00CB7917">
            <w:pPr>
              <w:rPr>
                <w:color w:val="000000"/>
                <w:sz w:val="20"/>
                <w:szCs w:val="20"/>
              </w:rPr>
            </w:pPr>
            <w:r>
              <w:rPr>
                <w:color w:val="000000"/>
                <w:sz w:val="20"/>
                <w:szCs w:val="20"/>
              </w:rPr>
              <w:t>Among ITNs with any holes:</w:t>
            </w:r>
          </w:p>
        </w:tc>
        <w:tc>
          <w:tcPr>
            <w:tcW w:w="937" w:type="dxa"/>
            <w:tcBorders>
              <w:top w:val="nil"/>
              <w:left w:val="single" w:sz="4" w:space="0" w:color="000000"/>
              <w:bottom w:val="nil"/>
              <w:right w:val="single" w:sz="4" w:space="0" w:color="000000"/>
            </w:tcBorders>
            <w:shd w:val="clear" w:color="auto" w:fill="auto"/>
            <w:vAlign w:val="center"/>
          </w:tcPr>
          <w:p w14:paraId="00000595" w14:textId="77777777" w:rsidR="00821AC7" w:rsidRDefault="00CB7917">
            <w:pPr>
              <w:jc w:val="center"/>
              <w:rPr>
                <w:color w:val="000000"/>
                <w:sz w:val="20"/>
                <w:szCs w:val="20"/>
              </w:rPr>
            </w:pPr>
            <w:r>
              <w:rPr>
                <w:color w:val="000000"/>
                <w:sz w:val="20"/>
                <w:szCs w:val="20"/>
              </w:rPr>
              <w:t>N=163</w:t>
            </w:r>
          </w:p>
        </w:tc>
        <w:tc>
          <w:tcPr>
            <w:tcW w:w="1155" w:type="dxa"/>
            <w:tcBorders>
              <w:top w:val="nil"/>
              <w:left w:val="nil"/>
              <w:bottom w:val="nil"/>
              <w:right w:val="single" w:sz="4" w:space="0" w:color="000000"/>
            </w:tcBorders>
            <w:shd w:val="clear" w:color="auto" w:fill="auto"/>
            <w:vAlign w:val="center"/>
          </w:tcPr>
          <w:p w14:paraId="00000596" w14:textId="77777777" w:rsidR="00821AC7" w:rsidRDefault="00CB7917">
            <w:pPr>
              <w:jc w:val="center"/>
              <w:rPr>
                <w:color w:val="000000"/>
                <w:sz w:val="20"/>
                <w:szCs w:val="20"/>
              </w:rPr>
            </w:pPr>
            <w:r>
              <w:rPr>
                <w:color w:val="000000"/>
                <w:sz w:val="20"/>
                <w:szCs w:val="20"/>
              </w:rPr>
              <w:t>N=189</w:t>
            </w:r>
          </w:p>
        </w:tc>
        <w:tc>
          <w:tcPr>
            <w:tcW w:w="1134" w:type="dxa"/>
            <w:tcBorders>
              <w:top w:val="nil"/>
              <w:left w:val="nil"/>
              <w:bottom w:val="nil"/>
              <w:right w:val="nil"/>
            </w:tcBorders>
            <w:shd w:val="clear" w:color="auto" w:fill="auto"/>
            <w:vAlign w:val="center"/>
          </w:tcPr>
          <w:p w14:paraId="00000597" w14:textId="77777777" w:rsidR="00821AC7" w:rsidRDefault="00CB7917">
            <w:pPr>
              <w:jc w:val="center"/>
              <w:rPr>
                <w:color w:val="000000"/>
                <w:sz w:val="20"/>
                <w:szCs w:val="20"/>
              </w:rPr>
            </w:pPr>
            <w:r>
              <w:rPr>
                <w:color w:val="000000"/>
                <w:sz w:val="20"/>
                <w:szCs w:val="20"/>
              </w:rPr>
              <w:t>N=158</w:t>
            </w:r>
          </w:p>
        </w:tc>
      </w:tr>
      <w:tr w:rsidR="00821AC7" w14:paraId="126CAF31" w14:textId="77777777">
        <w:trPr>
          <w:trHeight w:val="290"/>
          <w:jc w:val="center"/>
        </w:trPr>
        <w:tc>
          <w:tcPr>
            <w:tcW w:w="4429" w:type="dxa"/>
            <w:tcBorders>
              <w:top w:val="nil"/>
              <w:left w:val="nil"/>
              <w:bottom w:val="nil"/>
              <w:right w:val="nil"/>
            </w:tcBorders>
            <w:shd w:val="clear" w:color="auto" w:fill="auto"/>
            <w:vAlign w:val="center"/>
          </w:tcPr>
          <w:p w14:paraId="00000598" w14:textId="77777777" w:rsidR="00821AC7" w:rsidRDefault="00CB7917">
            <w:pPr>
              <w:ind w:firstLine="1000"/>
              <w:rPr>
                <w:color w:val="000000"/>
                <w:sz w:val="20"/>
                <w:szCs w:val="20"/>
              </w:rPr>
            </w:pPr>
            <w:r>
              <w:rPr>
                <w:color w:val="000000"/>
                <w:sz w:val="20"/>
                <w:szCs w:val="20"/>
              </w:rPr>
              <w:t>Median pHI for ITNs with any holes</w:t>
            </w:r>
          </w:p>
        </w:tc>
        <w:tc>
          <w:tcPr>
            <w:tcW w:w="937" w:type="dxa"/>
            <w:tcBorders>
              <w:top w:val="nil"/>
              <w:left w:val="single" w:sz="4" w:space="0" w:color="000000"/>
              <w:bottom w:val="nil"/>
              <w:right w:val="single" w:sz="4" w:space="0" w:color="000000"/>
            </w:tcBorders>
            <w:shd w:val="clear" w:color="auto" w:fill="auto"/>
            <w:vAlign w:val="center"/>
          </w:tcPr>
          <w:p w14:paraId="00000599" w14:textId="77777777" w:rsidR="00821AC7" w:rsidRDefault="00CB7917">
            <w:pPr>
              <w:jc w:val="right"/>
              <w:rPr>
                <w:color w:val="000000"/>
                <w:sz w:val="20"/>
                <w:szCs w:val="20"/>
              </w:rPr>
            </w:pPr>
            <w:r>
              <w:rPr>
                <w:color w:val="000000"/>
                <w:sz w:val="20"/>
                <w:szCs w:val="20"/>
              </w:rPr>
              <w:t>182.0</w:t>
            </w:r>
          </w:p>
        </w:tc>
        <w:tc>
          <w:tcPr>
            <w:tcW w:w="1155" w:type="dxa"/>
            <w:tcBorders>
              <w:top w:val="nil"/>
              <w:left w:val="nil"/>
              <w:bottom w:val="nil"/>
              <w:right w:val="single" w:sz="4" w:space="0" w:color="000000"/>
            </w:tcBorders>
            <w:shd w:val="clear" w:color="auto" w:fill="auto"/>
            <w:vAlign w:val="center"/>
          </w:tcPr>
          <w:p w14:paraId="0000059A" w14:textId="77777777" w:rsidR="00821AC7" w:rsidRDefault="00CB7917">
            <w:pPr>
              <w:jc w:val="right"/>
              <w:rPr>
                <w:color w:val="000000"/>
                <w:sz w:val="20"/>
                <w:szCs w:val="20"/>
              </w:rPr>
            </w:pPr>
            <w:r>
              <w:rPr>
                <w:color w:val="000000"/>
                <w:sz w:val="20"/>
                <w:szCs w:val="20"/>
              </w:rPr>
              <w:t>203.0</w:t>
            </w:r>
          </w:p>
        </w:tc>
        <w:tc>
          <w:tcPr>
            <w:tcW w:w="1134" w:type="dxa"/>
            <w:tcBorders>
              <w:top w:val="nil"/>
              <w:left w:val="nil"/>
              <w:bottom w:val="nil"/>
              <w:right w:val="nil"/>
            </w:tcBorders>
            <w:shd w:val="clear" w:color="auto" w:fill="auto"/>
            <w:vAlign w:val="center"/>
          </w:tcPr>
          <w:p w14:paraId="0000059B" w14:textId="77777777" w:rsidR="00821AC7" w:rsidRDefault="00CB7917">
            <w:pPr>
              <w:jc w:val="right"/>
              <w:rPr>
                <w:color w:val="000000"/>
                <w:sz w:val="20"/>
                <w:szCs w:val="20"/>
              </w:rPr>
            </w:pPr>
            <w:r>
              <w:rPr>
                <w:color w:val="000000"/>
                <w:sz w:val="20"/>
                <w:szCs w:val="20"/>
              </w:rPr>
              <w:t>773.5</w:t>
            </w:r>
          </w:p>
        </w:tc>
      </w:tr>
      <w:tr w:rsidR="00821AC7" w14:paraId="6E89B4C1" w14:textId="77777777">
        <w:trPr>
          <w:trHeight w:val="290"/>
          <w:jc w:val="center"/>
        </w:trPr>
        <w:tc>
          <w:tcPr>
            <w:tcW w:w="4429" w:type="dxa"/>
            <w:tcBorders>
              <w:top w:val="single" w:sz="4" w:space="0" w:color="000000"/>
              <w:left w:val="nil"/>
              <w:bottom w:val="single" w:sz="4" w:space="0" w:color="000000"/>
              <w:right w:val="single" w:sz="4" w:space="0" w:color="000000"/>
            </w:tcBorders>
            <w:shd w:val="clear" w:color="auto" w:fill="F2F2F2"/>
            <w:vAlign w:val="center"/>
          </w:tcPr>
          <w:p w14:paraId="0000059C" w14:textId="77777777" w:rsidR="00821AC7" w:rsidRDefault="00CB7917">
            <w:pPr>
              <w:rPr>
                <w:b/>
                <w:color w:val="000000"/>
                <w:sz w:val="20"/>
                <w:szCs w:val="20"/>
              </w:rPr>
            </w:pPr>
            <w:r>
              <w:rPr>
                <w:b/>
                <w:color w:val="000000"/>
                <w:sz w:val="20"/>
                <w:szCs w:val="20"/>
              </w:rPr>
              <w:t>Muyinga</w:t>
            </w:r>
          </w:p>
        </w:tc>
        <w:tc>
          <w:tcPr>
            <w:tcW w:w="937" w:type="dxa"/>
            <w:tcBorders>
              <w:top w:val="single" w:sz="4" w:space="0" w:color="000000"/>
              <w:left w:val="nil"/>
              <w:bottom w:val="single" w:sz="4" w:space="0" w:color="000000"/>
              <w:right w:val="single" w:sz="4" w:space="0" w:color="000000"/>
            </w:tcBorders>
            <w:shd w:val="clear" w:color="auto" w:fill="F2F2F2"/>
            <w:vAlign w:val="center"/>
          </w:tcPr>
          <w:p w14:paraId="0000059D" w14:textId="77777777" w:rsidR="00821AC7" w:rsidRDefault="00CB7917">
            <w:pPr>
              <w:jc w:val="center"/>
              <w:rPr>
                <w:b/>
                <w:color w:val="000000"/>
                <w:sz w:val="20"/>
                <w:szCs w:val="20"/>
              </w:rPr>
            </w:pPr>
            <w:r>
              <w:rPr>
                <w:b/>
                <w:color w:val="000000"/>
                <w:sz w:val="20"/>
                <w:szCs w:val="20"/>
              </w:rPr>
              <w:t>N=235</w:t>
            </w:r>
          </w:p>
        </w:tc>
        <w:tc>
          <w:tcPr>
            <w:tcW w:w="1155" w:type="dxa"/>
            <w:tcBorders>
              <w:top w:val="single" w:sz="4" w:space="0" w:color="000000"/>
              <w:left w:val="nil"/>
              <w:bottom w:val="single" w:sz="4" w:space="0" w:color="000000"/>
              <w:right w:val="single" w:sz="4" w:space="0" w:color="000000"/>
            </w:tcBorders>
            <w:shd w:val="clear" w:color="auto" w:fill="F2F2F2"/>
            <w:vAlign w:val="center"/>
          </w:tcPr>
          <w:p w14:paraId="0000059E" w14:textId="77777777" w:rsidR="00821AC7" w:rsidRDefault="00CB7917">
            <w:pPr>
              <w:jc w:val="center"/>
              <w:rPr>
                <w:b/>
                <w:color w:val="000000"/>
                <w:sz w:val="20"/>
                <w:szCs w:val="20"/>
              </w:rPr>
            </w:pPr>
            <w:r>
              <w:rPr>
                <w:b/>
                <w:color w:val="000000"/>
                <w:sz w:val="20"/>
                <w:szCs w:val="20"/>
              </w:rPr>
              <w:t>N=217</w:t>
            </w:r>
          </w:p>
        </w:tc>
        <w:tc>
          <w:tcPr>
            <w:tcW w:w="1134" w:type="dxa"/>
            <w:tcBorders>
              <w:top w:val="single" w:sz="4" w:space="0" w:color="000000"/>
              <w:left w:val="nil"/>
              <w:bottom w:val="single" w:sz="4" w:space="0" w:color="000000"/>
              <w:right w:val="nil"/>
            </w:tcBorders>
            <w:shd w:val="clear" w:color="auto" w:fill="F2F2F2"/>
            <w:vAlign w:val="center"/>
          </w:tcPr>
          <w:p w14:paraId="0000059F" w14:textId="77777777" w:rsidR="00821AC7" w:rsidRDefault="00CB7917">
            <w:pPr>
              <w:jc w:val="center"/>
              <w:rPr>
                <w:b/>
                <w:color w:val="000000"/>
                <w:sz w:val="20"/>
                <w:szCs w:val="20"/>
              </w:rPr>
            </w:pPr>
            <w:r>
              <w:rPr>
                <w:b/>
                <w:color w:val="000000"/>
                <w:sz w:val="20"/>
                <w:szCs w:val="20"/>
              </w:rPr>
              <w:t>N=145</w:t>
            </w:r>
          </w:p>
        </w:tc>
      </w:tr>
      <w:tr w:rsidR="00821AC7" w14:paraId="33E834AB" w14:textId="77777777">
        <w:trPr>
          <w:trHeight w:val="290"/>
          <w:jc w:val="center"/>
        </w:trPr>
        <w:tc>
          <w:tcPr>
            <w:tcW w:w="4429" w:type="dxa"/>
            <w:tcBorders>
              <w:top w:val="nil"/>
              <w:left w:val="nil"/>
              <w:bottom w:val="nil"/>
              <w:right w:val="single" w:sz="4" w:space="0" w:color="000000"/>
            </w:tcBorders>
            <w:shd w:val="clear" w:color="auto" w:fill="auto"/>
            <w:vAlign w:val="center"/>
          </w:tcPr>
          <w:p w14:paraId="000005A0" w14:textId="77777777" w:rsidR="00821AC7" w:rsidRDefault="00CB7917">
            <w:pPr>
              <w:rPr>
                <w:color w:val="000000"/>
                <w:sz w:val="20"/>
                <w:szCs w:val="20"/>
              </w:rPr>
            </w:pPr>
            <w:r>
              <w:rPr>
                <w:color w:val="000000"/>
                <w:sz w:val="20"/>
                <w:szCs w:val="20"/>
              </w:rPr>
              <w:t>Cohort ITN with any holes</w:t>
            </w:r>
          </w:p>
        </w:tc>
        <w:tc>
          <w:tcPr>
            <w:tcW w:w="937" w:type="dxa"/>
            <w:tcBorders>
              <w:top w:val="nil"/>
              <w:left w:val="single" w:sz="4" w:space="0" w:color="000000"/>
              <w:bottom w:val="nil"/>
              <w:right w:val="single" w:sz="4" w:space="0" w:color="000000"/>
            </w:tcBorders>
            <w:shd w:val="clear" w:color="auto" w:fill="auto"/>
            <w:vAlign w:val="center"/>
          </w:tcPr>
          <w:p w14:paraId="000005A1" w14:textId="77777777" w:rsidR="00821AC7" w:rsidRDefault="00CB7917">
            <w:pPr>
              <w:jc w:val="right"/>
              <w:rPr>
                <w:color w:val="000000"/>
                <w:sz w:val="20"/>
                <w:szCs w:val="20"/>
              </w:rPr>
            </w:pPr>
            <w:r>
              <w:rPr>
                <w:color w:val="000000"/>
                <w:sz w:val="20"/>
                <w:szCs w:val="20"/>
              </w:rPr>
              <w:t>56.2%</w:t>
            </w:r>
          </w:p>
        </w:tc>
        <w:tc>
          <w:tcPr>
            <w:tcW w:w="1155" w:type="dxa"/>
            <w:tcBorders>
              <w:top w:val="nil"/>
              <w:left w:val="single" w:sz="4" w:space="0" w:color="000000"/>
              <w:bottom w:val="nil"/>
              <w:right w:val="single" w:sz="4" w:space="0" w:color="000000"/>
            </w:tcBorders>
            <w:shd w:val="clear" w:color="auto" w:fill="auto"/>
            <w:vAlign w:val="center"/>
          </w:tcPr>
          <w:p w14:paraId="000005A2" w14:textId="77777777" w:rsidR="00821AC7" w:rsidRDefault="00CB7917">
            <w:pPr>
              <w:jc w:val="right"/>
              <w:rPr>
                <w:color w:val="000000"/>
                <w:sz w:val="20"/>
                <w:szCs w:val="20"/>
              </w:rPr>
            </w:pPr>
            <w:r>
              <w:rPr>
                <w:color w:val="000000"/>
                <w:sz w:val="20"/>
                <w:szCs w:val="20"/>
              </w:rPr>
              <w:t>73.7%</w:t>
            </w:r>
          </w:p>
        </w:tc>
        <w:tc>
          <w:tcPr>
            <w:tcW w:w="1134" w:type="dxa"/>
            <w:tcBorders>
              <w:top w:val="nil"/>
              <w:left w:val="single" w:sz="4" w:space="0" w:color="000000"/>
              <w:bottom w:val="nil"/>
              <w:right w:val="nil"/>
            </w:tcBorders>
            <w:shd w:val="clear" w:color="auto" w:fill="auto"/>
            <w:vAlign w:val="center"/>
          </w:tcPr>
          <w:p w14:paraId="000005A3" w14:textId="77777777" w:rsidR="00821AC7" w:rsidRDefault="00CB7917">
            <w:pPr>
              <w:jc w:val="right"/>
              <w:rPr>
                <w:color w:val="000000"/>
                <w:sz w:val="20"/>
                <w:szCs w:val="20"/>
              </w:rPr>
            </w:pPr>
            <w:r>
              <w:rPr>
                <w:color w:val="000000"/>
                <w:sz w:val="20"/>
                <w:szCs w:val="20"/>
              </w:rPr>
              <w:t>89.0%</w:t>
            </w:r>
          </w:p>
        </w:tc>
      </w:tr>
      <w:tr w:rsidR="00821AC7" w14:paraId="6E3954F7" w14:textId="77777777">
        <w:trPr>
          <w:trHeight w:val="290"/>
          <w:jc w:val="center"/>
        </w:trPr>
        <w:tc>
          <w:tcPr>
            <w:tcW w:w="4429" w:type="dxa"/>
            <w:tcBorders>
              <w:top w:val="nil"/>
              <w:left w:val="nil"/>
              <w:bottom w:val="nil"/>
              <w:right w:val="nil"/>
            </w:tcBorders>
            <w:shd w:val="clear" w:color="auto" w:fill="auto"/>
            <w:vAlign w:val="center"/>
          </w:tcPr>
          <w:p w14:paraId="000005A4" w14:textId="77777777" w:rsidR="00821AC7" w:rsidRDefault="00CB7917">
            <w:pPr>
              <w:rPr>
                <w:color w:val="000000"/>
                <w:sz w:val="20"/>
                <w:szCs w:val="20"/>
              </w:rPr>
            </w:pPr>
            <w:r>
              <w:rPr>
                <w:color w:val="000000"/>
                <w:sz w:val="20"/>
                <w:szCs w:val="20"/>
              </w:rPr>
              <w:t>ITNs classified as “Good”</w:t>
            </w:r>
          </w:p>
        </w:tc>
        <w:tc>
          <w:tcPr>
            <w:tcW w:w="937" w:type="dxa"/>
            <w:tcBorders>
              <w:top w:val="nil"/>
              <w:left w:val="single" w:sz="4" w:space="0" w:color="000000"/>
              <w:bottom w:val="nil"/>
              <w:right w:val="single" w:sz="4" w:space="0" w:color="000000"/>
            </w:tcBorders>
            <w:shd w:val="clear" w:color="auto" w:fill="auto"/>
            <w:vAlign w:val="center"/>
          </w:tcPr>
          <w:p w14:paraId="000005A5" w14:textId="77777777" w:rsidR="00821AC7" w:rsidRDefault="00CB7917">
            <w:pPr>
              <w:jc w:val="right"/>
              <w:rPr>
                <w:color w:val="000000"/>
                <w:sz w:val="20"/>
                <w:szCs w:val="20"/>
              </w:rPr>
            </w:pPr>
            <w:r>
              <w:rPr>
                <w:color w:val="000000"/>
                <w:sz w:val="20"/>
                <w:szCs w:val="20"/>
              </w:rPr>
              <w:t>61.7%</w:t>
            </w:r>
          </w:p>
        </w:tc>
        <w:tc>
          <w:tcPr>
            <w:tcW w:w="1155" w:type="dxa"/>
            <w:tcBorders>
              <w:top w:val="nil"/>
              <w:left w:val="nil"/>
              <w:bottom w:val="nil"/>
              <w:right w:val="single" w:sz="4" w:space="0" w:color="000000"/>
            </w:tcBorders>
            <w:shd w:val="clear" w:color="auto" w:fill="auto"/>
            <w:vAlign w:val="center"/>
          </w:tcPr>
          <w:p w14:paraId="000005A6" w14:textId="77777777" w:rsidR="00821AC7" w:rsidRDefault="00CB7917">
            <w:pPr>
              <w:jc w:val="right"/>
              <w:rPr>
                <w:color w:val="000000"/>
                <w:sz w:val="20"/>
                <w:szCs w:val="20"/>
              </w:rPr>
            </w:pPr>
            <w:r>
              <w:rPr>
                <w:color w:val="000000"/>
                <w:sz w:val="20"/>
                <w:szCs w:val="20"/>
              </w:rPr>
              <w:t>46.5%</w:t>
            </w:r>
          </w:p>
        </w:tc>
        <w:tc>
          <w:tcPr>
            <w:tcW w:w="1134" w:type="dxa"/>
            <w:tcBorders>
              <w:top w:val="nil"/>
              <w:left w:val="nil"/>
              <w:bottom w:val="nil"/>
              <w:right w:val="nil"/>
            </w:tcBorders>
            <w:shd w:val="clear" w:color="auto" w:fill="auto"/>
            <w:vAlign w:val="center"/>
          </w:tcPr>
          <w:p w14:paraId="000005A7" w14:textId="77777777" w:rsidR="00821AC7" w:rsidRDefault="00CB7917">
            <w:pPr>
              <w:jc w:val="right"/>
              <w:rPr>
                <w:color w:val="000000"/>
                <w:sz w:val="20"/>
                <w:szCs w:val="20"/>
              </w:rPr>
            </w:pPr>
            <w:r>
              <w:rPr>
                <w:color w:val="000000"/>
                <w:sz w:val="20"/>
                <w:szCs w:val="20"/>
              </w:rPr>
              <w:t>32.4%</w:t>
            </w:r>
          </w:p>
        </w:tc>
      </w:tr>
      <w:tr w:rsidR="00821AC7" w14:paraId="287D878F" w14:textId="77777777">
        <w:trPr>
          <w:trHeight w:val="290"/>
          <w:jc w:val="center"/>
        </w:trPr>
        <w:tc>
          <w:tcPr>
            <w:tcW w:w="4429" w:type="dxa"/>
            <w:tcBorders>
              <w:top w:val="nil"/>
              <w:left w:val="nil"/>
              <w:bottom w:val="nil"/>
              <w:right w:val="nil"/>
            </w:tcBorders>
            <w:shd w:val="clear" w:color="auto" w:fill="auto"/>
            <w:vAlign w:val="center"/>
          </w:tcPr>
          <w:p w14:paraId="000005A8" w14:textId="77777777" w:rsidR="00821AC7" w:rsidRDefault="00CB7917">
            <w:pPr>
              <w:rPr>
                <w:color w:val="000000"/>
                <w:sz w:val="20"/>
                <w:szCs w:val="20"/>
              </w:rPr>
            </w:pPr>
            <w:r>
              <w:rPr>
                <w:color w:val="000000"/>
                <w:sz w:val="20"/>
                <w:szCs w:val="20"/>
              </w:rPr>
              <w:t>ITNs classified as “Too torn”</w:t>
            </w:r>
          </w:p>
        </w:tc>
        <w:tc>
          <w:tcPr>
            <w:tcW w:w="937" w:type="dxa"/>
            <w:tcBorders>
              <w:top w:val="nil"/>
              <w:left w:val="single" w:sz="4" w:space="0" w:color="000000"/>
              <w:bottom w:val="nil"/>
              <w:right w:val="single" w:sz="4" w:space="0" w:color="000000"/>
            </w:tcBorders>
            <w:shd w:val="clear" w:color="auto" w:fill="auto"/>
            <w:vAlign w:val="center"/>
          </w:tcPr>
          <w:p w14:paraId="000005A9" w14:textId="77777777" w:rsidR="00821AC7" w:rsidRDefault="00CB7917">
            <w:pPr>
              <w:jc w:val="right"/>
              <w:rPr>
                <w:color w:val="000000"/>
                <w:sz w:val="20"/>
                <w:szCs w:val="20"/>
              </w:rPr>
            </w:pPr>
            <w:r>
              <w:rPr>
                <w:color w:val="000000"/>
                <w:sz w:val="20"/>
                <w:szCs w:val="20"/>
              </w:rPr>
              <w:t>20.9%</w:t>
            </w:r>
          </w:p>
        </w:tc>
        <w:tc>
          <w:tcPr>
            <w:tcW w:w="1155" w:type="dxa"/>
            <w:tcBorders>
              <w:top w:val="nil"/>
              <w:left w:val="nil"/>
              <w:bottom w:val="nil"/>
              <w:right w:val="single" w:sz="4" w:space="0" w:color="000000"/>
            </w:tcBorders>
            <w:shd w:val="clear" w:color="auto" w:fill="auto"/>
            <w:vAlign w:val="center"/>
          </w:tcPr>
          <w:p w14:paraId="000005AA" w14:textId="77777777" w:rsidR="00821AC7" w:rsidRDefault="00CB7917">
            <w:pPr>
              <w:jc w:val="right"/>
              <w:rPr>
                <w:color w:val="000000"/>
                <w:sz w:val="20"/>
                <w:szCs w:val="20"/>
              </w:rPr>
            </w:pPr>
            <w:r>
              <w:rPr>
                <w:color w:val="000000"/>
                <w:sz w:val="20"/>
                <w:szCs w:val="20"/>
              </w:rPr>
              <w:t>33.6%</w:t>
            </w:r>
          </w:p>
        </w:tc>
        <w:tc>
          <w:tcPr>
            <w:tcW w:w="1134" w:type="dxa"/>
            <w:tcBorders>
              <w:top w:val="nil"/>
              <w:left w:val="nil"/>
              <w:bottom w:val="nil"/>
              <w:right w:val="nil"/>
            </w:tcBorders>
            <w:shd w:val="clear" w:color="auto" w:fill="auto"/>
            <w:vAlign w:val="center"/>
          </w:tcPr>
          <w:p w14:paraId="000005AB" w14:textId="77777777" w:rsidR="00821AC7" w:rsidRDefault="00CB7917">
            <w:pPr>
              <w:jc w:val="right"/>
              <w:rPr>
                <w:color w:val="000000"/>
                <w:sz w:val="20"/>
                <w:szCs w:val="20"/>
              </w:rPr>
            </w:pPr>
            <w:r>
              <w:rPr>
                <w:color w:val="000000"/>
                <w:sz w:val="20"/>
                <w:szCs w:val="20"/>
              </w:rPr>
              <w:t>44.1%</w:t>
            </w:r>
          </w:p>
        </w:tc>
      </w:tr>
      <w:tr w:rsidR="00821AC7" w14:paraId="72C64E4A" w14:textId="77777777">
        <w:trPr>
          <w:trHeight w:val="290"/>
          <w:jc w:val="center"/>
        </w:trPr>
        <w:tc>
          <w:tcPr>
            <w:tcW w:w="4429" w:type="dxa"/>
            <w:tcBorders>
              <w:top w:val="nil"/>
              <w:left w:val="nil"/>
              <w:bottom w:val="single" w:sz="4" w:space="0" w:color="000000"/>
              <w:right w:val="nil"/>
            </w:tcBorders>
            <w:shd w:val="clear" w:color="auto" w:fill="auto"/>
            <w:vAlign w:val="center"/>
          </w:tcPr>
          <w:p w14:paraId="000005AC" w14:textId="77777777" w:rsidR="00821AC7" w:rsidRDefault="00CB7917">
            <w:pPr>
              <w:rPr>
                <w:color w:val="000000"/>
                <w:sz w:val="20"/>
                <w:szCs w:val="20"/>
              </w:rPr>
            </w:pPr>
            <w:r>
              <w:rPr>
                <w:color w:val="000000"/>
                <w:sz w:val="20"/>
                <w:szCs w:val="20"/>
              </w:rPr>
              <w:t>ITNs classified as “Serviceable”</w:t>
            </w:r>
          </w:p>
        </w:tc>
        <w:tc>
          <w:tcPr>
            <w:tcW w:w="937" w:type="dxa"/>
            <w:tcBorders>
              <w:top w:val="nil"/>
              <w:left w:val="single" w:sz="4" w:space="0" w:color="000000"/>
              <w:bottom w:val="single" w:sz="4" w:space="0" w:color="000000"/>
              <w:right w:val="single" w:sz="4" w:space="0" w:color="000000"/>
            </w:tcBorders>
            <w:shd w:val="clear" w:color="auto" w:fill="auto"/>
            <w:vAlign w:val="center"/>
          </w:tcPr>
          <w:p w14:paraId="000005AD" w14:textId="77777777" w:rsidR="00821AC7" w:rsidRDefault="00CB7917">
            <w:pPr>
              <w:jc w:val="right"/>
              <w:rPr>
                <w:color w:val="000000"/>
                <w:sz w:val="20"/>
                <w:szCs w:val="20"/>
              </w:rPr>
            </w:pPr>
            <w:r>
              <w:rPr>
                <w:color w:val="000000"/>
                <w:sz w:val="20"/>
                <w:szCs w:val="20"/>
              </w:rPr>
              <w:t>79.1%</w:t>
            </w:r>
          </w:p>
        </w:tc>
        <w:tc>
          <w:tcPr>
            <w:tcW w:w="1155" w:type="dxa"/>
            <w:tcBorders>
              <w:top w:val="nil"/>
              <w:left w:val="nil"/>
              <w:bottom w:val="single" w:sz="4" w:space="0" w:color="000000"/>
              <w:right w:val="single" w:sz="4" w:space="0" w:color="000000"/>
            </w:tcBorders>
            <w:shd w:val="clear" w:color="auto" w:fill="auto"/>
            <w:vAlign w:val="center"/>
          </w:tcPr>
          <w:p w14:paraId="000005AE" w14:textId="77777777" w:rsidR="00821AC7" w:rsidRDefault="00CB7917">
            <w:pPr>
              <w:jc w:val="right"/>
              <w:rPr>
                <w:color w:val="000000"/>
                <w:sz w:val="20"/>
                <w:szCs w:val="20"/>
              </w:rPr>
            </w:pPr>
            <w:r>
              <w:rPr>
                <w:color w:val="000000"/>
                <w:sz w:val="20"/>
                <w:szCs w:val="20"/>
              </w:rPr>
              <w:t>66.4%</w:t>
            </w:r>
          </w:p>
        </w:tc>
        <w:tc>
          <w:tcPr>
            <w:tcW w:w="1134" w:type="dxa"/>
            <w:tcBorders>
              <w:top w:val="nil"/>
              <w:left w:val="nil"/>
              <w:bottom w:val="single" w:sz="4" w:space="0" w:color="000000"/>
              <w:right w:val="nil"/>
            </w:tcBorders>
            <w:shd w:val="clear" w:color="auto" w:fill="auto"/>
            <w:vAlign w:val="center"/>
          </w:tcPr>
          <w:p w14:paraId="000005AF" w14:textId="77777777" w:rsidR="00821AC7" w:rsidRDefault="00CB7917">
            <w:pPr>
              <w:jc w:val="right"/>
              <w:rPr>
                <w:color w:val="000000"/>
                <w:sz w:val="20"/>
                <w:szCs w:val="20"/>
              </w:rPr>
            </w:pPr>
            <w:r>
              <w:rPr>
                <w:color w:val="000000"/>
                <w:sz w:val="20"/>
                <w:szCs w:val="20"/>
              </w:rPr>
              <w:t>55.9%</w:t>
            </w:r>
          </w:p>
        </w:tc>
      </w:tr>
      <w:tr w:rsidR="00821AC7" w14:paraId="3CB668D1" w14:textId="77777777">
        <w:trPr>
          <w:trHeight w:val="290"/>
          <w:jc w:val="center"/>
        </w:trPr>
        <w:tc>
          <w:tcPr>
            <w:tcW w:w="4429" w:type="dxa"/>
            <w:tcBorders>
              <w:top w:val="nil"/>
              <w:left w:val="nil"/>
              <w:right w:val="nil"/>
            </w:tcBorders>
            <w:shd w:val="clear" w:color="auto" w:fill="auto"/>
            <w:vAlign w:val="center"/>
          </w:tcPr>
          <w:p w14:paraId="000005B0" w14:textId="77777777" w:rsidR="00821AC7" w:rsidRDefault="00CB7917">
            <w:pPr>
              <w:rPr>
                <w:color w:val="000000"/>
                <w:sz w:val="20"/>
                <w:szCs w:val="20"/>
              </w:rPr>
            </w:pPr>
            <w:r>
              <w:rPr>
                <w:color w:val="000000"/>
                <w:sz w:val="20"/>
                <w:szCs w:val="20"/>
              </w:rPr>
              <w:t>Among ITNs with any holes:</w:t>
            </w:r>
          </w:p>
        </w:tc>
        <w:tc>
          <w:tcPr>
            <w:tcW w:w="937" w:type="dxa"/>
            <w:tcBorders>
              <w:top w:val="nil"/>
              <w:left w:val="single" w:sz="4" w:space="0" w:color="000000"/>
              <w:right w:val="single" w:sz="4" w:space="0" w:color="000000"/>
            </w:tcBorders>
            <w:shd w:val="clear" w:color="auto" w:fill="auto"/>
            <w:vAlign w:val="center"/>
          </w:tcPr>
          <w:p w14:paraId="000005B1" w14:textId="77777777" w:rsidR="00821AC7" w:rsidRDefault="00CB7917">
            <w:pPr>
              <w:jc w:val="center"/>
              <w:rPr>
                <w:color w:val="000000"/>
                <w:sz w:val="20"/>
                <w:szCs w:val="20"/>
              </w:rPr>
            </w:pPr>
            <w:r>
              <w:rPr>
                <w:color w:val="000000"/>
                <w:sz w:val="20"/>
                <w:szCs w:val="20"/>
              </w:rPr>
              <w:t>N=132</w:t>
            </w:r>
          </w:p>
        </w:tc>
        <w:tc>
          <w:tcPr>
            <w:tcW w:w="1155" w:type="dxa"/>
            <w:tcBorders>
              <w:top w:val="nil"/>
              <w:left w:val="nil"/>
              <w:right w:val="single" w:sz="4" w:space="0" w:color="000000"/>
            </w:tcBorders>
            <w:shd w:val="clear" w:color="auto" w:fill="auto"/>
            <w:vAlign w:val="center"/>
          </w:tcPr>
          <w:p w14:paraId="000005B2" w14:textId="77777777" w:rsidR="00821AC7" w:rsidRDefault="00CB7917">
            <w:pPr>
              <w:jc w:val="center"/>
              <w:rPr>
                <w:color w:val="000000"/>
                <w:sz w:val="20"/>
                <w:szCs w:val="20"/>
              </w:rPr>
            </w:pPr>
            <w:r>
              <w:rPr>
                <w:color w:val="000000"/>
                <w:sz w:val="20"/>
                <w:szCs w:val="20"/>
              </w:rPr>
              <w:t>N=160</w:t>
            </w:r>
          </w:p>
        </w:tc>
        <w:tc>
          <w:tcPr>
            <w:tcW w:w="1134" w:type="dxa"/>
            <w:tcBorders>
              <w:top w:val="nil"/>
              <w:left w:val="nil"/>
              <w:right w:val="nil"/>
            </w:tcBorders>
            <w:shd w:val="clear" w:color="auto" w:fill="auto"/>
            <w:vAlign w:val="center"/>
          </w:tcPr>
          <w:p w14:paraId="000005B3" w14:textId="77777777" w:rsidR="00821AC7" w:rsidRDefault="00CB7917">
            <w:pPr>
              <w:jc w:val="center"/>
              <w:rPr>
                <w:color w:val="000000"/>
                <w:sz w:val="20"/>
                <w:szCs w:val="20"/>
              </w:rPr>
            </w:pPr>
            <w:r>
              <w:rPr>
                <w:color w:val="000000"/>
                <w:sz w:val="20"/>
                <w:szCs w:val="20"/>
              </w:rPr>
              <w:t>N=129</w:t>
            </w:r>
          </w:p>
        </w:tc>
      </w:tr>
      <w:tr w:rsidR="00821AC7" w14:paraId="3CDFDE30" w14:textId="77777777">
        <w:trPr>
          <w:trHeight w:val="290"/>
          <w:jc w:val="center"/>
        </w:trPr>
        <w:tc>
          <w:tcPr>
            <w:tcW w:w="4429" w:type="dxa"/>
            <w:tcBorders>
              <w:top w:val="nil"/>
              <w:left w:val="nil"/>
              <w:bottom w:val="single" w:sz="4" w:space="0" w:color="000000"/>
              <w:right w:val="nil"/>
            </w:tcBorders>
            <w:shd w:val="clear" w:color="auto" w:fill="auto"/>
            <w:vAlign w:val="center"/>
          </w:tcPr>
          <w:p w14:paraId="000005B4" w14:textId="77777777" w:rsidR="00821AC7" w:rsidRDefault="00CB7917">
            <w:pPr>
              <w:ind w:firstLine="1000"/>
              <w:rPr>
                <w:color w:val="000000"/>
                <w:sz w:val="20"/>
                <w:szCs w:val="20"/>
              </w:rPr>
            </w:pPr>
            <w:r>
              <w:rPr>
                <w:color w:val="000000"/>
                <w:sz w:val="20"/>
                <w:szCs w:val="20"/>
              </w:rPr>
              <w:t>Median pHI for ITNs with any holes</w:t>
            </w:r>
          </w:p>
        </w:tc>
        <w:tc>
          <w:tcPr>
            <w:tcW w:w="937" w:type="dxa"/>
            <w:tcBorders>
              <w:top w:val="nil"/>
              <w:left w:val="single" w:sz="4" w:space="0" w:color="000000"/>
              <w:bottom w:val="single" w:sz="4" w:space="0" w:color="000000"/>
              <w:right w:val="single" w:sz="4" w:space="0" w:color="000000"/>
            </w:tcBorders>
            <w:shd w:val="clear" w:color="auto" w:fill="auto"/>
            <w:vAlign w:val="center"/>
          </w:tcPr>
          <w:p w14:paraId="000005B5" w14:textId="77777777" w:rsidR="00821AC7" w:rsidRDefault="00CB7917">
            <w:pPr>
              <w:jc w:val="right"/>
              <w:rPr>
                <w:color w:val="000000"/>
                <w:sz w:val="20"/>
                <w:szCs w:val="20"/>
              </w:rPr>
            </w:pPr>
            <w:r>
              <w:rPr>
                <w:color w:val="000000"/>
                <w:sz w:val="20"/>
                <w:szCs w:val="20"/>
              </w:rPr>
              <w:t>247.5</w:t>
            </w:r>
          </w:p>
        </w:tc>
        <w:tc>
          <w:tcPr>
            <w:tcW w:w="1155" w:type="dxa"/>
            <w:tcBorders>
              <w:top w:val="nil"/>
              <w:left w:val="nil"/>
              <w:bottom w:val="single" w:sz="4" w:space="0" w:color="000000"/>
              <w:right w:val="single" w:sz="4" w:space="0" w:color="000000"/>
            </w:tcBorders>
            <w:shd w:val="clear" w:color="auto" w:fill="auto"/>
            <w:vAlign w:val="center"/>
          </w:tcPr>
          <w:p w14:paraId="000005B6" w14:textId="77777777" w:rsidR="00821AC7" w:rsidRDefault="00CB7917">
            <w:pPr>
              <w:jc w:val="right"/>
              <w:rPr>
                <w:color w:val="000000"/>
                <w:sz w:val="20"/>
                <w:szCs w:val="20"/>
              </w:rPr>
            </w:pPr>
            <w:r>
              <w:rPr>
                <w:color w:val="000000"/>
                <w:sz w:val="20"/>
                <w:szCs w:val="20"/>
              </w:rPr>
              <w:t>389.0</w:t>
            </w:r>
          </w:p>
        </w:tc>
        <w:tc>
          <w:tcPr>
            <w:tcW w:w="1134" w:type="dxa"/>
            <w:tcBorders>
              <w:top w:val="nil"/>
              <w:left w:val="nil"/>
              <w:bottom w:val="single" w:sz="4" w:space="0" w:color="000000"/>
              <w:right w:val="nil"/>
            </w:tcBorders>
            <w:shd w:val="clear" w:color="auto" w:fill="auto"/>
            <w:vAlign w:val="center"/>
          </w:tcPr>
          <w:p w14:paraId="000005B7" w14:textId="77777777" w:rsidR="00821AC7" w:rsidRDefault="00CB7917">
            <w:pPr>
              <w:jc w:val="right"/>
              <w:rPr>
                <w:color w:val="000000"/>
                <w:sz w:val="20"/>
                <w:szCs w:val="20"/>
              </w:rPr>
            </w:pPr>
            <w:r>
              <w:rPr>
                <w:color w:val="000000"/>
                <w:sz w:val="20"/>
                <w:szCs w:val="20"/>
              </w:rPr>
              <w:t>632.0</w:t>
            </w:r>
          </w:p>
        </w:tc>
      </w:tr>
    </w:tbl>
    <w:p w14:paraId="000005B8" w14:textId="77777777" w:rsidR="00821AC7" w:rsidRDefault="00821AC7">
      <w:pPr>
        <w:pBdr>
          <w:top w:val="nil"/>
          <w:left w:val="nil"/>
          <w:bottom w:val="nil"/>
          <w:right w:val="nil"/>
          <w:between w:val="nil"/>
        </w:pBdr>
        <w:tabs>
          <w:tab w:val="left" w:pos="2610"/>
        </w:tabs>
        <w:jc w:val="both"/>
        <w:rPr>
          <w:color w:val="000000"/>
        </w:rPr>
      </w:pPr>
    </w:p>
    <w:p w14:paraId="000005B9" w14:textId="28F4A5A7" w:rsidR="003056E3" w:rsidRDefault="00CB7917" w:rsidP="00772545">
      <w:pPr>
        <w:pStyle w:val="1-DocText"/>
      </w:pPr>
      <w:r>
        <w:t xml:space="preserve">To understand the ways in which nets were damaged in households, prior to the hole assessment, respondents were asked to state the causes of the holes in their cohort nets. The responses are captured in Figure 6. At the 24-month round (similarly to the 12-month round), the most common cause of holes in Kirundo was from being torn on an object or from pulling (93% in Kirundo and 26% in Muyinga, </w:t>
      </w:r>
      <w:r>
        <w:rPr>
          <w:i/>
        </w:rPr>
        <w:t>p</w:t>
      </w:r>
      <w:r>
        <w:t>&lt;0.001) while the most common cause of holes in Muyinga was from damage by rodents (81% in Muyinga and 39% in Kirundo,</w:t>
      </w:r>
      <w:r>
        <w:rPr>
          <w:i/>
        </w:rPr>
        <w:t xml:space="preserve"> p&lt;</w:t>
      </w:r>
      <w:r>
        <w:t xml:space="preserve">0.001). The other causes of damage varied across the study sites: for example, a higher proportion of nets were damaged due to a seam opening in Kirundo (42%) compared to Muyinga (2%; </w:t>
      </w:r>
      <w:r>
        <w:rPr>
          <w:i/>
        </w:rPr>
        <w:t>p&lt;</w:t>
      </w:r>
      <w:r>
        <w:t>0.001). Still at the 24-month round, the proportion of nets damaged by burning in Kirundo was 6% compared to 2% in Muyinga (not statistically significant). Other reported damage mechanisms were stated for 1-8% of cohort ITNs in the two provinces and included reports of intentionally cutting nets to shorten them.</w:t>
      </w:r>
    </w:p>
    <w:p w14:paraId="4C83B6E8" w14:textId="77777777" w:rsidR="003056E3" w:rsidRDefault="003056E3">
      <w:pPr>
        <w:rPr>
          <w:color w:val="000000"/>
        </w:rPr>
      </w:pPr>
      <w:r>
        <w:br w:type="page"/>
      </w:r>
    </w:p>
    <w:p w14:paraId="000005BB" w14:textId="77777777" w:rsidR="00821AC7" w:rsidRDefault="00CB7917" w:rsidP="006776EC">
      <w:pPr>
        <w:pStyle w:val="FigureTitle"/>
      </w:pPr>
      <w:bookmarkStart w:id="70" w:name="_heading=h.4k668n3" w:colFirst="0" w:colLast="0"/>
      <w:bookmarkStart w:id="71" w:name="_Toc109133531"/>
      <w:bookmarkEnd w:id="70"/>
      <w:r>
        <w:lastRenderedPageBreak/>
        <w:t>Figure 6: Types of Damage Mechanisms Reported for Damaged Cohort ITNs</w:t>
      </w:r>
      <w:bookmarkEnd w:id="71"/>
    </w:p>
    <w:p w14:paraId="000005BC" w14:textId="77777777" w:rsidR="00821AC7" w:rsidRDefault="00CB7917">
      <w:pPr>
        <w:jc w:val="center"/>
      </w:pPr>
      <w:r>
        <w:rPr>
          <w:noProof/>
        </w:rPr>
        <w:drawing>
          <wp:inline distT="0" distB="0" distL="0" distR="0" wp14:anchorId="2672B90E" wp14:editId="1A32193E">
            <wp:extent cx="6098651" cy="3403158"/>
            <wp:effectExtent l="0" t="0" r="0" b="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00005BD" w14:textId="77777777" w:rsidR="00821AC7" w:rsidRDefault="00821AC7">
      <w:pPr>
        <w:pBdr>
          <w:top w:val="nil"/>
          <w:left w:val="nil"/>
          <w:bottom w:val="nil"/>
          <w:right w:val="nil"/>
          <w:between w:val="nil"/>
        </w:pBdr>
        <w:tabs>
          <w:tab w:val="left" w:pos="2610"/>
        </w:tabs>
        <w:jc w:val="both"/>
        <w:rPr>
          <w:color w:val="000000"/>
        </w:rPr>
      </w:pPr>
    </w:p>
    <w:p w14:paraId="000005BE" w14:textId="77777777" w:rsidR="00821AC7" w:rsidRDefault="00CB7917" w:rsidP="00772545">
      <w:pPr>
        <w:pStyle w:val="1-DocText"/>
      </w:pPr>
      <w:r>
        <w:t>ITN survivorship combines the two aspects of durability (attrition and physical integrity) and is defined as the proportion of cohort ITNs originally received that are still in the possession of the household and in serviceable condition. As with attrition and physical durability, cohort nets that were said to be used by family elsewhere (e.g., taken to school) were not included in these calculations. Additionally, nets lost for any reason other than attrition due to wear and tear, and nets that were in the home but temporarily unavailable for observation, were not included. Table 20 presents ITN survival estimates. After 26 months of field use, 38% of cohort nets in Kirundo and 31% in Muyinga had survived. Among ever-used nets that were present in the home, survival was 51% in Kirundo and only 49% in Muyinga. However, none of the differences between the two provinces were statistically significant.</w:t>
      </w:r>
    </w:p>
    <w:p w14:paraId="000005BF" w14:textId="77777777" w:rsidR="00821AC7" w:rsidRDefault="00CB7917" w:rsidP="005E1068">
      <w:pPr>
        <w:pStyle w:val="TableTitle"/>
      </w:pPr>
      <w:bookmarkStart w:id="72" w:name="_Toc109133519"/>
      <w:r>
        <w:t>Table 20: Cohort ITNs Surviving in Serviceable Condition</w:t>
      </w:r>
      <w:bookmarkEnd w:id="72"/>
    </w:p>
    <w:tbl>
      <w:tblPr>
        <w:tblW w:w="73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060"/>
        <w:gridCol w:w="1426"/>
        <w:gridCol w:w="1464"/>
        <w:gridCol w:w="1350"/>
      </w:tblGrid>
      <w:tr w:rsidR="00821AC7" w14:paraId="735B9D1E" w14:textId="77777777">
        <w:trPr>
          <w:trHeight w:val="290"/>
          <w:jc w:val="center"/>
        </w:trPr>
        <w:tc>
          <w:tcPr>
            <w:tcW w:w="3060" w:type="dxa"/>
            <w:tcBorders>
              <w:left w:val="nil"/>
            </w:tcBorders>
            <w:shd w:val="clear" w:color="auto" w:fill="D9D9D9"/>
            <w:vAlign w:val="center"/>
          </w:tcPr>
          <w:p w14:paraId="000005C0" w14:textId="77777777" w:rsidR="00821AC7" w:rsidRDefault="00CB791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426" w:type="dxa"/>
            <w:shd w:val="clear" w:color="auto" w:fill="D9D9D9"/>
            <w:vAlign w:val="center"/>
          </w:tcPr>
          <w:p w14:paraId="000005C1" w14:textId="77777777" w:rsidR="00821AC7" w:rsidRDefault="00CB7917">
            <w:pPr>
              <w:jc w:val="center"/>
              <w:rPr>
                <w:b/>
                <w:color w:val="000000"/>
                <w:sz w:val="20"/>
                <w:szCs w:val="20"/>
              </w:rPr>
            </w:pPr>
            <w:r>
              <w:rPr>
                <w:b/>
                <w:color w:val="000000"/>
                <w:sz w:val="20"/>
                <w:szCs w:val="20"/>
              </w:rPr>
              <w:t>Baseline</w:t>
            </w:r>
          </w:p>
        </w:tc>
        <w:tc>
          <w:tcPr>
            <w:tcW w:w="1464" w:type="dxa"/>
            <w:shd w:val="clear" w:color="auto" w:fill="D9D9D9"/>
            <w:vAlign w:val="center"/>
          </w:tcPr>
          <w:p w14:paraId="000005C2" w14:textId="77777777" w:rsidR="00821AC7" w:rsidRDefault="00CB7917">
            <w:pPr>
              <w:jc w:val="center"/>
              <w:rPr>
                <w:b/>
                <w:color w:val="000000"/>
                <w:sz w:val="20"/>
                <w:szCs w:val="20"/>
              </w:rPr>
            </w:pPr>
            <w:r>
              <w:rPr>
                <w:b/>
                <w:color w:val="000000"/>
                <w:sz w:val="20"/>
                <w:szCs w:val="20"/>
              </w:rPr>
              <w:t>12 months</w:t>
            </w:r>
          </w:p>
        </w:tc>
        <w:tc>
          <w:tcPr>
            <w:tcW w:w="1350" w:type="dxa"/>
            <w:tcBorders>
              <w:right w:val="nil"/>
            </w:tcBorders>
            <w:shd w:val="clear" w:color="auto" w:fill="D9D9D9"/>
            <w:vAlign w:val="center"/>
          </w:tcPr>
          <w:p w14:paraId="000005C3" w14:textId="77777777" w:rsidR="00821AC7" w:rsidRDefault="00CB7917">
            <w:pPr>
              <w:jc w:val="center"/>
              <w:rPr>
                <w:b/>
                <w:color w:val="000000"/>
                <w:sz w:val="20"/>
                <w:szCs w:val="20"/>
              </w:rPr>
            </w:pPr>
            <w:r>
              <w:rPr>
                <w:b/>
                <w:color w:val="000000"/>
                <w:sz w:val="20"/>
                <w:szCs w:val="20"/>
              </w:rPr>
              <w:t>24 months</w:t>
            </w:r>
          </w:p>
        </w:tc>
      </w:tr>
      <w:tr w:rsidR="00821AC7" w14:paraId="1CA78542" w14:textId="77777777">
        <w:trPr>
          <w:trHeight w:val="290"/>
          <w:jc w:val="center"/>
        </w:trPr>
        <w:tc>
          <w:tcPr>
            <w:tcW w:w="3060" w:type="dxa"/>
            <w:tcBorders>
              <w:left w:val="nil"/>
              <w:bottom w:val="single" w:sz="4" w:space="0" w:color="000000"/>
            </w:tcBorders>
            <w:shd w:val="clear" w:color="auto" w:fill="F2F2F2"/>
            <w:vAlign w:val="center"/>
          </w:tcPr>
          <w:p w14:paraId="000005C4" w14:textId="77777777" w:rsidR="00821AC7" w:rsidRDefault="00CB7917">
            <w:pPr>
              <w:rPr>
                <w:b/>
                <w:color w:val="000000"/>
                <w:sz w:val="20"/>
                <w:szCs w:val="20"/>
              </w:rPr>
            </w:pPr>
            <w:r>
              <w:rPr>
                <w:b/>
                <w:color w:val="000000"/>
                <w:sz w:val="20"/>
                <w:szCs w:val="20"/>
              </w:rPr>
              <w:t>Kirundo</w:t>
            </w:r>
          </w:p>
        </w:tc>
        <w:tc>
          <w:tcPr>
            <w:tcW w:w="1426" w:type="dxa"/>
            <w:tcBorders>
              <w:bottom w:val="single" w:sz="4" w:space="0" w:color="000000"/>
            </w:tcBorders>
            <w:shd w:val="clear" w:color="auto" w:fill="F2F2F2"/>
            <w:vAlign w:val="center"/>
          </w:tcPr>
          <w:p w14:paraId="000005C5" w14:textId="77777777" w:rsidR="00821AC7" w:rsidRDefault="00CB7917">
            <w:pPr>
              <w:jc w:val="center"/>
              <w:rPr>
                <w:b/>
                <w:color w:val="000000"/>
                <w:sz w:val="20"/>
                <w:szCs w:val="20"/>
              </w:rPr>
            </w:pPr>
            <w:r>
              <w:rPr>
                <w:b/>
                <w:color w:val="000000"/>
                <w:sz w:val="20"/>
                <w:szCs w:val="20"/>
              </w:rPr>
              <w:t> </w:t>
            </w:r>
          </w:p>
        </w:tc>
        <w:tc>
          <w:tcPr>
            <w:tcW w:w="1464" w:type="dxa"/>
            <w:tcBorders>
              <w:bottom w:val="single" w:sz="4" w:space="0" w:color="000000"/>
            </w:tcBorders>
            <w:shd w:val="clear" w:color="auto" w:fill="F2F2F2"/>
            <w:vAlign w:val="center"/>
          </w:tcPr>
          <w:p w14:paraId="000005C6" w14:textId="77777777" w:rsidR="00821AC7" w:rsidRDefault="00CB7917">
            <w:pPr>
              <w:jc w:val="center"/>
              <w:rPr>
                <w:b/>
                <w:color w:val="000000"/>
                <w:sz w:val="20"/>
                <w:szCs w:val="20"/>
              </w:rPr>
            </w:pPr>
            <w:r>
              <w:rPr>
                <w:b/>
                <w:color w:val="000000"/>
                <w:sz w:val="20"/>
                <w:szCs w:val="20"/>
              </w:rPr>
              <w:t> </w:t>
            </w:r>
          </w:p>
        </w:tc>
        <w:tc>
          <w:tcPr>
            <w:tcW w:w="1350" w:type="dxa"/>
            <w:tcBorders>
              <w:bottom w:val="single" w:sz="4" w:space="0" w:color="000000"/>
              <w:right w:val="nil"/>
            </w:tcBorders>
            <w:shd w:val="clear" w:color="auto" w:fill="F2F2F2"/>
            <w:vAlign w:val="center"/>
          </w:tcPr>
          <w:p w14:paraId="000005C7" w14:textId="77777777" w:rsidR="00821AC7" w:rsidRDefault="00CB7917">
            <w:pPr>
              <w:jc w:val="center"/>
              <w:rPr>
                <w:b/>
                <w:color w:val="000000"/>
                <w:sz w:val="20"/>
                <w:szCs w:val="20"/>
              </w:rPr>
            </w:pPr>
            <w:r>
              <w:rPr>
                <w:b/>
                <w:color w:val="000000"/>
                <w:sz w:val="20"/>
                <w:szCs w:val="20"/>
              </w:rPr>
              <w:t> </w:t>
            </w:r>
          </w:p>
        </w:tc>
      </w:tr>
      <w:tr w:rsidR="00821AC7" w14:paraId="61AFE41B" w14:textId="77777777">
        <w:trPr>
          <w:trHeight w:val="290"/>
          <w:jc w:val="center"/>
        </w:trPr>
        <w:tc>
          <w:tcPr>
            <w:tcW w:w="3060" w:type="dxa"/>
            <w:tcBorders>
              <w:left w:val="nil"/>
              <w:bottom w:val="nil"/>
            </w:tcBorders>
            <w:shd w:val="clear" w:color="auto" w:fill="auto"/>
            <w:vAlign w:val="center"/>
          </w:tcPr>
          <w:p w14:paraId="000005C8" w14:textId="77777777" w:rsidR="00821AC7" w:rsidRDefault="00CB7917">
            <w:pPr>
              <w:rPr>
                <w:color w:val="000000"/>
                <w:sz w:val="20"/>
                <w:szCs w:val="20"/>
              </w:rPr>
            </w:pPr>
            <w:r>
              <w:rPr>
                <w:color w:val="000000"/>
                <w:sz w:val="20"/>
                <w:szCs w:val="20"/>
              </w:rPr>
              <w:t>All cohort nets</w:t>
            </w:r>
          </w:p>
        </w:tc>
        <w:tc>
          <w:tcPr>
            <w:tcW w:w="1426" w:type="dxa"/>
            <w:tcBorders>
              <w:bottom w:val="nil"/>
            </w:tcBorders>
            <w:shd w:val="clear" w:color="auto" w:fill="auto"/>
            <w:vAlign w:val="center"/>
          </w:tcPr>
          <w:p w14:paraId="000005C9" w14:textId="77777777" w:rsidR="00821AC7" w:rsidRDefault="00CB7917">
            <w:pPr>
              <w:jc w:val="center"/>
              <w:rPr>
                <w:color w:val="000000"/>
                <w:sz w:val="20"/>
                <w:szCs w:val="20"/>
              </w:rPr>
            </w:pPr>
            <w:r>
              <w:rPr>
                <w:color w:val="000000"/>
                <w:sz w:val="20"/>
                <w:szCs w:val="20"/>
              </w:rPr>
              <w:t>N=312</w:t>
            </w:r>
          </w:p>
        </w:tc>
        <w:tc>
          <w:tcPr>
            <w:tcW w:w="1464" w:type="dxa"/>
            <w:tcBorders>
              <w:bottom w:val="nil"/>
            </w:tcBorders>
            <w:shd w:val="clear" w:color="auto" w:fill="auto"/>
            <w:vAlign w:val="center"/>
          </w:tcPr>
          <w:p w14:paraId="000005CA" w14:textId="77777777" w:rsidR="00821AC7" w:rsidRDefault="00CB7917">
            <w:pPr>
              <w:jc w:val="center"/>
              <w:rPr>
                <w:color w:val="000000"/>
                <w:sz w:val="20"/>
                <w:szCs w:val="20"/>
              </w:rPr>
            </w:pPr>
            <w:r>
              <w:rPr>
                <w:color w:val="000000"/>
                <w:sz w:val="20"/>
                <w:szCs w:val="20"/>
              </w:rPr>
              <w:t>N=283</w:t>
            </w:r>
          </w:p>
        </w:tc>
        <w:tc>
          <w:tcPr>
            <w:tcW w:w="1350" w:type="dxa"/>
            <w:tcBorders>
              <w:bottom w:val="nil"/>
              <w:right w:val="nil"/>
            </w:tcBorders>
            <w:shd w:val="clear" w:color="auto" w:fill="auto"/>
            <w:vAlign w:val="center"/>
          </w:tcPr>
          <w:p w14:paraId="000005CB" w14:textId="77777777" w:rsidR="00821AC7" w:rsidRDefault="00CB7917">
            <w:pPr>
              <w:jc w:val="center"/>
              <w:rPr>
                <w:color w:val="000000"/>
                <w:sz w:val="20"/>
                <w:szCs w:val="20"/>
              </w:rPr>
            </w:pPr>
            <w:r>
              <w:rPr>
                <w:color w:val="000000"/>
                <w:sz w:val="20"/>
                <w:szCs w:val="20"/>
              </w:rPr>
              <w:t>N=224</w:t>
            </w:r>
          </w:p>
        </w:tc>
      </w:tr>
      <w:tr w:rsidR="00821AC7" w14:paraId="33CEC350" w14:textId="77777777">
        <w:trPr>
          <w:trHeight w:val="290"/>
          <w:jc w:val="center"/>
        </w:trPr>
        <w:tc>
          <w:tcPr>
            <w:tcW w:w="3060" w:type="dxa"/>
            <w:tcBorders>
              <w:top w:val="nil"/>
              <w:left w:val="nil"/>
              <w:bottom w:val="nil"/>
            </w:tcBorders>
            <w:shd w:val="clear" w:color="auto" w:fill="auto"/>
            <w:vAlign w:val="center"/>
          </w:tcPr>
          <w:p w14:paraId="000005CC" w14:textId="77777777" w:rsidR="00821AC7" w:rsidRDefault="00CB7917">
            <w:pPr>
              <w:ind w:firstLine="1000"/>
              <w:rPr>
                <w:color w:val="000000"/>
                <w:sz w:val="20"/>
                <w:szCs w:val="20"/>
              </w:rPr>
            </w:pPr>
            <w:r>
              <w:rPr>
                <w:color w:val="000000"/>
                <w:sz w:val="20"/>
                <w:szCs w:val="20"/>
              </w:rPr>
              <w:t>Survival estimate</w:t>
            </w:r>
          </w:p>
        </w:tc>
        <w:tc>
          <w:tcPr>
            <w:tcW w:w="1426" w:type="dxa"/>
            <w:tcBorders>
              <w:top w:val="nil"/>
              <w:bottom w:val="nil"/>
            </w:tcBorders>
            <w:shd w:val="clear" w:color="auto" w:fill="auto"/>
            <w:vAlign w:val="center"/>
          </w:tcPr>
          <w:p w14:paraId="000005CD" w14:textId="77777777" w:rsidR="00821AC7" w:rsidRDefault="00CB7917">
            <w:pPr>
              <w:jc w:val="right"/>
              <w:rPr>
                <w:color w:val="000000"/>
                <w:sz w:val="20"/>
                <w:szCs w:val="20"/>
              </w:rPr>
            </w:pPr>
            <w:r>
              <w:rPr>
                <w:color w:val="000000"/>
                <w:sz w:val="20"/>
                <w:szCs w:val="20"/>
              </w:rPr>
              <w:t>80.8%</w:t>
            </w:r>
          </w:p>
        </w:tc>
        <w:tc>
          <w:tcPr>
            <w:tcW w:w="1464" w:type="dxa"/>
            <w:tcBorders>
              <w:top w:val="nil"/>
              <w:bottom w:val="nil"/>
            </w:tcBorders>
            <w:shd w:val="clear" w:color="auto" w:fill="auto"/>
            <w:vAlign w:val="center"/>
          </w:tcPr>
          <w:p w14:paraId="000005CE" w14:textId="77777777" w:rsidR="00821AC7" w:rsidRDefault="00CB7917">
            <w:pPr>
              <w:jc w:val="right"/>
              <w:rPr>
                <w:color w:val="000000"/>
                <w:sz w:val="20"/>
                <w:szCs w:val="20"/>
              </w:rPr>
            </w:pPr>
            <w:r>
              <w:rPr>
                <w:color w:val="000000"/>
                <w:sz w:val="20"/>
                <w:szCs w:val="20"/>
              </w:rPr>
              <w:t>61.8%</w:t>
            </w:r>
          </w:p>
        </w:tc>
        <w:tc>
          <w:tcPr>
            <w:tcW w:w="1350" w:type="dxa"/>
            <w:tcBorders>
              <w:top w:val="nil"/>
              <w:bottom w:val="nil"/>
              <w:right w:val="nil"/>
            </w:tcBorders>
            <w:shd w:val="clear" w:color="auto" w:fill="auto"/>
            <w:vAlign w:val="center"/>
          </w:tcPr>
          <w:p w14:paraId="000005CF" w14:textId="77777777" w:rsidR="00821AC7" w:rsidRDefault="00CB7917">
            <w:pPr>
              <w:jc w:val="right"/>
              <w:rPr>
                <w:color w:val="000000"/>
                <w:sz w:val="20"/>
                <w:szCs w:val="20"/>
              </w:rPr>
            </w:pPr>
            <w:r>
              <w:rPr>
                <w:color w:val="000000"/>
                <w:sz w:val="20"/>
                <w:szCs w:val="20"/>
              </w:rPr>
              <w:t>38.4%</w:t>
            </w:r>
          </w:p>
        </w:tc>
      </w:tr>
      <w:tr w:rsidR="00821AC7" w14:paraId="1E27B64C" w14:textId="77777777">
        <w:trPr>
          <w:trHeight w:val="290"/>
          <w:jc w:val="center"/>
        </w:trPr>
        <w:tc>
          <w:tcPr>
            <w:tcW w:w="3060" w:type="dxa"/>
            <w:tcBorders>
              <w:top w:val="nil"/>
              <w:left w:val="nil"/>
              <w:bottom w:val="single" w:sz="4" w:space="0" w:color="000000"/>
            </w:tcBorders>
            <w:shd w:val="clear" w:color="auto" w:fill="auto"/>
            <w:vAlign w:val="center"/>
          </w:tcPr>
          <w:p w14:paraId="000005D0" w14:textId="77777777" w:rsidR="00821AC7" w:rsidRDefault="00CB7917">
            <w:pPr>
              <w:ind w:firstLine="1000"/>
              <w:rPr>
                <w:color w:val="000000"/>
                <w:sz w:val="20"/>
                <w:szCs w:val="20"/>
              </w:rPr>
            </w:pPr>
            <w:r>
              <w:rPr>
                <w:color w:val="000000"/>
                <w:sz w:val="20"/>
                <w:szCs w:val="20"/>
              </w:rPr>
              <w:t>95% CI</w:t>
            </w:r>
          </w:p>
        </w:tc>
        <w:tc>
          <w:tcPr>
            <w:tcW w:w="1426" w:type="dxa"/>
            <w:tcBorders>
              <w:top w:val="nil"/>
              <w:bottom w:val="single" w:sz="4" w:space="0" w:color="000000"/>
            </w:tcBorders>
            <w:shd w:val="clear" w:color="auto" w:fill="auto"/>
            <w:vAlign w:val="center"/>
          </w:tcPr>
          <w:p w14:paraId="000005D1" w14:textId="77777777" w:rsidR="00821AC7" w:rsidRDefault="00CB7917">
            <w:pPr>
              <w:jc w:val="right"/>
              <w:rPr>
                <w:color w:val="000000"/>
                <w:sz w:val="20"/>
                <w:szCs w:val="20"/>
              </w:rPr>
            </w:pPr>
            <w:r>
              <w:rPr>
                <w:color w:val="000000"/>
                <w:sz w:val="20"/>
                <w:szCs w:val="20"/>
              </w:rPr>
              <w:t>---</w:t>
            </w:r>
          </w:p>
        </w:tc>
        <w:tc>
          <w:tcPr>
            <w:tcW w:w="1464" w:type="dxa"/>
            <w:tcBorders>
              <w:top w:val="nil"/>
              <w:bottom w:val="single" w:sz="4" w:space="0" w:color="000000"/>
            </w:tcBorders>
            <w:shd w:val="clear" w:color="auto" w:fill="auto"/>
            <w:vAlign w:val="center"/>
          </w:tcPr>
          <w:p w14:paraId="000005D2" w14:textId="77777777" w:rsidR="00821AC7" w:rsidRDefault="00CB7917">
            <w:pPr>
              <w:jc w:val="right"/>
              <w:rPr>
                <w:color w:val="000000"/>
                <w:sz w:val="20"/>
                <w:szCs w:val="20"/>
              </w:rPr>
            </w:pPr>
            <w:r>
              <w:rPr>
                <w:color w:val="000000"/>
                <w:sz w:val="20"/>
                <w:szCs w:val="20"/>
              </w:rPr>
              <w:t>50.2%-72.2%</w:t>
            </w:r>
          </w:p>
        </w:tc>
        <w:tc>
          <w:tcPr>
            <w:tcW w:w="1350" w:type="dxa"/>
            <w:tcBorders>
              <w:top w:val="nil"/>
              <w:bottom w:val="single" w:sz="4" w:space="0" w:color="000000"/>
              <w:right w:val="nil"/>
            </w:tcBorders>
            <w:shd w:val="clear" w:color="auto" w:fill="auto"/>
            <w:vAlign w:val="center"/>
          </w:tcPr>
          <w:p w14:paraId="000005D3" w14:textId="77777777" w:rsidR="00821AC7" w:rsidRDefault="00CB7917">
            <w:pPr>
              <w:jc w:val="right"/>
              <w:rPr>
                <w:color w:val="000000"/>
                <w:sz w:val="20"/>
                <w:szCs w:val="20"/>
              </w:rPr>
            </w:pPr>
            <w:r>
              <w:rPr>
                <w:color w:val="000000"/>
                <w:sz w:val="20"/>
                <w:szCs w:val="20"/>
              </w:rPr>
              <w:t>27.1%-51.1%</w:t>
            </w:r>
          </w:p>
        </w:tc>
      </w:tr>
      <w:tr w:rsidR="00821AC7" w14:paraId="74893A1A" w14:textId="77777777">
        <w:trPr>
          <w:trHeight w:val="290"/>
          <w:jc w:val="center"/>
        </w:trPr>
        <w:tc>
          <w:tcPr>
            <w:tcW w:w="3060" w:type="dxa"/>
            <w:tcBorders>
              <w:left w:val="nil"/>
              <w:bottom w:val="nil"/>
            </w:tcBorders>
            <w:shd w:val="clear" w:color="auto" w:fill="auto"/>
            <w:vAlign w:val="center"/>
          </w:tcPr>
          <w:p w14:paraId="000005D4" w14:textId="77777777" w:rsidR="00821AC7" w:rsidRDefault="00CB7917">
            <w:pPr>
              <w:rPr>
                <w:color w:val="000000"/>
                <w:sz w:val="20"/>
                <w:szCs w:val="20"/>
              </w:rPr>
            </w:pPr>
            <w:r>
              <w:rPr>
                <w:color w:val="000000"/>
                <w:sz w:val="20"/>
                <w:szCs w:val="20"/>
              </w:rPr>
              <w:t>Cohort nets ever-used and present</w:t>
            </w:r>
          </w:p>
        </w:tc>
        <w:tc>
          <w:tcPr>
            <w:tcW w:w="1426" w:type="dxa"/>
            <w:tcBorders>
              <w:bottom w:val="nil"/>
            </w:tcBorders>
            <w:shd w:val="clear" w:color="auto" w:fill="auto"/>
            <w:vAlign w:val="center"/>
          </w:tcPr>
          <w:p w14:paraId="000005D5" w14:textId="77777777" w:rsidR="00821AC7" w:rsidRDefault="00CB7917">
            <w:pPr>
              <w:jc w:val="center"/>
              <w:rPr>
                <w:color w:val="000000"/>
                <w:sz w:val="20"/>
                <w:szCs w:val="20"/>
              </w:rPr>
            </w:pPr>
            <w:r>
              <w:rPr>
                <w:color w:val="000000"/>
                <w:sz w:val="20"/>
                <w:szCs w:val="20"/>
              </w:rPr>
              <w:t>N=225</w:t>
            </w:r>
          </w:p>
        </w:tc>
        <w:tc>
          <w:tcPr>
            <w:tcW w:w="1464" w:type="dxa"/>
            <w:tcBorders>
              <w:bottom w:val="nil"/>
            </w:tcBorders>
            <w:shd w:val="clear" w:color="auto" w:fill="auto"/>
            <w:vAlign w:val="center"/>
          </w:tcPr>
          <w:p w14:paraId="000005D6" w14:textId="77777777" w:rsidR="00821AC7" w:rsidRDefault="00CB7917">
            <w:pPr>
              <w:jc w:val="center"/>
              <w:rPr>
                <w:color w:val="000000"/>
                <w:sz w:val="20"/>
                <w:szCs w:val="20"/>
              </w:rPr>
            </w:pPr>
            <w:r>
              <w:rPr>
                <w:color w:val="000000"/>
                <w:sz w:val="20"/>
                <w:szCs w:val="20"/>
              </w:rPr>
              <w:t>N=224</w:t>
            </w:r>
          </w:p>
        </w:tc>
        <w:tc>
          <w:tcPr>
            <w:tcW w:w="1350" w:type="dxa"/>
            <w:tcBorders>
              <w:bottom w:val="nil"/>
              <w:right w:val="nil"/>
            </w:tcBorders>
            <w:shd w:val="clear" w:color="auto" w:fill="auto"/>
            <w:vAlign w:val="center"/>
          </w:tcPr>
          <w:p w14:paraId="000005D7" w14:textId="77777777" w:rsidR="00821AC7" w:rsidRDefault="00CB7917">
            <w:pPr>
              <w:jc w:val="center"/>
              <w:rPr>
                <w:color w:val="000000"/>
                <w:sz w:val="20"/>
                <w:szCs w:val="20"/>
              </w:rPr>
            </w:pPr>
            <w:r>
              <w:rPr>
                <w:color w:val="000000"/>
                <w:sz w:val="20"/>
                <w:szCs w:val="20"/>
              </w:rPr>
              <w:t>N=165</w:t>
            </w:r>
          </w:p>
        </w:tc>
      </w:tr>
      <w:tr w:rsidR="00821AC7" w14:paraId="4F86F600" w14:textId="77777777">
        <w:trPr>
          <w:trHeight w:val="290"/>
          <w:jc w:val="center"/>
        </w:trPr>
        <w:tc>
          <w:tcPr>
            <w:tcW w:w="3060" w:type="dxa"/>
            <w:tcBorders>
              <w:top w:val="nil"/>
              <w:left w:val="nil"/>
              <w:bottom w:val="nil"/>
            </w:tcBorders>
            <w:shd w:val="clear" w:color="auto" w:fill="auto"/>
            <w:vAlign w:val="center"/>
          </w:tcPr>
          <w:p w14:paraId="000005D8" w14:textId="77777777" w:rsidR="00821AC7" w:rsidRDefault="00CB7917">
            <w:pPr>
              <w:ind w:firstLine="1000"/>
              <w:rPr>
                <w:color w:val="000000"/>
                <w:sz w:val="20"/>
                <w:szCs w:val="20"/>
              </w:rPr>
            </w:pPr>
            <w:r>
              <w:rPr>
                <w:color w:val="000000"/>
                <w:sz w:val="20"/>
                <w:szCs w:val="20"/>
              </w:rPr>
              <w:t>Survival estimate</w:t>
            </w:r>
          </w:p>
        </w:tc>
        <w:tc>
          <w:tcPr>
            <w:tcW w:w="1426" w:type="dxa"/>
            <w:tcBorders>
              <w:top w:val="nil"/>
              <w:bottom w:val="nil"/>
            </w:tcBorders>
            <w:shd w:val="clear" w:color="auto" w:fill="auto"/>
            <w:vAlign w:val="center"/>
          </w:tcPr>
          <w:p w14:paraId="000005D9" w14:textId="77777777" w:rsidR="00821AC7" w:rsidRDefault="00CB7917">
            <w:pPr>
              <w:jc w:val="right"/>
              <w:rPr>
                <w:color w:val="000000"/>
                <w:sz w:val="20"/>
                <w:szCs w:val="20"/>
              </w:rPr>
            </w:pPr>
            <w:r>
              <w:rPr>
                <w:color w:val="000000"/>
                <w:sz w:val="20"/>
                <w:szCs w:val="20"/>
              </w:rPr>
              <w:t>80.0%</w:t>
            </w:r>
          </w:p>
        </w:tc>
        <w:tc>
          <w:tcPr>
            <w:tcW w:w="1464" w:type="dxa"/>
            <w:tcBorders>
              <w:top w:val="nil"/>
              <w:bottom w:val="nil"/>
            </w:tcBorders>
            <w:shd w:val="clear" w:color="auto" w:fill="auto"/>
            <w:vAlign w:val="center"/>
          </w:tcPr>
          <w:p w14:paraId="000005DA" w14:textId="77777777" w:rsidR="00821AC7" w:rsidRDefault="00CB7917">
            <w:pPr>
              <w:jc w:val="right"/>
              <w:rPr>
                <w:color w:val="000000"/>
                <w:sz w:val="20"/>
                <w:szCs w:val="20"/>
              </w:rPr>
            </w:pPr>
            <w:r>
              <w:rPr>
                <w:color w:val="000000"/>
                <w:sz w:val="20"/>
                <w:szCs w:val="20"/>
              </w:rPr>
              <w:t>69.6%</w:t>
            </w:r>
          </w:p>
        </w:tc>
        <w:tc>
          <w:tcPr>
            <w:tcW w:w="1350" w:type="dxa"/>
            <w:tcBorders>
              <w:top w:val="nil"/>
              <w:bottom w:val="nil"/>
              <w:right w:val="nil"/>
            </w:tcBorders>
            <w:shd w:val="clear" w:color="auto" w:fill="auto"/>
            <w:vAlign w:val="center"/>
          </w:tcPr>
          <w:p w14:paraId="000005DB" w14:textId="77777777" w:rsidR="00821AC7" w:rsidRDefault="00CB7917">
            <w:pPr>
              <w:jc w:val="right"/>
              <w:rPr>
                <w:color w:val="000000"/>
                <w:sz w:val="20"/>
                <w:szCs w:val="20"/>
              </w:rPr>
            </w:pPr>
            <w:r>
              <w:rPr>
                <w:color w:val="000000"/>
                <w:sz w:val="20"/>
                <w:szCs w:val="20"/>
              </w:rPr>
              <w:t>50.9%</w:t>
            </w:r>
          </w:p>
        </w:tc>
      </w:tr>
      <w:tr w:rsidR="00821AC7" w14:paraId="07982FE7" w14:textId="77777777">
        <w:trPr>
          <w:trHeight w:val="290"/>
          <w:jc w:val="center"/>
        </w:trPr>
        <w:tc>
          <w:tcPr>
            <w:tcW w:w="3060" w:type="dxa"/>
            <w:tcBorders>
              <w:top w:val="nil"/>
              <w:left w:val="nil"/>
            </w:tcBorders>
            <w:shd w:val="clear" w:color="auto" w:fill="auto"/>
            <w:vAlign w:val="center"/>
          </w:tcPr>
          <w:p w14:paraId="000005DC" w14:textId="77777777" w:rsidR="00821AC7" w:rsidRDefault="00CB7917">
            <w:pPr>
              <w:ind w:firstLine="1000"/>
              <w:rPr>
                <w:color w:val="000000"/>
                <w:sz w:val="20"/>
                <w:szCs w:val="20"/>
              </w:rPr>
            </w:pPr>
            <w:r>
              <w:rPr>
                <w:color w:val="000000"/>
                <w:sz w:val="20"/>
                <w:szCs w:val="20"/>
              </w:rPr>
              <w:t>95% CI</w:t>
            </w:r>
          </w:p>
        </w:tc>
        <w:tc>
          <w:tcPr>
            <w:tcW w:w="1426" w:type="dxa"/>
            <w:tcBorders>
              <w:top w:val="nil"/>
            </w:tcBorders>
            <w:shd w:val="clear" w:color="auto" w:fill="auto"/>
            <w:vAlign w:val="center"/>
          </w:tcPr>
          <w:p w14:paraId="000005DD" w14:textId="77777777" w:rsidR="00821AC7" w:rsidRDefault="00CB7917">
            <w:pPr>
              <w:jc w:val="right"/>
              <w:rPr>
                <w:color w:val="000000"/>
                <w:sz w:val="20"/>
                <w:szCs w:val="20"/>
              </w:rPr>
            </w:pPr>
            <w:r>
              <w:rPr>
                <w:color w:val="000000"/>
                <w:sz w:val="20"/>
                <w:szCs w:val="20"/>
              </w:rPr>
              <w:t>---</w:t>
            </w:r>
          </w:p>
        </w:tc>
        <w:tc>
          <w:tcPr>
            <w:tcW w:w="1464" w:type="dxa"/>
            <w:tcBorders>
              <w:top w:val="nil"/>
            </w:tcBorders>
            <w:shd w:val="clear" w:color="auto" w:fill="auto"/>
            <w:vAlign w:val="center"/>
          </w:tcPr>
          <w:p w14:paraId="000005DE" w14:textId="77777777" w:rsidR="00821AC7" w:rsidRDefault="00CB7917">
            <w:pPr>
              <w:jc w:val="right"/>
              <w:rPr>
                <w:color w:val="000000"/>
                <w:sz w:val="20"/>
                <w:szCs w:val="20"/>
              </w:rPr>
            </w:pPr>
            <w:r>
              <w:rPr>
                <w:color w:val="000000"/>
                <w:sz w:val="20"/>
                <w:szCs w:val="20"/>
              </w:rPr>
              <w:t>59.2%-78.4%</w:t>
            </w:r>
          </w:p>
        </w:tc>
        <w:tc>
          <w:tcPr>
            <w:tcW w:w="1350" w:type="dxa"/>
            <w:tcBorders>
              <w:top w:val="nil"/>
              <w:right w:val="nil"/>
            </w:tcBorders>
            <w:shd w:val="clear" w:color="auto" w:fill="auto"/>
            <w:vAlign w:val="center"/>
          </w:tcPr>
          <w:p w14:paraId="000005DF" w14:textId="77777777" w:rsidR="00821AC7" w:rsidRDefault="00CB7917">
            <w:pPr>
              <w:jc w:val="right"/>
              <w:rPr>
                <w:color w:val="000000"/>
                <w:sz w:val="20"/>
                <w:szCs w:val="20"/>
              </w:rPr>
            </w:pPr>
            <w:r>
              <w:rPr>
                <w:color w:val="000000"/>
                <w:sz w:val="20"/>
                <w:szCs w:val="20"/>
              </w:rPr>
              <w:t>39.2%-62.5%</w:t>
            </w:r>
          </w:p>
        </w:tc>
      </w:tr>
      <w:tr w:rsidR="00821AC7" w14:paraId="7472527C" w14:textId="77777777">
        <w:trPr>
          <w:trHeight w:val="290"/>
          <w:jc w:val="center"/>
        </w:trPr>
        <w:tc>
          <w:tcPr>
            <w:tcW w:w="3060" w:type="dxa"/>
            <w:tcBorders>
              <w:left w:val="nil"/>
              <w:bottom w:val="single" w:sz="4" w:space="0" w:color="000000"/>
            </w:tcBorders>
            <w:shd w:val="clear" w:color="auto" w:fill="F2F2F2"/>
            <w:vAlign w:val="center"/>
          </w:tcPr>
          <w:p w14:paraId="000005E0" w14:textId="77777777" w:rsidR="00821AC7" w:rsidRDefault="00CB7917">
            <w:pPr>
              <w:rPr>
                <w:b/>
                <w:color w:val="000000"/>
                <w:sz w:val="20"/>
                <w:szCs w:val="20"/>
              </w:rPr>
            </w:pPr>
            <w:r>
              <w:rPr>
                <w:b/>
                <w:color w:val="000000"/>
                <w:sz w:val="20"/>
                <w:szCs w:val="20"/>
              </w:rPr>
              <w:t>Muyinga</w:t>
            </w:r>
          </w:p>
        </w:tc>
        <w:tc>
          <w:tcPr>
            <w:tcW w:w="1426" w:type="dxa"/>
            <w:tcBorders>
              <w:bottom w:val="single" w:sz="4" w:space="0" w:color="000000"/>
            </w:tcBorders>
            <w:shd w:val="clear" w:color="auto" w:fill="F2F2F2"/>
            <w:vAlign w:val="center"/>
          </w:tcPr>
          <w:p w14:paraId="000005E1" w14:textId="77777777" w:rsidR="00821AC7" w:rsidRDefault="00CB7917">
            <w:pPr>
              <w:jc w:val="center"/>
              <w:rPr>
                <w:b/>
                <w:color w:val="000000"/>
                <w:sz w:val="20"/>
                <w:szCs w:val="20"/>
              </w:rPr>
            </w:pPr>
            <w:r>
              <w:rPr>
                <w:b/>
                <w:color w:val="000000"/>
                <w:sz w:val="20"/>
                <w:szCs w:val="20"/>
              </w:rPr>
              <w:t> </w:t>
            </w:r>
          </w:p>
        </w:tc>
        <w:tc>
          <w:tcPr>
            <w:tcW w:w="1464" w:type="dxa"/>
            <w:tcBorders>
              <w:bottom w:val="single" w:sz="4" w:space="0" w:color="000000"/>
            </w:tcBorders>
            <w:shd w:val="clear" w:color="auto" w:fill="F2F2F2"/>
            <w:vAlign w:val="center"/>
          </w:tcPr>
          <w:p w14:paraId="000005E2" w14:textId="77777777" w:rsidR="00821AC7" w:rsidRDefault="00CB7917">
            <w:pPr>
              <w:jc w:val="center"/>
              <w:rPr>
                <w:b/>
                <w:color w:val="000000"/>
                <w:sz w:val="20"/>
                <w:szCs w:val="20"/>
              </w:rPr>
            </w:pPr>
            <w:r>
              <w:rPr>
                <w:b/>
                <w:color w:val="000000"/>
                <w:sz w:val="20"/>
                <w:szCs w:val="20"/>
              </w:rPr>
              <w:t> </w:t>
            </w:r>
          </w:p>
        </w:tc>
        <w:tc>
          <w:tcPr>
            <w:tcW w:w="1350" w:type="dxa"/>
            <w:tcBorders>
              <w:bottom w:val="single" w:sz="4" w:space="0" w:color="000000"/>
              <w:right w:val="nil"/>
            </w:tcBorders>
            <w:shd w:val="clear" w:color="auto" w:fill="F2F2F2"/>
            <w:vAlign w:val="center"/>
          </w:tcPr>
          <w:p w14:paraId="000005E3" w14:textId="77777777" w:rsidR="00821AC7" w:rsidRDefault="00CB7917">
            <w:pPr>
              <w:jc w:val="center"/>
              <w:rPr>
                <w:b/>
                <w:color w:val="000000"/>
                <w:sz w:val="20"/>
                <w:szCs w:val="20"/>
              </w:rPr>
            </w:pPr>
            <w:r>
              <w:rPr>
                <w:b/>
                <w:color w:val="000000"/>
                <w:sz w:val="20"/>
                <w:szCs w:val="20"/>
              </w:rPr>
              <w:t> </w:t>
            </w:r>
          </w:p>
        </w:tc>
      </w:tr>
      <w:tr w:rsidR="00821AC7" w14:paraId="60D34745" w14:textId="77777777">
        <w:trPr>
          <w:trHeight w:val="290"/>
          <w:jc w:val="center"/>
        </w:trPr>
        <w:tc>
          <w:tcPr>
            <w:tcW w:w="3060" w:type="dxa"/>
            <w:tcBorders>
              <w:left w:val="nil"/>
              <w:bottom w:val="nil"/>
            </w:tcBorders>
            <w:shd w:val="clear" w:color="auto" w:fill="auto"/>
            <w:vAlign w:val="center"/>
          </w:tcPr>
          <w:p w14:paraId="000005E4" w14:textId="77777777" w:rsidR="00821AC7" w:rsidRDefault="00CB7917">
            <w:pPr>
              <w:rPr>
                <w:color w:val="000000"/>
                <w:sz w:val="20"/>
                <w:szCs w:val="20"/>
              </w:rPr>
            </w:pPr>
            <w:r>
              <w:rPr>
                <w:color w:val="000000"/>
                <w:sz w:val="20"/>
                <w:szCs w:val="20"/>
              </w:rPr>
              <w:t>All cohort nets</w:t>
            </w:r>
          </w:p>
        </w:tc>
        <w:tc>
          <w:tcPr>
            <w:tcW w:w="1426" w:type="dxa"/>
            <w:tcBorders>
              <w:bottom w:val="nil"/>
            </w:tcBorders>
            <w:shd w:val="clear" w:color="auto" w:fill="auto"/>
            <w:vAlign w:val="center"/>
          </w:tcPr>
          <w:p w14:paraId="000005E5" w14:textId="77777777" w:rsidR="00821AC7" w:rsidRDefault="00CB7917">
            <w:pPr>
              <w:jc w:val="center"/>
              <w:rPr>
                <w:color w:val="000000"/>
                <w:sz w:val="20"/>
                <w:szCs w:val="20"/>
              </w:rPr>
            </w:pPr>
            <w:r>
              <w:rPr>
                <w:color w:val="000000"/>
                <w:sz w:val="20"/>
                <w:szCs w:val="20"/>
              </w:rPr>
              <w:t>N=293</w:t>
            </w:r>
          </w:p>
        </w:tc>
        <w:tc>
          <w:tcPr>
            <w:tcW w:w="1464" w:type="dxa"/>
            <w:tcBorders>
              <w:bottom w:val="nil"/>
            </w:tcBorders>
            <w:shd w:val="clear" w:color="auto" w:fill="auto"/>
            <w:vAlign w:val="center"/>
          </w:tcPr>
          <w:p w14:paraId="000005E6" w14:textId="77777777" w:rsidR="00821AC7" w:rsidRDefault="00CB7917">
            <w:pPr>
              <w:jc w:val="center"/>
              <w:rPr>
                <w:color w:val="000000"/>
                <w:sz w:val="20"/>
                <w:szCs w:val="20"/>
              </w:rPr>
            </w:pPr>
            <w:r>
              <w:rPr>
                <w:color w:val="000000"/>
                <w:sz w:val="20"/>
                <w:szCs w:val="20"/>
              </w:rPr>
              <w:t>N=289</w:t>
            </w:r>
          </w:p>
        </w:tc>
        <w:tc>
          <w:tcPr>
            <w:tcW w:w="1350" w:type="dxa"/>
            <w:tcBorders>
              <w:bottom w:val="nil"/>
              <w:right w:val="nil"/>
            </w:tcBorders>
            <w:shd w:val="clear" w:color="auto" w:fill="auto"/>
            <w:vAlign w:val="center"/>
          </w:tcPr>
          <w:p w14:paraId="000005E7" w14:textId="77777777" w:rsidR="00821AC7" w:rsidRDefault="00CB7917">
            <w:pPr>
              <w:jc w:val="center"/>
              <w:rPr>
                <w:color w:val="000000"/>
                <w:sz w:val="20"/>
                <w:szCs w:val="20"/>
              </w:rPr>
            </w:pPr>
            <w:r>
              <w:rPr>
                <w:color w:val="000000"/>
                <w:sz w:val="20"/>
                <w:szCs w:val="20"/>
              </w:rPr>
              <w:t>N=248</w:t>
            </w:r>
          </w:p>
        </w:tc>
      </w:tr>
      <w:tr w:rsidR="00821AC7" w14:paraId="24621562" w14:textId="77777777">
        <w:trPr>
          <w:trHeight w:val="290"/>
          <w:jc w:val="center"/>
        </w:trPr>
        <w:tc>
          <w:tcPr>
            <w:tcW w:w="3060" w:type="dxa"/>
            <w:tcBorders>
              <w:top w:val="nil"/>
              <w:left w:val="nil"/>
              <w:bottom w:val="nil"/>
            </w:tcBorders>
            <w:shd w:val="clear" w:color="auto" w:fill="auto"/>
            <w:vAlign w:val="center"/>
          </w:tcPr>
          <w:p w14:paraId="000005E8" w14:textId="77777777" w:rsidR="00821AC7" w:rsidRDefault="00CB7917">
            <w:pPr>
              <w:ind w:firstLine="1000"/>
              <w:rPr>
                <w:color w:val="000000"/>
                <w:sz w:val="20"/>
                <w:szCs w:val="20"/>
              </w:rPr>
            </w:pPr>
            <w:r>
              <w:rPr>
                <w:color w:val="000000"/>
                <w:sz w:val="20"/>
                <w:szCs w:val="20"/>
              </w:rPr>
              <w:t>Survival estimate</w:t>
            </w:r>
          </w:p>
        </w:tc>
        <w:tc>
          <w:tcPr>
            <w:tcW w:w="1426" w:type="dxa"/>
            <w:tcBorders>
              <w:top w:val="nil"/>
              <w:bottom w:val="nil"/>
            </w:tcBorders>
            <w:shd w:val="clear" w:color="auto" w:fill="auto"/>
            <w:vAlign w:val="center"/>
          </w:tcPr>
          <w:p w14:paraId="000005E9" w14:textId="77777777" w:rsidR="00821AC7" w:rsidRDefault="00CB7917">
            <w:pPr>
              <w:jc w:val="right"/>
              <w:rPr>
                <w:color w:val="000000"/>
                <w:sz w:val="20"/>
                <w:szCs w:val="20"/>
              </w:rPr>
            </w:pPr>
            <w:r>
              <w:rPr>
                <w:color w:val="000000"/>
                <w:sz w:val="20"/>
                <w:szCs w:val="20"/>
              </w:rPr>
              <w:t>63.5%</w:t>
            </w:r>
          </w:p>
        </w:tc>
        <w:tc>
          <w:tcPr>
            <w:tcW w:w="1464" w:type="dxa"/>
            <w:tcBorders>
              <w:top w:val="nil"/>
              <w:bottom w:val="nil"/>
            </w:tcBorders>
            <w:shd w:val="clear" w:color="auto" w:fill="auto"/>
            <w:vAlign w:val="center"/>
          </w:tcPr>
          <w:p w14:paraId="000005EA" w14:textId="77777777" w:rsidR="00821AC7" w:rsidRDefault="00CB7917">
            <w:pPr>
              <w:jc w:val="right"/>
              <w:rPr>
                <w:color w:val="000000"/>
                <w:sz w:val="20"/>
                <w:szCs w:val="20"/>
              </w:rPr>
            </w:pPr>
            <w:r>
              <w:rPr>
                <w:color w:val="000000"/>
                <w:sz w:val="20"/>
                <w:szCs w:val="20"/>
              </w:rPr>
              <w:t>48.8%</w:t>
            </w:r>
          </w:p>
        </w:tc>
        <w:tc>
          <w:tcPr>
            <w:tcW w:w="1350" w:type="dxa"/>
            <w:tcBorders>
              <w:top w:val="nil"/>
              <w:bottom w:val="nil"/>
              <w:right w:val="nil"/>
            </w:tcBorders>
            <w:shd w:val="clear" w:color="auto" w:fill="auto"/>
            <w:vAlign w:val="center"/>
          </w:tcPr>
          <w:p w14:paraId="000005EB" w14:textId="77777777" w:rsidR="00821AC7" w:rsidRDefault="00CB7917">
            <w:pPr>
              <w:jc w:val="right"/>
              <w:rPr>
                <w:color w:val="000000"/>
                <w:sz w:val="20"/>
                <w:szCs w:val="20"/>
              </w:rPr>
            </w:pPr>
            <w:r>
              <w:rPr>
                <w:color w:val="000000"/>
                <w:sz w:val="20"/>
                <w:szCs w:val="20"/>
              </w:rPr>
              <w:t>30.6%</w:t>
            </w:r>
          </w:p>
        </w:tc>
      </w:tr>
      <w:tr w:rsidR="00821AC7" w14:paraId="61DB18FB" w14:textId="77777777">
        <w:trPr>
          <w:trHeight w:val="290"/>
          <w:jc w:val="center"/>
        </w:trPr>
        <w:tc>
          <w:tcPr>
            <w:tcW w:w="3060" w:type="dxa"/>
            <w:tcBorders>
              <w:top w:val="nil"/>
              <w:left w:val="nil"/>
              <w:bottom w:val="single" w:sz="4" w:space="0" w:color="000000"/>
            </w:tcBorders>
            <w:shd w:val="clear" w:color="auto" w:fill="auto"/>
            <w:vAlign w:val="center"/>
          </w:tcPr>
          <w:p w14:paraId="000005EC" w14:textId="77777777" w:rsidR="00821AC7" w:rsidRDefault="00CB7917">
            <w:pPr>
              <w:ind w:firstLine="1000"/>
              <w:rPr>
                <w:color w:val="000000"/>
                <w:sz w:val="20"/>
                <w:szCs w:val="20"/>
              </w:rPr>
            </w:pPr>
            <w:r>
              <w:rPr>
                <w:color w:val="000000"/>
                <w:sz w:val="20"/>
                <w:szCs w:val="20"/>
              </w:rPr>
              <w:t>95% CI</w:t>
            </w:r>
          </w:p>
        </w:tc>
        <w:tc>
          <w:tcPr>
            <w:tcW w:w="1426" w:type="dxa"/>
            <w:tcBorders>
              <w:top w:val="nil"/>
              <w:bottom w:val="single" w:sz="4" w:space="0" w:color="000000"/>
            </w:tcBorders>
            <w:shd w:val="clear" w:color="auto" w:fill="auto"/>
            <w:vAlign w:val="center"/>
          </w:tcPr>
          <w:p w14:paraId="000005ED" w14:textId="77777777" w:rsidR="00821AC7" w:rsidRDefault="00CB7917">
            <w:pPr>
              <w:jc w:val="right"/>
              <w:rPr>
                <w:color w:val="000000"/>
                <w:sz w:val="20"/>
                <w:szCs w:val="20"/>
              </w:rPr>
            </w:pPr>
            <w:r>
              <w:rPr>
                <w:color w:val="000000"/>
                <w:sz w:val="20"/>
                <w:szCs w:val="20"/>
              </w:rPr>
              <w:t>48.2%-76.4%</w:t>
            </w:r>
          </w:p>
        </w:tc>
        <w:tc>
          <w:tcPr>
            <w:tcW w:w="1464" w:type="dxa"/>
            <w:tcBorders>
              <w:top w:val="nil"/>
              <w:bottom w:val="single" w:sz="4" w:space="0" w:color="000000"/>
            </w:tcBorders>
            <w:shd w:val="clear" w:color="auto" w:fill="auto"/>
            <w:vAlign w:val="center"/>
          </w:tcPr>
          <w:p w14:paraId="000005EE" w14:textId="77777777" w:rsidR="00821AC7" w:rsidRDefault="00CB7917">
            <w:pPr>
              <w:jc w:val="right"/>
              <w:rPr>
                <w:color w:val="000000"/>
                <w:sz w:val="20"/>
                <w:szCs w:val="20"/>
              </w:rPr>
            </w:pPr>
            <w:r>
              <w:rPr>
                <w:color w:val="000000"/>
                <w:sz w:val="20"/>
                <w:szCs w:val="20"/>
              </w:rPr>
              <w:t>36.1%-61.6%</w:t>
            </w:r>
          </w:p>
        </w:tc>
        <w:tc>
          <w:tcPr>
            <w:tcW w:w="1350" w:type="dxa"/>
            <w:tcBorders>
              <w:top w:val="nil"/>
              <w:bottom w:val="single" w:sz="4" w:space="0" w:color="000000"/>
              <w:right w:val="nil"/>
            </w:tcBorders>
            <w:shd w:val="clear" w:color="auto" w:fill="auto"/>
            <w:vAlign w:val="center"/>
          </w:tcPr>
          <w:p w14:paraId="000005EF" w14:textId="77777777" w:rsidR="00821AC7" w:rsidRDefault="00CB7917">
            <w:pPr>
              <w:jc w:val="right"/>
              <w:rPr>
                <w:color w:val="000000"/>
                <w:sz w:val="20"/>
                <w:szCs w:val="20"/>
              </w:rPr>
            </w:pPr>
            <w:r>
              <w:rPr>
                <w:color w:val="000000"/>
                <w:sz w:val="20"/>
                <w:szCs w:val="20"/>
              </w:rPr>
              <w:t>22.0%-41.0%</w:t>
            </w:r>
          </w:p>
        </w:tc>
      </w:tr>
      <w:tr w:rsidR="00821AC7" w14:paraId="2D5A40DB" w14:textId="77777777">
        <w:trPr>
          <w:trHeight w:val="290"/>
          <w:jc w:val="center"/>
        </w:trPr>
        <w:tc>
          <w:tcPr>
            <w:tcW w:w="3060" w:type="dxa"/>
            <w:tcBorders>
              <w:left w:val="nil"/>
              <w:bottom w:val="nil"/>
            </w:tcBorders>
            <w:shd w:val="clear" w:color="auto" w:fill="auto"/>
            <w:vAlign w:val="center"/>
          </w:tcPr>
          <w:p w14:paraId="000005F0" w14:textId="77777777" w:rsidR="00821AC7" w:rsidRDefault="00CB7917">
            <w:pPr>
              <w:rPr>
                <w:color w:val="000000"/>
                <w:sz w:val="20"/>
                <w:szCs w:val="20"/>
              </w:rPr>
            </w:pPr>
            <w:r>
              <w:rPr>
                <w:color w:val="000000"/>
                <w:sz w:val="20"/>
                <w:szCs w:val="20"/>
              </w:rPr>
              <w:t>Cohort nets ever-used and present</w:t>
            </w:r>
          </w:p>
        </w:tc>
        <w:tc>
          <w:tcPr>
            <w:tcW w:w="1426" w:type="dxa"/>
            <w:tcBorders>
              <w:bottom w:val="nil"/>
            </w:tcBorders>
            <w:shd w:val="clear" w:color="auto" w:fill="auto"/>
            <w:vAlign w:val="center"/>
          </w:tcPr>
          <w:p w14:paraId="000005F1" w14:textId="77777777" w:rsidR="00821AC7" w:rsidRDefault="00CB7917">
            <w:pPr>
              <w:jc w:val="center"/>
              <w:rPr>
                <w:color w:val="000000"/>
                <w:sz w:val="20"/>
                <w:szCs w:val="20"/>
              </w:rPr>
            </w:pPr>
            <w:r>
              <w:rPr>
                <w:color w:val="000000"/>
                <w:sz w:val="20"/>
                <w:szCs w:val="20"/>
              </w:rPr>
              <w:t>N=197</w:t>
            </w:r>
          </w:p>
        </w:tc>
        <w:tc>
          <w:tcPr>
            <w:tcW w:w="1464" w:type="dxa"/>
            <w:tcBorders>
              <w:bottom w:val="nil"/>
            </w:tcBorders>
            <w:shd w:val="clear" w:color="auto" w:fill="auto"/>
            <w:vAlign w:val="center"/>
          </w:tcPr>
          <w:p w14:paraId="000005F2" w14:textId="77777777" w:rsidR="00821AC7" w:rsidRDefault="00CB7917">
            <w:pPr>
              <w:jc w:val="center"/>
              <w:rPr>
                <w:color w:val="000000"/>
                <w:sz w:val="20"/>
                <w:szCs w:val="20"/>
              </w:rPr>
            </w:pPr>
            <w:r>
              <w:rPr>
                <w:color w:val="000000"/>
                <w:sz w:val="20"/>
                <w:szCs w:val="20"/>
              </w:rPr>
              <w:t>N=187</w:t>
            </w:r>
          </w:p>
        </w:tc>
        <w:tc>
          <w:tcPr>
            <w:tcW w:w="1350" w:type="dxa"/>
            <w:tcBorders>
              <w:bottom w:val="nil"/>
              <w:right w:val="nil"/>
            </w:tcBorders>
            <w:shd w:val="clear" w:color="auto" w:fill="auto"/>
            <w:vAlign w:val="center"/>
          </w:tcPr>
          <w:p w14:paraId="000005F3" w14:textId="77777777" w:rsidR="00821AC7" w:rsidRDefault="00CB7917">
            <w:pPr>
              <w:jc w:val="center"/>
              <w:rPr>
                <w:color w:val="000000"/>
                <w:sz w:val="20"/>
                <w:szCs w:val="20"/>
              </w:rPr>
            </w:pPr>
            <w:r>
              <w:rPr>
                <w:color w:val="000000"/>
                <w:sz w:val="20"/>
                <w:szCs w:val="20"/>
              </w:rPr>
              <w:t>N=131</w:t>
            </w:r>
          </w:p>
        </w:tc>
      </w:tr>
      <w:tr w:rsidR="00821AC7" w14:paraId="7A76EC12" w14:textId="77777777">
        <w:trPr>
          <w:trHeight w:val="310"/>
          <w:jc w:val="center"/>
        </w:trPr>
        <w:tc>
          <w:tcPr>
            <w:tcW w:w="3060" w:type="dxa"/>
            <w:tcBorders>
              <w:top w:val="nil"/>
              <w:left w:val="nil"/>
              <w:bottom w:val="nil"/>
            </w:tcBorders>
            <w:shd w:val="clear" w:color="auto" w:fill="auto"/>
            <w:vAlign w:val="center"/>
          </w:tcPr>
          <w:p w14:paraId="000005F4" w14:textId="77777777" w:rsidR="00821AC7" w:rsidRDefault="00CB7917">
            <w:pPr>
              <w:ind w:firstLine="1000"/>
              <w:rPr>
                <w:color w:val="000000"/>
                <w:sz w:val="20"/>
                <w:szCs w:val="20"/>
              </w:rPr>
            </w:pPr>
            <w:r>
              <w:rPr>
                <w:color w:val="000000"/>
                <w:sz w:val="20"/>
                <w:szCs w:val="20"/>
              </w:rPr>
              <w:lastRenderedPageBreak/>
              <w:t>Survival estimate</w:t>
            </w:r>
          </w:p>
        </w:tc>
        <w:tc>
          <w:tcPr>
            <w:tcW w:w="1426" w:type="dxa"/>
            <w:tcBorders>
              <w:top w:val="nil"/>
              <w:bottom w:val="nil"/>
            </w:tcBorders>
            <w:shd w:val="clear" w:color="auto" w:fill="auto"/>
            <w:vAlign w:val="center"/>
          </w:tcPr>
          <w:p w14:paraId="000005F5" w14:textId="77777777" w:rsidR="00821AC7" w:rsidRDefault="00CB7917">
            <w:pPr>
              <w:jc w:val="right"/>
              <w:rPr>
                <w:color w:val="000000"/>
                <w:sz w:val="20"/>
                <w:szCs w:val="20"/>
              </w:rPr>
            </w:pPr>
            <w:r>
              <w:rPr>
                <w:color w:val="000000"/>
                <w:sz w:val="20"/>
                <w:szCs w:val="20"/>
              </w:rPr>
              <w:t>77.2%</w:t>
            </w:r>
          </w:p>
        </w:tc>
        <w:tc>
          <w:tcPr>
            <w:tcW w:w="1464" w:type="dxa"/>
            <w:tcBorders>
              <w:top w:val="nil"/>
              <w:bottom w:val="nil"/>
            </w:tcBorders>
            <w:shd w:val="clear" w:color="auto" w:fill="auto"/>
            <w:vAlign w:val="center"/>
          </w:tcPr>
          <w:p w14:paraId="000005F6" w14:textId="77777777" w:rsidR="00821AC7" w:rsidRDefault="00CB7917">
            <w:pPr>
              <w:jc w:val="right"/>
              <w:rPr>
                <w:color w:val="000000"/>
                <w:sz w:val="20"/>
                <w:szCs w:val="20"/>
              </w:rPr>
            </w:pPr>
            <w:r>
              <w:rPr>
                <w:color w:val="000000"/>
                <w:sz w:val="20"/>
                <w:szCs w:val="20"/>
              </w:rPr>
              <w:t>59.4%</w:t>
            </w:r>
          </w:p>
        </w:tc>
        <w:tc>
          <w:tcPr>
            <w:tcW w:w="1350" w:type="dxa"/>
            <w:tcBorders>
              <w:top w:val="nil"/>
              <w:bottom w:val="nil"/>
              <w:right w:val="nil"/>
            </w:tcBorders>
            <w:shd w:val="clear" w:color="auto" w:fill="auto"/>
            <w:vAlign w:val="center"/>
          </w:tcPr>
          <w:p w14:paraId="000005F7" w14:textId="77777777" w:rsidR="00821AC7" w:rsidRDefault="00CB7917">
            <w:pPr>
              <w:jc w:val="right"/>
              <w:rPr>
                <w:color w:val="000000"/>
                <w:sz w:val="20"/>
                <w:szCs w:val="20"/>
              </w:rPr>
            </w:pPr>
            <w:r>
              <w:rPr>
                <w:color w:val="000000"/>
                <w:sz w:val="20"/>
                <w:szCs w:val="20"/>
              </w:rPr>
              <w:t>48.9%</w:t>
            </w:r>
          </w:p>
        </w:tc>
      </w:tr>
      <w:tr w:rsidR="00821AC7" w14:paraId="3F4B5890" w14:textId="77777777">
        <w:trPr>
          <w:trHeight w:val="290"/>
          <w:jc w:val="center"/>
        </w:trPr>
        <w:tc>
          <w:tcPr>
            <w:tcW w:w="3060" w:type="dxa"/>
            <w:tcBorders>
              <w:top w:val="nil"/>
              <w:left w:val="nil"/>
            </w:tcBorders>
            <w:shd w:val="clear" w:color="auto" w:fill="auto"/>
            <w:vAlign w:val="center"/>
          </w:tcPr>
          <w:p w14:paraId="000005F8" w14:textId="77777777" w:rsidR="00821AC7" w:rsidRDefault="00CB7917">
            <w:pPr>
              <w:ind w:firstLine="1000"/>
              <w:rPr>
                <w:color w:val="000000"/>
                <w:sz w:val="20"/>
                <w:szCs w:val="20"/>
              </w:rPr>
            </w:pPr>
            <w:r>
              <w:rPr>
                <w:color w:val="000000"/>
                <w:sz w:val="20"/>
                <w:szCs w:val="20"/>
              </w:rPr>
              <w:t>95% CI</w:t>
            </w:r>
          </w:p>
        </w:tc>
        <w:tc>
          <w:tcPr>
            <w:tcW w:w="1426" w:type="dxa"/>
            <w:tcBorders>
              <w:top w:val="nil"/>
            </w:tcBorders>
            <w:shd w:val="clear" w:color="auto" w:fill="auto"/>
            <w:vAlign w:val="center"/>
          </w:tcPr>
          <w:p w14:paraId="000005F9" w14:textId="77777777" w:rsidR="00821AC7" w:rsidRDefault="00CB7917">
            <w:pPr>
              <w:jc w:val="right"/>
              <w:rPr>
                <w:color w:val="000000"/>
                <w:sz w:val="20"/>
                <w:szCs w:val="20"/>
              </w:rPr>
            </w:pPr>
            <w:r>
              <w:rPr>
                <w:color w:val="000000"/>
                <w:sz w:val="20"/>
                <w:szCs w:val="20"/>
              </w:rPr>
              <w:t>62.3%-87.4%</w:t>
            </w:r>
          </w:p>
        </w:tc>
        <w:tc>
          <w:tcPr>
            <w:tcW w:w="1464" w:type="dxa"/>
            <w:tcBorders>
              <w:top w:val="nil"/>
            </w:tcBorders>
            <w:shd w:val="clear" w:color="auto" w:fill="auto"/>
            <w:vAlign w:val="center"/>
          </w:tcPr>
          <w:p w14:paraId="000005FA" w14:textId="77777777" w:rsidR="00821AC7" w:rsidRDefault="00CB7917">
            <w:pPr>
              <w:jc w:val="right"/>
              <w:rPr>
                <w:color w:val="000000"/>
                <w:sz w:val="20"/>
                <w:szCs w:val="20"/>
              </w:rPr>
            </w:pPr>
            <w:r>
              <w:rPr>
                <w:color w:val="000000"/>
                <w:sz w:val="20"/>
                <w:szCs w:val="20"/>
              </w:rPr>
              <w:t>48.6%-69.3%</w:t>
            </w:r>
          </w:p>
        </w:tc>
        <w:tc>
          <w:tcPr>
            <w:tcW w:w="1350" w:type="dxa"/>
            <w:tcBorders>
              <w:top w:val="nil"/>
              <w:right w:val="nil"/>
            </w:tcBorders>
            <w:shd w:val="clear" w:color="auto" w:fill="auto"/>
            <w:vAlign w:val="center"/>
          </w:tcPr>
          <w:p w14:paraId="000005FB" w14:textId="77777777" w:rsidR="00821AC7" w:rsidRDefault="00CB7917">
            <w:pPr>
              <w:jc w:val="right"/>
              <w:rPr>
                <w:color w:val="000000"/>
                <w:sz w:val="20"/>
                <w:szCs w:val="20"/>
              </w:rPr>
            </w:pPr>
            <w:r>
              <w:rPr>
                <w:color w:val="000000"/>
                <w:sz w:val="20"/>
                <w:szCs w:val="20"/>
              </w:rPr>
              <w:t>37.6%-60.2%</w:t>
            </w:r>
          </w:p>
        </w:tc>
      </w:tr>
    </w:tbl>
    <w:p w14:paraId="000005FC" w14:textId="77777777" w:rsidR="00821AC7" w:rsidRDefault="00821AC7">
      <w:pPr>
        <w:pBdr>
          <w:top w:val="nil"/>
          <w:left w:val="nil"/>
          <w:bottom w:val="nil"/>
          <w:right w:val="nil"/>
          <w:between w:val="nil"/>
        </w:pBdr>
        <w:tabs>
          <w:tab w:val="left" w:pos="2610"/>
        </w:tabs>
        <w:spacing w:after="240"/>
        <w:jc w:val="both"/>
        <w:rPr>
          <w:color w:val="000000"/>
        </w:rPr>
      </w:pPr>
    </w:p>
    <w:p w14:paraId="000005FD" w14:textId="77777777" w:rsidR="00821AC7" w:rsidRDefault="00CB7917" w:rsidP="00772545">
      <w:pPr>
        <w:pStyle w:val="1-DocText"/>
      </w:pPr>
      <w:r>
        <w:t>Figure 7 plots ITN survival against hypothetical survival curves for nets lasting one to four years. Results suggest that the median useful life for PermaNet® 3.0 is 1.7 years in Kirundo and 1.3 years for Yorkool® nets in Muyinga, based on the interpolated position of a data point on a horizontal line between the two adjacent median survival curves. Table 21 displays estimated median survival times using the most recent two data points as another method to calculate the survival estimate. Using this method, the median useful life for PermaNet® 3.0 nets in Kirundo was estimated at 1.7 years (95% confidence interval: 1.1-2.3 years) and for Yorkool® nets in Muyinga was 1.3 years (95% confidence interval: 0.8-1.8 years).</w:t>
      </w:r>
    </w:p>
    <w:p w14:paraId="000005FE" w14:textId="77777777" w:rsidR="00821AC7" w:rsidRDefault="00CB7917" w:rsidP="006776EC">
      <w:pPr>
        <w:pStyle w:val="FigureTitle"/>
      </w:pPr>
      <w:bookmarkStart w:id="73" w:name="_heading=h.3ygebqi" w:colFirst="0" w:colLast="0"/>
      <w:bookmarkStart w:id="74" w:name="_Toc109133532"/>
      <w:bookmarkEnd w:id="73"/>
      <w:r>
        <w:t>Figure 7: Estimated ITN Survival</w:t>
      </w:r>
      <w:bookmarkEnd w:id="74"/>
    </w:p>
    <w:p w14:paraId="000005FF" w14:textId="77777777" w:rsidR="00821AC7" w:rsidRDefault="00CB7917">
      <w:pPr>
        <w:jc w:val="center"/>
        <w:rPr>
          <w:sz w:val="20"/>
          <w:szCs w:val="20"/>
        </w:rPr>
      </w:pPr>
      <w:r>
        <w:rPr>
          <w:noProof/>
        </w:rPr>
        <w:drawing>
          <wp:inline distT="0" distB="0" distL="0" distR="0" wp14:anchorId="0EFF1A1F" wp14:editId="6B99CC62">
            <wp:extent cx="5943600" cy="4032885"/>
            <wp:effectExtent l="0" t="0" r="0" b="0"/>
            <wp:docPr id="23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7"/>
                    <a:srcRect/>
                    <a:stretch>
                      <a:fillRect/>
                    </a:stretch>
                  </pic:blipFill>
                  <pic:spPr>
                    <a:xfrm>
                      <a:off x="0" y="0"/>
                      <a:ext cx="5943600" cy="4032885"/>
                    </a:xfrm>
                    <a:prstGeom prst="rect">
                      <a:avLst/>
                    </a:prstGeom>
                    <a:ln/>
                  </pic:spPr>
                </pic:pic>
              </a:graphicData>
            </a:graphic>
          </wp:inline>
        </w:drawing>
      </w:r>
    </w:p>
    <w:p w14:paraId="00000600" w14:textId="6CAAD92F" w:rsidR="00821AC7" w:rsidRPr="003056E3" w:rsidRDefault="003056E3" w:rsidP="009510FD">
      <w:pPr>
        <w:rPr>
          <w:i/>
          <w:iCs/>
          <w:sz w:val="18"/>
          <w:szCs w:val="18"/>
        </w:rPr>
      </w:pPr>
      <w:r w:rsidRPr="003056E3">
        <w:rPr>
          <w:i/>
          <w:iCs/>
          <w:sz w:val="18"/>
          <w:szCs w:val="18"/>
        </w:rPr>
        <w:t xml:space="preserve">Note: </w:t>
      </w:r>
      <w:r w:rsidR="00CB7917" w:rsidRPr="003056E3">
        <w:rPr>
          <w:i/>
          <w:iCs/>
          <w:sz w:val="18"/>
          <w:szCs w:val="18"/>
        </w:rPr>
        <w:t>Error bars show 95% confidence intervals.</w:t>
      </w:r>
    </w:p>
    <w:p w14:paraId="00000601" w14:textId="77777777" w:rsidR="00821AC7" w:rsidRDefault="00821AC7">
      <w:pPr>
        <w:rPr>
          <w:sz w:val="18"/>
          <w:szCs w:val="18"/>
        </w:rPr>
      </w:pPr>
    </w:p>
    <w:p w14:paraId="00000602" w14:textId="77777777" w:rsidR="00821AC7" w:rsidRDefault="00CB7917" w:rsidP="005E1068">
      <w:pPr>
        <w:pStyle w:val="TableTitle"/>
      </w:pPr>
      <w:bookmarkStart w:id="75" w:name="_heading=h.35nkun2" w:colFirst="0" w:colLast="0"/>
      <w:bookmarkStart w:id="76" w:name="_Toc109133520"/>
      <w:bookmarkEnd w:id="75"/>
      <w:r>
        <w:t>Table 21: Estimated Median Survival of ITNs in Years Using Different Methods</w:t>
      </w:r>
      <w:bookmarkEnd w:id="76"/>
    </w:p>
    <w:tbl>
      <w:tblPr>
        <w:tblW w:w="64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940"/>
        <w:gridCol w:w="1280"/>
        <w:gridCol w:w="1220"/>
      </w:tblGrid>
      <w:tr w:rsidR="00821AC7" w14:paraId="4891670D" w14:textId="77777777">
        <w:trPr>
          <w:trHeight w:val="290"/>
          <w:jc w:val="center"/>
        </w:trPr>
        <w:tc>
          <w:tcPr>
            <w:tcW w:w="3940" w:type="dxa"/>
            <w:tcBorders>
              <w:left w:val="nil"/>
            </w:tcBorders>
            <w:shd w:val="clear" w:color="auto" w:fill="D9D9D9"/>
            <w:vAlign w:val="center"/>
          </w:tcPr>
          <w:p w14:paraId="00000603" w14:textId="77777777" w:rsidR="00821AC7" w:rsidRDefault="00CB791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280" w:type="dxa"/>
            <w:shd w:val="clear" w:color="auto" w:fill="D9D9D9"/>
            <w:vAlign w:val="center"/>
          </w:tcPr>
          <w:p w14:paraId="00000604" w14:textId="77777777" w:rsidR="00821AC7" w:rsidRDefault="00CB7917">
            <w:pPr>
              <w:jc w:val="center"/>
              <w:rPr>
                <w:b/>
                <w:color w:val="000000"/>
                <w:sz w:val="20"/>
                <w:szCs w:val="20"/>
              </w:rPr>
            </w:pPr>
            <w:r>
              <w:rPr>
                <w:b/>
                <w:color w:val="000000"/>
                <w:sz w:val="20"/>
                <w:szCs w:val="20"/>
              </w:rPr>
              <w:t>12 months</w:t>
            </w:r>
          </w:p>
        </w:tc>
        <w:tc>
          <w:tcPr>
            <w:tcW w:w="1220" w:type="dxa"/>
            <w:tcBorders>
              <w:right w:val="nil"/>
            </w:tcBorders>
            <w:shd w:val="clear" w:color="auto" w:fill="D9D9D9"/>
            <w:vAlign w:val="center"/>
          </w:tcPr>
          <w:p w14:paraId="00000605" w14:textId="77777777" w:rsidR="00821AC7" w:rsidRDefault="00CB7917">
            <w:pPr>
              <w:jc w:val="center"/>
              <w:rPr>
                <w:b/>
                <w:color w:val="000000"/>
                <w:sz w:val="20"/>
                <w:szCs w:val="20"/>
              </w:rPr>
            </w:pPr>
            <w:r>
              <w:rPr>
                <w:b/>
                <w:color w:val="000000"/>
                <w:sz w:val="20"/>
                <w:szCs w:val="20"/>
              </w:rPr>
              <w:t>24 months</w:t>
            </w:r>
          </w:p>
        </w:tc>
      </w:tr>
      <w:tr w:rsidR="00821AC7" w14:paraId="0D2B364B" w14:textId="77777777">
        <w:trPr>
          <w:trHeight w:val="290"/>
          <w:jc w:val="center"/>
        </w:trPr>
        <w:tc>
          <w:tcPr>
            <w:tcW w:w="3940" w:type="dxa"/>
            <w:tcBorders>
              <w:left w:val="nil"/>
              <w:bottom w:val="single" w:sz="4" w:space="0" w:color="000000"/>
            </w:tcBorders>
            <w:shd w:val="clear" w:color="auto" w:fill="F2F2F2"/>
            <w:vAlign w:val="center"/>
          </w:tcPr>
          <w:p w14:paraId="00000606" w14:textId="77777777" w:rsidR="00821AC7" w:rsidRDefault="00CB7917">
            <w:pPr>
              <w:rPr>
                <w:b/>
                <w:color w:val="000000"/>
                <w:sz w:val="20"/>
                <w:szCs w:val="20"/>
              </w:rPr>
            </w:pPr>
            <w:r>
              <w:rPr>
                <w:b/>
                <w:color w:val="000000"/>
                <w:sz w:val="20"/>
                <w:szCs w:val="20"/>
              </w:rPr>
              <w:t>Kirundo (PermaNet® 3.0)</w:t>
            </w:r>
          </w:p>
        </w:tc>
        <w:tc>
          <w:tcPr>
            <w:tcW w:w="1280" w:type="dxa"/>
            <w:tcBorders>
              <w:bottom w:val="single" w:sz="4" w:space="0" w:color="000000"/>
            </w:tcBorders>
            <w:shd w:val="clear" w:color="auto" w:fill="F2F2F2"/>
            <w:vAlign w:val="center"/>
          </w:tcPr>
          <w:p w14:paraId="00000607" w14:textId="77777777" w:rsidR="00821AC7" w:rsidRDefault="00CB7917">
            <w:pPr>
              <w:jc w:val="center"/>
              <w:rPr>
                <w:b/>
                <w:color w:val="000000"/>
                <w:sz w:val="20"/>
                <w:szCs w:val="20"/>
              </w:rPr>
            </w:pPr>
            <w:r>
              <w:rPr>
                <w:b/>
                <w:color w:val="000000"/>
                <w:sz w:val="20"/>
                <w:szCs w:val="20"/>
              </w:rPr>
              <w:t>N=283</w:t>
            </w:r>
          </w:p>
        </w:tc>
        <w:tc>
          <w:tcPr>
            <w:tcW w:w="1220" w:type="dxa"/>
            <w:tcBorders>
              <w:bottom w:val="single" w:sz="4" w:space="0" w:color="000000"/>
              <w:right w:val="nil"/>
            </w:tcBorders>
            <w:shd w:val="clear" w:color="auto" w:fill="F2F2F2"/>
            <w:vAlign w:val="center"/>
          </w:tcPr>
          <w:p w14:paraId="00000608" w14:textId="77777777" w:rsidR="00821AC7" w:rsidRDefault="00CB7917">
            <w:pPr>
              <w:jc w:val="center"/>
              <w:rPr>
                <w:b/>
                <w:color w:val="000000"/>
                <w:sz w:val="20"/>
                <w:szCs w:val="20"/>
              </w:rPr>
            </w:pPr>
            <w:r>
              <w:rPr>
                <w:b/>
                <w:color w:val="000000"/>
                <w:sz w:val="20"/>
                <w:szCs w:val="20"/>
              </w:rPr>
              <w:t>N=224</w:t>
            </w:r>
          </w:p>
        </w:tc>
      </w:tr>
      <w:tr w:rsidR="00821AC7" w14:paraId="4DCE832F" w14:textId="77777777">
        <w:trPr>
          <w:trHeight w:val="290"/>
          <w:jc w:val="center"/>
        </w:trPr>
        <w:tc>
          <w:tcPr>
            <w:tcW w:w="3940" w:type="dxa"/>
            <w:tcBorders>
              <w:left w:val="nil"/>
              <w:bottom w:val="nil"/>
            </w:tcBorders>
            <w:shd w:val="clear" w:color="auto" w:fill="auto"/>
            <w:vAlign w:val="center"/>
          </w:tcPr>
          <w:p w14:paraId="00000609" w14:textId="77777777" w:rsidR="00821AC7" w:rsidRDefault="00CB7917">
            <w:pPr>
              <w:rPr>
                <w:color w:val="000000"/>
                <w:sz w:val="20"/>
                <w:szCs w:val="20"/>
              </w:rPr>
            </w:pPr>
            <w:r>
              <w:rPr>
                <w:color w:val="000000"/>
                <w:sz w:val="20"/>
                <w:szCs w:val="20"/>
              </w:rPr>
              <w:t>Estimated from Figure 7</w:t>
            </w:r>
          </w:p>
        </w:tc>
        <w:tc>
          <w:tcPr>
            <w:tcW w:w="1280" w:type="dxa"/>
            <w:tcBorders>
              <w:bottom w:val="nil"/>
            </w:tcBorders>
            <w:shd w:val="clear" w:color="auto" w:fill="auto"/>
            <w:vAlign w:val="center"/>
          </w:tcPr>
          <w:p w14:paraId="0000060A" w14:textId="77777777" w:rsidR="00821AC7" w:rsidRDefault="00CB7917">
            <w:pPr>
              <w:jc w:val="right"/>
              <w:rPr>
                <w:color w:val="000000"/>
                <w:sz w:val="20"/>
                <w:szCs w:val="20"/>
              </w:rPr>
            </w:pPr>
            <w:r>
              <w:rPr>
                <w:color w:val="000000"/>
                <w:sz w:val="20"/>
                <w:szCs w:val="20"/>
              </w:rPr>
              <w:t>1.4</w:t>
            </w:r>
          </w:p>
        </w:tc>
        <w:tc>
          <w:tcPr>
            <w:tcW w:w="1220" w:type="dxa"/>
            <w:tcBorders>
              <w:bottom w:val="nil"/>
              <w:right w:val="nil"/>
            </w:tcBorders>
            <w:shd w:val="clear" w:color="auto" w:fill="auto"/>
            <w:vAlign w:val="center"/>
          </w:tcPr>
          <w:p w14:paraId="0000060B" w14:textId="77777777" w:rsidR="00821AC7" w:rsidRDefault="00CB7917">
            <w:pPr>
              <w:jc w:val="right"/>
              <w:rPr>
                <w:color w:val="000000"/>
                <w:sz w:val="20"/>
                <w:szCs w:val="20"/>
              </w:rPr>
            </w:pPr>
            <w:r>
              <w:rPr>
                <w:color w:val="000000"/>
                <w:sz w:val="20"/>
                <w:szCs w:val="20"/>
              </w:rPr>
              <w:t>1.9</w:t>
            </w:r>
          </w:p>
        </w:tc>
      </w:tr>
      <w:tr w:rsidR="00821AC7" w14:paraId="068B74CD" w14:textId="77777777">
        <w:trPr>
          <w:trHeight w:val="432"/>
          <w:jc w:val="center"/>
        </w:trPr>
        <w:tc>
          <w:tcPr>
            <w:tcW w:w="3940" w:type="dxa"/>
            <w:tcBorders>
              <w:top w:val="nil"/>
              <w:left w:val="nil"/>
            </w:tcBorders>
            <w:shd w:val="clear" w:color="auto" w:fill="auto"/>
            <w:vAlign w:val="center"/>
          </w:tcPr>
          <w:p w14:paraId="0000060C" w14:textId="77777777" w:rsidR="00821AC7" w:rsidRDefault="00CB7917">
            <w:pPr>
              <w:rPr>
                <w:color w:val="000000"/>
                <w:sz w:val="20"/>
                <w:szCs w:val="20"/>
              </w:rPr>
            </w:pPr>
            <w:r>
              <w:rPr>
                <w:color w:val="000000"/>
                <w:sz w:val="20"/>
                <w:szCs w:val="20"/>
              </w:rPr>
              <w:t>Calculated from last two data points (95% CI)</w:t>
            </w:r>
          </w:p>
        </w:tc>
        <w:tc>
          <w:tcPr>
            <w:tcW w:w="1280" w:type="dxa"/>
            <w:tcBorders>
              <w:top w:val="nil"/>
            </w:tcBorders>
            <w:shd w:val="clear" w:color="auto" w:fill="auto"/>
            <w:vAlign w:val="center"/>
          </w:tcPr>
          <w:p w14:paraId="0000060D" w14:textId="77777777" w:rsidR="00821AC7" w:rsidRDefault="00CB7917">
            <w:pPr>
              <w:jc w:val="right"/>
              <w:rPr>
                <w:color w:val="000000"/>
                <w:sz w:val="20"/>
                <w:szCs w:val="20"/>
              </w:rPr>
            </w:pPr>
            <w:r>
              <w:rPr>
                <w:color w:val="000000"/>
                <w:sz w:val="20"/>
                <w:szCs w:val="20"/>
              </w:rPr>
              <w:t>-</w:t>
            </w:r>
          </w:p>
        </w:tc>
        <w:tc>
          <w:tcPr>
            <w:tcW w:w="1220" w:type="dxa"/>
            <w:tcBorders>
              <w:top w:val="nil"/>
              <w:right w:val="nil"/>
            </w:tcBorders>
            <w:shd w:val="clear" w:color="auto" w:fill="auto"/>
            <w:vAlign w:val="center"/>
          </w:tcPr>
          <w:p w14:paraId="0000060E" w14:textId="77777777" w:rsidR="00821AC7" w:rsidRDefault="00CB7917">
            <w:pPr>
              <w:jc w:val="right"/>
              <w:rPr>
                <w:color w:val="000000"/>
                <w:sz w:val="20"/>
                <w:szCs w:val="20"/>
              </w:rPr>
            </w:pPr>
            <w:r>
              <w:rPr>
                <w:color w:val="000000"/>
                <w:sz w:val="20"/>
                <w:szCs w:val="20"/>
              </w:rPr>
              <w:t>1.7 (1.1-2.3)</w:t>
            </w:r>
          </w:p>
        </w:tc>
      </w:tr>
      <w:tr w:rsidR="00821AC7" w14:paraId="2F0C7DF8" w14:textId="77777777">
        <w:trPr>
          <w:trHeight w:val="290"/>
          <w:jc w:val="center"/>
        </w:trPr>
        <w:tc>
          <w:tcPr>
            <w:tcW w:w="3940" w:type="dxa"/>
            <w:tcBorders>
              <w:left w:val="nil"/>
              <w:bottom w:val="single" w:sz="4" w:space="0" w:color="000000"/>
            </w:tcBorders>
            <w:shd w:val="clear" w:color="auto" w:fill="F2F2F2"/>
            <w:vAlign w:val="center"/>
          </w:tcPr>
          <w:p w14:paraId="0000060F" w14:textId="77777777" w:rsidR="00821AC7" w:rsidRDefault="00CB7917">
            <w:pPr>
              <w:rPr>
                <w:b/>
                <w:color w:val="000000"/>
                <w:sz w:val="20"/>
                <w:szCs w:val="20"/>
              </w:rPr>
            </w:pPr>
            <w:r>
              <w:rPr>
                <w:b/>
                <w:color w:val="000000"/>
                <w:sz w:val="20"/>
                <w:szCs w:val="20"/>
              </w:rPr>
              <w:t>Muyinga (Yorkool®)</w:t>
            </w:r>
          </w:p>
        </w:tc>
        <w:tc>
          <w:tcPr>
            <w:tcW w:w="1280" w:type="dxa"/>
            <w:tcBorders>
              <w:bottom w:val="single" w:sz="4" w:space="0" w:color="000000"/>
            </w:tcBorders>
            <w:shd w:val="clear" w:color="auto" w:fill="F2F2F2"/>
            <w:vAlign w:val="center"/>
          </w:tcPr>
          <w:p w14:paraId="00000610" w14:textId="77777777" w:rsidR="00821AC7" w:rsidRDefault="00CB7917">
            <w:pPr>
              <w:jc w:val="center"/>
              <w:rPr>
                <w:b/>
                <w:color w:val="000000"/>
                <w:sz w:val="20"/>
                <w:szCs w:val="20"/>
              </w:rPr>
            </w:pPr>
            <w:r>
              <w:rPr>
                <w:b/>
                <w:color w:val="000000"/>
                <w:sz w:val="20"/>
                <w:szCs w:val="20"/>
              </w:rPr>
              <w:t>N=289</w:t>
            </w:r>
          </w:p>
        </w:tc>
        <w:tc>
          <w:tcPr>
            <w:tcW w:w="1220" w:type="dxa"/>
            <w:tcBorders>
              <w:bottom w:val="single" w:sz="4" w:space="0" w:color="000000"/>
              <w:right w:val="nil"/>
            </w:tcBorders>
            <w:shd w:val="clear" w:color="auto" w:fill="F2F2F2"/>
            <w:vAlign w:val="center"/>
          </w:tcPr>
          <w:p w14:paraId="00000611" w14:textId="77777777" w:rsidR="00821AC7" w:rsidRDefault="00CB7917">
            <w:pPr>
              <w:jc w:val="center"/>
              <w:rPr>
                <w:b/>
                <w:color w:val="000000"/>
                <w:sz w:val="20"/>
                <w:szCs w:val="20"/>
              </w:rPr>
            </w:pPr>
            <w:r>
              <w:rPr>
                <w:b/>
                <w:color w:val="000000"/>
                <w:sz w:val="20"/>
                <w:szCs w:val="20"/>
              </w:rPr>
              <w:t>N=248</w:t>
            </w:r>
          </w:p>
        </w:tc>
      </w:tr>
      <w:tr w:rsidR="00821AC7" w14:paraId="0D494DFE" w14:textId="77777777">
        <w:trPr>
          <w:trHeight w:val="290"/>
          <w:jc w:val="center"/>
        </w:trPr>
        <w:tc>
          <w:tcPr>
            <w:tcW w:w="3940" w:type="dxa"/>
            <w:tcBorders>
              <w:left w:val="nil"/>
              <w:bottom w:val="nil"/>
            </w:tcBorders>
            <w:shd w:val="clear" w:color="auto" w:fill="auto"/>
            <w:vAlign w:val="center"/>
          </w:tcPr>
          <w:p w14:paraId="00000612" w14:textId="77777777" w:rsidR="00821AC7" w:rsidRDefault="00CB7917">
            <w:pPr>
              <w:rPr>
                <w:color w:val="000000"/>
                <w:sz w:val="20"/>
                <w:szCs w:val="20"/>
              </w:rPr>
            </w:pPr>
            <w:r>
              <w:rPr>
                <w:color w:val="000000"/>
                <w:sz w:val="20"/>
                <w:szCs w:val="20"/>
              </w:rPr>
              <w:t>Estimated from Figure 7</w:t>
            </w:r>
          </w:p>
        </w:tc>
        <w:tc>
          <w:tcPr>
            <w:tcW w:w="1280" w:type="dxa"/>
            <w:tcBorders>
              <w:bottom w:val="nil"/>
            </w:tcBorders>
            <w:shd w:val="clear" w:color="auto" w:fill="auto"/>
            <w:vAlign w:val="center"/>
          </w:tcPr>
          <w:p w14:paraId="00000613" w14:textId="77777777" w:rsidR="00821AC7" w:rsidRDefault="00CB7917">
            <w:pPr>
              <w:jc w:val="right"/>
              <w:rPr>
                <w:color w:val="000000"/>
                <w:sz w:val="20"/>
                <w:szCs w:val="20"/>
              </w:rPr>
            </w:pPr>
            <w:r>
              <w:rPr>
                <w:color w:val="000000"/>
                <w:sz w:val="20"/>
                <w:szCs w:val="20"/>
              </w:rPr>
              <w:t>1.1</w:t>
            </w:r>
          </w:p>
        </w:tc>
        <w:tc>
          <w:tcPr>
            <w:tcW w:w="1220" w:type="dxa"/>
            <w:tcBorders>
              <w:bottom w:val="nil"/>
              <w:right w:val="nil"/>
            </w:tcBorders>
            <w:shd w:val="clear" w:color="auto" w:fill="auto"/>
            <w:vAlign w:val="center"/>
          </w:tcPr>
          <w:p w14:paraId="00000614" w14:textId="77777777" w:rsidR="00821AC7" w:rsidRDefault="00CB7917">
            <w:pPr>
              <w:jc w:val="right"/>
              <w:rPr>
                <w:color w:val="000000"/>
                <w:sz w:val="20"/>
                <w:szCs w:val="20"/>
              </w:rPr>
            </w:pPr>
            <w:r>
              <w:rPr>
                <w:color w:val="000000"/>
                <w:sz w:val="20"/>
                <w:szCs w:val="20"/>
              </w:rPr>
              <w:t>1.7</w:t>
            </w:r>
          </w:p>
        </w:tc>
      </w:tr>
      <w:tr w:rsidR="00821AC7" w14:paraId="5041B3E8" w14:textId="77777777">
        <w:trPr>
          <w:trHeight w:val="297"/>
          <w:jc w:val="center"/>
        </w:trPr>
        <w:tc>
          <w:tcPr>
            <w:tcW w:w="3940" w:type="dxa"/>
            <w:tcBorders>
              <w:top w:val="nil"/>
              <w:left w:val="nil"/>
            </w:tcBorders>
            <w:shd w:val="clear" w:color="auto" w:fill="auto"/>
            <w:vAlign w:val="center"/>
          </w:tcPr>
          <w:p w14:paraId="00000615" w14:textId="77777777" w:rsidR="00821AC7" w:rsidRDefault="00CB7917">
            <w:pPr>
              <w:rPr>
                <w:color w:val="000000"/>
                <w:sz w:val="20"/>
                <w:szCs w:val="20"/>
              </w:rPr>
            </w:pPr>
            <w:r>
              <w:rPr>
                <w:color w:val="000000"/>
                <w:sz w:val="20"/>
                <w:szCs w:val="20"/>
              </w:rPr>
              <w:t>Calculated from last two data points (95% CI)</w:t>
            </w:r>
          </w:p>
        </w:tc>
        <w:tc>
          <w:tcPr>
            <w:tcW w:w="1280" w:type="dxa"/>
            <w:tcBorders>
              <w:top w:val="nil"/>
            </w:tcBorders>
            <w:shd w:val="clear" w:color="auto" w:fill="auto"/>
            <w:vAlign w:val="center"/>
          </w:tcPr>
          <w:p w14:paraId="00000616" w14:textId="77777777" w:rsidR="00821AC7" w:rsidRDefault="00CB7917">
            <w:pPr>
              <w:jc w:val="right"/>
              <w:rPr>
                <w:color w:val="000000"/>
                <w:sz w:val="20"/>
                <w:szCs w:val="20"/>
              </w:rPr>
            </w:pPr>
            <w:r>
              <w:rPr>
                <w:color w:val="000000"/>
                <w:sz w:val="20"/>
                <w:szCs w:val="20"/>
              </w:rPr>
              <w:t>-</w:t>
            </w:r>
          </w:p>
        </w:tc>
        <w:tc>
          <w:tcPr>
            <w:tcW w:w="1220" w:type="dxa"/>
            <w:tcBorders>
              <w:top w:val="nil"/>
              <w:right w:val="nil"/>
            </w:tcBorders>
            <w:shd w:val="clear" w:color="auto" w:fill="auto"/>
            <w:vAlign w:val="center"/>
          </w:tcPr>
          <w:p w14:paraId="00000617" w14:textId="77777777" w:rsidR="00821AC7" w:rsidRDefault="00CB7917">
            <w:pPr>
              <w:jc w:val="right"/>
              <w:rPr>
                <w:color w:val="000000"/>
                <w:sz w:val="20"/>
                <w:szCs w:val="20"/>
              </w:rPr>
            </w:pPr>
            <w:r>
              <w:rPr>
                <w:color w:val="000000"/>
                <w:sz w:val="20"/>
                <w:szCs w:val="20"/>
              </w:rPr>
              <w:t>1.3 (0.8-1.8)</w:t>
            </w:r>
          </w:p>
        </w:tc>
      </w:tr>
    </w:tbl>
    <w:p w14:paraId="00000619" w14:textId="77777777" w:rsidR="00821AC7" w:rsidRDefault="00CB7917" w:rsidP="00772545">
      <w:pPr>
        <w:pStyle w:val="1-DocText"/>
      </w:pPr>
      <w:bookmarkStart w:id="77" w:name="_heading=h.1jlao46" w:colFirst="0" w:colLast="0"/>
      <w:bookmarkEnd w:id="77"/>
      <w:r>
        <w:lastRenderedPageBreak/>
        <w:t xml:space="preserve">When data were analyzed as survival analysis in a Kaplan-Meier plot (Figure 8), PermaNet® 3.0 ITNs in Kirundo (blue line), showed a trend of higher survival compared to Yorkool® ITNs in Muyinga (red line), </w:t>
      </w:r>
      <w:r>
        <w:rPr>
          <w:i/>
        </w:rPr>
        <w:t>p&lt;</w:t>
      </w:r>
      <w:r>
        <w:t>0.001.</w:t>
      </w:r>
    </w:p>
    <w:p w14:paraId="0000061A" w14:textId="77777777" w:rsidR="00821AC7" w:rsidRDefault="00CB7917" w:rsidP="006776EC">
      <w:pPr>
        <w:pStyle w:val="FigureTitle"/>
      </w:pPr>
      <w:bookmarkStart w:id="78" w:name="_Toc109133533"/>
      <w:r>
        <w:t>Figure 8: Kaplan-Meier Curves of Physical Survival with 95% Confidence Intervals</w:t>
      </w:r>
      <w:bookmarkEnd w:id="78"/>
    </w:p>
    <w:p w14:paraId="0000061C" w14:textId="77777777" w:rsidR="00821AC7" w:rsidRDefault="00CB7917">
      <w:pPr>
        <w:jc w:val="center"/>
        <w:rPr>
          <w:color w:val="000000"/>
        </w:rPr>
      </w:pPr>
      <w:bookmarkStart w:id="79" w:name="_heading=h.2jxsxqh" w:colFirst="0" w:colLast="0"/>
      <w:bookmarkEnd w:id="79"/>
      <w:r>
        <w:rPr>
          <w:noProof/>
        </w:rPr>
        <w:drawing>
          <wp:inline distT="0" distB="0" distL="0" distR="0" wp14:anchorId="0642C37E" wp14:editId="4A525DDD">
            <wp:extent cx="4551333" cy="3312359"/>
            <wp:effectExtent l="0" t="0" r="0" b="0"/>
            <wp:docPr id="231" name="image12.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Chart&#10;&#10;Description automatically generated"/>
                    <pic:cNvPicPr preferRelativeResize="0"/>
                  </pic:nvPicPr>
                  <pic:blipFill>
                    <a:blip r:embed="rId38"/>
                    <a:srcRect/>
                    <a:stretch>
                      <a:fillRect/>
                    </a:stretch>
                  </pic:blipFill>
                  <pic:spPr>
                    <a:xfrm>
                      <a:off x="0" y="0"/>
                      <a:ext cx="4551333" cy="3312359"/>
                    </a:xfrm>
                    <a:prstGeom prst="rect">
                      <a:avLst/>
                    </a:prstGeom>
                    <a:ln/>
                  </pic:spPr>
                </pic:pic>
              </a:graphicData>
            </a:graphic>
          </wp:inline>
        </w:drawing>
      </w:r>
    </w:p>
    <w:p w14:paraId="0000061D" w14:textId="77777777" w:rsidR="00821AC7" w:rsidRDefault="00821AC7">
      <w:pPr>
        <w:rPr>
          <w:sz w:val="18"/>
          <w:szCs w:val="18"/>
        </w:rPr>
      </w:pPr>
    </w:p>
    <w:p w14:paraId="0000061E" w14:textId="77777777" w:rsidR="00821AC7" w:rsidRDefault="00CB7917">
      <w:pPr>
        <w:pStyle w:val="Heading2"/>
        <w:numPr>
          <w:ilvl w:val="1"/>
          <w:numId w:val="3"/>
        </w:numPr>
      </w:pPr>
      <w:bookmarkStart w:id="80" w:name="_Toc109134455"/>
      <w:r>
        <w:t>Insecticidal Effectiveness of Campaign Nets</w:t>
      </w:r>
      <w:bookmarkEnd w:id="80"/>
    </w:p>
    <w:p w14:paraId="0000061F" w14:textId="77777777" w:rsidR="00821AC7" w:rsidRDefault="00CB7917" w:rsidP="00772545">
      <w:pPr>
        <w:pStyle w:val="1-DocText"/>
      </w:pPr>
      <w:r>
        <w:t xml:space="preserve">The outcomes of insecticidal effectiveness were based on bioassay results using the standard WHO cone test, where the 60-minute knock-down (KD60) and the 24-hour mortality rate (mortality) were measured. The two variables from these tests were combined into the following outcome measures: </w:t>
      </w:r>
    </w:p>
    <w:p w14:paraId="00000620" w14:textId="77777777" w:rsidR="00821AC7" w:rsidRPr="007F62CD" w:rsidRDefault="00000000">
      <w:pPr>
        <w:ind w:left="720"/>
        <w:jc w:val="both"/>
      </w:pPr>
      <w:sdt>
        <w:sdtPr>
          <w:tag w:val="goog_rdk_31"/>
          <w:id w:val="121585965"/>
        </w:sdtPr>
        <w:sdtContent>
          <w:r w:rsidR="00CB7917" w:rsidRPr="007F62CD">
            <w:rPr>
              <w:rFonts w:eastAsia="Gungsuh" w:cs="Gungsuh"/>
            </w:rPr>
            <w:t>Optimal effectiveness: KD60 ≥ 95% or mortality ≥ 80%</w:t>
          </w:r>
        </w:sdtContent>
      </w:sdt>
    </w:p>
    <w:p w14:paraId="00000621" w14:textId="77777777" w:rsidR="00821AC7" w:rsidRPr="007F62CD" w:rsidRDefault="00000000">
      <w:pPr>
        <w:ind w:left="720"/>
        <w:jc w:val="both"/>
      </w:pPr>
      <w:sdt>
        <w:sdtPr>
          <w:tag w:val="goog_rdk_32"/>
          <w:id w:val="-1610807910"/>
        </w:sdtPr>
        <w:sdtContent>
          <w:r w:rsidR="00CB7917" w:rsidRPr="007F62CD">
            <w:rPr>
              <w:rFonts w:eastAsia="Gungsuh" w:cs="Gungsuh"/>
            </w:rPr>
            <w:t>Minimal effectiveness: KD60 ≥ 75% or mortality ≥ 50%</w:t>
          </w:r>
        </w:sdtContent>
      </w:sdt>
    </w:p>
    <w:p w14:paraId="0724CFAA" w14:textId="6EE4D564" w:rsidR="007F1C90" w:rsidRDefault="007F1C90"/>
    <w:p w14:paraId="0425F08A" w14:textId="5709C4EE" w:rsidR="00D17549" w:rsidRDefault="001C5ACF" w:rsidP="00BF0433">
      <w:pPr>
        <w:pStyle w:val="Heading3"/>
        <w:numPr>
          <w:ilvl w:val="0"/>
          <w:numId w:val="0"/>
        </w:numPr>
      </w:pPr>
      <w:r w:rsidRPr="00626985">
        <w:rPr>
          <w:rFonts w:ascii="Gill Sans MT" w:hAnsi="Gill Sans MT"/>
          <w:b/>
          <w:bCs/>
          <w:sz w:val="24"/>
          <w:szCs w:val="24"/>
        </w:rPr>
        <w:t>3.5.1</w:t>
      </w:r>
      <w:r>
        <w:t xml:space="preserve"> </w:t>
      </w:r>
      <w:r w:rsidR="00696CD7">
        <w:tab/>
      </w:r>
      <w:bookmarkStart w:id="81" w:name="_Toc109134456"/>
      <w:r w:rsidRPr="00BF0433">
        <w:t>Gasoho</w:t>
      </w:r>
      <w:r>
        <w:t>/Yorkool (Deltamethrin)</w:t>
      </w:r>
      <w:bookmarkEnd w:id="81"/>
    </w:p>
    <w:p w14:paraId="5E677A57" w14:textId="77777777" w:rsidR="00C261D2" w:rsidRPr="00C261D2" w:rsidRDefault="00C261D2" w:rsidP="00C261D2"/>
    <w:p w14:paraId="40749815" w14:textId="2AEDE990" w:rsidR="007F1C90" w:rsidRPr="00120AF1" w:rsidRDefault="007F1C90" w:rsidP="00772545">
      <w:pPr>
        <w:pStyle w:val="1-DocText"/>
      </w:pPr>
      <w:r w:rsidRPr="00120AF1">
        <w:t>The Yorkool</w:t>
      </w:r>
      <w:r w:rsidRPr="00120AF1">
        <w:rPr>
          <w:rFonts w:eastAsia="Arial"/>
        </w:rPr>
        <w:t>®</w:t>
      </w:r>
      <w:r w:rsidRPr="00120AF1">
        <w:t xml:space="preserve"> brand is a pyrethroid-only ITN with an active ingredient of deltamethrin. </w:t>
      </w:r>
      <w:r w:rsidRPr="00120AF1">
        <w:rPr>
          <w:rFonts w:eastAsia="Arial"/>
        </w:rPr>
        <w:t>Cone bioassays were performed with an insectary-reared pyrethroid susceptible strain (</w:t>
      </w:r>
      <w:r w:rsidRPr="00120AF1">
        <w:rPr>
          <w:rFonts w:eastAsia="Arial"/>
          <w:i/>
          <w:iCs/>
        </w:rPr>
        <w:t>An. gambiae</w:t>
      </w:r>
      <w:r w:rsidRPr="00120AF1">
        <w:rPr>
          <w:rFonts w:eastAsia="Arial"/>
        </w:rPr>
        <w:t xml:space="preserve"> Kisumu). </w:t>
      </w:r>
      <w:r w:rsidRPr="00120AF1">
        <w:t>Yorkool</w:t>
      </w:r>
      <w:r w:rsidRPr="00120AF1">
        <w:rPr>
          <w:rFonts w:eastAsia="Arial"/>
        </w:rPr>
        <w:t>®</w:t>
      </w:r>
      <w:r w:rsidRPr="00120AF1">
        <w:t xml:space="preserve"> samples withdrawn at baseline had been in the field for 8 months. Nets were again extracted during the second round of data collection at 13 months and again at 27 months. Insecticidal effectiveness outcomes for Yorkool were based on the standard WHO cone test results</w:t>
      </w:r>
      <w:r w:rsidRPr="00120AF1">
        <w:rPr>
          <w:rStyle w:val="FootnoteReference"/>
        </w:rPr>
        <w:footnoteReference w:id="13"/>
      </w:r>
      <w:r w:rsidRPr="00120AF1">
        <w:t>, where 60-minute knock- down (KD60) and 24-hour mortality were measured. The two variables from these tests were combined into the following outcome measures:</w:t>
      </w:r>
    </w:p>
    <w:p w14:paraId="53FB2571" w14:textId="20737BC0" w:rsidR="007F1C90" w:rsidRPr="00120AF1" w:rsidRDefault="007F1C90" w:rsidP="00696CD7">
      <w:pPr>
        <w:jc w:val="center"/>
      </w:pPr>
      <w:r w:rsidRPr="00120AF1">
        <w:t>Optimal effectiveness: KD60 ≥ 95% or 24-hour mortality ≥ 80%</w:t>
      </w:r>
    </w:p>
    <w:p w14:paraId="163518E2" w14:textId="6FE7DEE9" w:rsidR="00696CD7" w:rsidRDefault="007F1C90" w:rsidP="00696CD7">
      <w:pPr>
        <w:jc w:val="center"/>
      </w:pPr>
      <w:r w:rsidRPr="00120AF1">
        <w:t>Minimal effectiveness: KD60 ≥ 75% or 24-hour mortality ≥ 50%</w:t>
      </w:r>
    </w:p>
    <w:p w14:paraId="427DC4E0" w14:textId="77777777" w:rsidR="00696CD7" w:rsidRDefault="00696CD7" w:rsidP="00696CD7">
      <w:pPr>
        <w:jc w:val="center"/>
      </w:pPr>
    </w:p>
    <w:p w14:paraId="74F63FEC" w14:textId="263F050B" w:rsidR="00E56434" w:rsidRDefault="007F1C90" w:rsidP="00772545">
      <w:pPr>
        <w:pStyle w:val="1-DocText"/>
      </w:pPr>
      <w:r w:rsidRPr="00120AF1">
        <w:t xml:space="preserve">At 24-month round, 100% of Yorkool® samples had optimal effectiveness, with mean mortality 96%. The KD60 decreased from 81% at 12-month round to 58% at 24-month round, which was below the WHO threshold (figure </w:t>
      </w:r>
      <w:r w:rsidR="00344D56">
        <w:t>9</w:t>
      </w:r>
      <w:r w:rsidRPr="00120AF1">
        <w:t>).</w:t>
      </w:r>
    </w:p>
    <w:p w14:paraId="784F7528" w14:textId="77777777" w:rsidR="005C558A" w:rsidRDefault="005C558A" w:rsidP="00772545">
      <w:pPr>
        <w:pStyle w:val="1-DocText"/>
      </w:pPr>
    </w:p>
    <w:p w14:paraId="7662F441" w14:textId="3C99EEE0" w:rsidR="007F1C90" w:rsidRPr="00120AF1" w:rsidRDefault="007F1C90" w:rsidP="005E1068">
      <w:pPr>
        <w:pStyle w:val="TableTitle"/>
      </w:pPr>
      <w:bookmarkStart w:id="82" w:name="_Toc109133521"/>
      <w:r w:rsidRPr="00120AF1">
        <w:t>T</w:t>
      </w:r>
      <w:r w:rsidR="00FB3CD2">
        <w:t>able</w:t>
      </w:r>
      <w:r w:rsidRPr="00120AF1">
        <w:t xml:space="preserve"> 22: Yorkool® </w:t>
      </w:r>
      <w:r w:rsidR="00FB3CD2" w:rsidRPr="00120AF1">
        <w:t xml:space="preserve">Cone Bioassay Results </w:t>
      </w:r>
      <w:r w:rsidR="00FB3CD2">
        <w:t>f</w:t>
      </w:r>
      <w:r w:rsidR="00FB3CD2" w:rsidRPr="00120AF1">
        <w:t xml:space="preserve">or Residual Efficacy </w:t>
      </w:r>
      <w:r w:rsidR="00FB3CD2">
        <w:t>o</w:t>
      </w:r>
      <w:r w:rsidR="00FB3CD2" w:rsidRPr="00120AF1">
        <w:t>f Pyrethroid</w:t>
      </w:r>
      <w:bookmarkEnd w:id="82"/>
    </w:p>
    <w:tbl>
      <w:tblPr>
        <w:tblW w:w="9540" w:type="dxa"/>
        <w:jc w:val="center"/>
        <w:tblLayout w:type="fixed"/>
        <w:tblLook w:val="0400" w:firstRow="0" w:lastRow="0" w:firstColumn="0" w:lastColumn="0" w:noHBand="0" w:noVBand="1"/>
      </w:tblPr>
      <w:tblGrid>
        <w:gridCol w:w="3107"/>
        <w:gridCol w:w="2113"/>
        <w:gridCol w:w="2160"/>
        <w:gridCol w:w="2160"/>
      </w:tblGrid>
      <w:tr w:rsidR="007F1C90" w:rsidRPr="006E392B" w14:paraId="04836C66" w14:textId="77777777" w:rsidTr="008664AF">
        <w:trPr>
          <w:trHeight w:val="310"/>
          <w:jc w:val="center"/>
        </w:trPr>
        <w:tc>
          <w:tcPr>
            <w:tcW w:w="3107" w:type="dxa"/>
            <w:tcBorders>
              <w:top w:val="single" w:sz="4" w:space="0" w:color="auto"/>
              <w:bottom w:val="single" w:sz="4" w:space="0" w:color="auto"/>
              <w:right w:val="single" w:sz="4" w:space="0" w:color="auto"/>
            </w:tcBorders>
            <w:shd w:val="clear" w:color="auto" w:fill="D9D9D9"/>
            <w:vAlign w:val="center"/>
          </w:tcPr>
          <w:p w14:paraId="4D415707" w14:textId="77777777" w:rsidR="007F1C90" w:rsidRPr="005C558A" w:rsidRDefault="007F1C90" w:rsidP="008664AF">
            <w:pPr>
              <w:rPr>
                <w:color w:val="000000"/>
                <w:sz w:val="20"/>
                <w:szCs w:val="20"/>
              </w:rPr>
            </w:pPr>
            <w:r w:rsidRPr="005C558A">
              <w:rPr>
                <w:color w:val="000000"/>
                <w:sz w:val="20"/>
                <w:szCs w:val="20"/>
              </w:rPr>
              <w:t> </w:t>
            </w:r>
            <w:r w:rsidRPr="005C558A">
              <w:rPr>
                <w:b/>
                <w:color w:val="000000"/>
                <w:sz w:val="20"/>
                <w:szCs w:val="20"/>
              </w:rPr>
              <w:t>Gashoho/ Yorkool</w:t>
            </w:r>
            <w:r w:rsidRPr="005C558A">
              <w:rPr>
                <w:rFonts w:eastAsia="Arial"/>
                <w:sz w:val="20"/>
                <w:szCs w:val="20"/>
              </w:rPr>
              <w:t>®</w:t>
            </w:r>
          </w:p>
        </w:tc>
        <w:tc>
          <w:tcPr>
            <w:tcW w:w="2113" w:type="dxa"/>
            <w:tcBorders>
              <w:top w:val="single" w:sz="4" w:space="0" w:color="auto"/>
              <w:left w:val="single" w:sz="4" w:space="0" w:color="auto"/>
              <w:bottom w:val="single" w:sz="4" w:space="0" w:color="auto"/>
              <w:right w:val="single" w:sz="4" w:space="0" w:color="auto"/>
            </w:tcBorders>
            <w:shd w:val="clear" w:color="auto" w:fill="D9D9D9"/>
          </w:tcPr>
          <w:p w14:paraId="5EB4734B" w14:textId="77777777" w:rsidR="007F1C90" w:rsidRPr="005C558A" w:rsidRDefault="007F1C90" w:rsidP="008664AF">
            <w:pPr>
              <w:jc w:val="center"/>
              <w:rPr>
                <w:b/>
                <w:color w:val="000000"/>
                <w:sz w:val="20"/>
                <w:szCs w:val="20"/>
              </w:rPr>
            </w:pPr>
            <w:r w:rsidRPr="005C558A">
              <w:rPr>
                <w:b/>
                <w:color w:val="000000"/>
                <w:sz w:val="20"/>
                <w:szCs w:val="20"/>
              </w:rPr>
              <w:t>Baseline</w:t>
            </w:r>
          </w:p>
        </w:tc>
        <w:tc>
          <w:tcPr>
            <w:tcW w:w="2160" w:type="dxa"/>
            <w:tcBorders>
              <w:top w:val="single" w:sz="4" w:space="0" w:color="auto"/>
              <w:left w:val="single" w:sz="4" w:space="0" w:color="auto"/>
              <w:bottom w:val="single" w:sz="4" w:space="0" w:color="auto"/>
              <w:right w:val="single" w:sz="4" w:space="0" w:color="auto"/>
            </w:tcBorders>
            <w:shd w:val="clear" w:color="auto" w:fill="D9D9D9"/>
            <w:vAlign w:val="center"/>
          </w:tcPr>
          <w:p w14:paraId="4BB7F696" w14:textId="77777777" w:rsidR="007F1C90" w:rsidRPr="005C558A" w:rsidRDefault="007F1C90" w:rsidP="008664AF">
            <w:pPr>
              <w:jc w:val="center"/>
              <w:rPr>
                <w:b/>
                <w:color w:val="000000"/>
                <w:sz w:val="20"/>
                <w:szCs w:val="20"/>
              </w:rPr>
            </w:pPr>
            <w:r w:rsidRPr="005C558A">
              <w:rPr>
                <w:b/>
                <w:color w:val="000000"/>
                <w:sz w:val="20"/>
                <w:szCs w:val="20"/>
              </w:rPr>
              <w:t>12 Month</w:t>
            </w:r>
          </w:p>
        </w:tc>
        <w:tc>
          <w:tcPr>
            <w:tcW w:w="2160" w:type="dxa"/>
            <w:tcBorders>
              <w:top w:val="single" w:sz="4" w:space="0" w:color="auto"/>
              <w:left w:val="single" w:sz="4" w:space="0" w:color="auto"/>
              <w:bottom w:val="single" w:sz="4" w:space="0" w:color="auto"/>
            </w:tcBorders>
            <w:shd w:val="clear" w:color="auto" w:fill="D9D9D9"/>
          </w:tcPr>
          <w:p w14:paraId="6B7BB95F" w14:textId="77777777" w:rsidR="007F1C90" w:rsidRPr="005C558A" w:rsidRDefault="007F1C90" w:rsidP="008664AF">
            <w:pPr>
              <w:jc w:val="center"/>
              <w:rPr>
                <w:b/>
                <w:color w:val="000000"/>
                <w:sz w:val="20"/>
                <w:szCs w:val="20"/>
              </w:rPr>
            </w:pPr>
            <w:r w:rsidRPr="005C558A">
              <w:rPr>
                <w:b/>
                <w:color w:val="000000"/>
                <w:sz w:val="20"/>
                <w:szCs w:val="20"/>
              </w:rPr>
              <w:t>24 Month</w:t>
            </w:r>
          </w:p>
        </w:tc>
      </w:tr>
      <w:tr w:rsidR="007F1C90" w:rsidRPr="006E392B" w14:paraId="3BBA0326" w14:textId="77777777" w:rsidTr="008664AF">
        <w:trPr>
          <w:trHeight w:val="290"/>
          <w:jc w:val="center"/>
        </w:trPr>
        <w:tc>
          <w:tcPr>
            <w:tcW w:w="3107" w:type="dxa"/>
            <w:tcBorders>
              <w:top w:val="single" w:sz="4" w:space="0" w:color="auto"/>
              <w:bottom w:val="single" w:sz="4" w:space="0" w:color="auto"/>
              <w:right w:val="single" w:sz="4" w:space="0" w:color="auto"/>
            </w:tcBorders>
            <w:shd w:val="clear" w:color="auto" w:fill="F2F2F2"/>
            <w:vAlign w:val="center"/>
          </w:tcPr>
          <w:p w14:paraId="40E23456" w14:textId="77777777" w:rsidR="007F1C90" w:rsidRPr="005C558A" w:rsidRDefault="007F1C90" w:rsidP="008664AF">
            <w:pPr>
              <w:rPr>
                <w:b/>
                <w:color w:val="000000"/>
                <w:sz w:val="20"/>
                <w:szCs w:val="20"/>
              </w:rPr>
            </w:pPr>
            <w:r w:rsidRPr="005C558A">
              <w:rPr>
                <w:b/>
                <w:color w:val="000000"/>
                <w:sz w:val="20"/>
                <w:szCs w:val="20"/>
              </w:rPr>
              <w:t>Susceptible mosquito strain</w:t>
            </w:r>
            <w:r w:rsidRPr="005C558A">
              <w:rPr>
                <w:b/>
                <w:color w:val="000000"/>
                <w:sz w:val="20"/>
                <w:szCs w:val="20"/>
              </w:rPr>
              <w:br/>
              <w:t>(</w:t>
            </w:r>
            <w:r w:rsidRPr="005C558A">
              <w:rPr>
                <w:b/>
                <w:i/>
                <w:color w:val="000000"/>
                <w:sz w:val="20"/>
                <w:szCs w:val="20"/>
              </w:rPr>
              <w:t>An. gambiae</w:t>
            </w:r>
            <w:r w:rsidRPr="005C558A">
              <w:rPr>
                <w:b/>
                <w:color w:val="000000"/>
                <w:sz w:val="20"/>
                <w:szCs w:val="20"/>
              </w:rPr>
              <w:t xml:space="preserve"> Kisumu)</w:t>
            </w:r>
          </w:p>
        </w:tc>
        <w:tc>
          <w:tcPr>
            <w:tcW w:w="2113" w:type="dxa"/>
            <w:tcBorders>
              <w:top w:val="single" w:sz="4" w:space="0" w:color="auto"/>
              <w:left w:val="single" w:sz="4" w:space="0" w:color="auto"/>
              <w:bottom w:val="single" w:sz="4" w:space="0" w:color="auto"/>
              <w:right w:val="single" w:sz="4" w:space="0" w:color="auto"/>
            </w:tcBorders>
            <w:shd w:val="clear" w:color="auto" w:fill="F2F2F2"/>
            <w:vAlign w:val="center"/>
          </w:tcPr>
          <w:p w14:paraId="40FE9252" w14:textId="77777777" w:rsidR="007F1C90" w:rsidRPr="005C558A" w:rsidRDefault="007F1C90" w:rsidP="008664AF">
            <w:pPr>
              <w:jc w:val="center"/>
              <w:rPr>
                <w:b/>
                <w:color w:val="000000"/>
                <w:sz w:val="20"/>
                <w:szCs w:val="20"/>
              </w:rPr>
            </w:pPr>
            <w:r w:rsidRPr="005C558A">
              <w:rPr>
                <w:b/>
                <w:color w:val="000000"/>
                <w:sz w:val="20"/>
                <w:szCs w:val="20"/>
              </w:rPr>
              <w:t>Mean (95% CI)</w:t>
            </w:r>
          </w:p>
          <w:p w14:paraId="01402DC8" w14:textId="77777777" w:rsidR="007F1C90" w:rsidRPr="005C558A" w:rsidRDefault="007F1C90" w:rsidP="008664AF">
            <w:pPr>
              <w:jc w:val="center"/>
              <w:rPr>
                <w:b/>
                <w:color w:val="000000"/>
                <w:sz w:val="20"/>
                <w:szCs w:val="20"/>
              </w:rPr>
            </w:pPr>
            <w:r w:rsidRPr="005C558A">
              <w:rPr>
                <w:b/>
                <w:color w:val="000000"/>
                <w:sz w:val="20"/>
                <w:szCs w:val="20"/>
              </w:rPr>
              <w:t>N=30</w:t>
            </w:r>
          </w:p>
        </w:tc>
        <w:tc>
          <w:tcPr>
            <w:tcW w:w="2160" w:type="dxa"/>
            <w:tcBorders>
              <w:top w:val="single" w:sz="4" w:space="0" w:color="auto"/>
              <w:left w:val="single" w:sz="4" w:space="0" w:color="auto"/>
              <w:bottom w:val="single" w:sz="4" w:space="0" w:color="auto"/>
              <w:right w:val="single" w:sz="4" w:space="0" w:color="auto"/>
            </w:tcBorders>
            <w:shd w:val="clear" w:color="auto" w:fill="F2F2F2"/>
            <w:vAlign w:val="center"/>
          </w:tcPr>
          <w:p w14:paraId="16290AE8" w14:textId="77777777" w:rsidR="007F1C90" w:rsidRPr="005C558A" w:rsidRDefault="007F1C90" w:rsidP="008664AF">
            <w:pPr>
              <w:jc w:val="center"/>
              <w:rPr>
                <w:b/>
                <w:color w:val="000000"/>
                <w:sz w:val="20"/>
                <w:szCs w:val="20"/>
              </w:rPr>
            </w:pPr>
            <w:r w:rsidRPr="005C558A">
              <w:rPr>
                <w:b/>
                <w:color w:val="000000"/>
                <w:sz w:val="20"/>
                <w:szCs w:val="20"/>
              </w:rPr>
              <w:t>Mean (95% CI)</w:t>
            </w:r>
          </w:p>
          <w:p w14:paraId="3F941111" w14:textId="77777777" w:rsidR="007F1C90" w:rsidRPr="005C558A" w:rsidRDefault="007F1C90" w:rsidP="008664AF">
            <w:pPr>
              <w:jc w:val="center"/>
              <w:rPr>
                <w:b/>
                <w:color w:val="000000"/>
                <w:sz w:val="20"/>
                <w:szCs w:val="20"/>
              </w:rPr>
            </w:pPr>
            <w:r w:rsidRPr="005C558A">
              <w:rPr>
                <w:b/>
                <w:color w:val="000000"/>
                <w:sz w:val="20"/>
                <w:szCs w:val="20"/>
              </w:rPr>
              <w:t>N=30</w:t>
            </w:r>
          </w:p>
        </w:tc>
        <w:tc>
          <w:tcPr>
            <w:tcW w:w="2160" w:type="dxa"/>
            <w:tcBorders>
              <w:top w:val="single" w:sz="4" w:space="0" w:color="auto"/>
              <w:left w:val="single" w:sz="4" w:space="0" w:color="auto"/>
              <w:bottom w:val="single" w:sz="4" w:space="0" w:color="auto"/>
            </w:tcBorders>
            <w:shd w:val="clear" w:color="auto" w:fill="F2F2F2"/>
          </w:tcPr>
          <w:p w14:paraId="2E5F93A7" w14:textId="77777777" w:rsidR="007F1C90" w:rsidRPr="005C558A" w:rsidRDefault="007F1C90" w:rsidP="008664AF">
            <w:pPr>
              <w:jc w:val="center"/>
              <w:rPr>
                <w:b/>
                <w:color w:val="000000"/>
                <w:sz w:val="20"/>
                <w:szCs w:val="20"/>
              </w:rPr>
            </w:pPr>
            <w:r w:rsidRPr="005C558A">
              <w:rPr>
                <w:b/>
                <w:color w:val="000000"/>
                <w:sz w:val="20"/>
                <w:szCs w:val="20"/>
              </w:rPr>
              <w:t>Mean (95% CI)</w:t>
            </w:r>
          </w:p>
          <w:p w14:paraId="23B040FE" w14:textId="77777777" w:rsidR="007F1C90" w:rsidRPr="005C558A" w:rsidRDefault="007F1C90" w:rsidP="008664AF">
            <w:pPr>
              <w:jc w:val="center"/>
              <w:rPr>
                <w:b/>
                <w:color w:val="000000"/>
                <w:sz w:val="20"/>
                <w:szCs w:val="20"/>
              </w:rPr>
            </w:pPr>
            <w:r w:rsidRPr="005C558A">
              <w:rPr>
                <w:b/>
                <w:color w:val="000000"/>
                <w:sz w:val="20"/>
                <w:szCs w:val="20"/>
              </w:rPr>
              <w:t>N=30</w:t>
            </w:r>
          </w:p>
        </w:tc>
      </w:tr>
      <w:tr w:rsidR="007F1C90" w:rsidRPr="006E392B" w14:paraId="4CA05681" w14:textId="77777777" w:rsidTr="008664AF">
        <w:trPr>
          <w:trHeight w:val="397"/>
          <w:jc w:val="center"/>
        </w:trPr>
        <w:tc>
          <w:tcPr>
            <w:tcW w:w="3107" w:type="dxa"/>
            <w:tcBorders>
              <w:top w:val="single" w:sz="4" w:space="0" w:color="auto"/>
              <w:right w:val="single" w:sz="4" w:space="0" w:color="auto"/>
            </w:tcBorders>
            <w:shd w:val="clear" w:color="auto" w:fill="auto"/>
            <w:vAlign w:val="center"/>
          </w:tcPr>
          <w:p w14:paraId="6A17AF74" w14:textId="77777777" w:rsidR="007F1C90" w:rsidRPr="005C558A" w:rsidRDefault="007F1C90" w:rsidP="008664AF">
            <w:pPr>
              <w:rPr>
                <w:color w:val="000000"/>
                <w:sz w:val="20"/>
                <w:szCs w:val="20"/>
              </w:rPr>
            </w:pPr>
            <w:r w:rsidRPr="005C558A">
              <w:rPr>
                <w:color w:val="000000"/>
                <w:sz w:val="20"/>
                <w:szCs w:val="20"/>
              </w:rPr>
              <w:t>Knock down 60 minutes</w:t>
            </w:r>
          </w:p>
        </w:tc>
        <w:tc>
          <w:tcPr>
            <w:tcW w:w="2113" w:type="dxa"/>
            <w:tcBorders>
              <w:top w:val="single" w:sz="4" w:space="0" w:color="auto"/>
              <w:left w:val="single" w:sz="4" w:space="0" w:color="auto"/>
              <w:right w:val="single" w:sz="4" w:space="0" w:color="auto"/>
            </w:tcBorders>
            <w:vAlign w:val="center"/>
          </w:tcPr>
          <w:p w14:paraId="29B2EF80" w14:textId="77777777" w:rsidR="007F1C90" w:rsidRPr="005C558A" w:rsidRDefault="007F1C90" w:rsidP="008664AF">
            <w:pPr>
              <w:ind w:firstLine="246"/>
              <w:jc w:val="right"/>
              <w:rPr>
                <w:color w:val="000000"/>
                <w:sz w:val="20"/>
                <w:szCs w:val="20"/>
              </w:rPr>
            </w:pPr>
            <w:r w:rsidRPr="005C558A">
              <w:rPr>
                <w:color w:val="000000"/>
                <w:sz w:val="20"/>
                <w:szCs w:val="20"/>
              </w:rPr>
              <w:t>71.6 (64.3-78.8)</w:t>
            </w:r>
          </w:p>
        </w:tc>
        <w:tc>
          <w:tcPr>
            <w:tcW w:w="2160" w:type="dxa"/>
            <w:tcBorders>
              <w:top w:val="single" w:sz="4" w:space="0" w:color="auto"/>
              <w:left w:val="single" w:sz="4" w:space="0" w:color="auto"/>
              <w:right w:val="single" w:sz="4" w:space="0" w:color="auto"/>
            </w:tcBorders>
            <w:shd w:val="clear" w:color="auto" w:fill="auto"/>
            <w:vAlign w:val="center"/>
          </w:tcPr>
          <w:p w14:paraId="509ACCBA" w14:textId="77777777" w:rsidR="007F1C90" w:rsidRPr="005C558A" w:rsidRDefault="007F1C90" w:rsidP="008664AF">
            <w:pPr>
              <w:ind w:firstLine="246"/>
              <w:jc w:val="right"/>
              <w:rPr>
                <w:color w:val="000000"/>
                <w:sz w:val="20"/>
                <w:szCs w:val="20"/>
              </w:rPr>
            </w:pPr>
            <w:r w:rsidRPr="005C558A">
              <w:rPr>
                <w:color w:val="000000"/>
                <w:sz w:val="20"/>
                <w:szCs w:val="20"/>
              </w:rPr>
              <w:t>81.4 (78.71-84.12)</w:t>
            </w:r>
          </w:p>
        </w:tc>
        <w:tc>
          <w:tcPr>
            <w:tcW w:w="2160" w:type="dxa"/>
            <w:tcBorders>
              <w:top w:val="single" w:sz="4" w:space="0" w:color="auto"/>
              <w:left w:val="single" w:sz="4" w:space="0" w:color="auto"/>
            </w:tcBorders>
            <w:vAlign w:val="center"/>
          </w:tcPr>
          <w:p w14:paraId="5DACE37F" w14:textId="77777777" w:rsidR="007F1C90" w:rsidRPr="005C558A" w:rsidRDefault="007F1C90" w:rsidP="008664AF">
            <w:pPr>
              <w:ind w:firstLine="246"/>
              <w:jc w:val="right"/>
              <w:rPr>
                <w:color w:val="000000"/>
                <w:sz w:val="20"/>
                <w:szCs w:val="20"/>
              </w:rPr>
            </w:pPr>
            <w:r w:rsidRPr="005C558A">
              <w:rPr>
                <w:spacing w:val="-1"/>
                <w:w w:val="95"/>
                <w:sz w:val="20"/>
                <w:szCs w:val="20"/>
              </w:rPr>
              <w:t>57.67(54.81-60.48)</w:t>
            </w:r>
          </w:p>
        </w:tc>
      </w:tr>
      <w:tr w:rsidR="007F1C90" w:rsidRPr="006E392B" w14:paraId="2DE62C69" w14:textId="77777777" w:rsidTr="008664AF">
        <w:trPr>
          <w:trHeight w:val="397"/>
          <w:jc w:val="center"/>
        </w:trPr>
        <w:tc>
          <w:tcPr>
            <w:tcW w:w="3107" w:type="dxa"/>
            <w:tcBorders>
              <w:right w:val="single" w:sz="4" w:space="0" w:color="auto"/>
            </w:tcBorders>
            <w:shd w:val="clear" w:color="auto" w:fill="auto"/>
            <w:vAlign w:val="center"/>
          </w:tcPr>
          <w:p w14:paraId="3E2364C3" w14:textId="77777777" w:rsidR="007F1C90" w:rsidRPr="005C558A" w:rsidRDefault="007F1C90" w:rsidP="008664AF">
            <w:pPr>
              <w:rPr>
                <w:color w:val="000000"/>
                <w:sz w:val="20"/>
                <w:szCs w:val="20"/>
              </w:rPr>
            </w:pPr>
            <w:r w:rsidRPr="005C558A">
              <w:rPr>
                <w:color w:val="000000"/>
                <w:sz w:val="20"/>
                <w:szCs w:val="20"/>
              </w:rPr>
              <w:t>Mortality 24 hours</w:t>
            </w:r>
          </w:p>
        </w:tc>
        <w:tc>
          <w:tcPr>
            <w:tcW w:w="2113" w:type="dxa"/>
            <w:tcBorders>
              <w:left w:val="single" w:sz="4" w:space="0" w:color="auto"/>
              <w:right w:val="single" w:sz="4" w:space="0" w:color="auto"/>
            </w:tcBorders>
            <w:vAlign w:val="center"/>
          </w:tcPr>
          <w:p w14:paraId="6EDD54C5" w14:textId="77777777" w:rsidR="007F1C90" w:rsidRPr="005C558A" w:rsidRDefault="007F1C90" w:rsidP="008664AF">
            <w:pPr>
              <w:ind w:firstLine="246"/>
              <w:jc w:val="right"/>
              <w:rPr>
                <w:color w:val="000000"/>
                <w:sz w:val="20"/>
                <w:szCs w:val="20"/>
              </w:rPr>
            </w:pPr>
            <w:r w:rsidRPr="005C558A">
              <w:rPr>
                <w:color w:val="000000"/>
                <w:sz w:val="20"/>
                <w:szCs w:val="20"/>
              </w:rPr>
              <w:t>86.13 (84.0-88.2)</w:t>
            </w:r>
          </w:p>
        </w:tc>
        <w:tc>
          <w:tcPr>
            <w:tcW w:w="2160" w:type="dxa"/>
            <w:tcBorders>
              <w:left w:val="single" w:sz="4" w:space="0" w:color="auto"/>
              <w:right w:val="single" w:sz="4" w:space="0" w:color="auto"/>
            </w:tcBorders>
            <w:shd w:val="clear" w:color="auto" w:fill="auto"/>
            <w:vAlign w:val="center"/>
          </w:tcPr>
          <w:p w14:paraId="3C09F1CB" w14:textId="77777777" w:rsidR="007F1C90" w:rsidRPr="005C558A" w:rsidRDefault="007F1C90" w:rsidP="008664AF">
            <w:pPr>
              <w:ind w:firstLine="246"/>
              <w:jc w:val="right"/>
              <w:rPr>
                <w:color w:val="000000"/>
                <w:sz w:val="20"/>
                <w:szCs w:val="20"/>
              </w:rPr>
            </w:pPr>
            <w:r w:rsidRPr="005C558A">
              <w:rPr>
                <w:color w:val="000000"/>
                <w:sz w:val="20"/>
                <w:szCs w:val="20"/>
              </w:rPr>
              <w:t>99.5 (98.64-100)</w:t>
            </w:r>
          </w:p>
        </w:tc>
        <w:tc>
          <w:tcPr>
            <w:tcW w:w="2160" w:type="dxa"/>
            <w:tcBorders>
              <w:left w:val="single" w:sz="4" w:space="0" w:color="auto"/>
            </w:tcBorders>
            <w:vAlign w:val="center"/>
          </w:tcPr>
          <w:p w14:paraId="648DC5B2" w14:textId="77777777" w:rsidR="007F1C90" w:rsidRPr="005C558A" w:rsidRDefault="007F1C90" w:rsidP="008664AF">
            <w:pPr>
              <w:ind w:firstLine="246"/>
              <w:jc w:val="right"/>
              <w:rPr>
                <w:color w:val="000000"/>
                <w:sz w:val="20"/>
                <w:szCs w:val="20"/>
              </w:rPr>
            </w:pPr>
            <w:r w:rsidRPr="005C558A">
              <w:rPr>
                <w:spacing w:val="-1"/>
                <w:w w:val="95"/>
                <w:sz w:val="20"/>
                <w:szCs w:val="20"/>
              </w:rPr>
              <w:t>95.91(94.64-96.96)</w:t>
            </w:r>
          </w:p>
        </w:tc>
      </w:tr>
      <w:tr w:rsidR="007F1C90" w:rsidRPr="006E392B" w14:paraId="76C63E32" w14:textId="77777777" w:rsidTr="008664AF">
        <w:trPr>
          <w:trHeight w:val="397"/>
          <w:jc w:val="center"/>
        </w:trPr>
        <w:tc>
          <w:tcPr>
            <w:tcW w:w="3107" w:type="dxa"/>
            <w:tcBorders>
              <w:right w:val="single" w:sz="4" w:space="0" w:color="auto"/>
            </w:tcBorders>
            <w:shd w:val="clear" w:color="auto" w:fill="auto"/>
            <w:vAlign w:val="center"/>
          </w:tcPr>
          <w:p w14:paraId="72427D73" w14:textId="77777777" w:rsidR="007F1C90" w:rsidRPr="005C558A" w:rsidRDefault="007F1C90" w:rsidP="008664AF">
            <w:pPr>
              <w:rPr>
                <w:color w:val="000000"/>
                <w:sz w:val="20"/>
                <w:szCs w:val="20"/>
              </w:rPr>
            </w:pPr>
            <w:r w:rsidRPr="005C558A">
              <w:rPr>
                <w:color w:val="000000"/>
                <w:sz w:val="20"/>
                <w:szCs w:val="20"/>
              </w:rPr>
              <w:t>Optimal effectiveness</w:t>
            </w:r>
          </w:p>
        </w:tc>
        <w:tc>
          <w:tcPr>
            <w:tcW w:w="2113" w:type="dxa"/>
            <w:tcBorders>
              <w:left w:val="single" w:sz="4" w:space="0" w:color="auto"/>
              <w:right w:val="single" w:sz="4" w:space="0" w:color="auto"/>
            </w:tcBorders>
            <w:vAlign w:val="center"/>
          </w:tcPr>
          <w:p w14:paraId="7BD3A5A7" w14:textId="77777777" w:rsidR="007F1C90" w:rsidRPr="005C558A" w:rsidRDefault="007F1C90" w:rsidP="008664AF">
            <w:pPr>
              <w:ind w:firstLine="246"/>
              <w:jc w:val="right"/>
              <w:rPr>
                <w:color w:val="000000"/>
                <w:sz w:val="20"/>
                <w:szCs w:val="20"/>
              </w:rPr>
            </w:pPr>
            <w:r w:rsidRPr="005C558A">
              <w:rPr>
                <w:color w:val="000000"/>
                <w:sz w:val="20"/>
                <w:szCs w:val="20"/>
              </w:rPr>
              <w:t>100.0 (-)</w:t>
            </w:r>
          </w:p>
        </w:tc>
        <w:tc>
          <w:tcPr>
            <w:tcW w:w="2160" w:type="dxa"/>
            <w:tcBorders>
              <w:left w:val="single" w:sz="4" w:space="0" w:color="auto"/>
              <w:right w:val="single" w:sz="4" w:space="0" w:color="auto"/>
            </w:tcBorders>
            <w:shd w:val="clear" w:color="auto" w:fill="auto"/>
            <w:vAlign w:val="center"/>
          </w:tcPr>
          <w:p w14:paraId="0186E1B2" w14:textId="77777777" w:rsidR="007F1C90" w:rsidRPr="005C558A" w:rsidRDefault="007F1C90" w:rsidP="008664AF">
            <w:pPr>
              <w:ind w:firstLine="246"/>
              <w:jc w:val="right"/>
              <w:rPr>
                <w:color w:val="000000"/>
                <w:sz w:val="20"/>
                <w:szCs w:val="20"/>
              </w:rPr>
            </w:pPr>
            <w:r w:rsidRPr="005C558A">
              <w:rPr>
                <w:color w:val="000000"/>
                <w:sz w:val="20"/>
                <w:szCs w:val="20"/>
              </w:rPr>
              <w:t>100.0 (-)</w:t>
            </w:r>
          </w:p>
        </w:tc>
        <w:tc>
          <w:tcPr>
            <w:tcW w:w="2160" w:type="dxa"/>
            <w:tcBorders>
              <w:left w:val="single" w:sz="4" w:space="0" w:color="auto"/>
            </w:tcBorders>
            <w:vAlign w:val="center"/>
          </w:tcPr>
          <w:p w14:paraId="2E8D1E0A" w14:textId="77777777" w:rsidR="007F1C90" w:rsidRPr="005C558A" w:rsidRDefault="007F1C90" w:rsidP="008664AF">
            <w:pPr>
              <w:ind w:firstLine="246"/>
              <w:jc w:val="right"/>
              <w:rPr>
                <w:color w:val="000000"/>
                <w:sz w:val="20"/>
                <w:szCs w:val="20"/>
              </w:rPr>
            </w:pPr>
            <w:r w:rsidRPr="005C558A">
              <w:rPr>
                <w:w w:val="95"/>
                <w:sz w:val="20"/>
                <w:szCs w:val="20"/>
              </w:rPr>
              <w:t>100.0</w:t>
            </w:r>
            <w:r w:rsidRPr="005C558A">
              <w:rPr>
                <w:spacing w:val="-7"/>
                <w:w w:val="95"/>
                <w:sz w:val="20"/>
                <w:szCs w:val="20"/>
              </w:rPr>
              <w:t xml:space="preserve"> </w:t>
            </w:r>
            <w:r w:rsidRPr="005C558A">
              <w:rPr>
                <w:w w:val="95"/>
                <w:sz w:val="20"/>
                <w:szCs w:val="20"/>
              </w:rPr>
              <w:t>(-)</w:t>
            </w:r>
          </w:p>
        </w:tc>
      </w:tr>
      <w:tr w:rsidR="007F1C90" w:rsidRPr="006E392B" w14:paraId="3658BE23" w14:textId="77777777" w:rsidTr="008664AF">
        <w:trPr>
          <w:trHeight w:val="397"/>
          <w:jc w:val="center"/>
        </w:trPr>
        <w:tc>
          <w:tcPr>
            <w:tcW w:w="3107" w:type="dxa"/>
            <w:tcBorders>
              <w:bottom w:val="single" w:sz="4" w:space="0" w:color="auto"/>
              <w:right w:val="single" w:sz="4" w:space="0" w:color="auto"/>
            </w:tcBorders>
            <w:shd w:val="clear" w:color="auto" w:fill="auto"/>
            <w:vAlign w:val="center"/>
          </w:tcPr>
          <w:p w14:paraId="2E4D0455" w14:textId="77777777" w:rsidR="007F1C90" w:rsidRPr="005C558A" w:rsidRDefault="007F1C90" w:rsidP="008664AF">
            <w:pPr>
              <w:rPr>
                <w:color w:val="000000"/>
                <w:sz w:val="20"/>
                <w:szCs w:val="20"/>
              </w:rPr>
            </w:pPr>
            <w:r w:rsidRPr="005C558A">
              <w:rPr>
                <w:color w:val="000000"/>
                <w:sz w:val="20"/>
                <w:szCs w:val="20"/>
              </w:rPr>
              <w:t>Minimal effectiveness</w:t>
            </w:r>
          </w:p>
        </w:tc>
        <w:tc>
          <w:tcPr>
            <w:tcW w:w="2113" w:type="dxa"/>
            <w:tcBorders>
              <w:left w:val="single" w:sz="4" w:space="0" w:color="auto"/>
              <w:bottom w:val="single" w:sz="4" w:space="0" w:color="auto"/>
              <w:right w:val="single" w:sz="4" w:space="0" w:color="auto"/>
            </w:tcBorders>
            <w:vAlign w:val="center"/>
          </w:tcPr>
          <w:p w14:paraId="5BABEBFF" w14:textId="77777777" w:rsidR="007F1C90" w:rsidRPr="005C558A" w:rsidRDefault="007F1C90" w:rsidP="008664AF">
            <w:pPr>
              <w:ind w:firstLine="246"/>
              <w:jc w:val="right"/>
              <w:rPr>
                <w:color w:val="000000"/>
                <w:sz w:val="20"/>
                <w:szCs w:val="20"/>
              </w:rPr>
            </w:pPr>
            <w:r w:rsidRPr="005C558A">
              <w:rPr>
                <w:color w:val="000000"/>
                <w:sz w:val="20"/>
                <w:szCs w:val="20"/>
              </w:rPr>
              <w:t>100.0 (-)</w:t>
            </w:r>
          </w:p>
        </w:tc>
        <w:tc>
          <w:tcPr>
            <w:tcW w:w="2160" w:type="dxa"/>
            <w:tcBorders>
              <w:left w:val="single" w:sz="4" w:space="0" w:color="auto"/>
              <w:bottom w:val="single" w:sz="4" w:space="0" w:color="auto"/>
              <w:right w:val="single" w:sz="4" w:space="0" w:color="auto"/>
            </w:tcBorders>
            <w:shd w:val="clear" w:color="auto" w:fill="auto"/>
            <w:vAlign w:val="center"/>
          </w:tcPr>
          <w:p w14:paraId="6D897B89" w14:textId="77777777" w:rsidR="007F1C90" w:rsidRPr="005C558A" w:rsidRDefault="007F1C90" w:rsidP="008664AF">
            <w:pPr>
              <w:ind w:firstLine="246"/>
              <w:jc w:val="right"/>
              <w:rPr>
                <w:color w:val="000000"/>
                <w:sz w:val="20"/>
                <w:szCs w:val="20"/>
              </w:rPr>
            </w:pPr>
            <w:r w:rsidRPr="005C558A">
              <w:rPr>
                <w:color w:val="000000"/>
                <w:sz w:val="20"/>
                <w:szCs w:val="20"/>
              </w:rPr>
              <w:t>100.0 (-)</w:t>
            </w:r>
          </w:p>
        </w:tc>
        <w:tc>
          <w:tcPr>
            <w:tcW w:w="2160" w:type="dxa"/>
            <w:tcBorders>
              <w:left w:val="single" w:sz="4" w:space="0" w:color="auto"/>
              <w:bottom w:val="single" w:sz="4" w:space="0" w:color="auto"/>
            </w:tcBorders>
            <w:vAlign w:val="center"/>
          </w:tcPr>
          <w:p w14:paraId="4E55382C" w14:textId="77777777" w:rsidR="007F1C90" w:rsidRPr="005C558A" w:rsidRDefault="007F1C90" w:rsidP="008664AF">
            <w:pPr>
              <w:ind w:firstLine="246"/>
              <w:jc w:val="right"/>
              <w:rPr>
                <w:color w:val="000000"/>
                <w:sz w:val="20"/>
                <w:szCs w:val="20"/>
              </w:rPr>
            </w:pPr>
            <w:r w:rsidRPr="005C558A">
              <w:rPr>
                <w:w w:val="95"/>
                <w:sz w:val="20"/>
                <w:szCs w:val="20"/>
              </w:rPr>
              <w:t>100.0</w:t>
            </w:r>
            <w:r w:rsidRPr="005C558A">
              <w:rPr>
                <w:spacing w:val="-7"/>
                <w:w w:val="95"/>
                <w:sz w:val="20"/>
                <w:szCs w:val="20"/>
              </w:rPr>
              <w:t xml:space="preserve"> </w:t>
            </w:r>
            <w:r w:rsidRPr="005C558A">
              <w:rPr>
                <w:w w:val="95"/>
                <w:sz w:val="20"/>
                <w:szCs w:val="20"/>
              </w:rPr>
              <w:t>(-)</w:t>
            </w:r>
          </w:p>
        </w:tc>
      </w:tr>
    </w:tbl>
    <w:p w14:paraId="1AB9E29B" w14:textId="77777777" w:rsidR="007F1C90" w:rsidRPr="00120AF1" w:rsidRDefault="007F1C90" w:rsidP="007F1C90">
      <w:pPr>
        <w:rPr>
          <w:rFonts w:eastAsia="Arial"/>
          <w:b/>
          <w:bCs/>
          <w:smallCaps/>
          <w:noProof/>
        </w:rPr>
      </w:pPr>
    </w:p>
    <w:p w14:paraId="683701DD" w14:textId="1E236395" w:rsidR="007F1C90" w:rsidRPr="00120AF1" w:rsidRDefault="004853C3" w:rsidP="006776EC">
      <w:pPr>
        <w:pStyle w:val="FigureTitle"/>
      </w:pPr>
      <w:bookmarkStart w:id="83" w:name="_Toc109133534"/>
      <w:r w:rsidRPr="00120AF1">
        <w:t xml:space="preserve">Figure 9: Box Plot </w:t>
      </w:r>
      <w:r>
        <w:t>o</w:t>
      </w:r>
      <w:r w:rsidRPr="00120AF1">
        <w:t xml:space="preserve">f Cone Bioassay Results </w:t>
      </w:r>
      <w:r>
        <w:t>f</w:t>
      </w:r>
      <w:r w:rsidRPr="00120AF1">
        <w:t xml:space="preserve">or Residual Efficacy </w:t>
      </w:r>
      <w:r>
        <w:t>o</w:t>
      </w:r>
      <w:r w:rsidRPr="00120AF1">
        <w:t>f Pyrethoid</w:t>
      </w:r>
      <w:bookmarkEnd w:id="83"/>
    </w:p>
    <w:p w14:paraId="214F65E9" w14:textId="70580CCB" w:rsidR="007F1C90" w:rsidRPr="00120AF1" w:rsidRDefault="007F1C90" w:rsidP="007F1C90">
      <w:pPr>
        <w:rPr>
          <w:rFonts w:eastAsia="Arial"/>
          <w:b/>
          <w:bCs/>
          <w:smallCaps/>
          <w:noProof/>
        </w:rPr>
      </w:pPr>
      <w:r w:rsidRPr="00120AF1">
        <w:rPr>
          <w:rFonts w:eastAsia="Arial"/>
          <w:b/>
          <w:bCs/>
          <w:smallCaps/>
          <w:noProof/>
        </w:rPr>
        <w:drawing>
          <wp:inline distT="0" distB="0" distL="0" distR="0" wp14:anchorId="34141898" wp14:editId="02004AAD">
            <wp:extent cx="5671457" cy="2273124"/>
            <wp:effectExtent l="0" t="0" r="571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842723.tmp"/>
                    <pic:cNvPicPr/>
                  </pic:nvPicPr>
                  <pic:blipFill>
                    <a:blip r:embed="rId39">
                      <a:extLst>
                        <a:ext uri="{28A0092B-C50C-407E-A947-70E740481C1C}">
                          <a14:useLocalDpi xmlns:a14="http://schemas.microsoft.com/office/drawing/2010/main" val="0"/>
                        </a:ext>
                      </a:extLst>
                    </a:blip>
                    <a:stretch>
                      <a:fillRect/>
                    </a:stretch>
                  </pic:blipFill>
                  <pic:spPr>
                    <a:xfrm>
                      <a:off x="0" y="0"/>
                      <a:ext cx="5684878" cy="2278503"/>
                    </a:xfrm>
                    <a:prstGeom prst="rect">
                      <a:avLst/>
                    </a:prstGeom>
                  </pic:spPr>
                </pic:pic>
              </a:graphicData>
            </a:graphic>
          </wp:inline>
        </w:drawing>
      </w:r>
    </w:p>
    <w:p w14:paraId="3E180059" w14:textId="25C46D92" w:rsidR="007F1C90" w:rsidRDefault="007F1C90" w:rsidP="007F1C90">
      <w:pPr>
        <w:rPr>
          <w:rStyle w:val="cf01"/>
        </w:rPr>
      </w:pPr>
      <w:r w:rsidRPr="00120AF1">
        <w:rPr>
          <w:rStyle w:val="cf01"/>
        </w:rPr>
        <w:t>The box plot shows the median (line), interquartile range (box), adjacent values (whiskers) and outliers (circles</w:t>
      </w:r>
      <w:r w:rsidR="00494652">
        <w:rPr>
          <w:rStyle w:val="cf01"/>
        </w:rPr>
        <w:t>.</w:t>
      </w:r>
      <w:r w:rsidRPr="00120AF1">
        <w:rPr>
          <w:rStyle w:val="cf01"/>
        </w:rPr>
        <w:t>)</w:t>
      </w:r>
    </w:p>
    <w:p w14:paraId="46BDEE18" w14:textId="77777777" w:rsidR="007F1C90" w:rsidRPr="00120AF1" w:rsidRDefault="007F1C90" w:rsidP="007F1C90">
      <w:pPr>
        <w:rPr>
          <w:rFonts w:eastAsia="Arial"/>
          <w:b/>
          <w:bCs/>
        </w:rPr>
      </w:pPr>
    </w:p>
    <w:p w14:paraId="39D23890" w14:textId="42A7BD4C" w:rsidR="007F1C90" w:rsidRPr="00120AF1" w:rsidRDefault="007F1C90" w:rsidP="00584BB3">
      <w:pPr>
        <w:pStyle w:val="Heading3"/>
        <w:numPr>
          <w:ilvl w:val="0"/>
          <w:numId w:val="0"/>
        </w:numPr>
      </w:pPr>
      <w:bookmarkStart w:id="84" w:name="_Toc109134457"/>
      <w:r w:rsidRPr="00626985">
        <w:rPr>
          <w:rFonts w:ascii="Gill Sans MT" w:hAnsi="Gill Sans MT"/>
          <w:b/>
          <w:sz w:val="24"/>
          <w:szCs w:val="24"/>
        </w:rPr>
        <w:t>3.5.2</w:t>
      </w:r>
      <w:r w:rsidR="00584BB3">
        <w:rPr>
          <w:bCs/>
        </w:rPr>
        <w:tab/>
      </w:r>
      <w:r w:rsidR="00B17375" w:rsidRPr="00120AF1">
        <w:t xml:space="preserve">Vumbi/ Permanet 3.0 (Deltamethrin </w:t>
      </w:r>
      <w:r w:rsidR="00B17375">
        <w:t>a</w:t>
      </w:r>
      <w:r w:rsidR="00B17375" w:rsidRPr="00120AF1">
        <w:t>nd Pbo Synergist)</w:t>
      </w:r>
      <w:bookmarkEnd w:id="84"/>
    </w:p>
    <w:p w14:paraId="50D0CB2C" w14:textId="7CDC636F" w:rsidR="007F1C90" w:rsidRPr="00120AF1" w:rsidRDefault="007F1C90" w:rsidP="00772545">
      <w:pPr>
        <w:pStyle w:val="1-DocText"/>
      </w:pPr>
      <w:r w:rsidRPr="00120AF1">
        <w:t>The PermaNet® 3.0 brand is a pyrethroid + PBO synergist ITN with active ingredient deltamethrin only on the net sides and deltamethrin + PBO on the roof. Cone bioassays were performed with an insectary-reared pyrethroid susceptible strain (</w:t>
      </w:r>
      <w:r w:rsidRPr="00120AF1">
        <w:rPr>
          <w:i/>
          <w:iCs/>
        </w:rPr>
        <w:t>An</w:t>
      </w:r>
      <w:r w:rsidR="005E3FC7">
        <w:rPr>
          <w:i/>
          <w:iCs/>
        </w:rPr>
        <w:t>opheles</w:t>
      </w:r>
      <w:r w:rsidRPr="00120AF1">
        <w:rPr>
          <w:i/>
          <w:iCs/>
        </w:rPr>
        <w:t xml:space="preserve"> gambiae</w:t>
      </w:r>
      <w:r w:rsidRPr="00120AF1">
        <w:t xml:space="preserve"> </w:t>
      </w:r>
      <w:r w:rsidR="005E3FC7">
        <w:t xml:space="preserve">s.s. </w:t>
      </w:r>
      <w:r w:rsidRPr="00120AF1">
        <w:t>Kisumu), a reduced susceptibility to permethrin strain (</w:t>
      </w:r>
      <w:r w:rsidRPr="00120AF1">
        <w:rPr>
          <w:i/>
          <w:iCs/>
        </w:rPr>
        <w:t>An. gambiae</w:t>
      </w:r>
      <w:r w:rsidRPr="00120AF1">
        <w:t xml:space="preserve"> Kisumu RSP), and Nyanza-Lac wild </w:t>
      </w:r>
      <w:r w:rsidRPr="00120AF1">
        <w:rPr>
          <w:i/>
          <w:iCs/>
        </w:rPr>
        <w:t>An. gambiae</w:t>
      </w:r>
      <w:r w:rsidRPr="00120AF1">
        <w:t xml:space="preserve"> s.l. strain. Field ITNs were tested against untreated netting as a negative control. Five pyrethroid + PBO nets and four new pyrethroid-only nets were also tested as positive controls. KD60 and mortality results are presented for susceptible and resistant mosquito strains separately, and for PermaNet® 3.0 sides and roof pieces separately in Table 23 and figure </w:t>
      </w:r>
      <w:r w:rsidR="00FF4F8C">
        <w:t>10</w:t>
      </w:r>
      <w:r w:rsidRPr="00120AF1">
        <w:t xml:space="preserve"> below. </w:t>
      </w:r>
    </w:p>
    <w:p w14:paraId="750F2F2C" w14:textId="6B38EA52" w:rsidR="007F1C90" w:rsidRPr="00120AF1" w:rsidRDefault="007F1C90" w:rsidP="00772545">
      <w:pPr>
        <w:pStyle w:val="1-DocText"/>
      </w:pPr>
      <w:r w:rsidRPr="00120AF1">
        <w:t xml:space="preserve">All the PermaNet® 3.0 field samples achieved optimal effectiveness against pyrethroid-susceptible mosquitoes at 24 months (Figure 10.1) with 100% mortality for both side samples and roof samples. Mortality for the negative control was under 5%, as expected (Table 23). The PermaNet® 3.0 samples also demonstrated optimal effectiveness against pyrethroid-resistant mosquitoes </w:t>
      </w:r>
      <w:r w:rsidRPr="00120AF1">
        <w:rPr>
          <w:i/>
          <w:iCs/>
        </w:rPr>
        <w:t>An. gambiae</w:t>
      </w:r>
      <w:r w:rsidRPr="00120AF1">
        <w:t xml:space="preserve"> Kisumu RSP, and </w:t>
      </w:r>
      <w:r w:rsidRPr="00120AF1">
        <w:rPr>
          <w:i/>
          <w:iCs/>
        </w:rPr>
        <w:t>An. gambiae</w:t>
      </w:r>
      <w:r w:rsidRPr="00120AF1">
        <w:t xml:space="preserve"> s.l. Nyanza-Lac </w:t>
      </w:r>
      <w:r w:rsidRPr="00120AF1">
        <w:lastRenderedPageBreak/>
        <w:t>(Figure 10.2 and 10.3). Roof samples, incorporating PBO, performed similarly to side samples for the two resistant strains.</w:t>
      </w:r>
    </w:p>
    <w:p w14:paraId="6291A32B" w14:textId="5244DA5F" w:rsidR="007F1C90" w:rsidRDefault="007F1C90" w:rsidP="00772545">
      <w:pPr>
        <w:pStyle w:val="1-DocText"/>
      </w:pPr>
      <w:r w:rsidRPr="00120AF1">
        <w:t>All positive control achieved optimal effectiveness against pyrethroid-susceptible and pyrethroid-resistant Kisumu strains (figure 10.1.1, 10.1.2, 10.2.1, and 10.2.2).</w:t>
      </w:r>
    </w:p>
    <w:p w14:paraId="367A559D" w14:textId="77777777" w:rsidR="005C558A" w:rsidRPr="00120AF1" w:rsidRDefault="005C558A" w:rsidP="00772545">
      <w:pPr>
        <w:pStyle w:val="1-DocText"/>
      </w:pPr>
    </w:p>
    <w:p w14:paraId="56F82342" w14:textId="77777777" w:rsidR="007F1C90" w:rsidRPr="00120AF1" w:rsidRDefault="007F1C90" w:rsidP="005E1068">
      <w:pPr>
        <w:pStyle w:val="TableTitle"/>
      </w:pPr>
      <w:bookmarkStart w:id="85" w:name="_Toc109133522"/>
      <w:r w:rsidRPr="00120AF1">
        <w:t>Table 23: Permanet 3.0® Cone Bioassay Results for Residual Efficacy of Pyrethroid and PBO</w:t>
      </w:r>
      <w:bookmarkEnd w:id="85"/>
    </w:p>
    <w:tbl>
      <w:tblPr>
        <w:tblStyle w:val="TableNormal1"/>
        <w:tblW w:w="8190" w:type="dxa"/>
        <w:jc w:val="center"/>
        <w:tblLayout w:type="fixed"/>
        <w:tblLook w:val="01E0" w:firstRow="1" w:lastRow="1" w:firstColumn="1" w:lastColumn="1" w:noHBand="0" w:noVBand="0"/>
      </w:tblPr>
      <w:tblGrid>
        <w:gridCol w:w="3240"/>
        <w:gridCol w:w="1440"/>
        <w:gridCol w:w="1800"/>
        <w:gridCol w:w="1710"/>
      </w:tblGrid>
      <w:tr w:rsidR="007F1C90" w:rsidRPr="006E392B" w14:paraId="4C2CA171" w14:textId="77777777" w:rsidTr="006E392B">
        <w:trPr>
          <w:trHeight w:val="244"/>
          <w:jc w:val="center"/>
        </w:trPr>
        <w:tc>
          <w:tcPr>
            <w:tcW w:w="3240" w:type="dxa"/>
            <w:tcBorders>
              <w:top w:val="single" w:sz="4" w:space="0" w:color="auto"/>
              <w:bottom w:val="single" w:sz="4" w:space="0" w:color="auto"/>
              <w:right w:val="single" w:sz="4" w:space="0" w:color="auto"/>
            </w:tcBorders>
            <w:shd w:val="clear" w:color="auto" w:fill="D9D9D9"/>
          </w:tcPr>
          <w:p w14:paraId="086D8DD8" w14:textId="77777777" w:rsidR="007F1C90" w:rsidRPr="000B734F" w:rsidRDefault="007F1C90" w:rsidP="00F6444A">
            <w:pPr>
              <w:pStyle w:val="TableParagraph"/>
              <w:spacing w:line="224" w:lineRule="exact"/>
              <w:ind w:left="165"/>
              <w:jc w:val="center"/>
              <w:rPr>
                <w:rFonts w:ascii="Garamond" w:hAnsi="Garamond"/>
                <w:b/>
                <w:sz w:val="20"/>
                <w:szCs w:val="20"/>
              </w:rPr>
            </w:pPr>
            <w:r w:rsidRPr="000B734F">
              <w:rPr>
                <w:rFonts w:ascii="Garamond" w:hAnsi="Garamond"/>
                <w:b/>
                <w:sz w:val="20"/>
                <w:szCs w:val="20"/>
              </w:rPr>
              <w:t>Vumbi</w:t>
            </w:r>
            <w:r w:rsidRPr="000B734F">
              <w:rPr>
                <w:rFonts w:ascii="Garamond" w:hAnsi="Garamond"/>
                <w:b/>
                <w:spacing w:val="7"/>
                <w:sz w:val="20"/>
                <w:szCs w:val="20"/>
              </w:rPr>
              <w:t xml:space="preserve"> </w:t>
            </w:r>
            <w:r w:rsidRPr="000B734F">
              <w:rPr>
                <w:rFonts w:ascii="Garamond" w:hAnsi="Garamond"/>
                <w:b/>
                <w:sz w:val="20"/>
                <w:szCs w:val="20"/>
              </w:rPr>
              <w:t>/</w:t>
            </w:r>
            <w:r w:rsidRPr="000B734F">
              <w:rPr>
                <w:rFonts w:ascii="Garamond" w:hAnsi="Garamond"/>
                <w:b/>
                <w:spacing w:val="8"/>
                <w:sz w:val="20"/>
                <w:szCs w:val="20"/>
              </w:rPr>
              <w:t xml:space="preserve"> </w:t>
            </w:r>
            <w:r w:rsidRPr="000B734F">
              <w:rPr>
                <w:rFonts w:ascii="Garamond" w:hAnsi="Garamond"/>
                <w:b/>
                <w:sz w:val="20"/>
                <w:szCs w:val="20"/>
              </w:rPr>
              <w:t>PermaNet</w:t>
            </w:r>
            <w:r w:rsidRPr="000B734F">
              <w:rPr>
                <w:rFonts w:ascii="Garamond" w:hAnsi="Garamond"/>
                <w:b/>
                <w:spacing w:val="8"/>
                <w:sz w:val="20"/>
                <w:szCs w:val="20"/>
              </w:rPr>
              <w:t xml:space="preserve"> </w:t>
            </w:r>
            <w:r w:rsidRPr="000B734F">
              <w:rPr>
                <w:rFonts w:ascii="Garamond" w:hAnsi="Garamond"/>
                <w:b/>
                <w:sz w:val="20"/>
                <w:szCs w:val="20"/>
              </w:rPr>
              <w:t>3.0</w:t>
            </w:r>
          </w:p>
        </w:tc>
        <w:tc>
          <w:tcPr>
            <w:tcW w:w="1440" w:type="dxa"/>
            <w:tcBorders>
              <w:top w:val="single" w:sz="4" w:space="0" w:color="auto"/>
              <w:left w:val="single" w:sz="4" w:space="0" w:color="auto"/>
              <w:bottom w:val="single" w:sz="4" w:space="0" w:color="auto"/>
              <w:right w:val="single" w:sz="4" w:space="0" w:color="auto"/>
            </w:tcBorders>
            <w:shd w:val="clear" w:color="auto" w:fill="D9D9D9"/>
          </w:tcPr>
          <w:p w14:paraId="6DE75C66" w14:textId="742FC83B" w:rsidR="007F1C90" w:rsidRPr="000B734F" w:rsidRDefault="000452EE" w:rsidP="000452EE">
            <w:pPr>
              <w:jc w:val="center"/>
              <w:rPr>
                <w:rFonts w:ascii="Garamond" w:hAnsi="Garamond"/>
                <w:b/>
                <w:bCs/>
                <w:sz w:val="20"/>
                <w:szCs w:val="20"/>
              </w:rPr>
            </w:pPr>
            <w:r w:rsidRPr="000B734F">
              <w:rPr>
                <w:b/>
                <w:bCs/>
                <w:sz w:val="20"/>
                <w:szCs w:val="20"/>
              </w:rPr>
              <w:t>Baseline</w:t>
            </w:r>
          </w:p>
        </w:tc>
        <w:tc>
          <w:tcPr>
            <w:tcW w:w="1800" w:type="dxa"/>
            <w:tcBorders>
              <w:top w:val="single" w:sz="4" w:space="0" w:color="auto"/>
              <w:left w:val="single" w:sz="4" w:space="0" w:color="auto"/>
              <w:bottom w:val="single" w:sz="4" w:space="0" w:color="auto"/>
              <w:right w:val="single" w:sz="4" w:space="0" w:color="auto"/>
            </w:tcBorders>
            <w:shd w:val="clear" w:color="auto" w:fill="D9D9D9"/>
          </w:tcPr>
          <w:p w14:paraId="5FD0B974" w14:textId="77777777" w:rsidR="007F1C90" w:rsidRPr="000B734F" w:rsidRDefault="007F1C90" w:rsidP="000452EE">
            <w:pPr>
              <w:jc w:val="center"/>
              <w:rPr>
                <w:rFonts w:ascii="Garamond" w:hAnsi="Garamond"/>
                <w:b/>
                <w:sz w:val="20"/>
                <w:szCs w:val="20"/>
              </w:rPr>
            </w:pPr>
            <w:r w:rsidRPr="000B734F">
              <w:rPr>
                <w:b/>
                <w:w w:val="95"/>
                <w:sz w:val="20"/>
                <w:szCs w:val="20"/>
              </w:rPr>
              <w:t>12</w:t>
            </w:r>
            <w:r w:rsidRPr="000B734F">
              <w:rPr>
                <w:b/>
                <w:spacing w:val="1"/>
                <w:w w:val="95"/>
                <w:sz w:val="20"/>
                <w:szCs w:val="20"/>
              </w:rPr>
              <w:t xml:space="preserve"> </w:t>
            </w:r>
            <w:r w:rsidRPr="000B734F">
              <w:rPr>
                <w:b/>
                <w:bCs/>
                <w:sz w:val="20"/>
                <w:szCs w:val="20"/>
              </w:rPr>
              <w:t>Month</w:t>
            </w:r>
          </w:p>
        </w:tc>
        <w:tc>
          <w:tcPr>
            <w:tcW w:w="1710" w:type="dxa"/>
            <w:tcBorders>
              <w:top w:val="single" w:sz="4" w:space="0" w:color="auto"/>
              <w:left w:val="single" w:sz="4" w:space="0" w:color="auto"/>
              <w:bottom w:val="single" w:sz="4" w:space="0" w:color="auto"/>
            </w:tcBorders>
            <w:shd w:val="clear" w:color="auto" w:fill="D9D9D9"/>
          </w:tcPr>
          <w:p w14:paraId="65676F7B" w14:textId="77777777" w:rsidR="007F1C90" w:rsidRPr="000B734F" w:rsidRDefault="007F1C90" w:rsidP="000452EE">
            <w:pPr>
              <w:jc w:val="center"/>
              <w:rPr>
                <w:rFonts w:ascii="Garamond" w:hAnsi="Garamond"/>
                <w:b/>
                <w:w w:val="95"/>
                <w:sz w:val="20"/>
                <w:szCs w:val="20"/>
              </w:rPr>
            </w:pPr>
            <w:r w:rsidRPr="000B734F">
              <w:rPr>
                <w:b/>
                <w:w w:val="95"/>
                <w:sz w:val="20"/>
                <w:szCs w:val="20"/>
              </w:rPr>
              <w:t xml:space="preserve">24 </w:t>
            </w:r>
            <w:r w:rsidRPr="000B734F">
              <w:rPr>
                <w:b/>
                <w:bCs/>
                <w:sz w:val="20"/>
                <w:szCs w:val="20"/>
              </w:rPr>
              <w:t>Month</w:t>
            </w:r>
          </w:p>
        </w:tc>
      </w:tr>
      <w:tr w:rsidR="007F1C90" w:rsidRPr="006E392B" w14:paraId="3780FDAB" w14:textId="77777777" w:rsidTr="006E392B">
        <w:trPr>
          <w:trHeight w:val="457"/>
          <w:jc w:val="center"/>
        </w:trPr>
        <w:tc>
          <w:tcPr>
            <w:tcW w:w="3240" w:type="dxa"/>
            <w:tcBorders>
              <w:top w:val="single" w:sz="4" w:space="0" w:color="auto"/>
              <w:bottom w:val="single" w:sz="4" w:space="0" w:color="auto"/>
              <w:right w:val="single" w:sz="4" w:space="0" w:color="auto"/>
            </w:tcBorders>
            <w:shd w:val="clear" w:color="auto" w:fill="F1F1F1"/>
          </w:tcPr>
          <w:p w14:paraId="673A4B22" w14:textId="77777777" w:rsidR="007F1C90" w:rsidRPr="000B734F" w:rsidRDefault="007F1C90" w:rsidP="008664AF">
            <w:pPr>
              <w:pStyle w:val="TableParagraph"/>
              <w:spacing w:line="224" w:lineRule="exact"/>
              <w:ind w:left="115" w:right="94"/>
              <w:rPr>
                <w:rFonts w:ascii="Garamond" w:hAnsi="Garamond"/>
                <w:b/>
                <w:sz w:val="20"/>
                <w:szCs w:val="20"/>
              </w:rPr>
            </w:pPr>
            <w:r w:rsidRPr="000B734F">
              <w:rPr>
                <w:rFonts w:ascii="Garamond" w:hAnsi="Garamond"/>
                <w:b/>
                <w:sz w:val="20"/>
                <w:szCs w:val="20"/>
              </w:rPr>
              <w:t>Susceptible</w:t>
            </w:r>
            <w:r w:rsidRPr="000B734F">
              <w:rPr>
                <w:rFonts w:ascii="Garamond" w:hAnsi="Garamond"/>
                <w:b/>
                <w:spacing w:val="-10"/>
                <w:sz w:val="20"/>
                <w:szCs w:val="20"/>
              </w:rPr>
              <w:t xml:space="preserve"> </w:t>
            </w:r>
            <w:r w:rsidRPr="000B734F">
              <w:rPr>
                <w:rFonts w:ascii="Garamond" w:hAnsi="Garamond"/>
                <w:b/>
                <w:sz w:val="20"/>
                <w:szCs w:val="20"/>
              </w:rPr>
              <w:t>mosquito</w:t>
            </w:r>
            <w:r w:rsidRPr="000B734F">
              <w:rPr>
                <w:rFonts w:ascii="Garamond" w:hAnsi="Garamond"/>
                <w:b/>
                <w:spacing w:val="-10"/>
                <w:sz w:val="20"/>
                <w:szCs w:val="20"/>
              </w:rPr>
              <w:t xml:space="preserve"> </w:t>
            </w:r>
            <w:r w:rsidRPr="000B734F">
              <w:rPr>
                <w:rFonts w:ascii="Garamond" w:hAnsi="Garamond"/>
                <w:b/>
                <w:sz w:val="20"/>
                <w:szCs w:val="20"/>
              </w:rPr>
              <w:t>strain</w:t>
            </w:r>
            <w:r w:rsidRPr="000B734F">
              <w:rPr>
                <w:rFonts w:ascii="Garamond" w:hAnsi="Garamond"/>
                <w:b/>
                <w:spacing w:val="-47"/>
                <w:sz w:val="20"/>
                <w:szCs w:val="20"/>
              </w:rPr>
              <w:t xml:space="preserve">    ( </w:t>
            </w:r>
            <w:r w:rsidRPr="000B734F">
              <w:rPr>
                <w:rFonts w:ascii="Garamond" w:hAnsi="Garamond"/>
                <w:b/>
                <w:i/>
                <w:sz w:val="20"/>
                <w:szCs w:val="20"/>
              </w:rPr>
              <w:t>An.</w:t>
            </w:r>
            <w:r w:rsidRPr="000B734F">
              <w:rPr>
                <w:rFonts w:ascii="Garamond" w:hAnsi="Garamond"/>
                <w:b/>
                <w:i/>
                <w:spacing w:val="-6"/>
                <w:sz w:val="20"/>
                <w:szCs w:val="20"/>
              </w:rPr>
              <w:t xml:space="preserve"> </w:t>
            </w:r>
            <w:r w:rsidRPr="000B734F">
              <w:rPr>
                <w:rFonts w:ascii="Garamond" w:hAnsi="Garamond"/>
                <w:b/>
                <w:i/>
                <w:sz w:val="20"/>
                <w:szCs w:val="20"/>
              </w:rPr>
              <w:t>gambiae</w:t>
            </w:r>
            <w:r w:rsidRPr="000B734F">
              <w:rPr>
                <w:rFonts w:ascii="Garamond" w:hAnsi="Garamond"/>
                <w:b/>
                <w:i/>
                <w:spacing w:val="-6"/>
                <w:sz w:val="20"/>
                <w:szCs w:val="20"/>
              </w:rPr>
              <w:t xml:space="preserve"> </w:t>
            </w:r>
            <w:r w:rsidRPr="000B734F">
              <w:rPr>
                <w:rFonts w:ascii="Garamond" w:hAnsi="Garamond"/>
                <w:b/>
                <w:sz w:val="20"/>
                <w:szCs w:val="20"/>
              </w:rPr>
              <w:t>Kisumu)</w:t>
            </w:r>
          </w:p>
        </w:tc>
        <w:tc>
          <w:tcPr>
            <w:tcW w:w="1440" w:type="dxa"/>
            <w:tcBorders>
              <w:top w:val="single" w:sz="4" w:space="0" w:color="auto"/>
              <w:left w:val="single" w:sz="4" w:space="0" w:color="auto"/>
              <w:bottom w:val="single" w:sz="4" w:space="0" w:color="auto"/>
              <w:right w:val="single" w:sz="4" w:space="0" w:color="auto"/>
            </w:tcBorders>
            <w:shd w:val="clear" w:color="auto" w:fill="F1F1F1"/>
          </w:tcPr>
          <w:p w14:paraId="42614473" w14:textId="77777777" w:rsidR="007F1C90" w:rsidRPr="000B734F" w:rsidRDefault="007F1C90" w:rsidP="000452EE">
            <w:pPr>
              <w:jc w:val="center"/>
              <w:rPr>
                <w:rFonts w:ascii="Garamond" w:hAnsi="Garamond"/>
                <w:b/>
                <w:sz w:val="20"/>
                <w:szCs w:val="20"/>
              </w:rPr>
            </w:pPr>
            <w:r w:rsidRPr="000B734F">
              <w:rPr>
                <w:b/>
                <w:w w:val="95"/>
                <w:sz w:val="20"/>
                <w:szCs w:val="20"/>
              </w:rPr>
              <w:t>Mean</w:t>
            </w:r>
            <w:r w:rsidRPr="000B734F">
              <w:rPr>
                <w:b/>
                <w:spacing w:val="5"/>
                <w:w w:val="95"/>
                <w:sz w:val="20"/>
                <w:szCs w:val="20"/>
              </w:rPr>
              <w:t xml:space="preserve"> </w:t>
            </w:r>
            <w:r w:rsidRPr="000B734F">
              <w:rPr>
                <w:b/>
                <w:w w:val="95"/>
                <w:sz w:val="20"/>
                <w:szCs w:val="20"/>
              </w:rPr>
              <w:t>(95%</w:t>
            </w:r>
            <w:r w:rsidRPr="000B734F">
              <w:rPr>
                <w:b/>
                <w:spacing w:val="6"/>
                <w:w w:val="95"/>
                <w:sz w:val="20"/>
                <w:szCs w:val="20"/>
              </w:rPr>
              <w:t xml:space="preserve"> </w:t>
            </w:r>
            <w:r w:rsidRPr="000B734F">
              <w:rPr>
                <w:b/>
                <w:w w:val="95"/>
                <w:sz w:val="20"/>
                <w:szCs w:val="20"/>
              </w:rPr>
              <w:t>CI)</w:t>
            </w:r>
          </w:p>
        </w:tc>
        <w:tc>
          <w:tcPr>
            <w:tcW w:w="1800" w:type="dxa"/>
            <w:tcBorders>
              <w:top w:val="single" w:sz="4" w:space="0" w:color="auto"/>
              <w:left w:val="single" w:sz="4" w:space="0" w:color="auto"/>
              <w:bottom w:val="single" w:sz="4" w:space="0" w:color="auto"/>
              <w:right w:val="single" w:sz="4" w:space="0" w:color="auto"/>
            </w:tcBorders>
            <w:shd w:val="clear" w:color="auto" w:fill="F1F1F1"/>
          </w:tcPr>
          <w:p w14:paraId="288BB53D" w14:textId="77777777" w:rsidR="007F1C90" w:rsidRPr="000B734F" w:rsidRDefault="007F1C90" w:rsidP="000452EE">
            <w:pPr>
              <w:jc w:val="center"/>
              <w:rPr>
                <w:rFonts w:ascii="Garamond" w:hAnsi="Garamond"/>
                <w:b/>
                <w:sz w:val="20"/>
                <w:szCs w:val="20"/>
              </w:rPr>
            </w:pPr>
            <w:r w:rsidRPr="000B734F">
              <w:rPr>
                <w:b/>
                <w:w w:val="95"/>
                <w:sz w:val="20"/>
                <w:szCs w:val="20"/>
              </w:rPr>
              <w:t>Mean</w:t>
            </w:r>
            <w:r w:rsidRPr="000B734F">
              <w:rPr>
                <w:b/>
                <w:spacing w:val="4"/>
                <w:w w:val="95"/>
                <w:sz w:val="20"/>
                <w:szCs w:val="20"/>
              </w:rPr>
              <w:t xml:space="preserve"> </w:t>
            </w:r>
            <w:r w:rsidRPr="000B734F">
              <w:rPr>
                <w:b/>
                <w:w w:val="95"/>
                <w:sz w:val="20"/>
                <w:szCs w:val="20"/>
              </w:rPr>
              <w:t>(95%</w:t>
            </w:r>
            <w:r w:rsidRPr="000B734F">
              <w:rPr>
                <w:b/>
                <w:spacing w:val="5"/>
                <w:w w:val="95"/>
                <w:sz w:val="20"/>
                <w:szCs w:val="20"/>
              </w:rPr>
              <w:t xml:space="preserve"> </w:t>
            </w:r>
            <w:r w:rsidRPr="000B734F">
              <w:rPr>
                <w:b/>
                <w:w w:val="95"/>
                <w:sz w:val="20"/>
                <w:szCs w:val="20"/>
              </w:rPr>
              <w:t>CI)</w:t>
            </w:r>
          </w:p>
        </w:tc>
        <w:tc>
          <w:tcPr>
            <w:tcW w:w="1710" w:type="dxa"/>
            <w:tcBorders>
              <w:top w:val="single" w:sz="4" w:space="0" w:color="auto"/>
              <w:left w:val="single" w:sz="4" w:space="0" w:color="auto"/>
              <w:bottom w:val="single" w:sz="4" w:space="0" w:color="auto"/>
            </w:tcBorders>
            <w:shd w:val="clear" w:color="auto" w:fill="F1F1F1"/>
          </w:tcPr>
          <w:p w14:paraId="12B4A740" w14:textId="5891C7DF" w:rsidR="007F1C90" w:rsidRPr="000B734F" w:rsidRDefault="007F1C90" w:rsidP="000452EE">
            <w:pPr>
              <w:jc w:val="center"/>
              <w:rPr>
                <w:rFonts w:ascii="Garamond" w:hAnsi="Garamond"/>
                <w:b/>
                <w:w w:val="95"/>
                <w:sz w:val="20"/>
                <w:szCs w:val="20"/>
              </w:rPr>
            </w:pPr>
            <w:r w:rsidRPr="000B734F">
              <w:rPr>
                <w:b/>
                <w:w w:val="95"/>
                <w:sz w:val="20"/>
                <w:szCs w:val="20"/>
              </w:rPr>
              <w:t>Mean</w:t>
            </w:r>
            <w:r w:rsidRPr="000B734F">
              <w:rPr>
                <w:b/>
                <w:spacing w:val="4"/>
                <w:w w:val="95"/>
                <w:sz w:val="20"/>
                <w:szCs w:val="20"/>
              </w:rPr>
              <w:t xml:space="preserve"> </w:t>
            </w:r>
            <w:r w:rsidRPr="000B734F">
              <w:rPr>
                <w:b/>
                <w:w w:val="95"/>
                <w:sz w:val="20"/>
                <w:szCs w:val="20"/>
              </w:rPr>
              <w:t>(95%</w:t>
            </w:r>
            <w:r w:rsidR="000452EE" w:rsidRPr="000B734F">
              <w:rPr>
                <w:b/>
                <w:spacing w:val="5"/>
                <w:w w:val="95"/>
                <w:sz w:val="20"/>
                <w:szCs w:val="20"/>
              </w:rPr>
              <w:t xml:space="preserve"> </w:t>
            </w:r>
            <w:r w:rsidRPr="000B734F">
              <w:rPr>
                <w:b/>
                <w:w w:val="95"/>
                <w:sz w:val="20"/>
                <w:szCs w:val="20"/>
              </w:rPr>
              <w:t>CI)</w:t>
            </w:r>
          </w:p>
        </w:tc>
      </w:tr>
      <w:tr w:rsidR="007F1C90" w:rsidRPr="006E392B" w14:paraId="2CF7BE49" w14:textId="77777777" w:rsidTr="006E392B">
        <w:trPr>
          <w:trHeight w:val="249"/>
          <w:jc w:val="center"/>
        </w:trPr>
        <w:tc>
          <w:tcPr>
            <w:tcW w:w="3240" w:type="dxa"/>
            <w:tcBorders>
              <w:top w:val="single" w:sz="4" w:space="0" w:color="auto"/>
              <w:right w:val="single" w:sz="4" w:space="0" w:color="auto"/>
            </w:tcBorders>
            <w:shd w:val="clear" w:color="auto" w:fill="F1F1F1"/>
          </w:tcPr>
          <w:p w14:paraId="6A906488" w14:textId="77777777" w:rsidR="007F1C90" w:rsidRPr="000B734F" w:rsidRDefault="007F1C90" w:rsidP="008664AF">
            <w:pPr>
              <w:pStyle w:val="TableParagraph"/>
              <w:spacing w:before="10" w:line="220" w:lineRule="exact"/>
              <w:ind w:left="115"/>
              <w:rPr>
                <w:rFonts w:ascii="Garamond" w:hAnsi="Garamond"/>
                <w:b/>
                <w:sz w:val="20"/>
                <w:szCs w:val="20"/>
              </w:rPr>
            </w:pPr>
            <w:r w:rsidRPr="000B734F">
              <w:rPr>
                <w:rFonts w:ascii="Garamond" w:hAnsi="Garamond"/>
                <w:b/>
                <w:w w:val="95"/>
                <w:sz w:val="20"/>
                <w:szCs w:val="20"/>
              </w:rPr>
              <w:t>Sides</w:t>
            </w:r>
            <w:r w:rsidRPr="000B734F">
              <w:rPr>
                <w:rFonts w:ascii="Garamond" w:hAnsi="Garamond"/>
                <w:b/>
                <w:spacing w:val="23"/>
                <w:w w:val="95"/>
                <w:sz w:val="20"/>
                <w:szCs w:val="20"/>
              </w:rPr>
              <w:t xml:space="preserve"> </w:t>
            </w:r>
            <w:r w:rsidRPr="000B734F">
              <w:rPr>
                <w:rFonts w:ascii="Garamond" w:hAnsi="Garamond"/>
                <w:b/>
                <w:w w:val="95"/>
                <w:sz w:val="20"/>
                <w:szCs w:val="20"/>
              </w:rPr>
              <w:t>(pyrethroid-only)</w:t>
            </w:r>
          </w:p>
        </w:tc>
        <w:tc>
          <w:tcPr>
            <w:tcW w:w="1440" w:type="dxa"/>
            <w:tcBorders>
              <w:top w:val="single" w:sz="4" w:space="0" w:color="auto"/>
              <w:left w:val="single" w:sz="4" w:space="0" w:color="auto"/>
              <w:right w:val="single" w:sz="4" w:space="0" w:color="auto"/>
            </w:tcBorders>
            <w:shd w:val="clear" w:color="auto" w:fill="F1F1F1"/>
          </w:tcPr>
          <w:p w14:paraId="406DA653" w14:textId="77777777" w:rsidR="007F1C90" w:rsidRPr="000B734F" w:rsidRDefault="007F1C90" w:rsidP="008664AF">
            <w:pPr>
              <w:pStyle w:val="TableParagraph"/>
              <w:spacing w:line="220" w:lineRule="exact"/>
              <w:jc w:val="center"/>
              <w:rPr>
                <w:rFonts w:ascii="Garamond" w:hAnsi="Garamond"/>
                <w:b/>
                <w:sz w:val="20"/>
                <w:szCs w:val="20"/>
              </w:rPr>
            </w:pPr>
            <w:r w:rsidRPr="000B734F">
              <w:rPr>
                <w:rFonts w:ascii="Garamond" w:hAnsi="Garamond"/>
                <w:b/>
                <w:sz w:val="20"/>
                <w:szCs w:val="20"/>
              </w:rPr>
              <w:t>N=30</w:t>
            </w:r>
          </w:p>
        </w:tc>
        <w:tc>
          <w:tcPr>
            <w:tcW w:w="1800" w:type="dxa"/>
            <w:tcBorders>
              <w:top w:val="single" w:sz="4" w:space="0" w:color="auto"/>
              <w:left w:val="single" w:sz="4" w:space="0" w:color="auto"/>
              <w:right w:val="single" w:sz="4" w:space="0" w:color="auto"/>
            </w:tcBorders>
            <w:shd w:val="clear" w:color="auto" w:fill="F1F1F1"/>
          </w:tcPr>
          <w:p w14:paraId="49928DBA" w14:textId="77777777" w:rsidR="007F1C90" w:rsidRPr="000B734F" w:rsidRDefault="007F1C90" w:rsidP="008664AF">
            <w:pPr>
              <w:pStyle w:val="TableParagraph"/>
              <w:spacing w:before="10" w:line="220" w:lineRule="exact"/>
              <w:jc w:val="center"/>
              <w:rPr>
                <w:rFonts w:ascii="Garamond" w:hAnsi="Garamond"/>
                <w:b/>
                <w:sz w:val="20"/>
                <w:szCs w:val="20"/>
              </w:rPr>
            </w:pPr>
            <w:r w:rsidRPr="000B734F">
              <w:rPr>
                <w:rFonts w:ascii="Garamond" w:hAnsi="Garamond"/>
                <w:b/>
                <w:sz w:val="20"/>
                <w:szCs w:val="20"/>
              </w:rPr>
              <w:t>N=30</w:t>
            </w:r>
          </w:p>
        </w:tc>
        <w:tc>
          <w:tcPr>
            <w:tcW w:w="1710" w:type="dxa"/>
            <w:tcBorders>
              <w:top w:val="single" w:sz="4" w:space="0" w:color="auto"/>
              <w:left w:val="single" w:sz="4" w:space="0" w:color="auto"/>
            </w:tcBorders>
            <w:shd w:val="clear" w:color="auto" w:fill="F1F1F1"/>
          </w:tcPr>
          <w:p w14:paraId="1653EEAA" w14:textId="77777777" w:rsidR="007F1C90" w:rsidRPr="000B734F" w:rsidRDefault="007F1C90" w:rsidP="008664AF">
            <w:pPr>
              <w:pStyle w:val="TableParagraph"/>
              <w:spacing w:before="10" w:line="220" w:lineRule="exact"/>
              <w:jc w:val="center"/>
              <w:rPr>
                <w:rFonts w:ascii="Garamond" w:hAnsi="Garamond"/>
                <w:b/>
                <w:sz w:val="20"/>
                <w:szCs w:val="20"/>
              </w:rPr>
            </w:pPr>
            <w:r w:rsidRPr="000B734F">
              <w:rPr>
                <w:rFonts w:ascii="Garamond" w:hAnsi="Garamond"/>
                <w:b/>
                <w:sz w:val="20"/>
                <w:szCs w:val="20"/>
              </w:rPr>
              <w:t>N=30</w:t>
            </w:r>
          </w:p>
        </w:tc>
      </w:tr>
      <w:tr w:rsidR="007F1C90" w:rsidRPr="006E392B" w14:paraId="217D5CA6" w14:textId="77777777" w:rsidTr="006E392B">
        <w:trPr>
          <w:trHeight w:val="246"/>
          <w:jc w:val="center"/>
        </w:trPr>
        <w:tc>
          <w:tcPr>
            <w:tcW w:w="3240" w:type="dxa"/>
            <w:tcBorders>
              <w:right w:val="single" w:sz="4" w:space="0" w:color="auto"/>
            </w:tcBorders>
          </w:tcPr>
          <w:p w14:paraId="374BB7C8" w14:textId="77777777" w:rsidR="007F1C90" w:rsidRPr="000B734F" w:rsidRDefault="007F1C90" w:rsidP="008664AF">
            <w:pPr>
              <w:pStyle w:val="TableParagraph"/>
              <w:spacing w:line="226" w:lineRule="exact"/>
              <w:ind w:left="115"/>
              <w:rPr>
                <w:rFonts w:ascii="Garamond" w:hAnsi="Garamond"/>
                <w:sz w:val="20"/>
                <w:szCs w:val="20"/>
              </w:rPr>
            </w:pPr>
            <w:r w:rsidRPr="000B734F">
              <w:rPr>
                <w:rFonts w:ascii="Garamond" w:hAnsi="Garamond"/>
                <w:sz w:val="20"/>
                <w:szCs w:val="20"/>
              </w:rPr>
              <w:t>Knock</w:t>
            </w:r>
            <w:r w:rsidRPr="000B734F">
              <w:rPr>
                <w:rFonts w:ascii="Garamond" w:hAnsi="Garamond"/>
                <w:spacing w:val="-12"/>
                <w:sz w:val="20"/>
                <w:szCs w:val="20"/>
              </w:rPr>
              <w:t xml:space="preserve"> </w:t>
            </w:r>
            <w:r w:rsidRPr="000B734F">
              <w:rPr>
                <w:rFonts w:ascii="Garamond" w:hAnsi="Garamond"/>
                <w:sz w:val="20"/>
                <w:szCs w:val="20"/>
              </w:rPr>
              <w:t>down</w:t>
            </w:r>
            <w:r w:rsidRPr="000B734F">
              <w:rPr>
                <w:rFonts w:ascii="Garamond" w:hAnsi="Garamond"/>
                <w:spacing w:val="-13"/>
                <w:sz w:val="20"/>
                <w:szCs w:val="20"/>
              </w:rPr>
              <w:t xml:space="preserve"> </w:t>
            </w:r>
            <w:r w:rsidRPr="000B734F">
              <w:rPr>
                <w:rFonts w:ascii="Garamond" w:hAnsi="Garamond"/>
                <w:sz w:val="20"/>
                <w:szCs w:val="20"/>
              </w:rPr>
              <w:t>60</w:t>
            </w:r>
            <w:r w:rsidRPr="000B734F">
              <w:rPr>
                <w:rFonts w:ascii="Garamond" w:hAnsi="Garamond"/>
                <w:spacing w:val="-11"/>
                <w:sz w:val="20"/>
                <w:szCs w:val="20"/>
              </w:rPr>
              <w:t xml:space="preserve"> </w:t>
            </w:r>
            <w:r w:rsidRPr="000B734F">
              <w:rPr>
                <w:rFonts w:ascii="Garamond" w:hAnsi="Garamond"/>
                <w:sz w:val="20"/>
                <w:szCs w:val="20"/>
              </w:rPr>
              <w:t>minutes</w:t>
            </w:r>
          </w:p>
        </w:tc>
        <w:tc>
          <w:tcPr>
            <w:tcW w:w="1440" w:type="dxa"/>
            <w:tcBorders>
              <w:left w:val="single" w:sz="4" w:space="0" w:color="auto"/>
              <w:right w:val="single" w:sz="4" w:space="0" w:color="auto"/>
            </w:tcBorders>
          </w:tcPr>
          <w:p w14:paraId="6ED65583" w14:textId="77777777" w:rsidR="007F1C90" w:rsidRPr="000B734F" w:rsidRDefault="007F1C90" w:rsidP="008664AF">
            <w:pPr>
              <w:pStyle w:val="TableParagraph"/>
              <w:spacing w:line="228" w:lineRule="exact"/>
              <w:jc w:val="right"/>
              <w:rPr>
                <w:rFonts w:ascii="Garamond" w:hAnsi="Garamond"/>
                <w:sz w:val="20"/>
                <w:szCs w:val="20"/>
              </w:rPr>
            </w:pPr>
            <w:r w:rsidRPr="000B734F">
              <w:rPr>
                <w:rFonts w:ascii="Garamond" w:hAnsi="Garamond"/>
                <w:sz w:val="20"/>
                <w:szCs w:val="20"/>
              </w:rPr>
              <w:t>80.2 (76.2-84.2)</w:t>
            </w:r>
          </w:p>
        </w:tc>
        <w:tc>
          <w:tcPr>
            <w:tcW w:w="1800" w:type="dxa"/>
            <w:tcBorders>
              <w:left w:val="single" w:sz="4" w:space="0" w:color="auto"/>
              <w:right w:val="single" w:sz="4" w:space="0" w:color="auto"/>
            </w:tcBorders>
          </w:tcPr>
          <w:p w14:paraId="2F9B64F9" w14:textId="77777777" w:rsidR="007F1C90" w:rsidRPr="000B734F" w:rsidRDefault="007F1C90" w:rsidP="008664AF">
            <w:pPr>
              <w:pStyle w:val="TableParagraph"/>
              <w:spacing w:line="228" w:lineRule="exact"/>
              <w:ind w:right="19"/>
              <w:jc w:val="right"/>
              <w:rPr>
                <w:rFonts w:ascii="Garamond" w:hAnsi="Garamond"/>
                <w:sz w:val="20"/>
                <w:szCs w:val="20"/>
              </w:rPr>
            </w:pPr>
            <w:r w:rsidRPr="000B734F">
              <w:rPr>
                <w:rFonts w:ascii="Garamond" w:hAnsi="Garamond"/>
                <w:sz w:val="20"/>
                <w:szCs w:val="20"/>
              </w:rPr>
              <w:t>79.9 (77.64-82.10)</w:t>
            </w:r>
          </w:p>
        </w:tc>
        <w:tc>
          <w:tcPr>
            <w:tcW w:w="1710" w:type="dxa"/>
            <w:tcBorders>
              <w:left w:val="single" w:sz="4" w:space="0" w:color="auto"/>
            </w:tcBorders>
          </w:tcPr>
          <w:p w14:paraId="777D6AF6" w14:textId="77777777" w:rsidR="007F1C90" w:rsidRPr="000B734F" w:rsidRDefault="007F1C90" w:rsidP="008664AF">
            <w:pPr>
              <w:pStyle w:val="TableParagraph"/>
              <w:spacing w:line="228" w:lineRule="exact"/>
              <w:ind w:right="-31"/>
              <w:jc w:val="right"/>
              <w:rPr>
                <w:rFonts w:ascii="Garamond" w:hAnsi="Garamond"/>
                <w:sz w:val="20"/>
                <w:szCs w:val="20"/>
              </w:rPr>
            </w:pPr>
            <w:r w:rsidRPr="000B734F">
              <w:rPr>
                <w:rFonts w:ascii="Garamond" w:hAnsi="Garamond"/>
                <w:sz w:val="20"/>
                <w:szCs w:val="20"/>
              </w:rPr>
              <w:t>79.33(76.54-81.93)</w:t>
            </w:r>
          </w:p>
        </w:tc>
      </w:tr>
      <w:tr w:rsidR="007F1C90" w:rsidRPr="006E392B" w14:paraId="704475D1" w14:textId="77777777" w:rsidTr="006E392B">
        <w:trPr>
          <w:trHeight w:val="247"/>
          <w:jc w:val="center"/>
        </w:trPr>
        <w:tc>
          <w:tcPr>
            <w:tcW w:w="3240" w:type="dxa"/>
            <w:tcBorders>
              <w:right w:val="single" w:sz="4" w:space="0" w:color="auto"/>
            </w:tcBorders>
          </w:tcPr>
          <w:p w14:paraId="61581AC1" w14:textId="77777777" w:rsidR="007F1C90" w:rsidRPr="000B734F" w:rsidRDefault="007F1C90" w:rsidP="008664AF">
            <w:pPr>
              <w:pStyle w:val="TableParagraph"/>
              <w:spacing w:line="226" w:lineRule="exact"/>
              <w:ind w:left="115"/>
              <w:rPr>
                <w:rFonts w:ascii="Garamond" w:hAnsi="Garamond"/>
                <w:sz w:val="20"/>
                <w:szCs w:val="20"/>
              </w:rPr>
            </w:pPr>
            <w:r w:rsidRPr="000B734F">
              <w:rPr>
                <w:rFonts w:ascii="Garamond" w:hAnsi="Garamond"/>
                <w:w w:val="95"/>
                <w:sz w:val="20"/>
                <w:szCs w:val="20"/>
              </w:rPr>
              <w:t>Mortality</w:t>
            </w:r>
            <w:r w:rsidRPr="000B734F">
              <w:rPr>
                <w:rFonts w:ascii="Garamond" w:hAnsi="Garamond"/>
                <w:spacing w:val="2"/>
                <w:w w:val="95"/>
                <w:sz w:val="20"/>
                <w:szCs w:val="20"/>
              </w:rPr>
              <w:t xml:space="preserve"> </w:t>
            </w:r>
            <w:r w:rsidRPr="000B734F">
              <w:rPr>
                <w:rFonts w:ascii="Garamond" w:hAnsi="Garamond"/>
                <w:w w:val="95"/>
                <w:sz w:val="20"/>
                <w:szCs w:val="20"/>
              </w:rPr>
              <w:t>24</w:t>
            </w:r>
            <w:r w:rsidRPr="000B734F">
              <w:rPr>
                <w:rFonts w:ascii="Garamond" w:hAnsi="Garamond"/>
                <w:spacing w:val="2"/>
                <w:w w:val="95"/>
                <w:sz w:val="20"/>
                <w:szCs w:val="20"/>
              </w:rPr>
              <w:t xml:space="preserve"> </w:t>
            </w:r>
            <w:r w:rsidRPr="000B734F">
              <w:rPr>
                <w:rFonts w:ascii="Garamond" w:hAnsi="Garamond"/>
                <w:w w:val="95"/>
                <w:sz w:val="20"/>
                <w:szCs w:val="20"/>
              </w:rPr>
              <w:t>hours</w:t>
            </w:r>
          </w:p>
        </w:tc>
        <w:tc>
          <w:tcPr>
            <w:tcW w:w="1440" w:type="dxa"/>
            <w:tcBorders>
              <w:left w:val="single" w:sz="4" w:space="0" w:color="auto"/>
              <w:right w:val="single" w:sz="4" w:space="0" w:color="auto"/>
            </w:tcBorders>
          </w:tcPr>
          <w:p w14:paraId="0C073EC6" w14:textId="77777777" w:rsidR="007F1C90" w:rsidRPr="000B734F" w:rsidRDefault="007F1C90" w:rsidP="008664AF">
            <w:pPr>
              <w:pStyle w:val="TableParagraph"/>
              <w:spacing w:line="228" w:lineRule="exact"/>
              <w:jc w:val="right"/>
              <w:rPr>
                <w:rFonts w:ascii="Garamond" w:hAnsi="Garamond"/>
                <w:sz w:val="20"/>
                <w:szCs w:val="20"/>
              </w:rPr>
            </w:pPr>
            <w:r w:rsidRPr="000B734F">
              <w:rPr>
                <w:rFonts w:ascii="Garamond" w:hAnsi="Garamond"/>
                <w:sz w:val="20"/>
                <w:szCs w:val="20"/>
              </w:rPr>
              <w:t>97.3 (96.1-98.6)</w:t>
            </w:r>
          </w:p>
        </w:tc>
        <w:tc>
          <w:tcPr>
            <w:tcW w:w="1800" w:type="dxa"/>
            <w:tcBorders>
              <w:left w:val="single" w:sz="4" w:space="0" w:color="auto"/>
              <w:right w:val="single" w:sz="4" w:space="0" w:color="auto"/>
            </w:tcBorders>
          </w:tcPr>
          <w:p w14:paraId="0CFFF18C" w14:textId="77777777" w:rsidR="007F1C90" w:rsidRPr="000B734F" w:rsidRDefault="007F1C90" w:rsidP="008664AF">
            <w:pPr>
              <w:pStyle w:val="TableParagraph"/>
              <w:spacing w:line="226" w:lineRule="exact"/>
              <w:jc w:val="right"/>
              <w:rPr>
                <w:rFonts w:ascii="Garamond" w:hAnsi="Garamond"/>
                <w:sz w:val="20"/>
                <w:szCs w:val="20"/>
              </w:rPr>
            </w:pPr>
            <w:r w:rsidRPr="000B734F">
              <w:rPr>
                <w:rFonts w:ascii="Garamond" w:hAnsi="Garamond"/>
                <w:sz w:val="20"/>
                <w:szCs w:val="20"/>
              </w:rPr>
              <w:t>99.7 (99.3-100)</w:t>
            </w:r>
          </w:p>
        </w:tc>
        <w:tc>
          <w:tcPr>
            <w:tcW w:w="1710" w:type="dxa"/>
            <w:tcBorders>
              <w:left w:val="single" w:sz="4" w:space="0" w:color="auto"/>
            </w:tcBorders>
          </w:tcPr>
          <w:p w14:paraId="51E24380" w14:textId="77777777" w:rsidR="007F1C90" w:rsidRPr="000B734F" w:rsidRDefault="007F1C90" w:rsidP="008664AF">
            <w:pPr>
              <w:pStyle w:val="TableParagraph"/>
              <w:spacing w:line="226" w:lineRule="exact"/>
              <w:jc w:val="right"/>
              <w:rPr>
                <w:rFonts w:ascii="Garamond" w:hAnsi="Garamond"/>
                <w:sz w:val="20"/>
                <w:szCs w:val="20"/>
              </w:rPr>
            </w:pPr>
            <w:r w:rsidRPr="000B734F">
              <w:rPr>
                <w:rFonts w:ascii="Garamond" w:hAnsi="Garamond"/>
                <w:sz w:val="20"/>
                <w:szCs w:val="20"/>
              </w:rPr>
              <w:t>100.0 (99.9-100)</w:t>
            </w:r>
          </w:p>
        </w:tc>
      </w:tr>
      <w:tr w:rsidR="007F1C90" w:rsidRPr="006E392B" w14:paraId="453D24F6" w14:textId="77777777" w:rsidTr="006E392B">
        <w:trPr>
          <w:trHeight w:val="247"/>
          <w:jc w:val="center"/>
        </w:trPr>
        <w:tc>
          <w:tcPr>
            <w:tcW w:w="3240" w:type="dxa"/>
            <w:tcBorders>
              <w:right w:val="single" w:sz="4" w:space="0" w:color="auto"/>
            </w:tcBorders>
            <w:shd w:val="clear" w:color="auto" w:fill="F1F1F1"/>
          </w:tcPr>
          <w:p w14:paraId="0D68B77C" w14:textId="77777777" w:rsidR="007F1C90" w:rsidRPr="000B734F" w:rsidRDefault="007F1C90" w:rsidP="008664AF">
            <w:pPr>
              <w:pStyle w:val="TableParagraph"/>
              <w:spacing w:before="7" w:line="220" w:lineRule="exact"/>
              <w:ind w:left="115"/>
              <w:rPr>
                <w:rFonts w:ascii="Garamond" w:hAnsi="Garamond"/>
                <w:b/>
                <w:sz w:val="20"/>
                <w:szCs w:val="20"/>
              </w:rPr>
            </w:pPr>
            <w:r w:rsidRPr="000B734F">
              <w:rPr>
                <w:rFonts w:ascii="Garamond" w:hAnsi="Garamond"/>
                <w:b/>
                <w:sz w:val="20"/>
                <w:szCs w:val="20"/>
              </w:rPr>
              <w:t>Roof</w:t>
            </w:r>
            <w:r w:rsidRPr="000B734F">
              <w:rPr>
                <w:rFonts w:ascii="Garamond" w:hAnsi="Garamond"/>
                <w:b/>
                <w:spacing w:val="-5"/>
                <w:sz w:val="20"/>
                <w:szCs w:val="20"/>
              </w:rPr>
              <w:t xml:space="preserve"> </w:t>
            </w:r>
            <w:r w:rsidRPr="000B734F">
              <w:rPr>
                <w:rFonts w:ascii="Garamond" w:hAnsi="Garamond"/>
                <w:b/>
                <w:sz w:val="20"/>
                <w:szCs w:val="20"/>
              </w:rPr>
              <w:t>(pyrethroid</w:t>
            </w:r>
            <w:r w:rsidRPr="000B734F">
              <w:rPr>
                <w:rFonts w:ascii="Garamond" w:hAnsi="Garamond"/>
                <w:b/>
                <w:spacing w:val="-6"/>
                <w:sz w:val="20"/>
                <w:szCs w:val="20"/>
              </w:rPr>
              <w:t xml:space="preserve"> </w:t>
            </w:r>
            <w:r w:rsidRPr="000B734F">
              <w:rPr>
                <w:rFonts w:ascii="Garamond" w:hAnsi="Garamond"/>
                <w:b/>
                <w:sz w:val="20"/>
                <w:szCs w:val="20"/>
              </w:rPr>
              <w:t>+</w:t>
            </w:r>
            <w:r w:rsidRPr="000B734F">
              <w:rPr>
                <w:rFonts w:ascii="Garamond" w:hAnsi="Garamond"/>
                <w:b/>
                <w:spacing w:val="-7"/>
                <w:sz w:val="20"/>
                <w:szCs w:val="20"/>
              </w:rPr>
              <w:t xml:space="preserve"> </w:t>
            </w:r>
            <w:r w:rsidRPr="000B734F">
              <w:rPr>
                <w:rFonts w:ascii="Garamond" w:hAnsi="Garamond"/>
                <w:b/>
                <w:sz w:val="20"/>
                <w:szCs w:val="20"/>
              </w:rPr>
              <w:t>PBO)</w:t>
            </w:r>
          </w:p>
        </w:tc>
        <w:tc>
          <w:tcPr>
            <w:tcW w:w="1440" w:type="dxa"/>
            <w:tcBorders>
              <w:left w:val="single" w:sz="4" w:space="0" w:color="auto"/>
              <w:right w:val="single" w:sz="4" w:space="0" w:color="auto"/>
            </w:tcBorders>
            <w:shd w:val="clear" w:color="auto" w:fill="F1F1F1"/>
          </w:tcPr>
          <w:p w14:paraId="0553BA89" w14:textId="77777777" w:rsidR="007F1C90" w:rsidRPr="000B734F" w:rsidRDefault="007F1C90" w:rsidP="008664AF">
            <w:pPr>
              <w:pStyle w:val="TableParagraph"/>
              <w:spacing w:line="220" w:lineRule="exact"/>
              <w:jc w:val="center"/>
              <w:rPr>
                <w:rFonts w:ascii="Garamond" w:hAnsi="Garamond"/>
                <w:b/>
                <w:sz w:val="20"/>
                <w:szCs w:val="20"/>
              </w:rPr>
            </w:pPr>
            <w:r w:rsidRPr="000B734F">
              <w:rPr>
                <w:rFonts w:ascii="Garamond" w:hAnsi="Garamond"/>
                <w:b/>
                <w:sz w:val="20"/>
                <w:szCs w:val="20"/>
              </w:rPr>
              <w:t>N=30</w:t>
            </w:r>
          </w:p>
        </w:tc>
        <w:tc>
          <w:tcPr>
            <w:tcW w:w="1800" w:type="dxa"/>
            <w:tcBorders>
              <w:left w:val="single" w:sz="4" w:space="0" w:color="auto"/>
              <w:right w:val="single" w:sz="4" w:space="0" w:color="auto"/>
            </w:tcBorders>
            <w:shd w:val="clear" w:color="auto" w:fill="F1F1F1"/>
          </w:tcPr>
          <w:p w14:paraId="7827CCDE" w14:textId="77777777" w:rsidR="007F1C90" w:rsidRPr="000B734F" w:rsidRDefault="007F1C90" w:rsidP="008664AF">
            <w:pPr>
              <w:pStyle w:val="TableParagraph"/>
              <w:spacing w:before="7" w:line="220" w:lineRule="exact"/>
              <w:jc w:val="center"/>
              <w:rPr>
                <w:rFonts w:ascii="Garamond" w:hAnsi="Garamond"/>
                <w:b/>
                <w:sz w:val="20"/>
                <w:szCs w:val="20"/>
              </w:rPr>
            </w:pPr>
            <w:r w:rsidRPr="000B734F">
              <w:rPr>
                <w:rFonts w:ascii="Garamond" w:hAnsi="Garamond"/>
                <w:b/>
                <w:sz w:val="20"/>
                <w:szCs w:val="20"/>
              </w:rPr>
              <w:t>N=30</w:t>
            </w:r>
          </w:p>
        </w:tc>
        <w:tc>
          <w:tcPr>
            <w:tcW w:w="1710" w:type="dxa"/>
            <w:tcBorders>
              <w:left w:val="single" w:sz="4" w:space="0" w:color="auto"/>
            </w:tcBorders>
            <w:shd w:val="clear" w:color="auto" w:fill="F1F1F1"/>
          </w:tcPr>
          <w:p w14:paraId="29EB5C35" w14:textId="77777777" w:rsidR="007F1C90" w:rsidRPr="000B734F" w:rsidRDefault="007F1C90" w:rsidP="008664AF">
            <w:pPr>
              <w:pStyle w:val="TableParagraph"/>
              <w:spacing w:before="7" w:line="220" w:lineRule="exact"/>
              <w:jc w:val="center"/>
              <w:rPr>
                <w:rFonts w:ascii="Garamond" w:hAnsi="Garamond"/>
                <w:b/>
                <w:sz w:val="20"/>
                <w:szCs w:val="20"/>
              </w:rPr>
            </w:pPr>
            <w:r w:rsidRPr="000B734F">
              <w:rPr>
                <w:rFonts w:ascii="Garamond" w:hAnsi="Garamond"/>
                <w:b/>
                <w:sz w:val="20"/>
                <w:szCs w:val="20"/>
              </w:rPr>
              <w:t>N=30</w:t>
            </w:r>
          </w:p>
        </w:tc>
      </w:tr>
      <w:tr w:rsidR="007F1C90" w:rsidRPr="006E392B" w14:paraId="052256F2" w14:textId="77777777" w:rsidTr="006E392B">
        <w:trPr>
          <w:trHeight w:val="250"/>
          <w:jc w:val="center"/>
        </w:trPr>
        <w:tc>
          <w:tcPr>
            <w:tcW w:w="3240" w:type="dxa"/>
            <w:tcBorders>
              <w:right w:val="single" w:sz="4" w:space="0" w:color="auto"/>
            </w:tcBorders>
          </w:tcPr>
          <w:p w14:paraId="55BFC4B0" w14:textId="77777777" w:rsidR="007F1C90" w:rsidRPr="000B734F" w:rsidRDefault="007F1C90" w:rsidP="008664AF">
            <w:pPr>
              <w:pStyle w:val="TableParagraph"/>
              <w:spacing w:line="226" w:lineRule="exact"/>
              <w:ind w:left="115"/>
              <w:rPr>
                <w:rFonts w:ascii="Garamond" w:hAnsi="Garamond"/>
                <w:sz w:val="20"/>
                <w:szCs w:val="20"/>
              </w:rPr>
            </w:pPr>
            <w:r w:rsidRPr="000B734F">
              <w:rPr>
                <w:rFonts w:ascii="Garamond" w:hAnsi="Garamond"/>
                <w:sz w:val="20"/>
                <w:szCs w:val="20"/>
              </w:rPr>
              <w:t>Knock</w:t>
            </w:r>
            <w:r w:rsidRPr="000B734F">
              <w:rPr>
                <w:rFonts w:ascii="Garamond" w:hAnsi="Garamond"/>
                <w:spacing w:val="-12"/>
                <w:sz w:val="20"/>
                <w:szCs w:val="20"/>
              </w:rPr>
              <w:t xml:space="preserve"> </w:t>
            </w:r>
            <w:r w:rsidRPr="000B734F">
              <w:rPr>
                <w:rFonts w:ascii="Garamond" w:hAnsi="Garamond"/>
                <w:sz w:val="20"/>
                <w:szCs w:val="20"/>
              </w:rPr>
              <w:t>down</w:t>
            </w:r>
            <w:r w:rsidRPr="000B734F">
              <w:rPr>
                <w:rFonts w:ascii="Garamond" w:hAnsi="Garamond"/>
                <w:spacing w:val="-13"/>
                <w:sz w:val="20"/>
                <w:szCs w:val="20"/>
              </w:rPr>
              <w:t xml:space="preserve"> </w:t>
            </w:r>
            <w:r w:rsidRPr="000B734F">
              <w:rPr>
                <w:rFonts w:ascii="Garamond" w:hAnsi="Garamond"/>
                <w:sz w:val="20"/>
                <w:szCs w:val="20"/>
              </w:rPr>
              <w:t>60</w:t>
            </w:r>
            <w:r w:rsidRPr="000B734F">
              <w:rPr>
                <w:rFonts w:ascii="Garamond" w:hAnsi="Garamond"/>
                <w:spacing w:val="-11"/>
                <w:sz w:val="20"/>
                <w:szCs w:val="20"/>
              </w:rPr>
              <w:t xml:space="preserve"> </w:t>
            </w:r>
            <w:r w:rsidRPr="000B734F">
              <w:rPr>
                <w:rFonts w:ascii="Garamond" w:hAnsi="Garamond"/>
                <w:sz w:val="20"/>
                <w:szCs w:val="20"/>
              </w:rPr>
              <w:t>minutes</w:t>
            </w:r>
          </w:p>
        </w:tc>
        <w:tc>
          <w:tcPr>
            <w:tcW w:w="1440" w:type="dxa"/>
            <w:tcBorders>
              <w:left w:val="single" w:sz="4" w:space="0" w:color="auto"/>
              <w:right w:val="single" w:sz="4" w:space="0" w:color="auto"/>
            </w:tcBorders>
          </w:tcPr>
          <w:p w14:paraId="38E96D2E" w14:textId="77777777" w:rsidR="007F1C90" w:rsidRPr="000B734F" w:rsidRDefault="007F1C90" w:rsidP="008664AF">
            <w:pPr>
              <w:pStyle w:val="TableParagraph"/>
              <w:spacing w:line="228" w:lineRule="exact"/>
              <w:jc w:val="right"/>
              <w:rPr>
                <w:rFonts w:ascii="Garamond" w:hAnsi="Garamond"/>
                <w:sz w:val="20"/>
                <w:szCs w:val="20"/>
              </w:rPr>
            </w:pPr>
            <w:r w:rsidRPr="000B734F">
              <w:rPr>
                <w:rFonts w:ascii="Garamond" w:hAnsi="Garamond"/>
                <w:sz w:val="20"/>
                <w:szCs w:val="20"/>
              </w:rPr>
              <w:t>90.2 (86.0-94.4)</w:t>
            </w:r>
          </w:p>
        </w:tc>
        <w:tc>
          <w:tcPr>
            <w:tcW w:w="1800" w:type="dxa"/>
            <w:tcBorders>
              <w:left w:val="single" w:sz="4" w:space="0" w:color="auto"/>
              <w:right w:val="single" w:sz="4" w:space="0" w:color="auto"/>
            </w:tcBorders>
          </w:tcPr>
          <w:p w14:paraId="6E0E3DFF" w14:textId="77777777" w:rsidR="007F1C90" w:rsidRPr="000B734F" w:rsidRDefault="007F1C90" w:rsidP="008664AF">
            <w:pPr>
              <w:pStyle w:val="TableParagraph"/>
              <w:spacing w:line="228" w:lineRule="exact"/>
              <w:jc w:val="right"/>
              <w:rPr>
                <w:rFonts w:ascii="Garamond" w:hAnsi="Garamond"/>
                <w:sz w:val="20"/>
                <w:szCs w:val="20"/>
              </w:rPr>
            </w:pPr>
            <w:r w:rsidRPr="000B734F">
              <w:rPr>
                <w:rFonts w:ascii="Garamond" w:hAnsi="Garamond"/>
                <w:sz w:val="20"/>
                <w:szCs w:val="20"/>
              </w:rPr>
              <w:t>81.0 (79.26-82.87)</w:t>
            </w:r>
          </w:p>
        </w:tc>
        <w:tc>
          <w:tcPr>
            <w:tcW w:w="1710" w:type="dxa"/>
            <w:tcBorders>
              <w:left w:val="single" w:sz="4" w:space="0" w:color="auto"/>
            </w:tcBorders>
          </w:tcPr>
          <w:p w14:paraId="336D59FF" w14:textId="77777777" w:rsidR="007F1C90" w:rsidRPr="000B734F" w:rsidRDefault="007F1C90" w:rsidP="008664AF">
            <w:pPr>
              <w:pStyle w:val="TableParagraph"/>
              <w:spacing w:line="228" w:lineRule="exact"/>
              <w:jc w:val="right"/>
              <w:rPr>
                <w:rFonts w:ascii="Garamond" w:hAnsi="Garamond"/>
                <w:sz w:val="20"/>
                <w:szCs w:val="20"/>
              </w:rPr>
            </w:pPr>
            <w:r w:rsidRPr="000B734F">
              <w:rPr>
                <w:rFonts w:ascii="Garamond" w:hAnsi="Garamond"/>
                <w:sz w:val="20"/>
                <w:szCs w:val="20"/>
              </w:rPr>
              <w:t>86.22(83.80-88.41)</w:t>
            </w:r>
          </w:p>
        </w:tc>
      </w:tr>
      <w:tr w:rsidR="007F1C90" w:rsidRPr="006E392B" w14:paraId="7626CB19" w14:textId="77777777" w:rsidTr="006E392B">
        <w:trPr>
          <w:trHeight w:val="258"/>
          <w:jc w:val="center"/>
        </w:trPr>
        <w:tc>
          <w:tcPr>
            <w:tcW w:w="3240" w:type="dxa"/>
            <w:tcBorders>
              <w:right w:val="single" w:sz="4" w:space="0" w:color="auto"/>
            </w:tcBorders>
          </w:tcPr>
          <w:p w14:paraId="116E2416" w14:textId="77777777" w:rsidR="007F1C90" w:rsidRPr="000B734F" w:rsidRDefault="007F1C90" w:rsidP="008664AF">
            <w:pPr>
              <w:pStyle w:val="TableParagraph"/>
              <w:spacing w:before="1"/>
              <w:ind w:left="115"/>
              <w:rPr>
                <w:rFonts w:ascii="Garamond" w:hAnsi="Garamond"/>
                <w:sz w:val="20"/>
                <w:szCs w:val="20"/>
              </w:rPr>
            </w:pPr>
            <w:r w:rsidRPr="000B734F">
              <w:rPr>
                <w:rFonts w:ascii="Garamond" w:hAnsi="Garamond"/>
                <w:w w:val="95"/>
                <w:sz w:val="20"/>
                <w:szCs w:val="20"/>
              </w:rPr>
              <w:t>Mortality</w:t>
            </w:r>
            <w:r w:rsidRPr="000B734F">
              <w:rPr>
                <w:rFonts w:ascii="Garamond" w:hAnsi="Garamond"/>
                <w:spacing w:val="2"/>
                <w:w w:val="95"/>
                <w:sz w:val="20"/>
                <w:szCs w:val="20"/>
              </w:rPr>
              <w:t xml:space="preserve"> </w:t>
            </w:r>
            <w:r w:rsidRPr="000B734F">
              <w:rPr>
                <w:rFonts w:ascii="Garamond" w:hAnsi="Garamond"/>
                <w:w w:val="95"/>
                <w:sz w:val="20"/>
                <w:szCs w:val="20"/>
              </w:rPr>
              <w:t>24</w:t>
            </w:r>
            <w:r w:rsidRPr="000B734F">
              <w:rPr>
                <w:rFonts w:ascii="Garamond" w:hAnsi="Garamond"/>
                <w:spacing w:val="2"/>
                <w:w w:val="95"/>
                <w:sz w:val="20"/>
                <w:szCs w:val="20"/>
              </w:rPr>
              <w:t xml:space="preserve"> </w:t>
            </w:r>
            <w:r w:rsidRPr="000B734F">
              <w:rPr>
                <w:rFonts w:ascii="Garamond" w:hAnsi="Garamond"/>
                <w:w w:val="95"/>
                <w:sz w:val="20"/>
                <w:szCs w:val="20"/>
              </w:rPr>
              <w:t>hours</w:t>
            </w:r>
          </w:p>
        </w:tc>
        <w:tc>
          <w:tcPr>
            <w:tcW w:w="1440" w:type="dxa"/>
            <w:tcBorders>
              <w:left w:val="single" w:sz="4" w:space="0" w:color="auto"/>
              <w:right w:val="single" w:sz="4" w:space="0" w:color="auto"/>
            </w:tcBorders>
          </w:tcPr>
          <w:p w14:paraId="496B0CE0" w14:textId="77777777" w:rsidR="007F1C90" w:rsidRPr="000B734F" w:rsidRDefault="007F1C90" w:rsidP="008664AF">
            <w:pPr>
              <w:pStyle w:val="TableParagraph"/>
              <w:spacing w:line="228" w:lineRule="exact"/>
              <w:jc w:val="right"/>
              <w:rPr>
                <w:rFonts w:ascii="Garamond" w:hAnsi="Garamond"/>
                <w:sz w:val="20"/>
                <w:szCs w:val="20"/>
              </w:rPr>
            </w:pPr>
            <w:r w:rsidRPr="000B734F">
              <w:rPr>
                <w:rFonts w:ascii="Garamond" w:hAnsi="Garamond"/>
                <w:sz w:val="20"/>
                <w:szCs w:val="20"/>
              </w:rPr>
              <w:t>98.0 (97.1-98.9)</w:t>
            </w:r>
          </w:p>
        </w:tc>
        <w:tc>
          <w:tcPr>
            <w:tcW w:w="1800" w:type="dxa"/>
            <w:tcBorders>
              <w:left w:val="single" w:sz="4" w:space="0" w:color="auto"/>
              <w:right w:val="single" w:sz="4" w:space="0" w:color="auto"/>
            </w:tcBorders>
          </w:tcPr>
          <w:p w14:paraId="2AD9BFA6" w14:textId="77777777" w:rsidR="007F1C90" w:rsidRPr="000B734F" w:rsidRDefault="007F1C90" w:rsidP="008664AF">
            <w:pPr>
              <w:pStyle w:val="TableParagraph"/>
              <w:spacing w:before="1" w:line="228" w:lineRule="exact"/>
              <w:ind w:right="19"/>
              <w:jc w:val="right"/>
              <w:rPr>
                <w:rFonts w:ascii="Garamond" w:hAnsi="Garamond"/>
                <w:sz w:val="20"/>
                <w:szCs w:val="20"/>
              </w:rPr>
            </w:pPr>
            <w:r w:rsidRPr="000B734F">
              <w:rPr>
                <w:rFonts w:ascii="Garamond" w:hAnsi="Garamond"/>
                <w:sz w:val="20"/>
                <w:szCs w:val="20"/>
              </w:rPr>
              <w:t>100.0 (99.9-100)</w:t>
            </w:r>
          </w:p>
        </w:tc>
        <w:tc>
          <w:tcPr>
            <w:tcW w:w="1710" w:type="dxa"/>
            <w:tcBorders>
              <w:left w:val="single" w:sz="4" w:space="0" w:color="auto"/>
            </w:tcBorders>
          </w:tcPr>
          <w:p w14:paraId="7E9A07B6" w14:textId="77777777" w:rsidR="007F1C90" w:rsidRPr="000B734F" w:rsidRDefault="007F1C90" w:rsidP="008664AF">
            <w:pPr>
              <w:pStyle w:val="TableParagraph"/>
              <w:spacing w:before="1" w:line="228" w:lineRule="exact"/>
              <w:jc w:val="right"/>
              <w:rPr>
                <w:rFonts w:ascii="Garamond" w:hAnsi="Garamond"/>
                <w:sz w:val="20"/>
                <w:szCs w:val="20"/>
              </w:rPr>
            </w:pPr>
            <w:r w:rsidRPr="000B734F">
              <w:rPr>
                <w:rFonts w:ascii="Garamond" w:hAnsi="Garamond"/>
                <w:sz w:val="20"/>
                <w:szCs w:val="20"/>
              </w:rPr>
              <w:t>100.0 (99.9-100)</w:t>
            </w:r>
          </w:p>
        </w:tc>
      </w:tr>
      <w:tr w:rsidR="007F1C90" w:rsidRPr="006E392B" w14:paraId="62E494E3" w14:textId="77777777" w:rsidTr="006E392B">
        <w:trPr>
          <w:trHeight w:val="247"/>
          <w:jc w:val="center"/>
        </w:trPr>
        <w:tc>
          <w:tcPr>
            <w:tcW w:w="3240" w:type="dxa"/>
            <w:tcBorders>
              <w:right w:val="single" w:sz="4" w:space="0" w:color="auto"/>
            </w:tcBorders>
            <w:shd w:val="clear" w:color="auto" w:fill="F1F1F1"/>
          </w:tcPr>
          <w:p w14:paraId="494A7332" w14:textId="77777777" w:rsidR="007F1C90" w:rsidRPr="000B734F" w:rsidRDefault="007F1C90" w:rsidP="008664AF">
            <w:pPr>
              <w:pStyle w:val="TableParagraph"/>
              <w:spacing w:before="7" w:line="220" w:lineRule="exact"/>
              <w:ind w:left="115"/>
              <w:rPr>
                <w:rFonts w:ascii="Garamond" w:hAnsi="Garamond"/>
                <w:b/>
                <w:sz w:val="20"/>
                <w:szCs w:val="20"/>
              </w:rPr>
            </w:pPr>
            <w:r w:rsidRPr="000B734F">
              <w:rPr>
                <w:rFonts w:ascii="Garamond" w:hAnsi="Garamond"/>
                <w:b/>
                <w:w w:val="95"/>
                <w:sz w:val="20"/>
                <w:szCs w:val="20"/>
              </w:rPr>
              <w:t>Untreated</w:t>
            </w:r>
            <w:r w:rsidRPr="000B734F">
              <w:rPr>
                <w:rFonts w:ascii="Garamond" w:hAnsi="Garamond"/>
                <w:b/>
                <w:spacing w:val="17"/>
                <w:w w:val="95"/>
                <w:sz w:val="20"/>
                <w:szCs w:val="20"/>
              </w:rPr>
              <w:t xml:space="preserve"> </w:t>
            </w:r>
            <w:r w:rsidRPr="000B734F">
              <w:rPr>
                <w:rFonts w:ascii="Garamond" w:hAnsi="Garamond"/>
                <w:b/>
                <w:w w:val="95"/>
                <w:sz w:val="20"/>
                <w:szCs w:val="20"/>
              </w:rPr>
              <w:t>control</w:t>
            </w:r>
          </w:p>
        </w:tc>
        <w:tc>
          <w:tcPr>
            <w:tcW w:w="1440" w:type="dxa"/>
            <w:tcBorders>
              <w:left w:val="single" w:sz="4" w:space="0" w:color="auto"/>
              <w:right w:val="single" w:sz="4" w:space="0" w:color="auto"/>
            </w:tcBorders>
            <w:shd w:val="clear" w:color="auto" w:fill="F1F1F1"/>
          </w:tcPr>
          <w:p w14:paraId="48321B68" w14:textId="77777777" w:rsidR="007F1C90" w:rsidRPr="000B734F" w:rsidRDefault="007F1C90" w:rsidP="008664AF">
            <w:pPr>
              <w:pStyle w:val="TableParagraph"/>
              <w:spacing w:line="220" w:lineRule="exact"/>
              <w:jc w:val="center"/>
              <w:rPr>
                <w:rFonts w:ascii="Garamond" w:hAnsi="Garamond"/>
                <w:b/>
                <w:sz w:val="20"/>
                <w:szCs w:val="20"/>
              </w:rPr>
            </w:pPr>
            <w:r w:rsidRPr="000B734F">
              <w:rPr>
                <w:rFonts w:ascii="Garamond" w:hAnsi="Garamond"/>
                <w:b/>
                <w:sz w:val="20"/>
                <w:szCs w:val="20"/>
              </w:rPr>
              <w:t>N=6</w:t>
            </w:r>
          </w:p>
        </w:tc>
        <w:tc>
          <w:tcPr>
            <w:tcW w:w="1800" w:type="dxa"/>
            <w:tcBorders>
              <w:left w:val="single" w:sz="4" w:space="0" w:color="auto"/>
              <w:right w:val="single" w:sz="4" w:space="0" w:color="auto"/>
            </w:tcBorders>
            <w:shd w:val="clear" w:color="auto" w:fill="F1F1F1"/>
          </w:tcPr>
          <w:p w14:paraId="4552413E" w14:textId="77777777" w:rsidR="007F1C90" w:rsidRPr="000B734F" w:rsidRDefault="007F1C90" w:rsidP="008664AF">
            <w:pPr>
              <w:pStyle w:val="TableParagraph"/>
              <w:spacing w:line="220" w:lineRule="exact"/>
              <w:jc w:val="center"/>
              <w:rPr>
                <w:rFonts w:ascii="Garamond" w:hAnsi="Garamond"/>
                <w:b/>
                <w:sz w:val="20"/>
                <w:szCs w:val="20"/>
              </w:rPr>
            </w:pPr>
            <w:r w:rsidRPr="000B734F">
              <w:rPr>
                <w:rFonts w:ascii="Garamond" w:hAnsi="Garamond"/>
                <w:b/>
                <w:sz w:val="20"/>
                <w:szCs w:val="20"/>
              </w:rPr>
              <w:t>N=6</w:t>
            </w:r>
          </w:p>
        </w:tc>
        <w:tc>
          <w:tcPr>
            <w:tcW w:w="1710" w:type="dxa"/>
            <w:tcBorders>
              <w:left w:val="single" w:sz="4" w:space="0" w:color="auto"/>
            </w:tcBorders>
            <w:shd w:val="clear" w:color="auto" w:fill="F1F1F1"/>
          </w:tcPr>
          <w:p w14:paraId="7F9DC6E7" w14:textId="4ED92824" w:rsidR="007F1C90" w:rsidRPr="000B734F" w:rsidRDefault="007F1C90" w:rsidP="008664AF">
            <w:pPr>
              <w:pStyle w:val="TableParagraph"/>
              <w:spacing w:before="7" w:line="220" w:lineRule="exact"/>
              <w:jc w:val="center"/>
              <w:rPr>
                <w:rFonts w:ascii="Garamond" w:hAnsi="Garamond"/>
                <w:b/>
                <w:sz w:val="20"/>
                <w:szCs w:val="20"/>
              </w:rPr>
            </w:pPr>
            <w:r w:rsidRPr="000B734F">
              <w:rPr>
                <w:rFonts w:ascii="Garamond" w:hAnsi="Garamond"/>
                <w:b/>
                <w:sz w:val="20"/>
                <w:szCs w:val="20"/>
              </w:rPr>
              <w:t>N=</w:t>
            </w:r>
            <w:r w:rsidR="00496796" w:rsidRPr="000B734F">
              <w:rPr>
                <w:rFonts w:ascii="Garamond" w:hAnsi="Garamond"/>
                <w:b/>
                <w:sz w:val="20"/>
                <w:szCs w:val="20"/>
              </w:rPr>
              <w:t>3</w:t>
            </w:r>
          </w:p>
        </w:tc>
      </w:tr>
      <w:tr w:rsidR="007F1C90" w:rsidRPr="006E392B" w14:paraId="5133D98A" w14:textId="77777777" w:rsidTr="006E392B">
        <w:trPr>
          <w:trHeight w:val="246"/>
          <w:jc w:val="center"/>
        </w:trPr>
        <w:tc>
          <w:tcPr>
            <w:tcW w:w="3240" w:type="dxa"/>
            <w:tcBorders>
              <w:right w:val="single" w:sz="4" w:space="0" w:color="auto"/>
            </w:tcBorders>
          </w:tcPr>
          <w:p w14:paraId="7630A3CD" w14:textId="77777777" w:rsidR="007F1C90" w:rsidRPr="000B734F" w:rsidRDefault="007F1C90" w:rsidP="008664AF">
            <w:pPr>
              <w:pStyle w:val="TableParagraph"/>
              <w:spacing w:line="227" w:lineRule="exact"/>
              <w:ind w:left="115"/>
              <w:rPr>
                <w:rFonts w:ascii="Garamond" w:hAnsi="Garamond"/>
                <w:sz w:val="20"/>
                <w:szCs w:val="20"/>
              </w:rPr>
            </w:pPr>
            <w:r w:rsidRPr="000B734F">
              <w:rPr>
                <w:rFonts w:ascii="Garamond" w:hAnsi="Garamond"/>
                <w:sz w:val="20"/>
                <w:szCs w:val="20"/>
              </w:rPr>
              <w:t>Knock</w:t>
            </w:r>
            <w:r w:rsidRPr="000B734F">
              <w:rPr>
                <w:rFonts w:ascii="Garamond" w:hAnsi="Garamond"/>
                <w:spacing w:val="-12"/>
                <w:sz w:val="20"/>
                <w:szCs w:val="20"/>
              </w:rPr>
              <w:t xml:space="preserve"> </w:t>
            </w:r>
            <w:r w:rsidRPr="000B734F">
              <w:rPr>
                <w:rFonts w:ascii="Garamond" w:hAnsi="Garamond"/>
                <w:sz w:val="20"/>
                <w:szCs w:val="20"/>
              </w:rPr>
              <w:t>down</w:t>
            </w:r>
            <w:r w:rsidRPr="000B734F">
              <w:rPr>
                <w:rFonts w:ascii="Garamond" w:hAnsi="Garamond"/>
                <w:spacing w:val="-13"/>
                <w:sz w:val="20"/>
                <w:szCs w:val="20"/>
              </w:rPr>
              <w:t xml:space="preserve"> </w:t>
            </w:r>
            <w:r w:rsidRPr="000B734F">
              <w:rPr>
                <w:rFonts w:ascii="Garamond" w:hAnsi="Garamond"/>
                <w:sz w:val="20"/>
                <w:szCs w:val="20"/>
              </w:rPr>
              <w:t>60</w:t>
            </w:r>
            <w:r w:rsidRPr="000B734F">
              <w:rPr>
                <w:rFonts w:ascii="Garamond" w:hAnsi="Garamond"/>
                <w:spacing w:val="-11"/>
                <w:sz w:val="20"/>
                <w:szCs w:val="20"/>
              </w:rPr>
              <w:t xml:space="preserve"> </w:t>
            </w:r>
            <w:r w:rsidRPr="000B734F">
              <w:rPr>
                <w:rFonts w:ascii="Garamond" w:hAnsi="Garamond"/>
                <w:sz w:val="20"/>
                <w:szCs w:val="20"/>
              </w:rPr>
              <w:t>minutes</w:t>
            </w:r>
          </w:p>
        </w:tc>
        <w:tc>
          <w:tcPr>
            <w:tcW w:w="1440" w:type="dxa"/>
            <w:tcBorders>
              <w:left w:val="single" w:sz="4" w:space="0" w:color="auto"/>
              <w:right w:val="single" w:sz="4" w:space="0" w:color="auto"/>
            </w:tcBorders>
          </w:tcPr>
          <w:p w14:paraId="4308D96C" w14:textId="77777777" w:rsidR="007F1C90" w:rsidRPr="000B734F" w:rsidRDefault="007F1C90" w:rsidP="008664AF">
            <w:pPr>
              <w:pStyle w:val="TableParagraph"/>
              <w:spacing w:line="228" w:lineRule="exact"/>
              <w:jc w:val="right"/>
              <w:rPr>
                <w:rFonts w:ascii="Garamond" w:hAnsi="Garamond"/>
                <w:sz w:val="20"/>
                <w:szCs w:val="20"/>
              </w:rPr>
            </w:pPr>
            <w:r w:rsidRPr="000B734F">
              <w:rPr>
                <w:rFonts w:ascii="Garamond" w:hAnsi="Garamond"/>
                <w:sz w:val="20"/>
                <w:szCs w:val="20"/>
              </w:rPr>
              <w:t>0.0</w:t>
            </w:r>
          </w:p>
        </w:tc>
        <w:tc>
          <w:tcPr>
            <w:tcW w:w="1800" w:type="dxa"/>
            <w:tcBorders>
              <w:left w:val="single" w:sz="4" w:space="0" w:color="auto"/>
              <w:right w:val="single" w:sz="4" w:space="0" w:color="auto"/>
            </w:tcBorders>
          </w:tcPr>
          <w:p w14:paraId="4589D814" w14:textId="77777777" w:rsidR="007F1C90" w:rsidRPr="000B734F" w:rsidRDefault="007F1C90" w:rsidP="008664AF">
            <w:pPr>
              <w:pStyle w:val="TableParagraph"/>
              <w:spacing w:line="228" w:lineRule="exact"/>
              <w:jc w:val="right"/>
              <w:rPr>
                <w:rFonts w:ascii="Garamond" w:hAnsi="Garamond"/>
                <w:sz w:val="20"/>
                <w:szCs w:val="20"/>
              </w:rPr>
            </w:pPr>
            <w:r w:rsidRPr="000B734F">
              <w:rPr>
                <w:rFonts w:ascii="Garamond" w:hAnsi="Garamond"/>
                <w:sz w:val="20"/>
                <w:szCs w:val="20"/>
              </w:rPr>
              <w:t>0.0</w:t>
            </w:r>
          </w:p>
        </w:tc>
        <w:tc>
          <w:tcPr>
            <w:tcW w:w="1710" w:type="dxa"/>
            <w:tcBorders>
              <w:left w:val="single" w:sz="4" w:space="0" w:color="auto"/>
            </w:tcBorders>
          </w:tcPr>
          <w:p w14:paraId="54335AEB" w14:textId="77777777" w:rsidR="007F1C90" w:rsidRPr="000B734F" w:rsidRDefault="007F1C90" w:rsidP="008664AF">
            <w:pPr>
              <w:pStyle w:val="TableParagraph"/>
              <w:spacing w:line="228" w:lineRule="exact"/>
              <w:jc w:val="right"/>
              <w:rPr>
                <w:rFonts w:ascii="Garamond" w:hAnsi="Garamond"/>
                <w:sz w:val="20"/>
                <w:szCs w:val="20"/>
              </w:rPr>
            </w:pPr>
            <w:r w:rsidRPr="000B734F">
              <w:rPr>
                <w:rFonts w:ascii="Garamond" w:hAnsi="Garamond"/>
                <w:sz w:val="20"/>
                <w:szCs w:val="20"/>
              </w:rPr>
              <w:t>0.0</w:t>
            </w:r>
          </w:p>
        </w:tc>
      </w:tr>
      <w:tr w:rsidR="007F1C90" w:rsidRPr="006E392B" w14:paraId="3961381E" w14:textId="77777777" w:rsidTr="006E392B">
        <w:trPr>
          <w:trHeight w:val="249"/>
          <w:jc w:val="center"/>
        </w:trPr>
        <w:tc>
          <w:tcPr>
            <w:tcW w:w="3240" w:type="dxa"/>
            <w:tcBorders>
              <w:right w:val="single" w:sz="4" w:space="0" w:color="auto"/>
            </w:tcBorders>
          </w:tcPr>
          <w:p w14:paraId="4D2D59C0" w14:textId="77777777" w:rsidR="007F1C90" w:rsidRPr="000B734F" w:rsidRDefault="007F1C90" w:rsidP="008664AF">
            <w:pPr>
              <w:pStyle w:val="TableParagraph"/>
              <w:spacing w:line="228" w:lineRule="exact"/>
              <w:ind w:left="115"/>
              <w:rPr>
                <w:rFonts w:ascii="Garamond" w:hAnsi="Garamond"/>
                <w:sz w:val="20"/>
                <w:szCs w:val="20"/>
              </w:rPr>
            </w:pPr>
            <w:r w:rsidRPr="000B734F">
              <w:rPr>
                <w:rFonts w:ascii="Garamond" w:hAnsi="Garamond"/>
                <w:w w:val="95"/>
                <w:sz w:val="20"/>
                <w:szCs w:val="20"/>
              </w:rPr>
              <w:t>Mortality</w:t>
            </w:r>
            <w:r w:rsidRPr="000B734F">
              <w:rPr>
                <w:rFonts w:ascii="Garamond" w:hAnsi="Garamond"/>
                <w:spacing w:val="2"/>
                <w:w w:val="95"/>
                <w:sz w:val="20"/>
                <w:szCs w:val="20"/>
              </w:rPr>
              <w:t xml:space="preserve"> </w:t>
            </w:r>
            <w:r w:rsidRPr="000B734F">
              <w:rPr>
                <w:rFonts w:ascii="Garamond" w:hAnsi="Garamond"/>
                <w:w w:val="95"/>
                <w:sz w:val="20"/>
                <w:szCs w:val="20"/>
              </w:rPr>
              <w:t>24</w:t>
            </w:r>
            <w:r w:rsidRPr="000B734F">
              <w:rPr>
                <w:rFonts w:ascii="Garamond" w:hAnsi="Garamond"/>
                <w:spacing w:val="2"/>
                <w:w w:val="95"/>
                <w:sz w:val="20"/>
                <w:szCs w:val="20"/>
              </w:rPr>
              <w:t xml:space="preserve"> </w:t>
            </w:r>
            <w:r w:rsidRPr="000B734F">
              <w:rPr>
                <w:rFonts w:ascii="Garamond" w:hAnsi="Garamond"/>
                <w:w w:val="95"/>
                <w:sz w:val="20"/>
                <w:szCs w:val="20"/>
              </w:rPr>
              <w:t>hours</w:t>
            </w:r>
          </w:p>
        </w:tc>
        <w:tc>
          <w:tcPr>
            <w:tcW w:w="1440" w:type="dxa"/>
            <w:tcBorders>
              <w:left w:val="single" w:sz="4" w:space="0" w:color="auto"/>
              <w:right w:val="single" w:sz="4" w:space="0" w:color="auto"/>
            </w:tcBorders>
          </w:tcPr>
          <w:p w14:paraId="5FD8F3B0" w14:textId="77777777" w:rsidR="007F1C90" w:rsidRPr="000B734F" w:rsidRDefault="007F1C90" w:rsidP="008664AF">
            <w:pPr>
              <w:pStyle w:val="TableParagraph"/>
              <w:spacing w:line="228" w:lineRule="exact"/>
              <w:jc w:val="right"/>
              <w:rPr>
                <w:rFonts w:ascii="Garamond" w:hAnsi="Garamond"/>
                <w:sz w:val="20"/>
                <w:szCs w:val="20"/>
              </w:rPr>
            </w:pPr>
            <w:r w:rsidRPr="000B734F">
              <w:rPr>
                <w:rFonts w:ascii="Garamond" w:hAnsi="Garamond"/>
                <w:sz w:val="20"/>
                <w:szCs w:val="20"/>
              </w:rPr>
              <w:t>0.76(0.1-1.4)</w:t>
            </w:r>
          </w:p>
        </w:tc>
        <w:tc>
          <w:tcPr>
            <w:tcW w:w="1800" w:type="dxa"/>
            <w:tcBorders>
              <w:left w:val="single" w:sz="4" w:space="0" w:color="auto"/>
              <w:right w:val="single" w:sz="4" w:space="0" w:color="auto"/>
            </w:tcBorders>
          </w:tcPr>
          <w:p w14:paraId="21099815" w14:textId="77777777" w:rsidR="007F1C90" w:rsidRPr="000B734F" w:rsidRDefault="007F1C90" w:rsidP="008664AF">
            <w:pPr>
              <w:pStyle w:val="TableParagraph"/>
              <w:spacing w:line="228" w:lineRule="exact"/>
              <w:jc w:val="right"/>
              <w:rPr>
                <w:rFonts w:ascii="Garamond" w:hAnsi="Garamond"/>
                <w:sz w:val="20"/>
                <w:szCs w:val="20"/>
              </w:rPr>
            </w:pPr>
            <w:r w:rsidRPr="000B734F">
              <w:rPr>
                <w:rFonts w:ascii="Garamond" w:hAnsi="Garamond"/>
                <w:sz w:val="20"/>
                <w:szCs w:val="20"/>
              </w:rPr>
              <w:t>0.41(0.0-1.5)</w:t>
            </w:r>
          </w:p>
        </w:tc>
        <w:tc>
          <w:tcPr>
            <w:tcW w:w="1710" w:type="dxa"/>
            <w:tcBorders>
              <w:left w:val="single" w:sz="4" w:space="0" w:color="auto"/>
            </w:tcBorders>
          </w:tcPr>
          <w:p w14:paraId="081C1BC0" w14:textId="7EF2FD81" w:rsidR="007F1C90" w:rsidRPr="000B734F" w:rsidRDefault="00496796" w:rsidP="008664AF">
            <w:pPr>
              <w:pStyle w:val="TableParagraph"/>
              <w:spacing w:line="228" w:lineRule="exact"/>
              <w:jc w:val="right"/>
              <w:rPr>
                <w:rFonts w:ascii="Garamond" w:hAnsi="Garamond"/>
                <w:sz w:val="20"/>
                <w:szCs w:val="20"/>
              </w:rPr>
            </w:pPr>
            <w:r w:rsidRPr="000B734F">
              <w:rPr>
                <w:rFonts w:ascii="Garamond" w:hAnsi="Garamond"/>
                <w:sz w:val="20"/>
                <w:szCs w:val="20"/>
              </w:rPr>
              <w:t>1.8(0.05-9.72)</w:t>
            </w:r>
          </w:p>
        </w:tc>
      </w:tr>
      <w:tr w:rsidR="007F1C90" w:rsidRPr="006E392B" w14:paraId="710039D0" w14:textId="77777777" w:rsidTr="006E392B">
        <w:trPr>
          <w:trHeight w:val="249"/>
          <w:jc w:val="center"/>
        </w:trPr>
        <w:tc>
          <w:tcPr>
            <w:tcW w:w="3240" w:type="dxa"/>
            <w:tcBorders>
              <w:right w:val="single" w:sz="4" w:space="0" w:color="auto"/>
            </w:tcBorders>
            <w:shd w:val="clear" w:color="auto" w:fill="F2F2F2" w:themeFill="background1" w:themeFillShade="F2"/>
          </w:tcPr>
          <w:p w14:paraId="61B2A68C" w14:textId="77777777" w:rsidR="007F1C90" w:rsidRPr="000B734F" w:rsidRDefault="007F1C90" w:rsidP="008664AF">
            <w:pPr>
              <w:pStyle w:val="TableParagraph"/>
              <w:spacing w:line="228" w:lineRule="exact"/>
              <w:ind w:left="115"/>
              <w:rPr>
                <w:rFonts w:ascii="Garamond" w:hAnsi="Garamond"/>
                <w:b/>
                <w:w w:val="95"/>
                <w:sz w:val="20"/>
                <w:szCs w:val="20"/>
              </w:rPr>
            </w:pPr>
            <w:r w:rsidRPr="000B734F">
              <w:rPr>
                <w:rFonts w:ascii="Garamond" w:hAnsi="Garamond"/>
                <w:b/>
                <w:w w:val="95"/>
                <w:sz w:val="20"/>
                <w:szCs w:val="20"/>
              </w:rPr>
              <w:t>Positive Control</w:t>
            </w:r>
            <w:r w:rsidRPr="000B734F">
              <w:rPr>
                <w:rFonts w:ascii="Garamond" w:hAnsi="Garamond"/>
                <w:b/>
                <w:sz w:val="20"/>
                <w:szCs w:val="20"/>
              </w:rPr>
              <w:t xml:space="preserve"> (pyrethroid</w:t>
            </w:r>
            <w:r w:rsidRPr="000B734F">
              <w:rPr>
                <w:rFonts w:ascii="Garamond" w:hAnsi="Garamond"/>
                <w:b/>
                <w:spacing w:val="-6"/>
                <w:sz w:val="20"/>
                <w:szCs w:val="20"/>
              </w:rPr>
              <w:t xml:space="preserve"> </w:t>
            </w:r>
            <w:r w:rsidRPr="000B734F">
              <w:rPr>
                <w:rFonts w:ascii="Garamond" w:hAnsi="Garamond"/>
                <w:b/>
                <w:sz w:val="20"/>
                <w:szCs w:val="20"/>
              </w:rPr>
              <w:t>+</w:t>
            </w:r>
            <w:r w:rsidRPr="000B734F">
              <w:rPr>
                <w:rFonts w:ascii="Garamond" w:hAnsi="Garamond"/>
                <w:b/>
                <w:spacing w:val="-7"/>
                <w:sz w:val="20"/>
                <w:szCs w:val="20"/>
              </w:rPr>
              <w:t xml:space="preserve"> </w:t>
            </w:r>
            <w:r w:rsidRPr="000B734F">
              <w:rPr>
                <w:rFonts w:ascii="Garamond" w:hAnsi="Garamond"/>
                <w:b/>
                <w:sz w:val="20"/>
                <w:szCs w:val="20"/>
              </w:rPr>
              <w:t>PBO)</w:t>
            </w:r>
          </w:p>
        </w:tc>
        <w:tc>
          <w:tcPr>
            <w:tcW w:w="1440" w:type="dxa"/>
            <w:tcBorders>
              <w:left w:val="single" w:sz="4" w:space="0" w:color="auto"/>
              <w:right w:val="single" w:sz="4" w:space="0" w:color="auto"/>
            </w:tcBorders>
            <w:shd w:val="clear" w:color="auto" w:fill="F2F2F2" w:themeFill="background1" w:themeFillShade="F2"/>
            <w:vAlign w:val="center"/>
          </w:tcPr>
          <w:p w14:paraId="1DAC25EC" w14:textId="77777777" w:rsidR="007F1C90" w:rsidRPr="000B734F" w:rsidRDefault="007F1C90" w:rsidP="008664AF">
            <w:pPr>
              <w:pStyle w:val="TableParagraph"/>
              <w:spacing w:line="230" w:lineRule="exact"/>
              <w:ind w:right="-88"/>
              <w:jc w:val="center"/>
              <w:rPr>
                <w:rFonts w:ascii="Garamond" w:hAnsi="Garamond"/>
                <w:b/>
                <w:sz w:val="20"/>
                <w:szCs w:val="20"/>
              </w:rPr>
            </w:pPr>
            <w:r w:rsidRPr="000B734F">
              <w:rPr>
                <w:rFonts w:ascii="Garamond" w:hAnsi="Garamond"/>
                <w:b/>
                <w:sz w:val="20"/>
                <w:szCs w:val="20"/>
              </w:rPr>
              <w:t>-</w:t>
            </w:r>
          </w:p>
        </w:tc>
        <w:tc>
          <w:tcPr>
            <w:tcW w:w="1800" w:type="dxa"/>
            <w:tcBorders>
              <w:left w:val="single" w:sz="4" w:space="0" w:color="auto"/>
              <w:right w:val="single" w:sz="4" w:space="0" w:color="auto"/>
            </w:tcBorders>
            <w:shd w:val="clear" w:color="auto" w:fill="F2F2F2" w:themeFill="background1" w:themeFillShade="F2"/>
            <w:vAlign w:val="center"/>
          </w:tcPr>
          <w:p w14:paraId="70379923" w14:textId="77777777" w:rsidR="007F1C90" w:rsidRPr="000B734F" w:rsidRDefault="007F1C90" w:rsidP="008664AF">
            <w:pPr>
              <w:pStyle w:val="TableParagraph"/>
              <w:spacing w:line="228" w:lineRule="exact"/>
              <w:jc w:val="center"/>
              <w:rPr>
                <w:rFonts w:ascii="Garamond" w:hAnsi="Garamond"/>
                <w:b/>
                <w:sz w:val="20"/>
                <w:szCs w:val="20"/>
              </w:rPr>
            </w:pPr>
            <w:r w:rsidRPr="000B734F">
              <w:rPr>
                <w:rFonts w:ascii="Garamond" w:hAnsi="Garamond"/>
                <w:b/>
                <w:sz w:val="20"/>
                <w:szCs w:val="20"/>
              </w:rPr>
              <w:t>-</w:t>
            </w:r>
          </w:p>
        </w:tc>
        <w:tc>
          <w:tcPr>
            <w:tcW w:w="1710" w:type="dxa"/>
            <w:tcBorders>
              <w:left w:val="single" w:sz="4" w:space="0" w:color="auto"/>
            </w:tcBorders>
            <w:shd w:val="clear" w:color="auto" w:fill="F2F2F2" w:themeFill="background1" w:themeFillShade="F2"/>
          </w:tcPr>
          <w:p w14:paraId="1FFABBB8" w14:textId="77777777" w:rsidR="007F1C90" w:rsidRPr="000B734F" w:rsidRDefault="007F1C90" w:rsidP="008664AF">
            <w:pPr>
              <w:pStyle w:val="TableParagraph"/>
              <w:spacing w:line="228" w:lineRule="exact"/>
              <w:ind w:left="788"/>
              <w:jc w:val="center"/>
              <w:rPr>
                <w:rFonts w:ascii="Garamond" w:hAnsi="Garamond"/>
                <w:b/>
                <w:sz w:val="20"/>
                <w:szCs w:val="20"/>
              </w:rPr>
            </w:pPr>
          </w:p>
        </w:tc>
      </w:tr>
      <w:tr w:rsidR="007F1C90" w:rsidRPr="006E392B" w14:paraId="30079874" w14:textId="77777777" w:rsidTr="006E392B">
        <w:trPr>
          <w:trHeight w:val="249"/>
          <w:jc w:val="center"/>
        </w:trPr>
        <w:tc>
          <w:tcPr>
            <w:tcW w:w="3240" w:type="dxa"/>
            <w:tcBorders>
              <w:right w:val="single" w:sz="4" w:space="0" w:color="auto"/>
            </w:tcBorders>
            <w:shd w:val="clear" w:color="auto" w:fill="F2F2F2" w:themeFill="background1" w:themeFillShade="F2"/>
          </w:tcPr>
          <w:p w14:paraId="30B6D4B4" w14:textId="77777777" w:rsidR="007F1C90" w:rsidRPr="000B734F" w:rsidRDefault="007F1C90" w:rsidP="008664AF">
            <w:pPr>
              <w:pStyle w:val="TableParagraph"/>
              <w:spacing w:line="228" w:lineRule="exact"/>
              <w:ind w:left="115"/>
              <w:rPr>
                <w:rFonts w:ascii="Garamond" w:hAnsi="Garamond"/>
                <w:w w:val="95"/>
                <w:sz w:val="20"/>
                <w:szCs w:val="20"/>
              </w:rPr>
            </w:pPr>
            <w:r w:rsidRPr="000B734F">
              <w:rPr>
                <w:rFonts w:ascii="Garamond" w:hAnsi="Garamond"/>
                <w:b/>
                <w:w w:val="95"/>
                <w:sz w:val="20"/>
                <w:szCs w:val="20"/>
              </w:rPr>
              <w:t>Sides</w:t>
            </w:r>
            <w:r w:rsidRPr="000B734F">
              <w:rPr>
                <w:rFonts w:ascii="Garamond" w:hAnsi="Garamond"/>
                <w:b/>
                <w:spacing w:val="23"/>
                <w:w w:val="95"/>
                <w:sz w:val="20"/>
                <w:szCs w:val="20"/>
              </w:rPr>
              <w:t xml:space="preserve"> </w:t>
            </w:r>
            <w:r w:rsidRPr="000B734F">
              <w:rPr>
                <w:rFonts w:ascii="Garamond" w:hAnsi="Garamond"/>
                <w:b/>
                <w:w w:val="95"/>
                <w:sz w:val="20"/>
                <w:szCs w:val="20"/>
              </w:rPr>
              <w:t>(pyrethroid-only)</w:t>
            </w:r>
          </w:p>
        </w:tc>
        <w:tc>
          <w:tcPr>
            <w:tcW w:w="1440" w:type="dxa"/>
            <w:tcBorders>
              <w:left w:val="single" w:sz="4" w:space="0" w:color="auto"/>
              <w:right w:val="single" w:sz="4" w:space="0" w:color="auto"/>
            </w:tcBorders>
            <w:shd w:val="clear" w:color="auto" w:fill="F2F2F2" w:themeFill="background1" w:themeFillShade="F2"/>
            <w:vAlign w:val="center"/>
          </w:tcPr>
          <w:p w14:paraId="710AC5D8" w14:textId="77777777" w:rsidR="007F1C90" w:rsidRPr="000B734F" w:rsidRDefault="007F1C90" w:rsidP="008664AF">
            <w:pPr>
              <w:pStyle w:val="TableParagraph"/>
              <w:spacing w:line="230" w:lineRule="exact"/>
              <w:ind w:left="87"/>
              <w:jc w:val="center"/>
              <w:rPr>
                <w:rFonts w:ascii="Garamond" w:hAnsi="Garamond"/>
                <w:sz w:val="20"/>
                <w:szCs w:val="20"/>
              </w:rPr>
            </w:pPr>
            <w:r w:rsidRPr="000B734F">
              <w:rPr>
                <w:rFonts w:ascii="Garamond" w:hAnsi="Garamond"/>
                <w:b/>
                <w:sz w:val="20"/>
                <w:szCs w:val="20"/>
              </w:rPr>
              <w:t>-</w:t>
            </w:r>
          </w:p>
        </w:tc>
        <w:tc>
          <w:tcPr>
            <w:tcW w:w="1800" w:type="dxa"/>
            <w:tcBorders>
              <w:left w:val="single" w:sz="4" w:space="0" w:color="auto"/>
              <w:right w:val="single" w:sz="4" w:space="0" w:color="auto"/>
            </w:tcBorders>
            <w:shd w:val="clear" w:color="auto" w:fill="F2F2F2" w:themeFill="background1" w:themeFillShade="F2"/>
            <w:vAlign w:val="center"/>
          </w:tcPr>
          <w:p w14:paraId="4554E21C" w14:textId="77777777" w:rsidR="007F1C90" w:rsidRPr="000B734F" w:rsidRDefault="007F1C90" w:rsidP="008664AF">
            <w:pPr>
              <w:pStyle w:val="TableParagraph"/>
              <w:spacing w:line="230" w:lineRule="exact"/>
              <w:ind w:left="-3"/>
              <w:jc w:val="center"/>
              <w:rPr>
                <w:rFonts w:ascii="Garamond" w:hAnsi="Garamond"/>
                <w:sz w:val="20"/>
                <w:szCs w:val="20"/>
              </w:rPr>
            </w:pPr>
            <w:r w:rsidRPr="000B734F">
              <w:rPr>
                <w:rFonts w:ascii="Garamond" w:hAnsi="Garamond"/>
                <w:b/>
                <w:sz w:val="20"/>
                <w:szCs w:val="20"/>
              </w:rPr>
              <w:t>-</w:t>
            </w:r>
          </w:p>
        </w:tc>
        <w:tc>
          <w:tcPr>
            <w:tcW w:w="1710" w:type="dxa"/>
            <w:tcBorders>
              <w:left w:val="single" w:sz="4" w:space="0" w:color="auto"/>
            </w:tcBorders>
            <w:shd w:val="clear" w:color="auto" w:fill="F2F2F2" w:themeFill="background1" w:themeFillShade="F2"/>
          </w:tcPr>
          <w:p w14:paraId="647322B6" w14:textId="77777777" w:rsidR="007F1C90" w:rsidRPr="000B734F" w:rsidRDefault="007F1C90" w:rsidP="008664AF">
            <w:pPr>
              <w:pStyle w:val="TableParagraph"/>
              <w:spacing w:line="220" w:lineRule="exact"/>
              <w:jc w:val="center"/>
              <w:rPr>
                <w:rFonts w:ascii="Garamond" w:hAnsi="Garamond"/>
                <w:b/>
                <w:sz w:val="20"/>
                <w:szCs w:val="20"/>
              </w:rPr>
            </w:pPr>
            <w:r w:rsidRPr="000B734F">
              <w:rPr>
                <w:rFonts w:ascii="Garamond" w:hAnsi="Garamond"/>
                <w:b/>
                <w:sz w:val="20"/>
                <w:szCs w:val="20"/>
              </w:rPr>
              <w:t>N=5</w:t>
            </w:r>
          </w:p>
        </w:tc>
      </w:tr>
      <w:tr w:rsidR="007F1C90" w:rsidRPr="006E392B" w14:paraId="05F227BF" w14:textId="77777777" w:rsidTr="006E392B">
        <w:trPr>
          <w:trHeight w:val="249"/>
          <w:jc w:val="center"/>
        </w:trPr>
        <w:tc>
          <w:tcPr>
            <w:tcW w:w="3240" w:type="dxa"/>
            <w:tcBorders>
              <w:right w:val="single" w:sz="4" w:space="0" w:color="auto"/>
            </w:tcBorders>
          </w:tcPr>
          <w:p w14:paraId="2E70690B" w14:textId="77777777" w:rsidR="007F1C90" w:rsidRPr="000B734F" w:rsidRDefault="007F1C90" w:rsidP="008664AF">
            <w:pPr>
              <w:pStyle w:val="TableParagraph"/>
              <w:spacing w:line="228" w:lineRule="exact"/>
              <w:ind w:left="115"/>
              <w:rPr>
                <w:rFonts w:ascii="Garamond" w:hAnsi="Garamond"/>
                <w:w w:val="95"/>
                <w:sz w:val="20"/>
                <w:szCs w:val="20"/>
              </w:rPr>
            </w:pPr>
            <w:r w:rsidRPr="000B734F">
              <w:rPr>
                <w:rFonts w:ascii="Garamond" w:hAnsi="Garamond"/>
                <w:sz w:val="20"/>
                <w:szCs w:val="20"/>
              </w:rPr>
              <w:t>Knock</w:t>
            </w:r>
            <w:r w:rsidRPr="000B734F">
              <w:rPr>
                <w:rFonts w:ascii="Garamond" w:hAnsi="Garamond"/>
                <w:spacing w:val="-12"/>
                <w:sz w:val="20"/>
                <w:szCs w:val="20"/>
              </w:rPr>
              <w:t xml:space="preserve"> </w:t>
            </w:r>
            <w:r w:rsidRPr="000B734F">
              <w:rPr>
                <w:rFonts w:ascii="Garamond" w:hAnsi="Garamond"/>
                <w:sz w:val="20"/>
                <w:szCs w:val="20"/>
              </w:rPr>
              <w:t>down</w:t>
            </w:r>
            <w:r w:rsidRPr="000B734F">
              <w:rPr>
                <w:rFonts w:ascii="Garamond" w:hAnsi="Garamond"/>
                <w:spacing w:val="-13"/>
                <w:sz w:val="20"/>
                <w:szCs w:val="20"/>
              </w:rPr>
              <w:t xml:space="preserve"> </w:t>
            </w:r>
            <w:r w:rsidRPr="000B734F">
              <w:rPr>
                <w:rFonts w:ascii="Garamond" w:hAnsi="Garamond"/>
                <w:sz w:val="20"/>
                <w:szCs w:val="20"/>
              </w:rPr>
              <w:t>60</w:t>
            </w:r>
            <w:r w:rsidRPr="000B734F">
              <w:rPr>
                <w:rFonts w:ascii="Garamond" w:hAnsi="Garamond"/>
                <w:spacing w:val="-11"/>
                <w:sz w:val="20"/>
                <w:szCs w:val="20"/>
              </w:rPr>
              <w:t xml:space="preserve"> </w:t>
            </w:r>
            <w:r w:rsidRPr="000B734F">
              <w:rPr>
                <w:rFonts w:ascii="Garamond" w:hAnsi="Garamond"/>
                <w:sz w:val="20"/>
                <w:szCs w:val="20"/>
              </w:rPr>
              <w:t>minutes</w:t>
            </w:r>
          </w:p>
        </w:tc>
        <w:tc>
          <w:tcPr>
            <w:tcW w:w="1440" w:type="dxa"/>
            <w:tcBorders>
              <w:left w:val="single" w:sz="4" w:space="0" w:color="auto"/>
              <w:right w:val="single" w:sz="4" w:space="0" w:color="auto"/>
            </w:tcBorders>
          </w:tcPr>
          <w:p w14:paraId="297A88BD" w14:textId="77777777" w:rsidR="007F1C90" w:rsidRPr="000B734F" w:rsidRDefault="007F1C90" w:rsidP="008664AF">
            <w:pPr>
              <w:pStyle w:val="TableParagraph"/>
              <w:spacing w:line="230" w:lineRule="exact"/>
              <w:ind w:left="87"/>
              <w:jc w:val="center"/>
              <w:rPr>
                <w:rFonts w:ascii="Garamond" w:hAnsi="Garamond"/>
                <w:sz w:val="20"/>
                <w:szCs w:val="20"/>
              </w:rPr>
            </w:pPr>
            <w:r w:rsidRPr="000B734F">
              <w:rPr>
                <w:rFonts w:ascii="Garamond" w:hAnsi="Garamond"/>
                <w:w w:val="93"/>
                <w:sz w:val="20"/>
                <w:szCs w:val="20"/>
              </w:rPr>
              <w:t>-</w:t>
            </w:r>
          </w:p>
        </w:tc>
        <w:tc>
          <w:tcPr>
            <w:tcW w:w="1800" w:type="dxa"/>
            <w:tcBorders>
              <w:left w:val="single" w:sz="4" w:space="0" w:color="auto"/>
              <w:right w:val="single" w:sz="4" w:space="0" w:color="auto"/>
            </w:tcBorders>
          </w:tcPr>
          <w:p w14:paraId="5CDC87E9" w14:textId="77777777" w:rsidR="007F1C90" w:rsidRPr="000B734F" w:rsidRDefault="007F1C90" w:rsidP="008664AF">
            <w:pPr>
              <w:pStyle w:val="TableParagraph"/>
              <w:spacing w:line="230" w:lineRule="exact"/>
              <w:ind w:left="87"/>
              <w:jc w:val="center"/>
              <w:rPr>
                <w:rFonts w:ascii="Garamond" w:hAnsi="Garamond"/>
                <w:w w:val="93"/>
                <w:sz w:val="20"/>
                <w:szCs w:val="20"/>
              </w:rPr>
            </w:pPr>
            <w:r w:rsidRPr="000B734F">
              <w:rPr>
                <w:rFonts w:ascii="Garamond" w:hAnsi="Garamond"/>
                <w:w w:val="93"/>
                <w:sz w:val="20"/>
                <w:szCs w:val="20"/>
              </w:rPr>
              <w:t>-</w:t>
            </w:r>
          </w:p>
        </w:tc>
        <w:tc>
          <w:tcPr>
            <w:tcW w:w="1710" w:type="dxa"/>
            <w:tcBorders>
              <w:left w:val="single" w:sz="4" w:space="0" w:color="auto"/>
            </w:tcBorders>
          </w:tcPr>
          <w:p w14:paraId="1356D9E7" w14:textId="77777777" w:rsidR="007F1C90" w:rsidRPr="000B734F" w:rsidRDefault="007F1C90" w:rsidP="008664AF">
            <w:pPr>
              <w:pStyle w:val="TableParagraph"/>
              <w:spacing w:line="228" w:lineRule="exact"/>
              <w:jc w:val="right"/>
              <w:rPr>
                <w:rFonts w:ascii="Garamond" w:hAnsi="Garamond"/>
                <w:sz w:val="20"/>
                <w:szCs w:val="20"/>
              </w:rPr>
            </w:pPr>
            <w:r w:rsidRPr="000B734F">
              <w:rPr>
                <w:rFonts w:ascii="Garamond" w:hAnsi="Garamond"/>
                <w:sz w:val="20"/>
                <w:szCs w:val="20"/>
              </w:rPr>
              <w:t>96.00(91.50-98.52)</w:t>
            </w:r>
          </w:p>
        </w:tc>
      </w:tr>
      <w:tr w:rsidR="007F1C90" w:rsidRPr="006E392B" w14:paraId="079260D4" w14:textId="77777777" w:rsidTr="006E392B">
        <w:trPr>
          <w:trHeight w:val="249"/>
          <w:jc w:val="center"/>
        </w:trPr>
        <w:tc>
          <w:tcPr>
            <w:tcW w:w="3240" w:type="dxa"/>
            <w:tcBorders>
              <w:right w:val="single" w:sz="4" w:space="0" w:color="auto"/>
            </w:tcBorders>
          </w:tcPr>
          <w:p w14:paraId="35EB8009" w14:textId="77777777" w:rsidR="007F1C90" w:rsidRPr="000B734F" w:rsidRDefault="007F1C90" w:rsidP="008664AF">
            <w:pPr>
              <w:pStyle w:val="TableParagraph"/>
              <w:spacing w:line="228" w:lineRule="exact"/>
              <w:ind w:left="115"/>
              <w:rPr>
                <w:rFonts w:ascii="Garamond" w:hAnsi="Garamond"/>
                <w:w w:val="95"/>
                <w:sz w:val="20"/>
                <w:szCs w:val="20"/>
              </w:rPr>
            </w:pPr>
            <w:r w:rsidRPr="000B734F">
              <w:rPr>
                <w:rFonts w:ascii="Garamond" w:hAnsi="Garamond"/>
                <w:w w:val="95"/>
                <w:sz w:val="20"/>
                <w:szCs w:val="20"/>
              </w:rPr>
              <w:t>Mortality</w:t>
            </w:r>
            <w:r w:rsidRPr="000B734F">
              <w:rPr>
                <w:rFonts w:ascii="Garamond" w:hAnsi="Garamond"/>
                <w:spacing w:val="2"/>
                <w:w w:val="95"/>
                <w:sz w:val="20"/>
                <w:szCs w:val="20"/>
              </w:rPr>
              <w:t xml:space="preserve"> </w:t>
            </w:r>
            <w:r w:rsidRPr="000B734F">
              <w:rPr>
                <w:rFonts w:ascii="Garamond" w:hAnsi="Garamond"/>
                <w:w w:val="95"/>
                <w:sz w:val="20"/>
                <w:szCs w:val="20"/>
              </w:rPr>
              <w:t>24</w:t>
            </w:r>
            <w:r w:rsidRPr="000B734F">
              <w:rPr>
                <w:rFonts w:ascii="Garamond" w:hAnsi="Garamond"/>
                <w:spacing w:val="2"/>
                <w:w w:val="95"/>
                <w:sz w:val="20"/>
                <w:szCs w:val="20"/>
              </w:rPr>
              <w:t xml:space="preserve"> </w:t>
            </w:r>
            <w:r w:rsidRPr="000B734F">
              <w:rPr>
                <w:rFonts w:ascii="Garamond" w:hAnsi="Garamond"/>
                <w:w w:val="95"/>
                <w:sz w:val="20"/>
                <w:szCs w:val="20"/>
              </w:rPr>
              <w:t>hours</w:t>
            </w:r>
          </w:p>
        </w:tc>
        <w:tc>
          <w:tcPr>
            <w:tcW w:w="1440" w:type="dxa"/>
            <w:tcBorders>
              <w:left w:val="single" w:sz="4" w:space="0" w:color="auto"/>
              <w:right w:val="single" w:sz="4" w:space="0" w:color="auto"/>
            </w:tcBorders>
          </w:tcPr>
          <w:p w14:paraId="269BB535" w14:textId="77777777" w:rsidR="007F1C90" w:rsidRPr="000B734F" w:rsidRDefault="007F1C90" w:rsidP="008664AF">
            <w:pPr>
              <w:pStyle w:val="TableParagraph"/>
              <w:spacing w:line="230" w:lineRule="exact"/>
              <w:ind w:left="87"/>
              <w:jc w:val="center"/>
              <w:rPr>
                <w:rFonts w:ascii="Garamond" w:hAnsi="Garamond"/>
                <w:sz w:val="20"/>
                <w:szCs w:val="20"/>
              </w:rPr>
            </w:pPr>
            <w:r w:rsidRPr="000B734F">
              <w:rPr>
                <w:rFonts w:ascii="Garamond" w:hAnsi="Garamond"/>
                <w:w w:val="93"/>
                <w:sz w:val="20"/>
                <w:szCs w:val="20"/>
              </w:rPr>
              <w:t>-</w:t>
            </w:r>
          </w:p>
        </w:tc>
        <w:tc>
          <w:tcPr>
            <w:tcW w:w="1800" w:type="dxa"/>
            <w:tcBorders>
              <w:left w:val="single" w:sz="4" w:space="0" w:color="auto"/>
              <w:right w:val="single" w:sz="4" w:space="0" w:color="auto"/>
            </w:tcBorders>
          </w:tcPr>
          <w:p w14:paraId="3E838739" w14:textId="77777777" w:rsidR="007F1C90" w:rsidRPr="000B734F" w:rsidRDefault="007F1C90" w:rsidP="008664AF">
            <w:pPr>
              <w:pStyle w:val="TableParagraph"/>
              <w:spacing w:line="230" w:lineRule="exact"/>
              <w:ind w:left="87"/>
              <w:jc w:val="center"/>
              <w:rPr>
                <w:rFonts w:ascii="Garamond" w:hAnsi="Garamond"/>
                <w:w w:val="93"/>
                <w:sz w:val="20"/>
                <w:szCs w:val="20"/>
              </w:rPr>
            </w:pPr>
            <w:r w:rsidRPr="000B734F">
              <w:rPr>
                <w:rFonts w:ascii="Garamond" w:hAnsi="Garamond"/>
                <w:w w:val="93"/>
                <w:sz w:val="20"/>
                <w:szCs w:val="20"/>
              </w:rPr>
              <w:t>-</w:t>
            </w:r>
          </w:p>
        </w:tc>
        <w:tc>
          <w:tcPr>
            <w:tcW w:w="1710" w:type="dxa"/>
            <w:tcBorders>
              <w:left w:val="single" w:sz="4" w:space="0" w:color="auto"/>
            </w:tcBorders>
          </w:tcPr>
          <w:p w14:paraId="56E76ECC" w14:textId="77777777" w:rsidR="007F1C90" w:rsidRPr="000B734F" w:rsidRDefault="007F1C90" w:rsidP="008664AF">
            <w:pPr>
              <w:pStyle w:val="TableParagraph"/>
              <w:spacing w:line="228" w:lineRule="exact"/>
              <w:jc w:val="right"/>
              <w:rPr>
                <w:rFonts w:ascii="Garamond" w:hAnsi="Garamond"/>
                <w:sz w:val="20"/>
                <w:szCs w:val="20"/>
              </w:rPr>
            </w:pPr>
            <w:r w:rsidRPr="000B734F">
              <w:rPr>
                <w:rFonts w:ascii="Garamond" w:hAnsi="Garamond"/>
                <w:sz w:val="20"/>
                <w:szCs w:val="20"/>
              </w:rPr>
              <w:t>100</w:t>
            </w:r>
          </w:p>
        </w:tc>
      </w:tr>
      <w:tr w:rsidR="007F1C90" w:rsidRPr="006E392B" w14:paraId="67FB2B5F" w14:textId="77777777" w:rsidTr="006E392B">
        <w:trPr>
          <w:trHeight w:val="249"/>
          <w:jc w:val="center"/>
        </w:trPr>
        <w:tc>
          <w:tcPr>
            <w:tcW w:w="3240" w:type="dxa"/>
            <w:tcBorders>
              <w:right w:val="single" w:sz="4" w:space="0" w:color="auto"/>
            </w:tcBorders>
            <w:shd w:val="clear" w:color="auto" w:fill="F2F2F2" w:themeFill="background1" w:themeFillShade="F2"/>
          </w:tcPr>
          <w:p w14:paraId="15995AE4" w14:textId="77777777" w:rsidR="007F1C90" w:rsidRPr="000B734F" w:rsidRDefault="007F1C90" w:rsidP="008664AF">
            <w:pPr>
              <w:pStyle w:val="TableParagraph"/>
              <w:spacing w:line="228" w:lineRule="exact"/>
              <w:ind w:left="115"/>
              <w:rPr>
                <w:rFonts w:ascii="Garamond" w:hAnsi="Garamond"/>
                <w:w w:val="95"/>
                <w:sz w:val="20"/>
                <w:szCs w:val="20"/>
              </w:rPr>
            </w:pPr>
            <w:r w:rsidRPr="000B734F">
              <w:rPr>
                <w:rFonts w:ascii="Garamond" w:hAnsi="Garamond"/>
                <w:b/>
                <w:sz w:val="20"/>
                <w:szCs w:val="20"/>
              </w:rPr>
              <w:t>Roof</w:t>
            </w:r>
            <w:r w:rsidRPr="000B734F">
              <w:rPr>
                <w:rFonts w:ascii="Garamond" w:hAnsi="Garamond"/>
                <w:b/>
                <w:spacing w:val="-5"/>
                <w:sz w:val="20"/>
                <w:szCs w:val="20"/>
              </w:rPr>
              <w:t xml:space="preserve"> </w:t>
            </w:r>
            <w:r w:rsidRPr="000B734F">
              <w:rPr>
                <w:rFonts w:ascii="Garamond" w:hAnsi="Garamond"/>
                <w:b/>
                <w:sz w:val="20"/>
                <w:szCs w:val="20"/>
              </w:rPr>
              <w:t>(pyrethroid</w:t>
            </w:r>
            <w:r w:rsidRPr="000B734F">
              <w:rPr>
                <w:rFonts w:ascii="Garamond" w:hAnsi="Garamond"/>
                <w:b/>
                <w:spacing w:val="-6"/>
                <w:sz w:val="20"/>
                <w:szCs w:val="20"/>
              </w:rPr>
              <w:t xml:space="preserve"> </w:t>
            </w:r>
            <w:r w:rsidRPr="000B734F">
              <w:rPr>
                <w:rFonts w:ascii="Garamond" w:hAnsi="Garamond"/>
                <w:b/>
                <w:sz w:val="20"/>
                <w:szCs w:val="20"/>
              </w:rPr>
              <w:t>+</w:t>
            </w:r>
            <w:r w:rsidRPr="000B734F">
              <w:rPr>
                <w:rFonts w:ascii="Garamond" w:hAnsi="Garamond"/>
                <w:b/>
                <w:spacing w:val="-7"/>
                <w:sz w:val="20"/>
                <w:szCs w:val="20"/>
              </w:rPr>
              <w:t xml:space="preserve"> </w:t>
            </w:r>
            <w:r w:rsidRPr="000B734F">
              <w:rPr>
                <w:rFonts w:ascii="Garamond" w:hAnsi="Garamond"/>
                <w:b/>
                <w:sz w:val="20"/>
                <w:szCs w:val="20"/>
              </w:rPr>
              <w:t>PBO)</w:t>
            </w:r>
          </w:p>
        </w:tc>
        <w:tc>
          <w:tcPr>
            <w:tcW w:w="1440" w:type="dxa"/>
            <w:tcBorders>
              <w:left w:val="single" w:sz="4" w:space="0" w:color="auto"/>
              <w:right w:val="single" w:sz="4" w:space="0" w:color="auto"/>
            </w:tcBorders>
            <w:shd w:val="clear" w:color="auto" w:fill="F2F2F2" w:themeFill="background1" w:themeFillShade="F2"/>
            <w:vAlign w:val="center"/>
          </w:tcPr>
          <w:p w14:paraId="3740A74F" w14:textId="77777777" w:rsidR="007F1C90" w:rsidRPr="000B734F" w:rsidRDefault="007F1C90" w:rsidP="008664AF">
            <w:pPr>
              <w:pStyle w:val="TableParagraph"/>
              <w:spacing w:line="230" w:lineRule="exact"/>
              <w:ind w:left="-3"/>
              <w:jc w:val="center"/>
              <w:rPr>
                <w:rFonts w:ascii="Garamond" w:hAnsi="Garamond"/>
                <w:sz w:val="20"/>
                <w:szCs w:val="20"/>
              </w:rPr>
            </w:pPr>
            <w:r w:rsidRPr="000B734F">
              <w:rPr>
                <w:rFonts w:ascii="Garamond" w:hAnsi="Garamond"/>
                <w:b/>
                <w:sz w:val="20"/>
                <w:szCs w:val="20"/>
              </w:rPr>
              <w:t>-</w:t>
            </w:r>
          </w:p>
        </w:tc>
        <w:tc>
          <w:tcPr>
            <w:tcW w:w="1800" w:type="dxa"/>
            <w:tcBorders>
              <w:left w:val="single" w:sz="4" w:space="0" w:color="auto"/>
              <w:right w:val="single" w:sz="4" w:space="0" w:color="auto"/>
            </w:tcBorders>
            <w:shd w:val="clear" w:color="auto" w:fill="F2F2F2" w:themeFill="background1" w:themeFillShade="F2"/>
            <w:vAlign w:val="center"/>
          </w:tcPr>
          <w:p w14:paraId="465F4A4E" w14:textId="77777777" w:rsidR="007F1C90" w:rsidRPr="000B734F" w:rsidRDefault="007F1C90" w:rsidP="008664AF">
            <w:pPr>
              <w:pStyle w:val="TableParagraph"/>
              <w:spacing w:line="228" w:lineRule="exact"/>
              <w:ind w:left="-3" w:right="-71"/>
              <w:jc w:val="center"/>
              <w:rPr>
                <w:rFonts w:ascii="Garamond" w:hAnsi="Garamond"/>
                <w:sz w:val="20"/>
                <w:szCs w:val="20"/>
              </w:rPr>
            </w:pPr>
            <w:r w:rsidRPr="000B734F">
              <w:rPr>
                <w:rFonts w:ascii="Garamond" w:hAnsi="Garamond"/>
                <w:b/>
                <w:sz w:val="20"/>
                <w:szCs w:val="20"/>
              </w:rPr>
              <w:t>-</w:t>
            </w:r>
          </w:p>
        </w:tc>
        <w:tc>
          <w:tcPr>
            <w:tcW w:w="1710" w:type="dxa"/>
            <w:tcBorders>
              <w:left w:val="single" w:sz="4" w:space="0" w:color="auto"/>
            </w:tcBorders>
            <w:shd w:val="clear" w:color="auto" w:fill="F2F2F2" w:themeFill="background1" w:themeFillShade="F2"/>
          </w:tcPr>
          <w:p w14:paraId="50B26C8D" w14:textId="77777777" w:rsidR="007F1C90" w:rsidRPr="000B734F" w:rsidRDefault="007F1C90" w:rsidP="008664AF">
            <w:pPr>
              <w:pStyle w:val="TableParagraph"/>
              <w:spacing w:line="220" w:lineRule="exact"/>
              <w:jc w:val="center"/>
              <w:rPr>
                <w:rFonts w:ascii="Garamond" w:hAnsi="Garamond"/>
                <w:b/>
                <w:sz w:val="20"/>
                <w:szCs w:val="20"/>
              </w:rPr>
            </w:pPr>
            <w:r w:rsidRPr="000B734F">
              <w:rPr>
                <w:rFonts w:ascii="Garamond" w:hAnsi="Garamond"/>
                <w:b/>
                <w:sz w:val="20"/>
                <w:szCs w:val="20"/>
              </w:rPr>
              <w:t>N=5</w:t>
            </w:r>
          </w:p>
        </w:tc>
      </w:tr>
      <w:tr w:rsidR="007F1C90" w:rsidRPr="006E392B" w14:paraId="7BECE969" w14:textId="77777777" w:rsidTr="006E392B">
        <w:trPr>
          <w:trHeight w:val="249"/>
          <w:jc w:val="center"/>
        </w:trPr>
        <w:tc>
          <w:tcPr>
            <w:tcW w:w="3240" w:type="dxa"/>
            <w:tcBorders>
              <w:right w:val="single" w:sz="4" w:space="0" w:color="auto"/>
            </w:tcBorders>
          </w:tcPr>
          <w:p w14:paraId="29BBC6A9" w14:textId="77777777" w:rsidR="007F1C90" w:rsidRPr="000B734F" w:rsidRDefault="007F1C90" w:rsidP="008664AF">
            <w:pPr>
              <w:pStyle w:val="TableParagraph"/>
              <w:spacing w:line="228" w:lineRule="exact"/>
              <w:ind w:left="115"/>
              <w:rPr>
                <w:rFonts w:ascii="Garamond" w:hAnsi="Garamond"/>
                <w:w w:val="95"/>
                <w:sz w:val="20"/>
                <w:szCs w:val="20"/>
              </w:rPr>
            </w:pPr>
            <w:r w:rsidRPr="000B734F">
              <w:rPr>
                <w:rFonts w:ascii="Garamond" w:hAnsi="Garamond"/>
                <w:sz w:val="20"/>
                <w:szCs w:val="20"/>
              </w:rPr>
              <w:t>Knock</w:t>
            </w:r>
            <w:r w:rsidRPr="000B734F">
              <w:rPr>
                <w:rFonts w:ascii="Garamond" w:hAnsi="Garamond"/>
                <w:spacing w:val="-12"/>
                <w:sz w:val="20"/>
                <w:szCs w:val="20"/>
              </w:rPr>
              <w:t xml:space="preserve"> </w:t>
            </w:r>
            <w:r w:rsidRPr="000B734F">
              <w:rPr>
                <w:rFonts w:ascii="Garamond" w:hAnsi="Garamond"/>
                <w:sz w:val="20"/>
                <w:szCs w:val="20"/>
              </w:rPr>
              <w:t>down</w:t>
            </w:r>
            <w:r w:rsidRPr="000B734F">
              <w:rPr>
                <w:rFonts w:ascii="Garamond" w:hAnsi="Garamond"/>
                <w:spacing w:val="-13"/>
                <w:sz w:val="20"/>
                <w:szCs w:val="20"/>
              </w:rPr>
              <w:t xml:space="preserve"> </w:t>
            </w:r>
            <w:r w:rsidRPr="000B734F">
              <w:rPr>
                <w:rFonts w:ascii="Garamond" w:hAnsi="Garamond"/>
                <w:sz w:val="20"/>
                <w:szCs w:val="20"/>
              </w:rPr>
              <w:t>60</w:t>
            </w:r>
            <w:r w:rsidRPr="000B734F">
              <w:rPr>
                <w:rFonts w:ascii="Garamond" w:hAnsi="Garamond"/>
                <w:spacing w:val="-11"/>
                <w:sz w:val="20"/>
                <w:szCs w:val="20"/>
              </w:rPr>
              <w:t xml:space="preserve"> </w:t>
            </w:r>
            <w:r w:rsidRPr="000B734F">
              <w:rPr>
                <w:rFonts w:ascii="Garamond" w:hAnsi="Garamond"/>
                <w:sz w:val="20"/>
                <w:szCs w:val="20"/>
              </w:rPr>
              <w:t>minutes</w:t>
            </w:r>
          </w:p>
        </w:tc>
        <w:tc>
          <w:tcPr>
            <w:tcW w:w="1440" w:type="dxa"/>
            <w:tcBorders>
              <w:left w:val="single" w:sz="4" w:space="0" w:color="auto"/>
              <w:right w:val="single" w:sz="4" w:space="0" w:color="auto"/>
            </w:tcBorders>
          </w:tcPr>
          <w:p w14:paraId="23C1117F" w14:textId="77777777" w:rsidR="007F1C90" w:rsidRPr="000B734F" w:rsidRDefault="007F1C90" w:rsidP="008664AF">
            <w:pPr>
              <w:pStyle w:val="TableParagraph"/>
              <w:spacing w:line="230" w:lineRule="exact"/>
              <w:ind w:left="87"/>
              <w:jc w:val="center"/>
              <w:rPr>
                <w:rFonts w:ascii="Garamond" w:hAnsi="Garamond"/>
                <w:sz w:val="20"/>
                <w:szCs w:val="20"/>
              </w:rPr>
            </w:pPr>
            <w:r w:rsidRPr="000B734F">
              <w:rPr>
                <w:rFonts w:ascii="Garamond" w:hAnsi="Garamond"/>
                <w:w w:val="93"/>
                <w:sz w:val="20"/>
                <w:szCs w:val="20"/>
              </w:rPr>
              <w:t>-</w:t>
            </w:r>
          </w:p>
        </w:tc>
        <w:tc>
          <w:tcPr>
            <w:tcW w:w="1800" w:type="dxa"/>
            <w:tcBorders>
              <w:left w:val="single" w:sz="4" w:space="0" w:color="auto"/>
              <w:right w:val="single" w:sz="4" w:space="0" w:color="auto"/>
            </w:tcBorders>
          </w:tcPr>
          <w:p w14:paraId="40C8EF48" w14:textId="77777777" w:rsidR="007F1C90" w:rsidRPr="000B734F" w:rsidRDefault="007F1C90" w:rsidP="008664AF">
            <w:pPr>
              <w:pStyle w:val="TableParagraph"/>
              <w:spacing w:line="230" w:lineRule="exact"/>
              <w:ind w:left="87"/>
              <w:jc w:val="center"/>
              <w:rPr>
                <w:rFonts w:ascii="Garamond" w:hAnsi="Garamond"/>
                <w:w w:val="93"/>
                <w:sz w:val="20"/>
                <w:szCs w:val="20"/>
              </w:rPr>
            </w:pPr>
            <w:r w:rsidRPr="000B734F">
              <w:rPr>
                <w:rFonts w:ascii="Garamond" w:hAnsi="Garamond"/>
                <w:w w:val="93"/>
                <w:sz w:val="20"/>
                <w:szCs w:val="20"/>
              </w:rPr>
              <w:t>-</w:t>
            </w:r>
          </w:p>
        </w:tc>
        <w:tc>
          <w:tcPr>
            <w:tcW w:w="1710" w:type="dxa"/>
            <w:tcBorders>
              <w:left w:val="single" w:sz="4" w:space="0" w:color="auto"/>
            </w:tcBorders>
          </w:tcPr>
          <w:p w14:paraId="77907532" w14:textId="77777777" w:rsidR="007F1C90" w:rsidRPr="000B734F" w:rsidRDefault="007F1C90" w:rsidP="008664AF">
            <w:pPr>
              <w:pStyle w:val="TableParagraph"/>
              <w:spacing w:line="228" w:lineRule="exact"/>
              <w:jc w:val="right"/>
              <w:rPr>
                <w:rFonts w:ascii="Garamond" w:hAnsi="Garamond"/>
                <w:sz w:val="20"/>
                <w:szCs w:val="20"/>
              </w:rPr>
            </w:pPr>
            <w:r w:rsidRPr="000B734F">
              <w:rPr>
                <w:rFonts w:ascii="Garamond" w:hAnsi="Garamond"/>
                <w:sz w:val="20"/>
                <w:szCs w:val="20"/>
              </w:rPr>
              <w:t>97.33(93.31-99.37)</w:t>
            </w:r>
          </w:p>
        </w:tc>
      </w:tr>
      <w:tr w:rsidR="007F1C90" w:rsidRPr="006E392B" w14:paraId="46B4D262" w14:textId="77777777" w:rsidTr="006E392B">
        <w:trPr>
          <w:trHeight w:val="249"/>
          <w:jc w:val="center"/>
        </w:trPr>
        <w:tc>
          <w:tcPr>
            <w:tcW w:w="3240" w:type="dxa"/>
            <w:tcBorders>
              <w:right w:val="single" w:sz="4" w:space="0" w:color="auto"/>
            </w:tcBorders>
          </w:tcPr>
          <w:p w14:paraId="4AC350DD" w14:textId="77777777" w:rsidR="007F1C90" w:rsidRPr="000B734F" w:rsidRDefault="007F1C90" w:rsidP="008664AF">
            <w:pPr>
              <w:pStyle w:val="TableParagraph"/>
              <w:spacing w:line="228" w:lineRule="exact"/>
              <w:ind w:left="115"/>
              <w:rPr>
                <w:rFonts w:ascii="Garamond" w:hAnsi="Garamond"/>
                <w:w w:val="95"/>
                <w:sz w:val="20"/>
                <w:szCs w:val="20"/>
              </w:rPr>
            </w:pPr>
            <w:r w:rsidRPr="000B734F">
              <w:rPr>
                <w:rFonts w:ascii="Garamond" w:hAnsi="Garamond"/>
                <w:w w:val="95"/>
                <w:sz w:val="20"/>
                <w:szCs w:val="20"/>
              </w:rPr>
              <w:t>Mortality</w:t>
            </w:r>
            <w:r w:rsidRPr="000B734F">
              <w:rPr>
                <w:rFonts w:ascii="Garamond" w:hAnsi="Garamond"/>
                <w:spacing w:val="2"/>
                <w:w w:val="95"/>
                <w:sz w:val="20"/>
                <w:szCs w:val="20"/>
              </w:rPr>
              <w:t xml:space="preserve"> </w:t>
            </w:r>
            <w:r w:rsidRPr="000B734F">
              <w:rPr>
                <w:rFonts w:ascii="Garamond" w:hAnsi="Garamond"/>
                <w:w w:val="95"/>
                <w:sz w:val="20"/>
                <w:szCs w:val="20"/>
              </w:rPr>
              <w:t>24</w:t>
            </w:r>
            <w:r w:rsidRPr="000B734F">
              <w:rPr>
                <w:rFonts w:ascii="Garamond" w:hAnsi="Garamond"/>
                <w:spacing w:val="2"/>
                <w:w w:val="95"/>
                <w:sz w:val="20"/>
                <w:szCs w:val="20"/>
              </w:rPr>
              <w:t xml:space="preserve"> </w:t>
            </w:r>
            <w:r w:rsidRPr="000B734F">
              <w:rPr>
                <w:rFonts w:ascii="Garamond" w:hAnsi="Garamond"/>
                <w:w w:val="95"/>
                <w:sz w:val="20"/>
                <w:szCs w:val="20"/>
              </w:rPr>
              <w:t>hours</w:t>
            </w:r>
          </w:p>
        </w:tc>
        <w:tc>
          <w:tcPr>
            <w:tcW w:w="1440" w:type="dxa"/>
            <w:tcBorders>
              <w:left w:val="single" w:sz="4" w:space="0" w:color="auto"/>
              <w:right w:val="single" w:sz="4" w:space="0" w:color="auto"/>
            </w:tcBorders>
          </w:tcPr>
          <w:p w14:paraId="42020188" w14:textId="77777777" w:rsidR="007F1C90" w:rsidRPr="000B734F" w:rsidRDefault="007F1C90" w:rsidP="008664AF">
            <w:pPr>
              <w:pStyle w:val="TableParagraph"/>
              <w:spacing w:line="230" w:lineRule="exact"/>
              <w:ind w:left="87"/>
              <w:jc w:val="center"/>
              <w:rPr>
                <w:rFonts w:ascii="Garamond" w:hAnsi="Garamond"/>
                <w:sz w:val="20"/>
                <w:szCs w:val="20"/>
              </w:rPr>
            </w:pPr>
            <w:r w:rsidRPr="000B734F">
              <w:rPr>
                <w:rFonts w:ascii="Garamond" w:hAnsi="Garamond"/>
                <w:w w:val="93"/>
                <w:sz w:val="20"/>
                <w:szCs w:val="20"/>
              </w:rPr>
              <w:t>-</w:t>
            </w:r>
          </w:p>
        </w:tc>
        <w:tc>
          <w:tcPr>
            <w:tcW w:w="1800" w:type="dxa"/>
            <w:tcBorders>
              <w:left w:val="single" w:sz="4" w:space="0" w:color="auto"/>
              <w:right w:val="single" w:sz="4" w:space="0" w:color="auto"/>
            </w:tcBorders>
          </w:tcPr>
          <w:p w14:paraId="620190AD" w14:textId="77777777" w:rsidR="007F1C90" w:rsidRPr="000B734F" w:rsidRDefault="007F1C90" w:rsidP="008664AF">
            <w:pPr>
              <w:pStyle w:val="TableParagraph"/>
              <w:spacing w:line="230" w:lineRule="exact"/>
              <w:ind w:left="87"/>
              <w:jc w:val="center"/>
              <w:rPr>
                <w:rFonts w:ascii="Garamond" w:hAnsi="Garamond"/>
                <w:w w:val="93"/>
                <w:sz w:val="20"/>
                <w:szCs w:val="20"/>
              </w:rPr>
            </w:pPr>
            <w:r w:rsidRPr="000B734F">
              <w:rPr>
                <w:rFonts w:ascii="Garamond" w:hAnsi="Garamond"/>
                <w:w w:val="93"/>
                <w:sz w:val="20"/>
                <w:szCs w:val="20"/>
              </w:rPr>
              <w:t>-</w:t>
            </w:r>
          </w:p>
        </w:tc>
        <w:tc>
          <w:tcPr>
            <w:tcW w:w="1710" w:type="dxa"/>
            <w:tcBorders>
              <w:left w:val="single" w:sz="4" w:space="0" w:color="auto"/>
            </w:tcBorders>
          </w:tcPr>
          <w:p w14:paraId="7118279E" w14:textId="77777777" w:rsidR="007F1C90" w:rsidRPr="000B734F" w:rsidRDefault="007F1C90" w:rsidP="008664AF">
            <w:pPr>
              <w:pStyle w:val="TableParagraph"/>
              <w:spacing w:line="228" w:lineRule="exact"/>
              <w:jc w:val="right"/>
              <w:rPr>
                <w:rFonts w:ascii="Garamond" w:hAnsi="Garamond"/>
                <w:sz w:val="20"/>
                <w:szCs w:val="20"/>
              </w:rPr>
            </w:pPr>
            <w:r w:rsidRPr="000B734F">
              <w:rPr>
                <w:rFonts w:ascii="Garamond" w:hAnsi="Garamond"/>
                <w:sz w:val="20"/>
                <w:szCs w:val="20"/>
              </w:rPr>
              <w:t>100</w:t>
            </w:r>
          </w:p>
        </w:tc>
      </w:tr>
      <w:tr w:rsidR="007F1C90" w:rsidRPr="006E392B" w14:paraId="7B5DE256" w14:textId="77777777" w:rsidTr="006E392B">
        <w:trPr>
          <w:trHeight w:val="249"/>
          <w:jc w:val="center"/>
        </w:trPr>
        <w:tc>
          <w:tcPr>
            <w:tcW w:w="3240" w:type="dxa"/>
            <w:tcBorders>
              <w:right w:val="single" w:sz="4" w:space="0" w:color="auto"/>
            </w:tcBorders>
            <w:shd w:val="clear" w:color="auto" w:fill="F2F2F2" w:themeFill="background1" w:themeFillShade="F2"/>
          </w:tcPr>
          <w:p w14:paraId="21F7C85A" w14:textId="77777777" w:rsidR="007F1C90" w:rsidRPr="000B734F" w:rsidRDefault="007F1C90" w:rsidP="008664AF">
            <w:pPr>
              <w:pStyle w:val="TableParagraph"/>
              <w:spacing w:line="228" w:lineRule="exact"/>
              <w:ind w:left="115"/>
              <w:rPr>
                <w:rFonts w:ascii="Garamond" w:hAnsi="Garamond"/>
                <w:b/>
                <w:w w:val="95"/>
                <w:sz w:val="20"/>
                <w:szCs w:val="20"/>
              </w:rPr>
            </w:pPr>
            <w:r w:rsidRPr="000B734F">
              <w:rPr>
                <w:rFonts w:ascii="Garamond" w:hAnsi="Garamond"/>
                <w:b/>
                <w:w w:val="95"/>
                <w:sz w:val="20"/>
                <w:szCs w:val="20"/>
              </w:rPr>
              <w:t>Positive Control (New pyrethroid-only)</w:t>
            </w:r>
          </w:p>
        </w:tc>
        <w:tc>
          <w:tcPr>
            <w:tcW w:w="1440" w:type="dxa"/>
            <w:tcBorders>
              <w:left w:val="single" w:sz="4" w:space="0" w:color="auto"/>
              <w:right w:val="single" w:sz="4" w:space="0" w:color="auto"/>
            </w:tcBorders>
            <w:shd w:val="clear" w:color="auto" w:fill="F2F2F2" w:themeFill="background1" w:themeFillShade="F2"/>
            <w:vAlign w:val="center"/>
          </w:tcPr>
          <w:p w14:paraId="39CDFADD" w14:textId="77777777" w:rsidR="007F1C90" w:rsidRPr="000B734F" w:rsidRDefault="007F1C90" w:rsidP="008664AF">
            <w:pPr>
              <w:pStyle w:val="TableParagraph"/>
              <w:spacing w:line="230" w:lineRule="exact"/>
              <w:ind w:right="2" w:hanging="3"/>
              <w:jc w:val="center"/>
              <w:rPr>
                <w:rFonts w:ascii="Garamond" w:hAnsi="Garamond"/>
                <w:b/>
                <w:sz w:val="20"/>
                <w:szCs w:val="20"/>
              </w:rPr>
            </w:pPr>
            <w:r w:rsidRPr="000B734F">
              <w:rPr>
                <w:rFonts w:ascii="Garamond" w:hAnsi="Garamond"/>
                <w:b/>
                <w:sz w:val="20"/>
                <w:szCs w:val="20"/>
              </w:rPr>
              <w:t>-</w:t>
            </w:r>
          </w:p>
        </w:tc>
        <w:tc>
          <w:tcPr>
            <w:tcW w:w="1800" w:type="dxa"/>
            <w:tcBorders>
              <w:left w:val="single" w:sz="4" w:space="0" w:color="auto"/>
              <w:right w:val="single" w:sz="4" w:space="0" w:color="auto"/>
            </w:tcBorders>
            <w:shd w:val="clear" w:color="auto" w:fill="F2F2F2" w:themeFill="background1" w:themeFillShade="F2"/>
            <w:vAlign w:val="center"/>
          </w:tcPr>
          <w:p w14:paraId="2E1DC5C8" w14:textId="77777777" w:rsidR="007F1C90" w:rsidRPr="000B734F" w:rsidRDefault="007F1C90" w:rsidP="008664AF">
            <w:pPr>
              <w:pStyle w:val="TableParagraph"/>
              <w:spacing w:line="228" w:lineRule="exact"/>
              <w:ind w:left="88"/>
              <w:jc w:val="center"/>
              <w:rPr>
                <w:rFonts w:ascii="Garamond" w:hAnsi="Garamond"/>
                <w:b/>
                <w:sz w:val="20"/>
                <w:szCs w:val="20"/>
              </w:rPr>
            </w:pPr>
            <w:r w:rsidRPr="000B734F">
              <w:rPr>
                <w:rFonts w:ascii="Garamond" w:hAnsi="Garamond"/>
                <w:b/>
                <w:sz w:val="20"/>
                <w:szCs w:val="20"/>
              </w:rPr>
              <w:t>-</w:t>
            </w:r>
          </w:p>
        </w:tc>
        <w:tc>
          <w:tcPr>
            <w:tcW w:w="1710" w:type="dxa"/>
            <w:tcBorders>
              <w:left w:val="single" w:sz="4" w:space="0" w:color="auto"/>
            </w:tcBorders>
            <w:shd w:val="clear" w:color="auto" w:fill="F2F2F2" w:themeFill="background1" w:themeFillShade="F2"/>
          </w:tcPr>
          <w:p w14:paraId="473946CC" w14:textId="77777777" w:rsidR="007F1C90" w:rsidRPr="000B734F" w:rsidRDefault="007F1C90" w:rsidP="008664AF">
            <w:pPr>
              <w:pStyle w:val="TableParagraph"/>
              <w:spacing w:line="220" w:lineRule="exact"/>
              <w:jc w:val="center"/>
              <w:rPr>
                <w:rFonts w:ascii="Garamond" w:hAnsi="Garamond"/>
                <w:b/>
                <w:sz w:val="20"/>
                <w:szCs w:val="20"/>
              </w:rPr>
            </w:pPr>
            <w:r w:rsidRPr="000B734F">
              <w:rPr>
                <w:rFonts w:ascii="Garamond" w:hAnsi="Garamond"/>
                <w:b/>
                <w:sz w:val="20"/>
                <w:szCs w:val="20"/>
              </w:rPr>
              <w:t>N=4</w:t>
            </w:r>
          </w:p>
        </w:tc>
      </w:tr>
      <w:tr w:rsidR="007F1C90" w:rsidRPr="006E392B" w14:paraId="08CD14E6" w14:textId="77777777" w:rsidTr="006E392B">
        <w:trPr>
          <w:trHeight w:val="249"/>
          <w:jc w:val="center"/>
        </w:trPr>
        <w:tc>
          <w:tcPr>
            <w:tcW w:w="3240" w:type="dxa"/>
            <w:tcBorders>
              <w:right w:val="single" w:sz="4" w:space="0" w:color="auto"/>
            </w:tcBorders>
          </w:tcPr>
          <w:p w14:paraId="5BC10277" w14:textId="77777777" w:rsidR="007F1C90" w:rsidRPr="000B734F" w:rsidRDefault="007F1C90" w:rsidP="008664AF">
            <w:pPr>
              <w:pStyle w:val="TableParagraph"/>
              <w:spacing w:line="228" w:lineRule="exact"/>
              <w:ind w:left="115"/>
              <w:rPr>
                <w:rFonts w:ascii="Garamond" w:hAnsi="Garamond"/>
                <w:w w:val="95"/>
                <w:sz w:val="20"/>
                <w:szCs w:val="20"/>
              </w:rPr>
            </w:pPr>
            <w:r w:rsidRPr="000B734F">
              <w:rPr>
                <w:rFonts w:ascii="Garamond" w:hAnsi="Garamond"/>
                <w:sz w:val="20"/>
                <w:szCs w:val="20"/>
              </w:rPr>
              <w:t>Knock</w:t>
            </w:r>
            <w:r w:rsidRPr="000B734F">
              <w:rPr>
                <w:rFonts w:ascii="Garamond" w:hAnsi="Garamond"/>
                <w:spacing w:val="-12"/>
                <w:sz w:val="20"/>
                <w:szCs w:val="20"/>
              </w:rPr>
              <w:t xml:space="preserve"> </w:t>
            </w:r>
            <w:r w:rsidRPr="000B734F">
              <w:rPr>
                <w:rFonts w:ascii="Garamond" w:hAnsi="Garamond"/>
                <w:sz w:val="20"/>
                <w:szCs w:val="20"/>
              </w:rPr>
              <w:t>down</w:t>
            </w:r>
            <w:r w:rsidRPr="000B734F">
              <w:rPr>
                <w:rFonts w:ascii="Garamond" w:hAnsi="Garamond"/>
                <w:spacing w:val="-13"/>
                <w:sz w:val="20"/>
                <w:szCs w:val="20"/>
              </w:rPr>
              <w:t xml:space="preserve"> </w:t>
            </w:r>
            <w:r w:rsidRPr="000B734F">
              <w:rPr>
                <w:rFonts w:ascii="Garamond" w:hAnsi="Garamond"/>
                <w:sz w:val="20"/>
                <w:szCs w:val="20"/>
              </w:rPr>
              <w:t>60</w:t>
            </w:r>
            <w:r w:rsidRPr="000B734F">
              <w:rPr>
                <w:rFonts w:ascii="Garamond" w:hAnsi="Garamond"/>
                <w:spacing w:val="-11"/>
                <w:sz w:val="20"/>
                <w:szCs w:val="20"/>
              </w:rPr>
              <w:t xml:space="preserve"> </w:t>
            </w:r>
            <w:r w:rsidRPr="000B734F">
              <w:rPr>
                <w:rFonts w:ascii="Garamond" w:hAnsi="Garamond"/>
                <w:sz w:val="20"/>
                <w:szCs w:val="20"/>
              </w:rPr>
              <w:t>minutes</w:t>
            </w:r>
          </w:p>
        </w:tc>
        <w:tc>
          <w:tcPr>
            <w:tcW w:w="1440" w:type="dxa"/>
            <w:tcBorders>
              <w:left w:val="single" w:sz="4" w:space="0" w:color="auto"/>
              <w:right w:val="single" w:sz="4" w:space="0" w:color="auto"/>
            </w:tcBorders>
          </w:tcPr>
          <w:p w14:paraId="16886793" w14:textId="77777777" w:rsidR="007F1C90" w:rsidRPr="000B734F" w:rsidRDefault="007F1C90" w:rsidP="008664AF">
            <w:pPr>
              <w:pStyle w:val="TableParagraph"/>
              <w:spacing w:line="230" w:lineRule="exact"/>
              <w:ind w:left="87"/>
              <w:jc w:val="center"/>
              <w:rPr>
                <w:rFonts w:ascii="Garamond" w:hAnsi="Garamond"/>
                <w:sz w:val="20"/>
                <w:szCs w:val="20"/>
              </w:rPr>
            </w:pPr>
            <w:r w:rsidRPr="000B734F">
              <w:rPr>
                <w:rFonts w:ascii="Garamond" w:hAnsi="Garamond"/>
                <w:w w:val="93"/>
                <w:sz w:val="20"/>
                <w:szCs w:val="20"/>
              </w:rPr>
              <w:t>-</w:t>
            </w:r>
          </w:p>
        </w:tc>
        <w:tc>
          <w:tcPr>
            <w:tcW w:w="1800" w:type="dxa"/>
            <w:tcBorders>
              <w:left w:val="single" w:sz="4" w:space="0" w:color="auto"/>
              <w:right w:val="single" w:sz="4" w:space="0" w:color="auto"/>
            </w:tcBorders>
          </w:tcPr>
          <w:p w14:paraId="09FA2BCD" w14:textId="77777777" w:rsidR="007F1C90" w:rsidRPr="000B734F" w:rsidRDefault="007F1C90" w:rsidP="008664AF">
            <w:pPr>
              <w:pStyle w:val="TableParagraph"/>
              <w:spacing w:line="230" w:lineRule="exact"/>
              <w:ind w:left="87"/>
              <w:jc w:val="center"/>
              <w:rPr>
                <w:rFonts w:ascii="Garamond" w:hAnsi="Garamond"/>
                <w:w w:val="93"/>
                <w:sz w:val="20"/>
                <w:szCs w:val="20"/>
              </w:rPr>
            </w:pPr>
            <w:r w:rsidRPr="000B734F">
              <w:rPr>
                <w:rFonts w:ascii="Garamond" w:hAnsi="Garamond"/>
                <w:w w:val="93"/>
                <w:sz w:val="20"/>
                <w:szCs w:val="20"/>
              </w:rPr>
              <w:t>-</w:t>
            </w:r>
          </w:p>
        </w:tc>
        <w:tc>
          <w:tcPr>
            <w:tcW w:w="1710" w:type="dxa"/>
            <w:tcBorders>
              <w:left w:val="single" w:sz="4" w:space="0" w:color="auto"/>
            </w:tcBorders>
          </w:tcPr>
          <w:p w14:paraId="5D6F1031" w14:textId="77777777" w:rsidR="007F1C90" w:rsidRPr="000B734F" w:rsidRDefault="007F1C90" w:rsidP="008664AF">
            <w:pPr>
              <w:pStyle w:val="TableParagraph"/>
              <w:spacing w:line="228" w:lineRule="exact"/>
              <w:jc w:val="right"/>
              <w:rPr>
                <w:rFonts w:ascii="Garamond" w:hAnsi="Garamond"/>
                <w:sz w:val="20"/>
                <w:szCs w:val="20"/>
              </w:rPr>
            </w:pPr>
            <w:r w:rsidRPr="000B734F">
              <w:rPr>
                <w:rFonts w:ascii="Garamond" w:hAnsi="Garamond"/>
                <w:sz w:val="20"/>
                <w:szCs w:val="20"/>
              </w:rPr>
              <w:t>94.37(95.57-99.85)</w:t>
            </w:r>
          </w:p>
        </w:tc>
      </w:tr>
      <w:tr w:rsidR="007F1C90" w:rsidRPr="006E392B" w14:paraId="007C14CB" w14:textId="77777777" w:rsidTr="006E392B">
        <w:trPr>
          <w:trHeight w:val="249"/>
          <w:jc w:val="center"/>
        </w:trPr>
        <w:tc>
          <w:tcPr>
            <w:tcW w:w="3240" w:type="dxa"/>
            <w:tcBorders>
              <w:bottom w:val="single" w:sz="4" w:space="0" w:color="auto"/>
              <w:right w:val="single" w:sz="4" w:space="0" w:color="auto"/>
            </w:tcBorders>
          </w:tcPr>
          <w:p w14:paraId="3EA78103" w14:textId="77777777" w:rsidR="007F1C90" w:rsidRPr="000B734F" w:rsidRDefault="007F1C90" w:rsidP="008664AF">
            <w:pPr>
              <w:pStyle w:val="TableParagraph"/>
              <w:spacing w:line="228" w:lineRule="exact"/>
              <w:ind w:left="115"/>
              <w:rPr>
                <w:rFonts w:ascii="Garamond" w:hAnsi="Garamond"/>
                <w:w w:val="95"/>
                <w:sz w:val="20"/>
                <w:szCs w:val="20"/>
              </w:rPr>
            </w:pPr>
            <w:r w:rsidRPr="000B734F">
              <w:rPr>
                <w:rFonts w:ascii="Garamond" w:hAnsi="Garamond"/>
                <w:w w:val="95"/>
                <w:sz w:val="20"/>
                <w:szCs w:val="20"/>
              </w:rPr>
              <w:t>Mortality</w:t>
            </w:r>
            <w:r w:rsidRPr="000B734F">
              <w:rPr>
                <w:rFonts w:ascii="Garamond" w:hAnsi="Garamond"/>
                <w:spacing w:val="2"/>
                <w:w w:val="95"/>
                <w:sz w:val="20"/>
                <w:szCs w:val="20"/>
              </w:rPr>
              <w:t xml:space="preserve"> </w:t>
            </w:r>
            <w:r w:rsidRPr="000B734F">
              <w:rPr>
                <w:rFonts w:ascii="Garamond" w:hAnsi="Garamond"/>
                <w:w w:val="95"/>
                <w:sz w:val="20"/>
                <w:szCs w:val="20"/>
              </w:rPr>
              <w:t>24</w:t>
            </w:r>
            <w:r w:rsidRPr="000B734F">
              <w:rPr>
                <w:rFonts w:ascii="Garamond" w:hAnsi="Garamond"/>
                <w:spacing w:val="2"/>
                <w:w w:val="95"/>
                <w:sz w:val="20"/>
                <w:szCs w:val="20"/>
              </w:rPr>
              <w:t xml:space="preserve"> </w:t>
            </w:r>
            <w:r w:rsidRPr="000B734F">
              <w:rPr>
                <w:rFonts w:ascii="Garamond" w:hAnsi="Garamond"/>
                <w:w w:val="95"/>
                <w:sz w:val="20"/>
                <w:szCs w:val="20"/>
              </w:rPr>
              <w:t>hours</w:t>
            </w:r>
          </w:p>
        </w:tc>
        <w:tc>
          <w:tcPr>
            <w:tcW w:w="1440" w:type="dxa"/>
            <w:tcBorders>
              <w:left w:val="single" w:sz="4" w:space="0" w:color="auto"/>
              <w:bottom w:val="single" w:sz="4" w:space="0" w:color="auto"/>
              <w:right w:val="single" w:sz="4" w:space="0" w:color="auto"/>
            </w:tcBorders>
          </w:tcPr>
          <w:p w14:paraId="3B0D388A" w14:textId="77777777" w:rsidR="007F1C90" w:rsidRPr="000B734F" w:rsidRDefault="007F1C90" w:rsidP="008664AF">
            <w:pPr>
              <w:pStyle w:val="TableParagraph"/>
              <w:spacing w:line="230" w:lineRule="exact"/>
              <w:ind w:left="87"/>
              <w:jc w:val="center"/>
              <w:rPr>
                <w:rFonts w:ascii="Garamond" w:hAnsi="Garamond"/>
                <w:sz w:val="20"/>
                <w:szCs w:val="20"/>
              </w:rPr>
            </w:pPr>
            <w:r w:rsidRPr="000B734F">
              <w:rPr>
                <w:rFonts w:ascii="Garamond" w:hAnsi="Garamond"/>
                <w:w w:val="93"/>
                <w:sz w:val="20"/>
                <w:szCs w:val="20"/>
              </w:rPr>
              <w:t>-</w:t>
            </w:r>
          </w:p>
        </w:tc>
        <w:tc>
          <w:tcPr>
            <w:tcW w:w="1800" w:type="dxa"/>
            <w:tcBorders>
              <w:left w:val="single" w:sz="4" w:space="0" w:color="auto"/>
              <w:bottom w:val="single" w:sz="4" w:space="0" w:color="auto"/>
              <w:right w:val="single" w:sz="4" w:space="0" w:color="auto"/>
            </w:tcBorders>
          </w:tcPr>
          <w:p w14:paraId="053EE7EB" w14:textId="77777777" w:rsidR="007F1C90" w:rsidRPr="000B734F" w:rsidRDefault="007F1C90" w:rsidP="008664AF">
            <w:pPr>
              <w:pStyle w:val="TableParagraph"/>
              <w:spacing w:line="230" w:lineRule="exact"/>
              <w:ind w:left="87"/>
              <w:jc w:val="center"/>
              <w:rPr>
                <w:rFonts w:ascii="Garamond" w:hAnsi="Garamond"/>
                <w:w w:val="93"/>
                <w:sz w:val="20"/>
                <w:szCs w:val="20"/>
              </w:rPr>
            </w:pPr>
            <w:r w:rsidRPr="000B734F">
              <w:rPr>
                <w:rFonts w:ascii="Garamond" w:hAnsi="Garamond"/>
                <w:w w:val="93"/>
                <w:sz w:val="20"/>
                <w:szCs w:val="20"/>
              </w:rPr>
              <w:t>-</w:t>
            </w:r>
          </w:p>
        </w:tc>
        <w:tc>
          <w:tcPr>
            <w:tcW w:w="1710" w:type="dxa"/>
            <w:tcBorders>
              <w:left w:val="single" w:sz="4" w:space="0" w:color="auto"/>
              <w:bottom w:val="single" w:sz="4" w:space="0" w:color="auto"/>
            </w:tcBorders>
          </w:tcPr>
          <w:p w14:paraId="5953D76B" w14:textId="77777777" w:rsidR="007F1C90" w:rsidRPr="000B734F" w:rsidRDefault="007F1C90" w:rsidP="008664AF">
            <w:pPr>
              <w:pStyle w:val="TableParagraph"/>
              <w:spacing w:line="228" w:lineRule="exact"/>
              <w:jc w:val="right"/>
              <w:rPr>
                <w:rFonts w:ascii="Garamond" w:hAnsi="Garamond"/>
                <w:sz w:val="20"/>
                <w:szCs w:val="20"/>
              </w:rPr>
            </w:pPr>
            <w:r w:rsidRPr="000B734F">
              <w:rPr>
                <w:rFonts w:ascii="Garamond" w:hAnsi="Garamond"/>
                <w:sz w:val="20"/>
                <w:szCs w:val="20"/>
              </w:rPr>
              <w:t>100</w:t>
            </w:r>
          </w:p>
        </w:tc>
      </w:tr>
      <w:tr w:rsidR="007F1C90" w:rsidRPr="006E392B" w14:paraId="65B6C0C5" w14:textId="77777777" w:rsidTr="006E392B">
        <w:trPr>
          <w:trHeight w:val="458"/>
          <w:jc w:val="center"/>
        </w:trPr>
        <w:tc>
          <w:tcPr>
            <w:tcW w:w="3240" w:type="dxa"/>
            <w:tcBorders>
              <w:top w:val="single" w:sz="4" w:space="0" w:color="auto"/>
              <w:bottom w:val="single" w:sz="4" w:space="0" w:color="auto"/>
              <w:right w:val="single" w:sz="4" w:space="0" w:color="auto"/>
            </w:tcBorders>
            <w:shd w:val="clear" w:color="auto" w:fill="F1F1F1"/>
            <w:vAlign w:val="center"/>
          </w:tcPr>
          <w:p w14:paraId="333658F5" w14:textId="77777777" w:rsidR="007F1C90" w:rsidRPr="000B734F" w:rsidRDefault="007F1C90" w:rsidP="008664AF">
            <w:pPr>
              <w:pStyle w:val="TableParagraph"/>
              <w:spacing w:line="217" w:lineRule="exact"/>
              <w:ind w:left="115"/>
              <w:rPr>
                <w:rFonts w:ascii="Garamond" w:hAnsi="Garamond"/>
                <w:b/>
                <w:sz w:val="20"/>
                <w:szCs w:val="20"/>
              </w:rPr>
            </w:pPr>
            <w:r w:rsidRPr="000B734F">
              <w:rPr>
                <w:rFonts w:ascii="Garamond" w:hAnsi="Garamond"/>
                <w:b/>
                <w:sz w:val="20"/>
                <w:szCs w:val="20"/>
              </w:rPr>
              <w:t>Resistant</w:t>
            </w:r>
            <w:r w:rsidRPr="000B734F">
              <w:rPr>
                <w:rFonts w:ascii="Garamond" w:hAnsi="Garamond"/>
                <w:b/>
                <w:spacing w:val="-8"/>
                <w:sz w:val="20"/>
                <w:szCs w:val="20"/>
              </w:rPr>
              <w:t xml:space="preserve"> </w:t>
            </w:r>
            <w:r w:rsidRPr="000B734F">
              <w:rPr>
                <w:rFonts w:ascii="Garamond" w:hAnsi="Garamond"/>
                <w:b/>
                <w:sz w:val="20"/>
                <w:szCs w:val="20"/>
              </w:rPr>
              <w:t>mosquito</w:t>
            </w:r>
            <w:r w:rsidRPr="000B734F">
              <w:rPr>
                <w:rFonts w:ascii="Garamond" w:hAnsi="Garamond"/>
                <w:b/>
                <w:spacing w:val="-7"/>
                <w:sz w:val="20"/>
                <w:szCs w:val="20"/>
              </w:rPr>
              <w:t xml:space="preserve"> </w:t>
            </w:r>
            <w:r w:rsidRPr="000B734F">
              <w:rPr>
                <w:rFonts w:ascii="Garamond" w:hAnsi="Garamond"/>
                <w:b/>
                <w:sz w:val="20"/>
                <w:szCs w:val="20"/>
              </w:rPr>
              <w:t>strain</w:t>
            </w:r>
          </w:p>
          <w:p w14:paraId="46FF8519" w14:textId="77777777" w:rsidR="007F1C90" w:rsidRPr="000B734F" w:rsidRDefault="007F1C90" w:rsidP="008664AF">
            <w:pPr>
              <w:pStyle w:val="TableParagraph"/>
              <w:spacing w:line="222" w:lineRule="exact"/>
              <w:ind w:left="115"/>
              <w:rPr>
                <w:rFonts w:ascii="Garamond" w:hAnsi="Garamond"/>
                <w:b/>
                <w:sz w:val="20"/>
                <w:szCs w:val="20"/>
              </w:rPr>
            </w:pPr>
            <w:r w:rsidRPr="000B734F">
              <w:rPr>
                <w:rFonts w:ascii="Garamond" w:hAnsi="Garamond"/>
                <w:b/>
                <w:w w:val="95"/>
                <w:sz w:val="20"/>
                <w:szCs w:val="20"/>
              </w:rPr>
              <w:t>(</w:t>
            </w:r>
            <w:r w:rsidRPr="000B734F">
              <w:rPr>
                <w:rFonts w:ascii="Garamond" w:hAnsi="Garamond"/>
                <w:b/>
                <w:i/>
                <w:w w:val="95"/>
                <w:sz w:val="20"/>
                <w:szCs w:val="20"/>
              </w:rPr>
              <w:t>An.</w:t>
            </w:r>
            <w:r w:rsidRPr="000B734F">
              <w:rPr>
                <w:rFonts w:ascii="Garamond" w:hAnsi="Garamond"/>
                <w:b/>
                <w:i/>
                <w:spacing w:val="13"/>
                <w:w w:val="95"/>
                <w:sz w:val="20"/>
                <w:szCs w:val="20"/>
              </w:rPr>
              <w:t xml:space="preserve"> </w:t>
            </w:r>
            <w:r w:rsidRPr="000B734F">
              <w:rPr>
                <w:rFonts w:ascii="Garamond" w:hAnsi="Garamond"/>
                <w:b/>
                <w:i/>
                <w:w w:val="95"/>
                <w:sz w:val="20"/>
                <w:szCs w:val="20"/>
              </w:rPr>
              <w:t>gambiae</w:t>
            </w:r>
            <w:r w:rsidRPr="000B734F">
              <w:rPr>
                <w:rFonts w:ascii="Garamond" w:hAnsi="Garamond"/>
                <w:b/>
                <w:i/>
                <w:spacing w:val="13"/>
                <w:w w:val="95"/>
                <w:sz w:val="20"/>
                <w:szCs w:val="20"/>
              </w:rPr>
              <w:t xml:space="preserve"> </w:t>
            </w:r>
            <w:r w:rsidRPr="000B734F">
              <w:rPr>
                <w:rFonts w:ascii="Garamond" w:hAnsi="Garamond"/>
                <w:b/>
                <w:i/>
                <w:w w:val="95"/>
                <w:sz w:val="20"/>
                <w:szCs w:val="20"/>
              </w:rPr>
              <w:t>Kisumu</w:t>
            </w:r>
            <w:r w:rsidRPr="000B734F">
              <w:rPr>
                <w:rFonts w:ascii="Garamond" w:hAnsi="Garamond"/>
                <w:b/>
                <w:i/>
                <w:spacing w:val="14"/>
                <w:w w:val="95"/>
                <w:sz w:val="20"/>
                <w:szCs w:val="20"/>
              </w:rPr>
              <w:t xml:space="preserve"> </w:t>
            </w:r>
            <w:r w:rsidRPr="000B734F">
              <w:rPr>
                <w:rFonts w:ascii="Garamond" w:hAnsi="Garamond"/>
                <w:b/>
                <w:i/>
                <w:w w:val="95"/>
                <w:sz w:val="20"/>
                <w:szCs w:val="20"/>
              </w:rPr>
              <w:t>RSP</w:t>
            </w:r>
            <w:r w:rsidRPr="000B734F">
              <w:rPr>
                <w:rFonts w:ascii="Garamond" w:hAnsi="Garamond"/>
                <w:b/>
                <w:w w:val="95"/>
                <w:sz w:val="20"/>
                <w:szCs w:val="20"/>
              </w:rPr>
              <w:t>)</w:t>
            </w:r>
          </w:p>
        </w:tc>
        <w:tc>
          <w:tcPr>
            <w:tcW w:w="1440" w:type="dxa"/>
            <w:tcBorders>
              <w:top w:val="single" w:sz="4" w:space="0" w:color="auto"/>
              <w:left w:val="single" w:sz="4" w:space="0" w:color="auto"/>
              <w:bottom w:val="single" w:sz="4" w:space="0" w:color="auto"/>
              <w:right w:val="single" w:sz="4" w:space="0" w:color="auto"/>
            </w:tcBorders>
            <w:shd w:val="clear" w:color="auto" w:fill="F1F1F1"/>
          </w:tcPr>
          <w:p w14:paraId="53A1EA1C" w14:textId="77777777" w:rsidR="007F1C90" w:rsidRPr="000B734F" w:rsidRDefault="007F1C90" w:rsidP="00E368E4">
            <w:pPr>
              <w:jc w:val="center"/>
              <w:rPr>
                <w:rFonts w:ascii="Garamond" w:hAnsi="Garamond"/>
                <w:b/>
                <w:sz w:val="20"/>
                <w:szCs w:val="20"/>
              </w:rPr>
            </w:pPr>
            <w:r w:rsidRPr="000B734F">
              <w:rPr>
                <w:b/>
                <w:w w:val="95"/>
                <w:sz w:val="20"/>
                <w:szCs w:val="20"/>
              </w:rPr>
              <w:t>Mean</w:t>
            </w:r>
            <w:r w:rsidRPr="000B734F">
              <w:rPr>
                <w:b/>
                <w:spacing w:val="5"/>
                <w:w w:val="95"/>
                <w:sz w:val="20"/>
                <w:szCs w:val="20"/>
              </w:rPr>
              <w:t xml:space="preserve"> </w:t>
            </w:r>
            <w:r w:rsidRPr="000B734F">
              <w:rPr>
                <w:b/>
                <w:w w:val="95"/>
                <w:sz w:val="20"/>
                <w:szCs w:val="20"/>
              </w:rPr>
              <w:t>(95%</w:t>
            </w:r>
            <w:r w:rsidRPr="000B734F">
              <w:rPr>
                <w:b/>
                <w:spacing w:val="6"/>
                <w:w w:val="95"/>
                <w:sz w:val="20"/>
                <w:szCs w:val="20"/>
              </w:rPr>
              <w:t xml:space="preserve"> </w:t>
            </w:r>
            <w:r w:rsidRPr="000B734F">
              <w:rPr>
                <w:b/>
                <w:w w:val="95"/>
                <w:sz w:val="20"/>
                <w:szCs w:val="20"/>
              </w:rPr>
              <w:t>CI)</w:t>
            </w:r>
          </w:p>
        </w:tc>
        <w:tc>
          <w:tcPr>
            <w:tcW w:w="1800" w:type="dxa"/>
            <w:tcBorders>
              <w:top w:val="single" w:sz="4" w:space="0" w:color="auto"/>
              <w:left w:val="single" w:sz="4" w:space="0" w:color="auto"/>
              <w:bottom w:val="single" w:sz="4" w:space="0" w:color="auto"/>
              <w:right w:val="single" w:sz="4" w:space="0" w:color="auto"/>
            </w:tcBorders>
            <w:shd w:val="clear" w:color="auto" w:fill="F1F1F1"/>
          </w:tcPr>
          <w:p w14:paraId="059F040D" w14:textId="77777777" w:rsidR="007F1C90" w:rsidRPr="000B734F" w:rsidRDefault="007F1C90" w:rsidP="00E368E4">
            <w:pPr>
              <w:jc w:val="center"/>
              <w:rPr>
                <w:rFonts w:ascii="Garamond" w:hAnsi="Garamond"/>
                <w:b/>
                <w:sz w:val="20"/>
                <w:szCs w:val="20"/>
              </w:rPr>
            </w:pPr>
            <w:r w:rsidRPr="000B734F">
              <w:rPr>
                <w:b/>
                <w:w w:val="95"/>
                <w:sz w:val="20"/>
                <w:szCs w:val="20"/>
              </w:rPr>
              <w:t>Mean</w:t>
            </w:r>
            <w:r w:rsidRPr="000B734F">
              <w:rPr>
                <w:b/>
                <w:spacing w:val="4"/>
                <w:w w:val="95"/>
                <w:sz w:val="20"/>
                <w:szCs w:val="20"/>
              </w:rPr>
              <w:t xml:space="preserve"> </w:t>
            </w:r>
            <w:r w:rsidRPr="000B734F">
              <w:rPr>
                <w:b/>
                <w:w w:val="95"/>
                <w:sz w:val="20"/>
                <w:szCs w:val="20"/>
              </w:rPr>
              <w:t>(95%</w:t>
            </w:r>
            <w:r w:rsidRPr="000B734F">
              <w:rPr>
                <w:b/>
                <w:spacing w:val="5"/>
                <w:w w:val="95"/>
                <w:sz w:val="20"/>
                <w:szCs w:val="20"/>
              </w:rPr>
              <w:t xml:space="preserve"> </w:t>
            </w:r>
            <w:r w:rsidRPr="000B734F">
              <w:rPr>
                <w:b/>
                <w:w w:val="95"/>
                <w:sz w:val="20"/>
                <w:szCs w:val="20"/>
              </w:rPr>
              <w:t>CI)</w:t>
            </w:r>
          </w:p>
        </w:tc>
        <w:tc>
          <w:tcPr>
            <w:tcW w:w="1710" w:type="dxa"/>
            <w:tcBorders>
              <w:top w:val="single" w:sz="4" w:space="0" w:color="auto"/>
              <w:left w:val="single" w:sz="4" w:space="0" w:color="auto"/>
              <w:bottom w:val="single" w:sz="4" w:space="0" w:color="auto"/>
            </w:tcBorders>
            <w:shd w:val="clear" w:color="auto" w:fill="F1F1F1"/>
          </w:tcPr>
          <w:p w14:paraId="406B0BF6" w14:textId="77777777" w:rsidR="007F1C90" w:rsidRPr="000B734F" w:rsidRDefault="007F1C90" w:rsidP="00E368E4">
            <w:pPr>
              <w:jc w:val="center"/>
              <w:rPr>
                <w:rFonts w:ascii="Garamond" w:hAnsi="Garamond"/>
                <w:b/>
                <w:w w:val="95"/>
                <w:sz w:val="20"/>
                <w:szCs w:val="20"/>
              </w:rPr>
            </w:pPr>
            <w:r w:rsidRPr="000B734F">
              <w:rPr>
                <w:b/>
                <w:w w:val="95"/>
                <w:sz w:val="20"/>
                <w:szCs w:val="20"/>
              </w:rPr>
              <w:t>Mean</w:t>
            </w:r>
            <w:r w:rsidRPr="000B734F">
              <w:rPr>
                <w:b/>
                <w:spacing w:val="4"/>
                <w:w w:val="95"/>
                <w:sz w:val="20"/>
                <w:szCs w:val="20"/>
              </w:rPr>
              <w:t xml:space="preserve"> </w:t>
            </w:r>
            <w:r w:rsidRPr="000B734F">
              <w:rPr>
                <w:b/>
                <w:w w:val="95"/>
                <w:sz w:val="20"/>
                <w:szCs w:val="20"/>
              </w:rPr>
              <w:t>(95%</w:t>
            </w:r>
            <w:r w:rsidRPr="000B734F">
              <w:rPr>
                <w:b/>
                <w:spacing w:val="5"/>
                <w:w w:val="95"/>
                <w:sz w:val="20"/>
                <w:szCs w:val="20"/>
              </w:rPr>
              <w:t xml:space="preserve"> </w:t>
            </w:r>
            <w:r w:rsidRPr="000B734F">
              <w:rPr>
                <w:b/>
                <w:w w:val="95"/>
                <w:sz w:val="20"/>
                <w:szCs w:val="20"/>
              </w:rPr>
              <w:t>CI)</w:t>
            </w:r>
          </w:p>
        </w:tc>
      </w:tr>
      <w:tr w:rsidR="007F1C90" w:rsidRPr="006E392B" w14:paraId="62AA69E1" w14:textId="77777777" w:rsidTr="006E392B">
        <w:trPr>
          <w:trHeight w:val="246"/>
          <w:jc w:val="center"/>
        </w:trPr>
        <w:tc>
          <w:tcPr>
            <w:tcW w:w="3240" w:type="dxa"/>
            <w:tcBorders>
              <w:top w:val="single" w:sz="4" w:space="0" w:color="auto"/>
              <w:right w:val="single" w:sz="4" w:space="0" w:color="auto"/>
            </w:tcBorders>
            <w:shd w:val="clear" w:color="auto" w:fill="F1F1F1"/>
          </w:tcPr>
          <w:p w14:paraId="2F0E2EB1" w14:textId="77777777" w:rsidR="007F1C90" w:rsidRPr="000B734F" w:rsidRDefault="007F1C90" w:rsidP="008664AF">
            <w:pPr>
              <w:pStyle w:val="TableParagraph"/>
              <w:spacing w:before="7" w:line="220" w:lineRule="exact"/>
              <w:ind w:left="115"/>
              <w:rPr>
                <w:rFonts w:ascii="Garamond" w:hAnsi="Garamond"/>
                <w:b/>
                <w:sz w:val="20"/>
                <w:szCs w:val="20"/>
              </w:rPr>
            </w:pPr>
            <w:r w:rsidRPr="000B734F">
              <w:rPr>
                <w:rFonts w:ascii="Garamond" w:hAnsi="Garamond"/>
                <w:b/>
                <w:w w:val="95"/>
                <w:sz w:val="20"/>
                <w:szCs w:val="20"/>
              </w:rPr>
              <w:t>Sides</w:t>
            </w:r>
            <w:r w:rsidRPr="000B734F">
              <w:rPr>
                <w:rFonts w:ascii="Garamond" w:hAnsi="Garamond"/>
                <w:b/>
                <w:spacing w:val="23"/>
                <w:w w:val="95"/>
                <w:sz w:val="20"/>
                <w:szCs w:val="20"/>
              </w:rPr>
              <w:t xml:space="preserve"> </w:t>
            </w:r>
            <w:r w:rsidRPr="000B734F">
              <w:rPr>
                <w:rFonts w:ascii="Garamond" w:hAnsi="Garamond"/>
                <w:b/>
                <w:w w:val="95"/>
                <w:sz w:val="20"/>
                <w:szCs w:val="20"/>
              </w:rPr>
              <w:t>(pyrethroid-only)</w:t>
            </w:r>
          </w:p>
        </w:tc>
        <w:tc>
          <w:tcPr>
            <w:tcW w:w="1440" w:type="dxa"/>
            <w:tcBorders>
              <w:top w:val="single" w:sz="4" w:space="0" w:color="auto"/>
              <w:left w:val="single" w:sz="4" w:space="0" w:color="auto"/>
              <w:right w:val="single" w:sz="4" w:space="0" w:color="auto"/>
            </w:tcBorders>
            <w:shd w:val="clear" w:color="auto" w:fill="F1F1F1"/>
          </w:tcPr>
          <w:p w14:paraId="4E221012" w14:textId="77777777" w:rsidR="007F1C90" w:rsidRPr="000B734F" w:rsidRDefault="007F1C90" w:rsidP="008664AF">
            <w:pPr>
              <w:pStyle w:val="TableParagraph"/>
              <w:spacing w:line="220" w:lineRule="exact"/>
              <w:jc w:val="center"/>
              <w:rPr>
                <w:rFonts w:ascii="Garamond" w:hAnsi="Garamond"/>
                <w:b/>
                <w:sz w:val="20"/>
                <w:szCs w:val="20"/>
              </w:rPr>
            </w:pPr>
            <w:r w:rsidRPr="000B734F">
              <w:rPr>
                <w:rFonts w:ascii="Garamond" w:hAnsi="Garamond"/>
                <w:b/>
                <w:sz w:val="20"/>
                <w:szCs w:val="20"/>
              </w:rPr>
              <w:t>N=30</w:t>
            </w:r>
          </w:p>
        </w:tc>
        <w:tc>
          <w:tcPr>
            <w:tcW w:w="1800" w:type="dxa"/>
            <w:tcBorders>
              <w:top w:val="single" w:sz="4" w:space="0" w:color="auto"/>
              <w:left w:val="single" w:sz="4" w:space="0" w:color="auto"/>
              <w:right w:val="single" w:sz="4" w:space="0" w:color="auto"/>
            </w:tcBorders>
            <w:shd w:val="clear" w:color="auto" w:fill="F1F1F1"/>
          </w:tcPr>
          <w:p w14:paraId="0BCF5F3B" w14:textId="77777777" w:rsidR="007F1C90" w:rsidRPr="000B734F" w:rsidRDefault="007F1C90" w:rsidP="008664AF">
            <w:pPr>
              <w:pStyle w:val="TableParagraph"/>
              <w:spacing w:before="7" w:line="220" w:lineRule="exact"/>
              <w:jc w:val="center"/>
              <w:rPr>
                <w:rFonts w:ascii="Garamond" w:hAnsi="Garamond"/>
                <w:b/>
                <w:sz w:val="20"/>
                <w:szCs w:val="20"/>
              </w:rPr>
            </w:pPr>
            <w:r w:rsidRPr="000B734F">
              <w:rPr>
                <w:rFonts w:ascii="Garamond" w:hAnsi="Garamond"/>
                <w:b/>
                <w:sz w:val="20"/>
                <w:szCs w:val="20"/>
              </w:rPr>
              <w:t>N=30</w:t>
            </w:r>
          </w:p>
        </w:tc>
        <w:tc>
          <w:tcPr>
            <w:tcW w:w="1710" w:type="dxa"/>
            <w:tcBorders>
              <w:top w:val="single" w:sz="4" w:space="0" w:color="auto"/>
              <w:left w:val="single" w:sz="4" w:space="0" w:color="auto"/>
            </w:tcBorders>
            <w:shd w:val="clear" w:color="auto" w:fill="F1F1F1"/>
          </w:tcPr>
          <w:p w14:paraId="2D8501FF" w14:textId="77777777" w:rsidR="007F1C90" w:rsidRPr="000B734F" w:rsidRDefault="007F1C90" w:rsidP="008664AF">
            <w:pPr>
              <w:pStyle w:val="TableParagraph"/>
              <w:spacing w:before="7" w:line="220" w:lineRule="exact"/>
              <w:jc w:val="center"/>
              <w:rPr>
                <w:rFonts w:ascii="Garamond" w:hAnsi="Garamond"/>
                <w:b/>
                <w:sz w:val="20"/>
                <w:szCs w:val="20"/>
              </w:rPr>
            </w:pPr>
            <w:r w:rsidRPr="000B734F">
              <w:rPr>
                <w:rFonts w:ascii="Garamond" w:hAnsi="Garamond"/>
                <w:b/>
                <w:sz w:val="20"/>
                <w:szCs w:val="20"/>
              </w:rPr>
              <w:t>N=30</w:t>
            </w:r>
          </w:p>
        </w:tc>
      </w:tr>
      <w:tr w:rsidR="007F1C90" w:rsidRPr="006E392B" w14:paraId="2D487272" w14:textId="77777777" w:rsidTr="006E392B">
        <w:trPr>
          <w:trHeight w:val="246"/>
          <w:jc w:val="center"/>
        </w:trPr>
        <w:tc>
          <w:tcPr>
            <w:tcW w:w="3240" w:type="dxa"/>
            <w:tcBorders>
              <w:right w:val="single" w:sz="4" w:space="0" w:color="auto"/>
            </w:tcBorders>
          </w:tcPr>
          <w:p w14:paraId="3EACB933" w14:textId="77777777" w:rsidR="007F1C90" w:rsidRPr="000B734F" w:rsidRDefault="007F1C90" w:rsidP="008664AF">
            <w:pPr>
              <w:pStyle w:val="TableParagraph"/>
              <w:spacing w:line="226" w:lineRule="exact"/>
              <w:ind w:left="115"/>
              <w:rPr>
                <w:rFonts w:ascii="Garamond" w:hAnsi="Garamond"/>
                <w:sz w:val="20"/>
                <w:szCs w:val="20"/>
              </w:rPr>
            </w:pPr>
            <w:r w:rsidRPr="000B734F">
              <w:rPr>
                <w:rFonts w:ascii="Garamond" w:hAnsi="Garamond"/>
                <w:sz w:val="20"/>
                <w:szCs w:val="20"/>
              </w:rPr>
              <w:t>Knock</w:t>
            </w:r>
            <w:r w:rsidRPr="000B734F">
              <w:rPr>
                <w:rFonts w:ascii="Garamond" w:hAnsi="Garamond"/>
                <w:spacing w:val="-12"/>
                <w:sz w:val="20"/>
                <w:szCs w:val="20"/>
              </w:rPr>
              <w:t xml:space="preserve"> </w:t>
            </w:r>
            <w:r w:rsidRPr="000B734F">
              <w:rPr>
                <w:rFonts w:ascii="Garamond" w:hAnsi="Garamond"/>
                <w:sz w:val="20"/>
                <w:szCs w:val="20"/>
              </w:rPr>
              <w:t>down</w:t>
            </w:r>
            <w:r w:rsidRPr="000B734F">
              <w:rPr>
                <w:rFonts w:ascii="Garamond" w:hAnsi="Garamond"/>
                <w:spacing w:val="-13"/>
                <w:sz w:val="20"/>
                <w:szCs w:val="20"/>
              </w:rPr>
              <w:t xml:space="preserve"> </w:t>
            </w:r>
            <w:r w:rsidRPr="000B734F">
              <w:rPr>
                <w:rFonts w:ascii="Garamond" w:hAnsi="Garamond"/>
                <w:sz w:val="20"/>
                <w:szCs w:val="20"/>
              </w:rPr>
              <w:t>60</w:t>
            </w:r>
            <w:r w:rsidRPr="000B734F">
              <w:rPr>
                <w:rFonts w:ascii="Garamond" w:hAnsi="Garamond"/>
                <w:spacing w:val="-11"/>
                <w:sz w:val="20"/>
                <w:szCs w:val="20"/>
              </w:rPr>
              <w:t xml:space="preserve"> </w:t>
            </w:r>
            <w:r w:rsidRPr="000B734F">
              <w:rPr>
                <w:rFonts w:ascii="Garamond" w:hAnsi="Garamond"/>
                <w:sz w:val="20"/>
                <w:szCs w:val="20"/>
              </w:rPr>
              <w:t>minutes</w:t>
            </w:r>
          </w:p>
        </w:tc>
        <w:tc>
          <w:tcPr>
            <w:tcW w:w="1440" w:type="dxa"/>
            <w:tcBorders>
              <w:left w:val="single" w:sz="4" w:space="0" w:color="auto"/>
              <w:right w:val="single" w:sz="4" w:space="0" w:color="auto"/>
            </w:tcBorders>
          </w:tcPr>
          <w:p w14:paraId="0349B8EA" w14:textId="77777777" w:rsidR="007F1C90" w:rsidRPr="000B734F" w:rsidRDefault="007F1C90" w:rsidP="008664AF">
            <w:pPr>
              <w:pStyle w:val="TableParagraph"/>
              <w:spacing w:line="227" w:lineRule="exact"/>
              <w:jc w:val="right"/>
              <w:rPr>
                <w:rFonts w:ascii="Garamond" w:hAnsi="Garamond"/>
                <w:sz w:val="20"/>
                <w:szCs w:val="20"/>
              </w:rPr>
            </w:pPr>
            <w:r w:rsidRPr="000B734F">
              <w:rPr>
                <w:rFonts w:ascii="Garamond" w:hAnsi="Garamond"/>
                <w:spacing w:val="-1"/>
                <w:w w:val="95"/>
                <w:sz w:val="20"/>
                <w:szCs w:val="20"/>
              </w:rPr>
              <w:t>75.4</w:t>
            </w:r>
            <w:r w:rsidRPr="000B734F">
              <w:rPr>
                <w:rFonts w:ascii="Garamond" w:hAnsi="Garamond"/>
                <w:spacing w:val="-9"/>
                <w:w w:val="95"/>
                <w:sz w:val="20"/>
                <w:szCs w:val="20"/>
              </w:rPr>
              <w:t xml:space="preserve"> </w:t>
            </w:r>
            <w:r w:rsidRPr="000B734F">
              <w:rPr>
                <w:rFonts w:ascii="Garamond" w:hAnsi="Garamond"/>
                <w:spacing w:val="-1"/>
                <w:w w:val="95"/>
                <w:sz w:val="20"/>
                <w:szCs w:val="20"/>
              </w:rPr>
              <w:t>(70.0-80.8)</w:t>
            </w:r>
          </w:p>
        </w:tc>
        <w:tc>
          <w:tcPr>
            <w:tcW w:w="1800" w:type="dxa"/>
            <w:tcBorders>
              <w:left w:val="single" w:sz="4" w:space="0" w:color="auto"/>
              <w:right w:val="single" w:sz="4" w:space="0" w:color="auto"/>
            </w:tcBorders>
          </w:tcPr>
          <w:p w14:paraId="3E47A540"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rFonts w:ascii="Garamond" w:hAnsi="Garamond"/>
                <w:w w:val="90"/>
                <w:sz w:val="20"/>
                <w:szCs w:val="20"/>
              </w:rPr>
              <w:t>75.8 (73.54-78.19)</w:t>
            </w:r>
          </w:p>
        </w:tc>
        <w:tc>
          <w:tcPr>
            <w:tcW w:w="1710" w:type="dxa"/>
            <w:tcBorders>
              <w:left w:val="single" w:sz="4" w:space="0" w:color="auto"/>
            </w:tcBorders>
          </w:tcPr>
          <w:p w14:paraId="5D9B6397"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rFonts w:ascii="Garamond" w:hAnsi="Garamond"/>
                <w:w w:val="90"/>
                <w:sz w:val="20"/>
                <w:szCs w:val="20"/>
              </w:rPr>
              <w:t>69.89(66.77-72.87)</w:t>
            </w:r>
          </w:p>
        </w:tc>
      </w:tr>
      <w:tr w:rsidR="007F1C90" w:rsidRPr="006E392B" w14:paraId="49EC4B9A" w14:textId="77777777" w:rsidTr="006E392B">
        <w:trPr>
          <w:trHeight w:val="247"/>
          <w:jc w:val="center"/>
        </w:trPr>
        <w:tc>
          <w:tcPr>
            <w:tcW w:w="3240" w:type="dxa"/>
            <w:tcBorders>
              <w:right w:val="single" w:sz="4" w:space="0" w:color="auto"/>
            </w:tcBorders>
          </w:tcPr>
          <w:p w14:paraId="4F5B4A0B" w14:textId="77777777" w:rsidR="007F1C90" w:rsidRPr="000B734F" w:rsidRDefault="007F1C90" w:rsidP="008664AF">
            <w:pPr>
              <w:pStyle w:val="TableParagraph"/>
              <w:spacing w:line="226" w:lineRule="exact"/>
              <w:ind w:left="115"/>
              <w:rPr>
                <w:rFonts w:ascii="Garamond" w:hAnsi="Garamond"/>
                <w:sz w:val="20"/>
                <w:szCs w:val="20"/>
              </w:rPr>
            </w:pPr>
            <w:r w:rsidRPr="000B734F">
              <w:rPr>
                <w:rFonts w:ascii="Garamond" w:hAnsi="Garamond"/>
                <w:w w:val="95"/>
                <w:sz w:val="20"/>
                <w:szCs w:val="20"/>
              </w:rPr>
              <w:t>Mortality</w:t>
            </w:r>
            <w:r w:rsidRPr="000B734F">
              <w:rPr>
                <w:rFonts w:ascii="Garamond" w:hAnsi="Garamond"/>
                <w:spacing w:val="2"/>
                <w:w w:val="95"/>
                <w:sz w:val="20"/>
                <w:szCs w:val="20"/>
              </w:rPr>
              <w:t xml:space="preserve"> </w:t>
            </w:r>
            <w:r w:rsidRPr="000B734F">
              <w:rPr>
                <w:rFonts w:ascii="Garamond" w:hAnsi="Garamond"/>
                <w:w w:val="95"/>
                <w:sz w:val="20"/>
                <w:szCs w:val="20"/>
              </w:rPr>
              <w:t>24</w:t>
            </w:r>
            <w:r w:rsidRPr="000B734F">
              <w:rPr>
                <w:rFonts w:ascii="Garamond" w:hAnsi="Garamond"/>
                <w:spacing w:val="2"/>
                <w:w w:val="95"/>
                <w:sz w:val="20"/>
                <w:szCs w:val="20"/>
              </w:rPr>
              <w:t xml:space="preserve"> </w:t>
            </w:r>
            <w:r w:rsidRPr="000B734F">
              <w:rPr>
                <w:rFonts w:ascii="Garamond" w:hAnsi="Garamond"/>
                <w:w w:val="95"/>
                <w:sz w:val="20"/>
                <w:szCs w:val="20"/>
              </w:rPr>
              <w:t>hours</w:t>
            </w:r>
          </w:p>
        </w:tc>
        <w:tc>
          <w:tcPr>
            <w:tcW w:w="1440" w:type="dxa"/>
            <w:tcBorders>
              <w:left w:val="single" w:sz="4" w:space="0" w:color="auto"/>
              <w:right w:val="single" w:sz="4" w:space="0" w:color="auto"/>
            </w:tcBorders>
          </w:tcPr>
          <w:p w14:paraId="7C345E89" w14:textId="77777777" w:rsidR="007F1C90" w:rsidRPr="000B734F" w:rsidRDefault="007F1C90" w:rsidP="008664AF">
            <w:pPr>
              <w:pStyle w:val="TableParagraph"/>
              <w:spacing w:line="228" w:lineRule="exact"/>
              <w:jc w:val="right"/>
              <w:rPr>
                <w:rFonts w:ascii="Garamond" w:hAnsi="Garamond"/>
                <w:sz w:val="20"/>
                <w:szCs w:val="20"/>
              </w:rPr>
            </w:pPr>
            <w:r w:rsidRPr="000B734F">
              <w:rPr>
                <w:rFonts w:ascii="Garamond" w:hAnsi="Garamond"/>
                <w:spacing w:val="-1"/>
                <w:w w:val="95"/>
                <w:sz w:val="20"/>
                <w:szCs w:val="20"/>
              </w:rPr>
              <w:t>97.0</w:t>
            </w:r>
            <w:r w:rsidRPr="000B734F">
              <w:rPr>
                <w:rFonts w:ascii="Garamond" w:hAnsi="Garamond"/>
                <w:spacing w:val="-9"/>
                <w:w w:val="95"/>
                <w:sz w:val="20"/>
                <w:szCs w:val="20"/>
              </w:rPr>
              <w:t xml:space="preserve"> </w:t>
            </w:r>
            <w:r w:rsidRPr="000B734F">
              <w:rPr>
                <w:rFonts w:ascii="Garamond" w:hAnsi="Garamond"/>
                <w:spacing w:val="-1"/>
                <w:w w:val="95"/>
                <w:sz w:val="20"/>
                <w:szCs w:val="20"/>
              </w:rPr>
              <w:t>(95.7-98.3)</w:t>
            </w:r>
          </w:p>
        </w:tc>
        <w:tc>
          <w:tcPr>
            <w:tcW w:w="1800" w:type="dxa"/>
            <w:tcBorders>
              <w:left w:val="single" w:sz="4" w:space="0" w:color="auto"/>
              <w:right w:val="single" w:sz="4" w:space="0" w:color="auto"/>
            </w:tcBorders>
          </w:tcPr>
          <w:p w14:paraId="001BA61C"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rFonts w:ascii="Garamond" w:hAnsi="Garamond"/>
                <w:w w:val="90"/>
                <w:sz w:val="20"/>
                <w:szCs w:val="20"/>
              </w:rPr>
              <w:t>100 (100)</w:t>
            </w:r>
          </w:p>
        </w:tc>
        <w:tc>
          <w:tcPr>
            <w:tcW w:w="1710" w:type="dxa"/>
            <w:tcBorders>
              <w:left w:val="single" w:sz="4" w:space="0" w:color="auto"/>
            </w:tcBorders>
          </w:tcPr>
          <w:p w14:paraId="3FC028DC"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rFonts w:ascii="Garamond" w:hAnsi="Garamond"/>
                <w:w w:val="90"/>
                <w:sz w:val="20"/>
                <w:szCs w:val="20"/>
              </w:rPr>
              <w:t>98.72(98.09-99.19)</w:t>
            </w:r>
          </w:p>
        </w:tc>
      </w:tr>
      <w:tr w:rsidR="007F1C90" w:rsidRPr="006E392B" w14:paraId="69C2640F" w14:textId="77777777" w:rsidTr="006E392B">
        <w:trPr>
          <w:trHeight w:val="247"/>
          <w:jc w:val="center"/>
        </w:trPr>
        <w:tc>
          <w:tcPr>
            <w:tcW w:w="3240" w:type="dxa"/>
            <w:tcBorders>
              <w:right w:val="single" w:sz="4" w:space="0" w:color="auto"/>
            </w:tcBorders>
            <w:shd w:val="clear" w:color="auto" w:fill="F1F1F1"/>
          </w:tcPr>
          <w:p w14:paraId="091D2658" w14:textId="77777777" w:rsidR="007F1C90" w:rsidRPr="000B734F" w:rsidRDefault="007F1C90" w:rsidP="008664AF">
            <w:pPr>
              <w:pStyle w:val="TableParagraph"/>
              <w:spacing w:before="7" w:line="220" w:lineRule="exact"/>
              <w:ind w:left="115"/>
              <w:rPr>
                <w:rFonts w:ascii="Garamond" w:hAnsi="Garamond"/>
                <w:b/>
                <w:sz w:val="20"/>
                <w:szCs w:val="20"/>
              </w:rPr>
            </w:pPr>
            <w:r w:rsidRPr="000B734F">
              <w:rPr>
                <w:rFonts w:ascii="Garamond" w:hAnsi="Garamond"/>
                <w:b/>
                <w:sz w:val="20"/>
                <w:szCs w:val="20"/>
              </w:rPr>
              <w:t>Roof</w:t>
            </w:r>
            <w:r w:rsidRPr="000B734F">
              <w:rPr>
                <w:rFonts w:ascii="Garamond" w:hAnsi="Garamond"/>
                <w:b/>
                <w:spacing w:val="-5"/>
                <w:sz w:val="20"/>
                <w:szCs w:val="20"/>
              </w:rPr>
              <w:t xml:space="preserve"> </w:t>
            </w:r>
            <w:r w:rsidRPr="000B734F">
              <w:rPr>
                <w:rFonts w:ascii="Garamond" w:hAnsi="Garamond"/>
                <w:b/>
                <w:sz w:val="20"/>
                <w:szCs w:val="20"/>
              </w:rPr>
              <w:t>(pyrethroid</w:t>
            </w:r>
            <w:r w:rsidRPr="000B734F">
              <w:rPr>
                <w:rFonts w:ascii="Garamond" w:hAnsi="Garamond"/>
                <w:b/>
                <w:spacing w:val="-6"/>
                <w:sz w:val="20"/>
                <w:szCs w:val="20"/>
              </w:rPr>
              <w:t xml:space="preserve"> </w:t>
            </w:r>
            <w:r w:rsidRPr="000B734F">
              <w:rPr>
                <w:rFonts w:ascii="Garamond" w:hAnsi="Garamond"/>
                <w:b/>
                <w:sz w:val="20"/>
                <w:szCs w:val="20"/>
              </w:rPr>
              <w:t>+</w:t>
            </w:r>
            <w:r w:rsidRPr="000B734F">
              <w:rPr>
                <w:rFonts w:ascii="Garamond" w:hAnsi="Garamond"/>
                <w:b/>
                <w:spacing w:val="-7"/>
                <w:sz w:val="20"/>
                <w:szCs w:val="20"/>
              </w:rPr>
              <w:t xml:space="preserve"> </w:t>
            </w:r>
            <w:r w:rsidRPr="000B734F">
              <w:rPr>
                <w:rFonts w:ascii="Garamond" w:hAnsi="Garamond"/>
                <w:b/>
                <w:sz w:val="20"/>
                <w:szCs w:val="20"/>
              </w:rPr>
              <w:t>PBO)</w:t>
            </w:r>
          </w:p>
        </w:tc>
        <w:tc>
          <w:tcPr>
            <w:tcW w:w="1440" w:type="dxa"/>
            <w:tcBorders>
              <w:left w:val="single" w:sz="4" w:space="0" w:color="auto"/>
              <w:right w:val="single" w:sz="4" w:space="0" w:color="auto"/>
            </w:tcBorders>
            <w:shd w:val="clear" w:color="auto" w:fill="F1F1F1"/>
          </w:tcPr>
          <w:p w14:paraId="3E54B7D0" w14:textId="77777777" w:rsidR="007F1C90" w:rsidRPr="000B734F" w:rsidRDefault="007F1C90" w:rsidP="008664AF">
            <w:pPr>
              <w:pStyle w:val="TableParagraph"/>
              <w:spacing w:line="220" w:lineRule="exact"/>
              <w:jc w:val="center"/>
              <w:rPr>
                <w:rFonts w:ascii="Garamond" w:hAnsi="Garamond"/>
                <w:b/>
                <w:sz w:val="20"/>
                <w:szCs w:val="20"/>
              </w:rPr>
            </w:pPr>
            <w:r w:rsidRPr="000B734F">
              <w:rPr>
                <w:rFonts w:ascii="Garamond" w:hAnsi="Garamond"/>
                <w:b/>
                <w:sz w:val="20"/>
                <w:szCs w:val="20"/>
              </w:rPr>
              <w:t>N=30</w:t>
            </w:r>
          </w:p>
        </w:tc>
        <w:tc>
          <w:tcPr>
            <w:tcW w:w="1800" w:type="dxa"/>
            <w:tcBorders>
              <w:left w:val="single" w:sz="4" w:space="0" w:color="auto"/>
              <w:right w:val="single" w:sz="4" w:space="0" w:color="auto"/>
            </w:tcBorders>
            <w:shd w:val="clear" w:color="auto" w:fill="F1F1F1"/>
          </w:tcPr>
          <w:p w14:paraId="531C8918" w14:textId="77777777" w:rsidR="007F1C90" w:rsidRPr="000B734F" w:rsidRDefault="007F1C90" w:rsidP="008664AF">
            <w:pPr>
              <w:pStyle w:val="TableParagraph"/>
              <w:spacing w:before="7" w:line="220" w:lineRule="exact"/>
              <w:jc w:val="center"/>
              <w:rPr>
                <w:rFonts w:ascii="Garamond" w:hAnsi="Garamond"/>
                <w:b/>
                <w:sz w:val="20"/>
                <w:szCs w:val="20"/>
              </w:rPr>
            </w:pPr>
            <w:r w:rsidRPr="000B734F">
              <w:rPr>
                <w:rFonts w:ascii="Garamond" w:hAnsi="Garamond"/>
                <w:b/>
                <w:sz w:val="20"/>
                <w:szCs w:val="20"/>
              </w:rPr>
              <w:t>N=30</w:t>
            </w:r>
          </w:p>
        </w:tc>
        <w:tc>
          <w:tcPr>
            <w:tcW w:w="1710" w:type="dxa"/>
            <w:tcBorders>
              <w:left w:val="single" w:sz="4" w:space="0" w:color="auto"/>
            </w:tcBorders>
            <w:shd w:val="clear" w:color="auto" w:fill="F1F1F1"/>
          </w:tcPr>
          <w:p w14:paraId="08C43217" w14:textId="77777777" w:rsidR="007F1C90" w:rsidRPr="000B734F" w:rsidRDefault="007F1C90" w:rsidP="008664AF">
            <w:pPr>
              <w:pStyle w:val="TableParagraph"/>
              <w:spacing w:before="7" w:line="220" w:lineRule="exact"/>
              <w:jc w:val="center"/>
              <w:rPr>
                <w:rFonts w:ascii="Garamond" w:hAnsi="Garamond"/>
                <w:b/>
                <w:sz w:val="20"/>
                <w:szCs w:val="20"/>
              </w:rPr>
            </w:pPr>
            <w:r w:rsidRPr="000B734F">
              <w:rPr>
                <w:rFonts w:ascii="Garamond" w:hAnsi="Garamond"/>
                <w:b/>
                <w:sz w:val="20"/>
                <w:szCs w:val="20"/>
              </w:rPr>
              <w:t>N=30</w:t>
            </w:r>
          </w:p>
        </w:tc>
      </w:tr>
      <w:tr w:rsidR="007F1C90" w:rsidRPr="006E392B" w14:paraId="2C80DA03" w14:textId="77777777" w:rsidTr="006E392B">
        <w:trPr>
          <w:trHeight w:val="246"/>
          <w:jc w:val="center"/>
        </w:trPr>
        <w:tc>
          <w:tcPr>
            <w:tcW w:w="3240" w:type="dxa"/>
            <w:tcBorders>
              <w:right w:val="single" w:sz="4" w:space="0" w:color="auto"/>
            </w:tcBorders>
          </w:tcPr>
          <w:p w14:paraId="61858D22" w14:textId="77777777" w:rsidR="007F1C90" w:rsidRPr="000B734F" w:rsidRDefault="007F1C90" w:rsidP="008664AF">
            <w:pPr>
              <w:pStyle w:val="TableParagraph"/>
              <w:spacing w:line="227" w:lineRule="exact"/>
              <w:ind w:left="115"/>
              <w:rPr>
                <w:rFonts w:ascii="Garamond" w:hAnsi="Garamond"/>
                <w:sz w:val="20"/>
                <w:szCs w:val="20"/>
              </w:rPr>
            </w:pPr>
            <w:r w:rsidRPr="000B734F">
              <w:rPr>
                <w:rFonts w:ascii="Garamond" w:hAnsi="Garamond"/>
                <w:sz w:val="20"/>
                <w:szCs w:val="20"/>
              </w:rPr>
              <w:t>Knock</w:t>
            </w:r>
            <w:r w:rsidRPr="000B734F">
              <w:rPr>
                <w:rFonts w:ascii="Garamond" w:hAnsi="Garamond"/>
                <w:spacing w:val="-12"/>
                <w:sz w:val="20"/>
                <w:szCs w:val="20"/>
              </w:rPr>
              <w:t xml:space="preserve"> </w:t>
            </w:r>
            <w:r w:rsidRPr="000B734F">
              <w:rPr>
                <w:rFonts w:ascii="Garamond" w:hAnsi="Garamond"/>
                <w:sz w:val="20"/>
                <w:szCs w:val="20"/>
              </w:rPr>
              <w:t>down</w:t>
            </w:r>
            <w:r w:rsidRPr="000B734F">
              <w:rPr>
                <w:rFonts w:ascii="Garamond" w:hAnsi="Garamond"/>
                <w:spacing w:val="-13"/>
                <w:sz w:val="20"/>
                <w:szCs w:val="20"/>
              </w:rPr>
              <w:t xml:space="preserve"> </w:t>
            </w:r>
            <w:r w:rsidRPr="000B734F">
              <w:rPr>
                <w:rFonts w:ascii="Garamond" w:hAnsi="Garamond"/>
                <w:sz w:val="20"/>
                <w:szCs w:val="20"/>
              </w:rPr>
              <w:t>60</w:t>
            </w:r>
            <w:r w:rsidRPr="000B734F">
              <w:rPr>
                <w:rFonts w:ascii="Garamond" w:hAnsi="Garamond"/>
                <w:spacing w:val="-11"/>
                <w:sz w:val="20"/>
                <w:szCs w:val="20"/>
              </w:rPr>
              <w:t xml:space="preserve"> </w:t>
            </w:r>
            <w:r w:rsidRPr="000B734F">
              <w:rPr>
                <w:rFonts w:ascii="Garamond" w:hAnsi="Garamond"/>
                <w:sz w:val="20"/>
                <w:szCs w:val="20"/>
              </w:rPr>
              <w:t>minutes</w:t>
            </w:r>
          </w:p>
        </w:tc>
        <w:tc>
          <w:tcPr>
            <w:tcW w:w="1440" w:type="dxa"/>
            <w:tcBorders>
              <w:left w:val="single" w:sz="4" w:space="0" w:color="auto"/>
              <w:right w:val="single" w:sz="4" w:space="0" w:color="auto"/>
            </w:tcBorders>
          </w:tcPr>
          <w:p w14:paraId="5B842A97" w14:textId="77777777" w:rsidR="007F1C90" w:rsidRPr="000B734F" w:rsidRDefault="007F1C90" w:rsidP="008664AF">
            <w:pPr>
              <w:pStyle w:val="TableParagraph"/>
              <w:spacing w:line="227" w:lineRule="exact"/>
              <w:jc w:val="right"/>
              <w:rPr>
                <w:rFonts w:ascii="Garamond" w:hAnsi="Garamond"/>
                <w:sz w:val="20"/>
                <w:szCs w:val="20"/>
              </w:rPr>
            </w:pPr>
            <w:r w:rsidRPr="000B734F">
              <w:rPr>
                <w:rFonts w:ascii="Garamond" w:hAnsi="Garamond"/>
                <w:spacing w:val="-1"/>
                <w:w w:val="95"/>
                <w:sz w:val="20"/>
                <w:szCs w:val="20"/>
              </w:rPr>
              <w:t>85.2</w:t>
            </w:r>
            <w:r w:rsidRPr="000B734F">
              <w:rPr>
                <w:rFonts w:ascii="Garamond" w:hAnsi="Garamond"/>
                <w:spacing w:val="-9"/>
                <w:w w:val="95"/>
                <w:sz w:val="20"/>
                <w:szCs w:val="20"/>
              </w:rPr>
              <w:t xml:space="preserve"> </w:t>
            </w:r>
            <w:r w:rsidRPr="000B734F">
              <w:rPr>
                <w:rFonts w:ascii="Garamond" w:hAnsi="Garamond"/>
                <w:spacing w:val="-1"/>
                <w:w w:val="95"/>
                <w:sz w:val="20"/>
                <w:szCs w:val="20"/>
              </w:rPr>
              <w:t>(81.1-89.3)</w:t>
            </w:r>
          </w:p>
        </w:tc>
        <w:tc>
          <w:tcPr>
            <w:tcW w:w="1800" w:type="dxa"/>
            <w:tcBorders>
              <w:left w:val="single" w:sz="4" w:space="0" w:color="auto"/>
              <w:right w:val="single" w:sz="4" w:space="0" w:color="auto"/>
            </w:tcBorders>
          </w:tcPr>
          <w:p w14:paraId="7862C981"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rFonts w:ascii="Garamond" w:hAnsi="Garamond"/>
                <w:w w:val="90"/>
                <w:sz w:val="20"/>
                <w:szCs w:val="20"/>
              </w:rPr>
              <w:t>78.8 (76.94-80.65)</w:t>
            </w:r>
          </w:p>
        </w:tc>
        <w:tc>
          <w:tcPr>
            <w:tcW w:w="1710" w:type="dxa"/>
            <w:tcBorders>
              <w:left w:val="single" w:sz="4" w:space="0" w:color="auto"/>
            </w:tcBorders>
          </w:tcPr>
          <w:p w14:paraId="00D9543A"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rFonts w:ascii="Garamond" w:hAnsi="Garamond"/>
                <w:w w:val="90"/>
                <w:sz w:val="20"/>
                <w:szCs w:val="20"/>
              </w:rPr>
              <w:t>73.55(70.54-76.41)</w:t>
            </w:r>
          </w:p>
        </w:tc>
      </w:tr>
      <w:tr w:rsidR="007F1C90" w:rsidRPr="006E392B" w14:paraId="6A88A6D5" w14:textId="77777777" w:rsidTr="006E392B">
        <w:trPr>
          <w:trHeight w:val="249"/>
          <w:jc w:val="center"/>
        </w:trPr>
        <w:tc>
          <w:tcPr>
            <w:tcW w:w="3240" w:type="dxa"/>
            <w:tcBorders>
              <w:right w:val="single" w:sz="4" w:space="0" w:color="auto"/>
            </w:tcBorders>
          </w:tcPr>
          <w:p w14:paraId="66386D9F" w14:textId="77777777" w:rsidR="007F1C90" w:rsidRPr="000B734F" w:rsidRDefault="007F1C90" w:rsidP="008664AF">
            <w:pPr>
              <w:pStyle w:val="TableParagraph"/>
              <w:spacing w:line="228" w:lineRule="exact"/>
              <w:ind w:left="115"/>
              <w:rPr>
                <w:rFonts w:ascii="Garamond" w:hAnsi="Garamond"/>
                <w:sz w:val="20"/>
                <w:szCs w:val="20"/>
              </w:rPr>
            </w:pPr>
            <w:r w:rsidRPr="000B734F">
              <w:rPr>
                <w:rFonts w:ascii="Garamond" w:hAnsi="Garamond"/>
                <w:w w:val="95"/>
                <w:sz w:val="20"/>
                <w:szCs w:val="20"/>
              </w:rPr>
              <w:t>Mortality</w:t>
            </w:r>
            <w:r w:rsidRPr="000B734F">
              <w:rPr>
                <w:rFonts w:ascii="Garamond" w:hAnsi="Garamond"/>
                <w:spacing w:val="2"/>
                <w:w w:val="95"/>
                <w:sz w:val="20"/>
                <w:szCs w:val="20"/>
              </w:rPr>
              <w:t xml:space="preserve"> </w:t>
            </w:r>
            <w:r w:rsidRPr="000B734F">
              <w:rPr>
                <w:rFonts w:ascii="Garamond" w:hAnsi="Garamond"/>
                <w:w w:val="95"/>
                <w:sz w:val="20"/>
                <w:szCs w:val="20"/>
              </w:rPr>
              <w:t>24</w:t>
            </w:r>
            <w:r w:rsidRPr="000B734F">
              <w:rPr>
                <w:rFonts w:ascii="Garamond" w:hAnsi="Garamond"/>
                <w:spacing w:val="2"/>
                <w:w w:val="95"/>
                <w:sz w:val="20"/>
                <w:szCs w:val="20"/>
              </w:rPr>
              <w:t xml:space="preserve"> </w:t>
            </w:r>
            <w:r w:rsidRPr="000B734F">
              <w:rPr>
                <w:rFonts w:ascii="Garamond" w:hAnsi="Garamond"/>
                <w:w w:val="95"/>
                <w:sz w:val="20"/>
                <w:szCs w:val="20"/>
              </w:rPr>
              <w:t>hours</w:t>
            </w:r>
          </w:p>
        </w:tc>
        <w:tc>
          <w:tcPr>
            <w:tcW w:w="1440" w:type="dxa"/>
            <w:tcBorders>
              <w:left w:val="single" w:sz="4" w:space="0" w:color="auto"/>
              <w:right w:val="single" w:sz="4" w:space="0" w:color="auto"/>
            </w:tcBorders>
          </w:tcPr>
          <w:p w14:paraId="1DD24B83" w14:textId="77777777" w:rsidR="007F1C90" w:rsidRPr="000B734F" w:rsidRDefault="007F1C90" w:rsidP="008664AF">
            <w:pPr>
              <w:pStyle w:val="TableParagraph"/>
              <w:spacing w:line="230" w:lineRule="exact"/>
              <w:jc w:val="right"/>
              <w:rPr>
                <w:rFonts w:ascii="Garamond" w:hAnsi="Garamond"/>
                <w:sz w:val="20"/>
                <w:szCs w:val="20"/>
              </w:rPr>
            </w:pPr>
            <w:r w:rsidRPr="000B734F">
              <w:rPr>
                <w:rFonts w:ascii="Garamond" w:hAnsi="Garamond"/>
                <w:spacing w:val="-1"/>
                <w:w w:val="95"/>
                <w:sz w:val="20"/>
                <w:szCs w:val="20"/>
              </w:rPr>
              <w:t>98.0</w:t>
            </w:r>
            <w:r w:rsidRPr="000B734F">
              <w:rPr>
                <w:rFonts w:ascii="Garamond" w:hAnsi="Garamond"/>
                <w:spacing w:val="-9"/>
                <w:w w:val="95"/>
                <w:sz w:val="20"/>
                <w:szCs w:val="20"/>
              </w:rPr>
              <w:t xml:space="preserve"> </w:t>
            </w:r>
            <w:r w:rsidRPr="000B734F">
              <w:rPr>
                <w:rFonts w:ascii="Garamond" w:hAnsi="Garamond"/>
                <w:spacing w:val="-1"/>
                <w:w w:val="95"/>
                <w:sz w:val="20"/>
                <w:szCs w:val="20"/>
              </w:rPr>
              <w:t>(96.8-99.3)</w:t>
            </w:r>
          </w:p>
        </w:tc>
        <w:tc>
          <w:tcPr>
            <w:tcW w:w="1800" w:type="dxa"/>
            <w:tcBorders>
              <w:left w:val="single" w:sz="4" w:space="0" w:color="auto"/>
              <w:right w:val="single" w:sz="4" w:space="0" w:color="auto"/>
            </w:tcBorders>
          </w:tcPr>
          <w:p w14:paraId="27A79B30"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rFonts w:ascii="Garamond" w:hAnsi="Garamond"/>
                <w:w w:val="90"/>
                <w:sz w:val="20"/>
                <w:szCs w:val="20"/>
              </w:rPr>
              <w:t>99.7(99.18-100)</w:t>
            </w:r>
          </w:p>
        </w:tc>
        <w:tc>
          <w:tcPr>
            <w:tcW w:w="1710" w:type="dxa"/>
            <w:tcBorders>
              <w:left w:val="single" w:sz="4" w:space="0" w:color="auto"/>
            </w:tcBorders>
          </w:tcPr>
          <w:p w14:paraId="63F9358F"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rFonts w:ascii="Garamond" w:hAnsi="Garamond"/>
                <w:w w:val="90"/>
                <w:sz w:val="20"/>
                <w:szCs w:val="20"/>
              </w:rPr>
              <w:t>99(98.11-99.54)</w:t>
            </w:r>
          </w:p>
        </w:tc>
      </w:tr>
      <w:tr w:rsidR="00C42E96" w:rsidRPr="00C42E96" w14:paraId="59069C94" w14:textId="77777777" w:rsidTr="000B734F">
        <w:trPr>
          <w:trHeight w:val="227"/>
          <w:jc w:val="center"/>
        </w:trPr>
        <w:tc>
          <w:tcPr>
            <w:tcW w:w="3240" w:type="dxa"/>
            <w:tcBorders>
              <w:right w:val="single" w:sz="4" w:space="0" w:color="auto"/>
            </w:tcBorders>
            <w:shd w:val="clear" w:color="auto" w:fill="F1F1F1"/>
          </w:tcPr>
          <w:p w14:paraId="49C71DD4" w14:textId="77777777" w:rsidR="00C42E96" w:rsidRPr="00C42E96" w:rsidRDefault="00C42E96" w:rsidP="008664AF">
            <w:pPr>
              <w:pStyle w:val="TableParagraph"/>
              <w:jc w:val="center"/>
              <w:rPr>
                <w:rFonts w:ascii="Garamond" w:hAnsi="Garamond"/>
                <w:sz w:val="20"/>
                <w:szCs w:val="20"/>
              </w:rPr>
            </w:pPr>
            <w:r w:rsidRPr="000B734F">
              <w:rPr>
                <w:rFonts w:ascii="Garamond" w:hAnsi="Garamond"/>
                <w:b/>
                <w:spacing w:val="-1"/>
                <w:sz w:val="20"/>
                <w:szCs w:val="20"/>
              </w:rPr>
              <w:t>Positive</w:t>
            </w:r>
            <w:r w:rsidRPr="000B734F">
              <w:rPr>
                <w:rFonts w:ascii="Garamond" w:hAnsi="Garamond"/>
                <w:b/>
                <w:spacing w:val="-9"/>
                <w:sz w:val="20"/>
                <w:szCs w:val="20"/>
              </w:rPr>
              <w:t xml:space="preserve"> </w:t>
            </w:r>
            <w:r w:rsidRPr="000B734F">
              <w:rPr>
                <w:rFonts w:ascii="Garamond" w:hAnsi="Garamond"/>
                <w:b/>
                <w:spacing w:val="-1"/>
                <w:sz w:val="20"/>
                <w:szCs w:val="20"/>
              </w:rPr>
              <w:t>Control</w:t>
            </w:r>
            <w:r w:rsidRPr="000B734F">
              <w:rPr>
                <w:rFonts w:ascii="Garamond" w:hAnsi="Garamond"/>
                <w:b/>
                <w:sz w:val="20"/>
                <w:szCs w:val="20"/>
              </w:rPr>
              <w:t xml:space="preserve"> (pyrethroid</w:t>
            </w:r>
            <w:r w:rsidRPr="000B734F">
              <w:rPr>
                <w:rFonts w:ascii="Garamond" w:hAnsi="Garamond"/>
                <w:b/>
                <w:spacing w:val="-6"/>
                <w:sz w:val="20"/>
                <w:szCs w:val="20"/>
              </w:rPr>
              <w:t xml:space="preserve"> </w:t>
            </w:r>
            <w:r w:rsidRPr="000B734F">
              <w:rPr>
                <w:rFonts w:ascii="Garamond" w:hAnsi="Garamond"/>
                <w:b/>
                <w:sz w:val="20"/>
                <w:szCs w:val="20"/>
              </w:rPr>
              <w:t>+</w:t>
            </w:r>
            <w:r w:rsidRPr="000B734F">
              <w:rPr>
                <w:rFonts w:ascii="Garamond" w:hAnsi="Garamond"/>
                <w:b/>
                <w:spacing w:val="-7"/>
                <w:sz w:val="20"/>
                <w:szCs w:val="20"/>
              </w:rPr>
              <w:t xml:space="preserve"> </w:t>
            </w:r>
            <w:r w:rsidRPr="000B734F">
              <w:rPr>
                <w:rFonts w:ascii="Garamond" w:hAnsi="Garamond"/>
                <w:b/>
                <w:sz w:val="20"/>
                <w:szCs w:val="20"/>
              </w:rPr>
              <w:t>PBO)</w:t>
            </w:r>
          </w:p>
        </w:tc>
        <w:tc>
          <w:tcPr>
            <w:tcW w:w="1440" w:type="dxa"/>
            <w:tcBorders>
              <w:right w:val="single" w:sz="4" w:space="0" w:color="auto"/>
            </w:tcBorders>
            <w:shd w:val="clear" w:color="auto" w:fill="F1F1F1"/>
          </w:tcPr>
          <w:p w14:paraId="76D01AAA" w14:textId="77777777" w:rsidR="00C42E96" w:rsidRPr="00C42E96" w:rsidRDefault="00C42E96" w:rsidP="008664AF">
            <w:pPr>
              <w:pStyle w:val="TableParagraph"/>
              <w:jc w:val="center"/>
              <w:rPr>
                <w:rFonts w:ascii="Garamond" w:hAnsi="Garamond"/>
                <w:sz w:val="20"/>
                <w:szCs w:val="20"/>
              </w:rPr>
            </w:pPr>
          </w:p>
        </w:tc>
        <w:tc>
          <w:tcPr>
            <w:tcW w:w="1800" w:type="dxa"/>
            <w:tcBorders>
              <w:right w:val="single" w:sz="4" w:space="0" w:color="auto"/>
            </w:tcBorders>
            <w:shd w:val="clear" w:color="auto" w:fill="F1F1F1"/>
          </w:tcPr>
          <w:p w14:paraId="0506F3A3" w14:textId="762D7AA6" w:rsidR="00C42E96" w:rsidRPr="000B734F" w:rsidRDefault="00C42E96" w:rsidP="008664AF">
            <w:pPr>
              <w:pStyle w:val="TableParagraph"/>
              <w:jc w:val="center"/>
              <w:rPr>
                <w:rFonts w:ascii="Garamond" w:hAnsi="Garamond"/>
                <w:sz w:val="20"/>
                <w:szCs w:val="20"/>
              </w:rPr>
            </w:pPr>
          </w:p>
        </w:tc>
        <w:tc>
          <w:tcPr>
            <w:tcW w:w="1710" w:type="dxa"/>
            <w:tcBorders>
              <w:left w:val="single" w:sz="4" w:space="0" w:color="auto"/>
            </w:tcBorders>
            <w:shd w:val="clear" w:color="auto" w:fill="F1F1F1"/>
          </w:tcPr>
          <w:p w14:paraId="76BD58DA" w14:textId="77777777" w:rsidR="00C42E96" w:rsidRPr="000B734F" w:rsidRDefault="00C42E96" w:rsidP="008664AF">
            <w:pPr>
              <w:pStyle w:val="TableParagraph"/>
              <w:jc w:val="center"/>
              <w:rPr>
                <w:rFonts w:ascii="Garamond" w:hAnsi="Garamond"/>
                <w:sz w:val="20"/>
                <w:szCs w:val="20"/>
              </w:rPr>
            </w:pPr>
          </w:p>
        </w:tc>
      </w:tr>
      <w:tr w:rsidR="007F1C90" w:rsidRPr="006E392B" w14:paraId="3E072DBB" w14:textId="77777777" w:rsidTr="006E392B">
        <w:trPr>
          <w:trHeight w:val="242"/>
          <w:jc w:val="center"/>
        </w:trPr>
        <w:tc>
          <w:tcPr>
            <w:tcW w:w="3240" w:type="dxa"/>
            <w:tcBorders>
              <w:right w:val="single" w:sz="4" w:space="0" w:color="auto"/>
            </w:tcBorders>
          </w:tcPr>
          <w:p w14:paraId="6DB1BD7E" w14:textId="77777777" w:rsidR="007F1C90" w:rsidRPr="000B734F" w:rsidRDefault="007F1C90" w:rsidP="008664AF">
            <w:pPr>
              <w:pStyle w:val="TableParagraph"/>
              <w:spacing w:before="3" w:line="220" w:lineRule="exact"/>
              <w:ind w:left="115"/>
              <w:rPr>
                <w:rFonts w:ascii="Garamond" w:hAnsi="Garamond"/>
                <w:b/>
                <w:sz w:val="20"/>
                <w:szCs w:val="20"/>
              </w:rPr>
            </w:pPr>
            <w:r w:rsidRPr="000B734F">
              <w:rPr>
                <w:rFonts w:ascii="Garamond" w:hAnsi="Garamond"/>
                <w:b/>
                <w:w w:val="95"/>
                <w:sz w:val="20"/>
                <w:szCs w:val="20"/>
              </w:rPr>
              <w:t>Sides</w:t>
            </w:r>
            <w:r w:rsidRPr="000B734F">
              <w:rPr>
                <w:rFonts w:ascii="Garamond" w:hAnsi="Garamond"/>
                <w:b/>
                <w:spacing w:val="23"/>
                <w:w w:val="95"/>
                <w:sz w:val="20"/>
                <w:szCs w:val="20"/>
              </w:rPr>
              <w:t xml:space="preserve"> </w:t>
            </w:r>
            <w:r w:rsidRPr="000B734F">
              <w:rPr>
                <w:rFonts w:ascii="Garamond" w:hAnsi="Garamond"/>
                <w:b/>
                <w:w w:val="95"/>
                <w:sz w:val="20"/>
                <w:szCs w:val="20"/>
              </w:rPr>
              <w:t>(</w:t>
            </w:r>
            <w:r w:rsidRPr="000B734F">
              <w:rPr>
                <w:rFonts w:ascii="Garamond" w:hAnsi="Garamond"/>
                <w:b/>
                <w:sz w:val="20"/>
                <w:szCs w:val="20"/>
              </w:rPr>
              <w:t>pyrethroid</w:t>
            </w:r>
            <w:r w:rsidRPr="000B734F">
              <w:rPr>
                <w:rFonts w:ascii="Garamond" w:hAnsi="Garamond"/>
                <w:b/>
                <w:spacing w:val="-6"/>
                <w:sz w:val="20"/>
                <w:szCs w:val="20"/>
              </w:rPr>
              <w:t xml:space="preserve"> </w:t>
            </w:r>
            <w:r w:rsidRPr="000B734F">
              <w:rPr>
                <w:rFonts w:ascii="Garamond" w:hAnsi="Garamond"/>
                <w:b/>
                <w:sz w:val="20"/>
                <w:szCs w:val="20"/>
              </w:rPr>
              <w:t>+</w:t>
            </w:r>
            <w:r w:rsidRPr="000B734F">
              <w:rPr>
                <w:rFonts w:ascii="Garamond" w:hAnsi="Garamond"/>
                <w:b/>
                <w:spacing w:val="-7"/>
                <w:sz w:val="20"/>
                <w:szCs w:val="20"/>
              </w:rPr>
              <w:t xml:space="preserve"> </w:t>
            </w:r>
            <w:r w:rsidRPr="000B734F">
              <w:rPr>
                <w:rFonts w:ascii="Garamond" w:hAnsi="Garamond"/>
                <w:b/>
                <w:sz w:val="20"/>
                <w:szCs w:val="20"/>
              </w:rPr>
              <w:t>PBO</w:t>
            </w:r>
            <w:r w:rsidRPr="000B734F">
              <w:rPr>
                <w:rFonts w:ascii="Garamond" w:hAnsi="Garamond"/>
                <w:b/>
                <w:w w:val="95"/>
                <w:sz w:val="20"/>
                <w:szCs w:val="20"/>
              </w:rPr>
              <w:t>)</w:t>
            </w:r>
          </w:p>
        </w:tc>
        <w:tc>
          <w:tcPr>
            <w:tcW w:w="1440" w:type="dxa"/>
            <w:tcBorders>
              <w:left w:val="single" w:sz="4" w:space="0" w:color="auto"/>
              <w:right w:val="single" w:sz="4" w:space="0" w:color="auto"/>
            </w:tcBorders>
          </w:tcPr>
          <w:p w14:paraId="56BF81E9" w14:textId="77777777" w:rsidR="007F1C90" w:rsidRPr="000B734F" w:rsidRDefault="007F1C90" w:rsidP="008664AF">
            <w:pPr>
              <w:pStyle w:val="TableParagraph"/>
              <w:spacing w:line="214" w:lineRule="exact"/>
              <w:ind w:left="-3" w:firstLine="90"/>
              <w:jc w:val="center"/>
              <w:rPr>
                <w:rFonts w:ascii="Garamond" w:hAnsi="Garamond"/>
                <w:sz w:val="20"/>
                <w:szCs w:val="20"/>
              </w:rPr>
            </w:pPr>
            <w:r w:rsidRPr="000B734F">
              <w:rPr>
                <w:rFonts w:ascii="Garamond" w:hAnsi="Garamond"/>
                <w:w w:val="93"/>
                <w:sz w:val="20"/>
                <w:szCs w:val="20"/>
              </w:rPr>
              <w:t>-</w:t>
            </w:r>
          </w:p>
        </w:tc>
        <w:tc>
          <w:tcPr>
            <w:tcW w:w="1800" w:type="dxa"/>
            <w:tcBorders>
              <w:left w:val="single" w:sz="4" w:space="0" w:color="auto"/>
              <w:right w:val="single" w:sz="4" w:space="0" w:color="auto"/>
            </w:tcBorders>
          </w:tcPr>
          <w:p w14:paraId="0BE79A4B" w14:textId="77777777" w:rsidR="007F1C90" w:rsidRPr="000B734F" w:rsidRDefault="007F1C90" w:rsidP="008664AF">
            <w:pPr>
              <w:pStyle w:val="TableParagraph"/>
              <w:spacing w:line="220" w:lineRule="exact"/>
              <w:jc w:val="center"/>
              <w:rPr>
                <w:rFonts w:ascii="Garamond" w:hAnsi="Garamond"/>
                <w:b/>
                <w:sz w:val="20"/>
                <w:szCs w:val="20"/>
              </w:rPr>
            </w:pPr>
            <w:r w:rsidRPr="000B734F">
              <w:rPr>
                <w:rFonts w:ascii="Garamond" w:hAnsi="Garamond"/>
                <w:b/>
                <w:sz w:val="20"/>
                <w:szCs w:val="20"/>
              </w:rPr>
              <w:t>N=4</w:t>
            </w:r>
          </w:p>
        </w:tc>
        <w:tc>
          <w:tcPr>
            <w:tcW w:w="1710" w:type="dxa"/>
            <w:tcBorders>
              <w:left w:val="single" w:sz="4" w:space="0" w:color="auto"/>
            </w:tcBorders>
          </w:tcPr>
          <w:p w14:paraId="4F16F022" w14:textId="77777777" w:rsidR="007F1C90" w:rsidRPr="000B734F" w:rsidRDefault="007F1C90" w:rsidP="008664AF">
            <w:pPr>
              <w:pStyle w:val="TableParagraph"/>
              <w:spacing w:line="220" w:lineRule="exact"/>
              <w:jc w:val="center"/>
              <w:rPr>
                <w:rFonts w:ascii="Garamond" w:hAnsi="Garamond"/>
                <w:b/>
                <w:sz w:val="20"/>
                <w:szCs w:val="20"/>
              </w:rPr>
            </w:pPr>
            <w:r w:rsidRPr="000B734F">
              <w:rPr>
                <w:rFonts w:ascii="Garamond" w:hAnsi="Garamond"/>
                <w:b/>
                <w:sz w:val="20"/>
                <w:szCs w:val="20"/>
              </w:rPr>
              <w:t>N=5</w:t>
            </w:r>
          </w:p>
        </w:tc>
      </w:tr>
      <w:tr w:rsidR="007F1C90" w:rsidRPr="006E392B" w14:paraId="42E4D7F6" w14:textId="77777777" w:rsidTr="006E392B">
        <w:trPr>
          <w:trHeight w:val="240"/>
          <w:jc w:val="center"/>
        </w:trPr>
        <w:tc>
          <w:tcPr>
            <w:tcW w:w="3240" w:type="dxa"/>
            <w:tcBorders>
              <w:right w:val="single" w:sz="4" w:space="0" w:color="auto"/>
            </w:tcBorders>
          </w:tcPr>
          <w:p w14:paraId="34722F8F" w14:textId="77777777" w:rsidR="007F1C90" w:rsidRPr="000B734F" w:rsidRDefault="007F1C90" w:rsidP="008664AF">
            <w:pPr>
              <w:pStyle w:val="TableParagraph"/>
              <w:spacing w:line="220" w:lineRule="exact"/>
              <w:ind w:left="115"/>
              <w:rPr>
                <w:rFonts w:ascii="Garamond" w:hAnsi="Garamond"/>
                <w:sz w:val="20"/>
                <w:szCs w:val="20"/>
              </w:rPr>
            </w:pPr>
            <w:r w:rsidRPr="000B734F">
              <w:rPr>
                <w:rFonts w:ascii="Garamond" w:hAnsi="Garamond"/>
                <w:sz w:val="20"/>
                <w:szCs w:val="20"/>
              </w:rPr>
              <w:t>Knock</w:t>
            </w:r>
            <w:r w:rsidRPr="000B734F">
              <w:rPr>
                <w:rFonts w:ascii="Garamond" w:hAnsi="Garamond"/>
                <w:spacing w:val="-12"/>
                <w:sz w:val="20"/>
                <w:szCs w:val="20"/>
              </w:rPr>
              <w:t xml:space="preserve"> </w:t>
            </w:r>
            <w:r w:rsidRPr="000B734F">
              <w:rPr>
                <w:rFonts w:ascii="Garamond" w:hAnsi="Garamond"/>
                <w:sz w:val="20"/>
                <w:szCs w:val="20"/>
              </w:rPr>
              <w:t>down</w:t>
            </w:r>
            <w:r w:rsidRPr="000B734F">
              <w:rPr>
                <w:rFonts w:ascii="Garamond" w:hAnsi="Garamond"/>
                <w:spacing w:val="-13"/>
                <w:sz w:val="20"/>
                <w:szCs w:val="20"/>
              </w:rPr>
              <w:t xml:space="preserve"> </w:t>
            </w:r>
            <w:r w:rsidRPr="000B734F">
              <w:rPr>
                <w:rFonts w:ascii="Garamond" w:hAnsi="Garamond"/>
                <w:sz w:val="20"/>
                <w:szCs w:val="20"/>
              </w:rPr>
              <w:t>60</w:t>
            </w:r>
            <w:r w:rsidRPr="000B734F">
              <w:rPr>
                <w:rFonts w:ascii="Garamond" w:hAnsi="Garamond"/>
                <w:spacing w:val="-11"/>
                <w:sz w:val="20"/>
                <w:szCs w:val="20"/>
              </w:rPr>
              <w:t xml:space="preserve"> </w:t>
            </w:r>
            <w:r w:rsidRPr="000B734F">
              <w:rPr>
                <w:rFonts w:ascii="Garamond" w:hAnsi="Garamond"/>
                <w:sz w:val="20"/>
                <w:szCs w:val="20"/>
              </w:rPr>
              <w:t>minutes</w:t>
            </w:r>
          </w:p>
        </w:tc>
        <w:tc>
          <w:tcPr>
            <w:tcW w:w="1440" w:type="dxa"/>
            <w:tcBorders>
              <w:left w:val="single" w:sz="4" w:space="0" w:color="auto"/>
              <w:right w:val="single" w:sz="4" w:space="0" w:color="auto"/>
            </w:tcBorders>
          </w:tcPr>
          <w:p w14:paraId="1B974583" w14:textId="77777777" w:rsidR="007F1C90" w:rsidRPr="000B734F" w:rsidRDefault="007F1C90" w:rsidP="008664AF">
            <w:pPr>
              <w:pStyle w:val="TableParagraph"/>
              <w:spacing w:line="216" w:lineRule="exact"/>
              <w:ind w:left="-3" w:firstLine="90"/>
              <w:jc w:val="center"/>
              <w:rPr>
                <w:rFonts w:ascii="Garamond" w:hAnsi="Garamond"/>
                <w:sz w:val="20"/>
                <w:szCs w:val="20"/>
              </w:rPr>
            </w:pPr>
            <w:r w:rsidRPr="000B734F">
              <w:rPr>
                <w:rFonts w:ascii="Garamond" w:hAnsi="Garamond"/>
                <w:w w:val="93"/>
                <w:sz w:val="20"/>
                <w:szCs w:val="20"/>
              </w:rPr>
              <w:t>-</w:t>
            </w:r>
          </w:p>
        </w:tc>
        <w:tc>
          <w:tcPr>
            <w:tcW w:w="1800" w:type="dxa"/>
            <w:tcBorders>
              <w:left w:val="single" w:sz="4" w:space="0" w:color="auto"/>
              <w:right w:val="single" w:sz="4" w:space="0" w:color="auto"/>
            </w:tcBorders>
          </w:tcPr>
          <w:p w14:paraId="15526DC9"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rFonts w:ascii="Garamond" w:hAnsi="Garamond"/>
                <w:w w:val="90"/>
                <w:sz w:val="20"/>
                <w:szCs w:val="20"/>
              </w:rPr>
              <w:t>85.0 (81.94- 88.06)</w:t>
            </w:r>
          </w:p>
        </w:tc>
        <w:tc>
          <w:tcPr>
            <w:tcW w:w="1710" w:type="dxa"/>
            <w:tcBorders>
              <w:left w:val="single" w:sz="4" w:space="0" w:color="auto"/>
            </w:tcBorders>
          </w:tcPr>
          <w:p w14:paraId="164A7E88"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rFonts w:ascii="Garamond" w:hAnsi="Garamond"/>
                <w:w w:val="90"/>
                <w:sz w:val="20"/>
                <w:szCs w:val="20"/>
              </w:rPr>
              <w:t xml:space="preserve">86.00(79.40-91.12)          </w:t>
            </w:r>
          </w:p>
        </w:tc>
      </w:tr>
      <w:tr w:rsidR="007F1C90" w:rsidRPr="006E392B" w14:paraId="7C005EE0" w14:textId="77777777" w:rsidTr="006E392B">
        <w:trPr>
          <w:trHeight w:val="243"/>
          <w:jc w:val="center"/>
        </w:trPr>
        <w:tc>
          <w:tcPr>
            <w:tcW w:w="3240" w:type="dxa"/>
            <w:tcBorders>
              <w:right w:val="single" w:sz="4" w:space="0" w:color="auto"/>
            </w:tcBorders>
          </w:tcPr>
          <w:p w14:paraId="603DC6D1" w14:textId="77777777" w:rsidR="007F1C90" w:rsidRPr="000B734F" w:rsidRDefault="007F1C90" w:rsidP="008664AF">
            <w:pPr>
              <w:pStyle w:val="TableParagraph"/>
              <w:spacing w:line="223" w:lineRule="exact"/>
              <w:ind w:left="115"/>
              <w:rPr>
                <w:rFonts w:ascii="Garamond" w:hAnsi="Garamond"/>
                <w:sz w:val="20"/>
                <w:szCs w:val="20"/>
              </w:rPr>
            </w:pPr>
            <w:r w:rsidRPr="000B734F">
              <w:rPr>
                <w:rFonts w:ascii="Garamond" w:hAnsi="Garamond"/>
                <w:w w:val="95"/>
                <w:sz w:val="20"/>
                <w:szCs w:val="20"/>
              </w:rPr>
              <w:t>Mortality</w:t>
            </w:r>
            <w:r w:rsidRPr="000B734F">
              <w:rPr>
                <w:rFonts w:ascii="Garamond" w:hAnsi="Garamond"/>
                <w:spacing w:val="2"/>
                <w:w w:val="95"/>
                <w:sz w:val="20"/>
                <w:szCs w:val="20"/>
              </w:rPr>
              <w:t xml:space="preserve"> </w:t>
            </w:r>
            <w:r w:rsidRPr="000B734F">
              <w:rPr>
                <w:rFonts w:ascii="Garamond" w:hAnsi="Garamond"/>
                <w:w w:val="95"/>
                <w:sz w:val="20"/>
                <w:szCs w:val="20"/>
              </w:rPr>
              <w:t>24</w:t>
            </w:r>
            <w:r w:rsidRPr="000B734F">
              <w:rPr>
                <w:rFonts w:ascii="Garamond" w:hAnsi="Garamond"/>
                <w:spacing w:val="2"/>
                <w:w w:val="95"/>
                <w:sz w:val="20"/>
                <w:szCs w:val="20"/>
              </w:rPr>
              <w:t xml:space="preserve"> </w:t>
            </w:r>
            <w:r w:rsidRPr="000B734F">
              <w:rPr>
                <w:rFonts w:ascii="Garamond" w:hAnsi="Garamond"/>
                <w:w w:val="95"/>
                <w:sz w:val="20"/>
                <w:szCs w:val="20"/>
              </w:rPr>
              <w:t>hours</w:t>
            </w:r>
          </w:p>
        </w:tc>
        <w:tc>
          <w:tcPr>
            <w:tcW w:w="1440" w:type="dxa"/>
            <w:tcBorders>
              <w:left w:val="single" w:sz="4" w:space="0" w:color="auto"/>
              <w:right w:val="single" w:sz="4" w:space="0" w:color="auto"/>
            </w:tcBorders>
          </w:tcPr>
          <w:p w14:paraId="3D012095" w14:textId="77777777" w:rsidR="007F1C90" w:rsidRPr="000B734F" w:rsidRDefault="007F1C90" w:rsidP="008664AF">
            <w:pPr>
              <w:pStyle w:val="TableParagraph"/>
              <w:spacing w:line="220" w:lineRule="exact"/>
              <w:ind w:left="-3" w:firstLine="90"/>
              <w:jc w:val="center"/>
              <w:rPr>
                <w:rFonts w:ascii="Garamond" w:hAnsi="Garamond"/>
                <w:sz w:val="20"/>
                <w:szCs w:val="20"/>
              </w:rPr>
            </w:pPr>
            <w:r w:rsidRPr="000B734F">
              <w:rPr>
                <w:rFonts w:ascii="Garamond" w:hAnsi="Garamond"/>
                <w:w w:val="93"/>
                <w:sz w:val="20"/>
                <w:szCs w:val="20"/>
              </w:rPr>
              <w:t>-</w:t>
            </w:r>
          </w:p>
        </w:tc>
        <w:tc>
          <w:tcPr>
            <w:tcW w:w="1800" w:type="dxa"/>
            <w:tcBorders>
              <w:left w:val="single" w:sz="4" w:space="0" w:color="auto"/>
              <w:right w:val="single" w:sz="4" w:space="0" w:color="auto"/>
            </w:tcBorders>
          </w:tcPr>
          <w:p w14:paraId="6F4BDA1B"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rFonts w:ascii="Garamond" w:hAnsi="Garamond"/>
                <w:w w:val="90"/>
                <w:sz w:val="20"/>
                <w:szCs w:val="20"/>
              </w:rPr>
              <w:t>100</w:t>
            </w:r>
          </w:p>
        </w:tc>
        <w:tc>
          <w:tcPr>
            <w:tcW w:w="1710" w:type="dxa"/>
            <w:tcBorders>
              <w:left w:val="single" w:sz="4" w:space="0" w:color="auto"/>
            </w:tcBorders>
          </w:tcPr>
          <w:p w14:paraId="4BFB1FD0"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rFonts w:ascii="Garamond" w:hAnsi="Garamond"/>
                <w:w w:val="90"/>
                <w:sz w:val="20"/>
                <w:szCs w:val="20"/>
              </w:rPr>
              <w:t>100</w:t>
            </w:r>
          </w:p>
        </w:tc>
      </w:tr>
      <w:tr w:rsidR="007F1C90" w:rsidRPr="006E392B" w14:paraId="1A3BA8B3" w14:textId="77777777" w:rsidTr="006E392B">
        <w:trPr>
          <w:trHeight w:val="248"/>
          <w:jc w:val="center"/>
        </w:trPr>
        <w:tc>
          <w:tcPr>
            <w:tcW w:w="3240" w:type="dxa"/>
            <w:tcBorders>
              <w:right w:val="single" w:sz="4" w:space="0" w:color="auto"/>
            </w:tcBorders>
          </w:tcPr>
          <w:p w14:paraId="3544C24B" w14:textId="77777777" w:rsidR="007F1C90" w:rsidRPr="000B734F" w:rsidRDefault="007F1C90" w:rsidP="008664AF">
            <w:pPr>
              <w:pStyle w:val="TableParagraph"/>
              <w:spacing w:before="8" w:line="220" w:lineRule="exact"/>
              <w:ind w:left="115"/>
              <w:rPr>
                <w:rFonts w:ascii="Garamond" w:hAnsi="Garamond"/>
                <w:b/>
                <w:sz w:val="20"/>
                <w:szCs w:val="20"/>
              </w:rPr>
            </w:pPr>
            <w:r w:rsidRPr="000B734F">
              <w:rPr>
                <w:rFonts w:ascii="Garamond" w:hAnsi="Garamond"/>
                <w:b/>
                <w:sz w:val="20"/>
                <w:szCs w:val="20"/>
              </w:rPr>
              <w:t>Roof</w:t>
            </w:r>
            <w:r w:rsidRPr="000B734F">
              <w:rPr>
                <w:rFonts w:ascii="Garamond" w:hAnsi="Garamond"/>
                <w:b/>
                <w:spacing w:val="-5"/>
                <w:sz w:val="20"/>
                <w:szCs w:val="20"/>
              </w:rPr>
              <w:t xml:space="preserve"> </w:t>
            </w:r>
            <w:r w:rsidRPr="000B734F">
              <w:rPr>
                <w:rFonts w:ascii="Garamond" w:hAnsi="Garamond"/>
                <w:b/>
                <w:sz w:val="20"/>
                <w:szCs w:val="20"/>
              </w:rPr>
              <w:t>(pyrethroid</w:t>
            </w:r>
            <w:r w:rsidRPr="000B734F">
              <w:rPr>
                <w:rFonts w:ascii="Garamond" w:hAnsi="Garamond"/>
                <w:b/>
                <w:spacing w:val="-6"/>
                <w:sz w:val="20"/>
                <w:szCs w:val="20"/>
              </w:rPr>
              <w:t xml:space="preserve"> </w:t>
            </w:r>
            <w:r w:rsidRPr="000B734F">
              <w:rPr>
                <w:rFonts w:ascii="Garamond" w:hAnsi="Garamond"/>
                <w:b/>
                <w:sz w:val="20"/>
                <w:szCs w:val="20"/>
              </w:rPr>
              <w:t>+</w:t>
            </w:r>
            <w:r w:rsidRPr="000B734F">
              <w:rPr>
                <w:rFonts w:ascii="Garamond" w:hAnsi="Garamond"/>
                <w:b/>
                <w:spacing w:val="-7"/>
                <w:sz w:val="20"/>
                <w:szCs w:val="20"/>
              </w:rPr>
              <w:t xml:space="preserve"> </w:t>
            </w:r>
            <w:r w:rsidRPr="000B734F">
              <w:rPr>
                <w:rFonts w:ascii="Garamond" w:hAnsi="Garamond"/>
                <w:b/>
                <w:sz w:val="20"/>
                <w:szCs w:val="20"/>
              </w:rPr>
              <w:t>PBO)</w:t>
            </w:r>
          </w:p>
        </w:tc>
        <w:tc>
          <w:tcPr>
            <w:tcW w:w="1440" w:type="dxa"/>
            <w:tcBorders>
              <w:left w:val="single" w:sz="4" w:space="0" w:color="auto"/>
              <w:right w:val="single" w:sz="4" w:space="0" w:color="auto"/>
            </w:tcBorders>
          </w:tcPr>
          <w:p w14:paraId="29DE8818" w14:textId="77777777" w:rsidR="007F1C90" w:rsidRPr="000B734F" w:rsidRDefault="007F1C90" w:rsidP="008664AF">
            <w:pPr>
              <w:pStyle w:val="TableParagraph"/>
              <w:spacing w:line="219" w:lineRule="exact"/>
              <w:ind w:left="-3" w:firstLine="90"/>
              <w:jc w:val="center"/>
              <w:rPr>
                <w:rFonts w:ascii="Garamond" w:hAnsi="Garamond"/>
                <w:sz w:val="20"/>
                <w:szCs w:val="20"/>
              </w:rPr>
            </w:pPr>
            <w:r w:rsidRPr="000B734F">
              <w:rPr>
                <w:rFonts w:ascii="Garamond" w:hAnsi="Garamond"/>
                <w:w w:val="93"/>
                <w:sz w:val="20"/>
                <w:szCs w:val="20"/>
              </w:rPr>
              <w:t>-</w:t>
            </w:r>
          </w:p>
        </w:tc>
        <w:tc>
          <w:tcPr>
            <w:tcW w:w="1800" w:type="dxa"/>
            <w:tcBorders>
              <w:left w:val="single" w:sz="4" w:space="0" w:color="auto"/>
              <w:right w:val="single" w:sz="4" w:space="0" w:color="auto"/>
            </w:tcBorders>
          </w:tcPr>
          <w:p w14:paraId="5917DA2F" w14:textId="77777777" w:rsidR="007F1C90" w:rsidRPr="000B734F" w:rsidRDefault="007F1C90" w:rsidP="008664AF">
            <w:pPr>
              <w:pStyle w:val="TableParagraph"/>
              <w:spacing w:line="220" w:lineRule="exact"/>
              <w:jc w:val="center"/>
              <w:rPr>
                <w:rFonts w:ascii="Garamond" w:hAnsi="Garamond"/>
                <w:b/>
                <w:sz w:val="20"/>
                <w:szCs w:val="20"/>
              </w:rPr>
            </w:pPr>
            <w:r w:rsidRPr="000B734F">
              <w:rPr>
                <w:rFonts w:ascii="Garamond" w:hAnsi="Garamond"/>
                <w:b/>
                <w:sz w:val="20"/>
                <w:szCs w:val="20"/>
              </w:rPr>
              <w:t>N=4</w:t>
            </w:r>
          </w:p>
        </w:tc>
        <w:tc>
          <w:tcPr>
            <w:tcW w:w="1710" w:type="dxa"/>
            <w:tcBorders>
              <w:left w:val="single" w:sz="4" w:space="0" w:color="auto"/>
            </w:tcBorders>
          </w:tcPr>
          <w:p w14:paraId="031A1246" w14:textId="77777777" w:rsidR="007F1C90" w:rsidRPr="000B734F" w:rsidRDefault="007F1C90" w:rsidP="008664AF">
            <w:pPr>
              <w:pStyle w:val="TableParagraph"/>
              <w:spacing w:line="220" w:lineRule="exact"/>
              <w:jc w:val="center"/>
              <w:rPr>
                <w:rFonts w:ascii="Garamond" w:hAnsi="Garamond"/>
                <w:b/>
                <w:sz w:val="20"/>
                <w:szCs w:val="20"/>
              </w:rPr>
            </w:pPr>
            <w:r w:rsidRPr="000B734F">
              <w:rPr>
                <w:rFonts w:ascii="Garamond" w:hAnsi="Garamond"/>
                <w:b/>
                <w:sz w:val="20"/>
                <w:szCs w:val="20"/>
              </w:rPr>
              <w:t>N=5</w:t>
            </w:r>
          </w:p>
        </w:tc>
      </w:tr>
      <w:tr w:rsidR="007F1C90" w:rsidRPr="006E392B" w14:paraId="1F5373AA" w14:textId="77777777" w:rsidTr="006E392B">
        <w:trPr>
          <w:trHeight w:val="240"/>
          <w:jc w:val="center"/>
        </w:trPr>
        <w:tc>
          <w:tcPr>
            <w:tcW w:w="3240" w:type="dxa"/>
            <w:tcBorders>
              <w:right w:val="single" w:sz="4" w:space="0" w:color="auto"/>
            </w:tcBorders>
          </w:tcPr>
          <w:p w14:paraId="7DC3A761" w14:textId="77777777" w:rsidR="007F1C90" w:rsidRPr="000B734F" w:rsidRDefault="007F1C90" w:rsidP="008664AF">
            <w:pPr>
              <w:pStyle w:val="TableParagraph"/>
              <w:spacing w:line="220" w:lineRule="exact"/>
              <w:ind w:left="115"/>
              <w:rPr>
                <w:rFonts w:ascii="Garamond" w:hAnsi="Garamond"/>
                <w:sz w:val="20"/>
                <w:szCs w:val="20"/>
              </w:rPr>
            </w:pPr>
            <w:r w:rsidRPr="000B734F">
              <w:rPr>
                <w:rFonts w:ascii="Garamond" w:hAnsi="Garamond"/>
                <w:sz w:val="20"/>
                <w:szCs w:val="20"/>
              </w:rPr>
              <w:t>Knock</w:t>
            </w:r>
            <w:r w:rsidRPr="000B734F">
              <w:rPr>
                <w:rFonts w:ascii="Garamond" w:hAnsi="Garamond"/>
                <w:spacing w:val="-12"/>
                <w:sz w:val="20"/>
                <w:szCs w:val="20"/>
              </w:rPr>
              <w:t xml:space="preserve"> </w:t>
            </w:r>
            <w:r w:rsidRPr="000B734F">
              <w:rPr>
                <w:rFonts w:ascii="Garamond" w:hAnsi="Garamond"/>
                <w:sz w:val="20"/>
                <w:szCs w:val="20"/>
              </w:rPr>
              <w:t>down</w:t>
            </w:r>
            <w:r w:rsidRPr="000B734F">
              <w:rPr>
                <w:rFonts w:ascii="Garamond" w:hAnsi="Garamond"/>
                <w:spacing w:val="-13"/>
                <w:sz w:val="20"/>
                <w:szCs w:val="20"/>
              </w:rPr>
              <w:t xml:space="preserve"> </w:t>
            </w:r>
            <w:r w:rsidRPr="000B734F">
              <w:rPr>
                <w:rFonts w:ascii="Garamond" w:hAnsi="Garamond"/>
                <w:sz w:val="20"/>
                <w:szCs w:val="20"/>
              </w:rPr>
              <w:t>60</w:t>
            </w:r>
            <w:r w:rsidRPr="000B734F">
              <w:rPr>
                <w:rFonts w:ascii="Garamond" w:hAnsi="Garamond"/>
                <w:spacing w:val="-11"/>
                <w:sz w:val="20"/>
                <w:szCs w:val="20"/>
              </w:rPr>
              <w:t xml:space="preserve"> </w:t>
            </w:r>
            <w:r w:rsidRPr="000B734F">
              <w:rPr>
                <w:rFonts w:ascii="Garamond" w:hAnsi="Garamond"/>
                <w:sz w:val="20"/>
                <w:szCs w:val="20"/>
              </w:rPr>
              <w:t>minutes</w:t>
            </w:r>
          </w:p>
        </w:tc>
        <w:tc>
          <w:tcPr>
            <w:tcW w:w="1440" w:type="dxa"/>
            <w:tcBorders>
              <w:left w:val="single" w:sz="4" w:space="0" w:color="auto"/>
              <w:right w:val="single" w:sz="4" w:space="0" w:color="auto"/>
            </w:tcBorders>
          </w:tcPr>
          <w:p w14:paraId="55F9289A" w14:textId="77777777" w:rsidR="007F1C90" w:rsidRPr="000B734F" w:rsidRDefault="007F1C90" w:rsidP="008664AF">
            <w:pPr>
              <w:pStyle w:val="TableParagraph"/>
              <w:spacing w:line="216" w:lineRule="exact"/>
              <w:ind w:left="-3" w:firstLine="90"/>
              <w:jc w:val="center"/>
              <w:rPr>
                <w:rFonts w:ascii="Garamond" w:hAnsi="Garamond"/>
                <w:sz w:val="20"/>
                <w:szCs w:val="20"/>
              </w:rPr>
            </w:pPr>
            <w:r w:rsidRPr="000B734F">
              <w:rPr>
                <w:rFonts w:ascii="Garamond" w:hAnsi="Garamond"/>
                <w:w w:val="93"/>
                <w:sz w:val="20"/>
                <w:szCs w:val="20"/>
              </w:rPr>
              <w:t>-</w:t>
            </w:r>
          </w:p>
        </w:tc>
        <w:tc>
          <w:tcPr>
            <w:tcW w:w="1800" w:type="dxa"/>
            <w:tcBorders>
              <w:left w:val="single" w:sz="4" w:space="0" w:color="auto"/>
              <w:right w:val="single" w:sz="4" w:space="0" w:color="auto"/>
            </w:tcBorders>
          </w:tcPr>
          <w:p w14:paraId="5297793B"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rFonts w:ascii="Garamond" w:hAnsi="Garamond"/>
                <w:w w:val="90"/>
                <w:sz w:val="20"/>
                <w:szCs w:val="20"/>
              </w:rPr>
              <w:t>87.5(80.83-94.17)</w:t>
            </w:r>
          </w:p>
        </w:tc>
        <w:tc>
          <w:tcPr>
            <w:tcW w:w="1710" w:type="dxa"/>
            <w:tcBorders>
              <w:left w:val="single" w:sz="4" w:space="0" w:color="auto"/>
            </w:tcBorders>
          </w:tcPr>
          <w:p w14:paraId="1812ABBF" w14:textId="77777777" w:rsidR="007F1C90" w:rsidRPr="000B734F" w:rsidRDefault="007F1C90" w:rsidP="008664AF">
            <w:pPr>
              <w:pStyle w:val="TableParagraph"/>
              <w:spacing w:line="220" w:lineRule="exact"/>
              <w:ind w:right="64"/>
              <w:jc w:val="right"/>
              <w:rPr>
                <w:rFonts w:ascii="Garamond" w:hAnsi="Garamond"/>
                <w:sz w:val="20"/>
                <w:szCs w:val="20"/>
              </w:rPr>
            </w:pPr>
            <w:r w:rsidRPr="000B734F">
              <w:rPr>
                <w:rFonts w:ascii="Garamond" w:hAnsi="Garamond"/>
                <w:sz w:val="20"/>
                <w:szCs w:val="20"/>
              </w:rPr>
              <w:t>92.00(86.44-95.80)</w:t>
            </w:r>
          </w:p>
        </w:tc>
      </w:tr>
      <w:tr w:rsidR="007F1C90" w:rsidRPr="006E392B" w14:paraId="7006F05B" w14:textId="77777777" w:rsidTr="006E392B">
        <w:trPr>
          <w:trHeight w:val="249"/>
          <w:jc w:val="center"/>
        </w:trPr>
        <w:tc>
          <w:tcPr>
            <w:tcW w:w="3240" w:type="dxa"/>
            <w:tcBorders>
              <w:right w:val="single" w:sz="4" w:space="0" w:color="auto"/>
            </w:tcBorders>
          </w:tcPr>
          <w:p w14:paraId="5F88F9DA" w14:textId="77777777" w:rsidR="007F1C90" w:rsidRPr="000B734F" w:rsidRDefault="007F1C90" w:rsidP="008664AF">
            <w:pPr>
              <w:pStyle w:val="TableParagraph"/>
              <w:spacing w:line="229" w:lineRule="exact"/>
              <w:ind w:left="115"/>
              <w:rPr>
                <w:rFonts w:ascii="Garamond" w:hAnsi="Garamond"/>
                <w:sz w:val="20"/>
                <w:szCs w:val="20"/>
              </w:rPr>
            </w:pPr>
            <w:r w:rsidRPr="000B734F">
              <w:rPr>
                <w:rFonts w:ascii="Garamond" w:hAnsi="Garamond"/>
                <w:w w:val="95"/>
                <w:sz w:val="20"/>
                <w:szCs w:val="20"/>
              </w:rPr>
              <w:t>Mortality</w:t>
            </w:r>
            <w:r w:rsidRPr="000B734F">
              <w:rPr>
                <w:rFonts w:ascii="Garamond" w:hAnsi="Garamond"/>
                <w:spacing w:val="2"/>
                <w:w w:val="95"/>
                <w:sz w:val="20"/>
                <w:szCs w:val="20"/>
              </w:rPr>
              <w:t xml:space="preserve"> </w:t>
            </w:r>
            <w:r w:rsidRPr="000B734F">
              <w:rPr>
                <w:rFonts w:ascii="Garamond" w:hAnsi="Garamond"/>
                <w:w w:val="95"/>
                <w:sz w:val="20"/>
                <w:szCs w:val="20"/>
              </w:rPr>
              <w:t>24</w:t>
            </w:r>
            <w:r w:rsidRPr="000B734F">
              <w:rPr>
                <w:rFonts w:ascii="Garamond" w:hAnsi="Garamond"/>
                <w:spacing w:val="2"/>
                <w:w w:val="95"/>
                <w:sz w:val="20"/>
                <w:szCs w:val="20"/>
              </w:rPr>
              <w:t xml:space="preserve"> </w:t>
            </w:r>
            <w:r w:rsidRPr="000B734F">
              <w:rPr>
                <w:rFonts w:ascii="Garamond" w:hAnsi="Garamond"/>
                <w:w w:val="95"/>
                <w:sz w:val="20"/>
                <w:szCs w:val="20"/>
              </w:rPr>
              <w:t>hours</w:t>
            </w:r>
          </w:p>
        </w:tc>
        <w:tc>
          <w:tcPr>
            <w:tcW w:w="1440" w:type="dxa"/>
            <w:tcBorders>
              <w:left w:val="single" w:sz="4" w:space="0" w:color="auto"/>
              <w:right w:val="single" w:sz="4" w:space="0" w:color="auto"/>
            </w:tcBorders>
          </w:tcPr>
          <w:p w14:paraId="24E609C5" w14:textId="77777777" w:rsidR="007F1C90" w:rsidRPr="000B734F" w:rsidRDefault="007F1C90" w:rsidP="008664AF">
            <w:pPr>
              <w:pStyle w:val="TableParagraph"/>
              <w:spacing w:line="221" w:lineRule="exact"/>
              <w:ind w:left="-3" w:firstLine="90"/>
              <w:jc w:val="center"/>
              <w:rPr>
                <w:rFonts w:ascii="Garamond" w:hAnsi="Garamond"/>
                <w:sz w:val="20"/>
                <w:szCs w:val="20"/>
              </w:rPr>
            </w:pPr>
            <w:r w:rsidRPr="000B734F">
              <w:rPr>
                <w:rFonts w:ascii="Garamond" w:hAnsi="Garamond"/>
                <w:w w:val="93"/>
                <w:sz w:val="20"/>
                <w:szCs w:val="20"/>
              </w:rPr>
              <w:t>-</w:t>
            </w:r>
          </w:p>
        </w:tc>
        <w:tc>
          <w:tcPr>
            <w:tcW w:w="1800" w:type="dxa"/>
            <w:tcBorders>
              <w:left w:val="single" w:sz="4" w:space="0" w:color="auto"/>
              <w:right w:val="single" w:sz="4" w:space="0" w:color="auto"/>
            </w:tcBorders>
          </w:tcPr>
          <w:p w14:paraId="2811A1C9"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rFonts w:ascii="Garamond" w:hAnsi="Garamond"/>
                <w:w w:val="90"/>
                <w:sz w:val="20"/>
                <w:szCs w:val="20"/>
              </w:rPr>
              <w:t>100</w:t>
            </w:r>
          </w:p>
        </w:tc>
        <w:tc>
          <w:tcPr>
            <w:tcW w:w="1710" w:type="dxa"/>
            <w:tcBorders>
              <w:left w:val="single" w:sz="4" w:space="0" w:color="auto"/>
            </w:tcBorders>
          </w:tcPr>
          <w:p w14:paraId="47785FFB" w14:textId="77777777" w:rsidR="007F1C90" w:rsidRPr="000B734F" w:rsidRDefault="007F1C90" w:rsidP="008664AF">
            <w:pPr>
              <w:pStyle w:val="TableParagraph"/>
              <w:spacing w:line="229" w:lineRule="exact"/>
              <w:ind w:right="64"/>
              <w:jc w:val="right"/>
              <w:rPr>
                <w:rFonts w:ascii="Garamond" w:hAnsi="Garamond"/>
                <w:sz w:val="20"/>
                <w:szCs w:val="20"/>
              </w:rPr>
            </w:pPr>
            <w:r w:rsidRPr="000B734F">
              <w:rPr>
                <w:rFonts w:ascii="Garamond" w:hAnsi="Garamond"/>
                <w:sz w:val="20"/>
                <w:szCs w:val="20"/>
              </w:rPr>
              <w:t>100</w:t>
            </w:r>
          </w:p>
        </w:tc>
      </w:tr>
      <w:tr w:rsidR="007F1C90" w:rsidRPr="006E392B" w14:paraId="31466DD5" w14:textId="77777777" w:rsidTr="006E392B">
        <w:trPr>
          <w:trHeight w:val="249"/>
          <w:jc w:val="center"/>
        </w:trPr>
        <w:tc>
          <w:tcPr>
            <w:tcW w:w="3240" w:type="dxa"/>
            <w:tcBorders>
              <w:right w:val="single" w:sz="4" w:space="0" w:color="auto"/>
            </w:tcBorders>
            <w:shd w:val="clear" w:color="auto" w:fill="F2F2F2" w:themeFill="background1" w:themeFillShade="F2"/>
            <w:vAlign w:val="center"/>
          </w:tcPr>
          <w:p w14:paraId="553FBA89" w14:textId="77777777" w:rsidR="007F1C90" w:rsidRPr="000B734F" w:rsidRDefault="007F1C90" w:rsidP="008664AF">
            <w:pPr>
              <w:pStyle w:val="TableParagraph"/>
              <w:spacing w:line="208" w:lineRule="exact"/>
              <w:ind w:left="90"/>
              <w:rPr>
                <w:rFonts w:ascii="Garamond" w:hAnsi="Garamond"/>
                <w:b/>
                <w:w w:val="95"/>
                <w:sz w:val="20"/>
                <w:szCs w:val="20"/>
              </w:rPr>
            </w:pPr>
            <w:r w:rsidRPr="000B734F">
              <w:rPr>
                <w:rFonts w:ascii="Garamond" w:hAnsi="Garamond"/>
                <w:b/>
                <w:w w:val="95"/>
                <w:sz w:val="20"/>
                <w:szCs w:val="20"/>
              </w:rPr>
              <w:t>Positive Control (New pyrethroid-only)</w:t>
            </w:r>
          </w:p>
        </w:tc>
        <w:tc>
          <w:tcPr>
            <w:tcW w:w="1440" w:type="dxa"/>
            <w:tcBorders>
              <w:left w:val="single" w:sz="4" w:space="0" w:color="auto"/>
              <w:right w:val="single" w:sz="4" w:space="0" w:color="auto"/>
            </w:tcBorders>
            <w:shd w:val="clear" w:color="auto" w:fill="F2F2F2" w:themeFill="background1" w:themeFillShade="F2"/>
            <w:vAlign w:val="center"/>
          </w:tcPr>
          <w:p w14:paraId="08E3EDC5" w14:textId="77777777" w:rsidR="007F1C90" w:rsidRPr="000B734F" w:rsidRDefault="007F1C90" w:rsidP="008664AF">
            <w:pPr>
              <w:pStyle w:val="TableParagraph"/>
              <w:spacing w:line="221" w:lineRule="exact"/>
              <w:ind w:left="195"/>
              <w:jc w:val="center"/>
              <w:rPr>
                <w:rFonts w:ascii="Garamond" w:hAnsi="Garamond"/>
                <w:b/>
                <w:w w:val="93"/>
                <w:sz w:val="20"/>
                <w:szCs w:val="20"/>
              </w:rPr>
            </w:pPr>
          </w:p>
        </w:tc>
        <w:tc>
          <w:tcPr>
            <w:tcW w:w="1800" w:type="dxa"/>
            <w:tcBorders>
              <w:left w:val="single" w:sz="4" w:space="0" w:color="auto"/>
              <w:right w:val="single" w:sz="4" w:space="0" w:color="auto"/>
            </w:tcBorders>
            <w:shd w:val="clear" w:color="auto" w:fill="F2F2F2" w:themeFill="background1" w:themeFillShade="F2"/>
            <w:vAlign w:val="center"/>
          </w:tcPr>
          <w:p w14:paraId="2B25436F" w14:textId="77777777" w:rsidR="007F1C90" w:rsidRPr="000B734F" w:rsidRDefault="007F1C90" w:rsidP="008664AF">
            <w:pPr>
              <w:pStyle w:val="TableParagraph"/>
              <w:spacing w:line="229" w:lineRule="exact"/>
              <w:ind w:left="1008" w:right="811"/>
              <w:jc w:val="center"/>
              <w:rPr>
                <w:rFonts w:ascii="Garamond" w:hAnsi="Garamond"/>
                <w:b/>
                <w:sz w:val="20"/>
                <w:szCs w:val="20"/>
              </w:rPr>
            </w:pPr>
          </w:p>
        </w:tc>
        <w:tc>
          <w:tcPr>
            <w:tcW w:w="1710" w:type="dxa"/>
            <w:tcBorders>
              <w:left w:val="single" w:sz="4" w:space="0" w:color="auto"/>
            </w:tcBorders>
            <w:shd w:val="clear" w:color="auto" w:fill="F2F2F2" w:themeFill="background1" w:themeFillShade="F2"/>
            <w:vAlign w:val="center"/>
          </w:tcPr>
          <w:p w14:paraId="4F98BAE3" w14:textId="77777777" w:rsidR="007F1C90" w:rsidRPr="000B734F" w:rsidRDefault="007F1C90" w:rsidP="008664AF">
            <w:pPr>
              <w:pStyle w:val="TableParagraph"/>
              <w:spacing w:line="229" w:lineRule="exact"/>
              <w:ind w:left="-19"/>
              <w:jc w:val="center"/>
              <w:rPr>
                <w:rFonts w:ascii="Garamond" w:hAnsi="Garamond"/>
                <w:b/>
                <w:sz w:val="20"/>
                <w:szCs w:val="20"/>
              </w:rPr>
            </w:pPr>
            <w:r w:rsidRPr="000B734F">
              <w:rPr>
                <w:rFonts w:ascii="Garamond" w:hAnsi="Garamond"/>
                <w:b/>
                <w:sz w:val="20"/>
                <w:szCs w:val="20"/>
              </w:rPr>
              <w:t>N=4</w:t>
            </w:r>
          </w:p>
        </w:tc>
      </w:tr>
      <w:tr w:rsidR="007F1C90" w:rsidRPr="006E392B" w14:paraId="03E0954F" w14:textId="77777777" w:rsidTr="006E392B">
        <w:trPr>
          <w:trHeight w:val="249"/>
          <w:jc w:val="center"/>
        </w:trPr>
        <w:tc>
          <w:tcPr>
            <w:tcW w:w="3240" w:type="dxa"/>
            <w:tcBorders>
              <w:right w:val="single" w:sz="4" w:space="0" w:color="auto"/>
            </w:tcBorders>
            <w:vAlign w:val="center"/>
          </w:tcPr>
          <w:p w14:paraId="75F05646" w14:textId="77777777" w:rsidR="007F1C90" w:rsidRPr="000B734F" w:rsidRDefault="007F1C90" w:rsidP="008664AF">
            <w:pPr>
              <w:pStyle w:val="TableParagraph"/>
              <w:spacing w:line="229" w:lineRule="exact"/>
              <w:ind w:left="115"/>
              <w:rPr>
                <w:rFonts w:ascii="Garamond" w:hAnsi="Garamond"/>
                <w:w w:val="95"/>
                <w:sz w:val="20"/>
                <w:szCs w:val="20"/>
              </w:rPr>
            </w:pPr>
            <w:r w:rsidRPr="000B734F">
              <w:rPr>
                <w:rFonts w:ascii="Garamond" w:hAnsi="Garamond"/>
                <w:sz w:val="20"/>
                <w:szCs w:val="20"/>
              </w:rPr>
              <w:t>Knock</w:t>
            </w:r>
            <w:r w:rsidRPr="000B734F">
              <w:rPr>
                <w:rFonts w:ascii="Garamond" w:hAnsi="Garamond"/>
                <w:spacing w:val="-12"/>
                <w:sz w:val="20"/>
                <w:szCs w:val="20"/>
              </w:rPr>
              <w:t xml:space="preserve"> </w:t>
            </w:r>
            <w:r w:rsidRPr="000B734F">
              <w:rPr>
                <w:rFonts w:ascii="Garamond" w:hAnsi="Garamond"/>
                <w:sz w:val="20"/>
                <w:szCs w:val="20"/>
              </w:rPr>
              <w:t>down</w:t>
            </w:r>
            <w:r w:rsidRPr="000B734F">
              <w:rPr>
                <w:rFonts w:ascii="Garamond" w:hAnsi="Garamond"/>
                <w:spacing w:val="-13"/>
                <w:sz w:val="20"/>
                <w:szCs w:val="20"/>
              </w:rPr>
              <w:t xml:space="preserve"> </w:t>
            </w:r>
            <w:r w:rsidRPr="000B734F">
              <w:rPr>
                <w:rFonts w:ascii="Garamond" w:hAnsi="Garamond"/>
                <w:sz w:val="20"/>
                <w:szCs w:val="20"/>
              </w:rPr>
              <w:t>60</w:t>
            </w:r>
            <w:r w:rsidRPr="000B734F">
              <w:rPr>
                <w:rFonts w:ascii="Garamond" w:hAnsi="Garamond"/>
                <w:spacing w:val="-11"/>
                <w:sz w:val="20"/>
                <w:szCs w:val="20"/>
              </w:rPr>
              <w:t xml:space="preserve"> </w:t>
            </w:r>
            <w:r w:rsidRPr="000B734F">
              <w:rPr>
                <w:rFonts w:ascii="Garamond" w:hAnsi="Garamond"/>
                <w:sz w:val="20"/>
                <w:szCs w:val="20"/>
              </w:rPr>
              <w:t>minutes</w:t>
            </w:r>
          </w:p>
        </w:tc>
        <w:tc>
          <w:tcPr>
            <w:tcW w:w="1440" w:type="dxa"/>
            <w:tcBorders>
              <w:left w:val="single" w:sz="4" w:space="0" w:color="auto"/>
              <w:right w:val="single" w:sz="4" w:space="0" w:color="auto"/>
            </w:tcBorders>
          </w:tcPr>
          <w:p w14:paraId="202AA9BA" w14:textId="77777777" w:rsidR="007F1C90" w:rsidRPr="000B734F" w:rsidRDefault="007F1C90" w:rsidP="008664AF">
            <w:pPr>
              <w:pStyle w:val="TableParagraph"/>
              <w:spacing w:line="221" w:lineRule="exact"/>
              <w:ind w:left="195"/>
              <w:jc w:val="center"/>
              <w:rPr>
                <w:rFonts w:ascii="Garamond" w:hAnsi="Garamond"/>
                <w:w w:val="93"/>
                <w:sz w:val="20"/>
                <w:szCs w:val="20"/>
              </w:rPr>
            </w:pPr>
            <w:r w:rsidRPr="000B734F">
              <w:rPr>
                <w:rFonts w:ascii="Garamond" w:hAnsi="Garamond"/>
                <w:w w:val="93"/>
                <w:sz w:val="20"/>
                <w:szCs w:val="20"/>
              </w:rPr>
              <w:t>-</w:t>
            </w:r>
          </w:p>
        </w:tc>
        <w:tc>
          <w:tcPr>
            <w:tcW w:w="1800" w:type="dxa"/>
            <w:tcBorders>
              <w:left w:val="single" w:sz="4" w:space="0" w:color="auto"/>
              <w:right w:val="single" w:sz="4" w:space="0" w:color="auto"/>
            </w:tcBorders>
          </w:tcPr>
          <w:p w14:paraId="1FBE066F" w14:textId="77777777" w:rsidR="007F1C90" w:rsidRPr="000B734F" w:rsidRDefault="007F1C90" w:rsidP="008664AF">
            <w:pPr>
              <w:pStyle w:val="TableParagraph"/>
              <w:spacing w:line="214" w:lineRule="exact"/>
              <w:ind w:left="-3" w:firstLine="90"/>
              <w:jc w:val="center"/>
              <w:rPr>
                <w:rFonts w:ascii="Garamond" w:hAnsi="Garamond"/>
                <w:w w:val="93"/>
                <w:sz w:val="20"/>
                <w:szCs w:val="20"/>
              </w:rPr>
            </w:pPr>
            <w:r w:rsidRPr="000B734F">
              <w:rPr>
                <w:rFonts w:ascii="Garamond" w:hAnsi="Garamond"/>
                <w:w w:val="93"/>
                <w:sz w:val="20"/>
                <w:szCs w:val="20"/>
              </w:rPr>
              <w:t>-</w:t>
            </w:r>
          </w:p>
        </w:tc>
        <w:tc>
          <w:tcPr>
            <w:tcW w:w="1710" w:type="dxa"/>
            <w:tcBorders>
              <w:left w:val="single" w:sz="4" w:space="0" w:color="auto"/>
            </w:tcBorders>
          </w:tcPr>
          <w:p w14:paraId="58099D33"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rFonts w:ascii="Garamond" w:hAnsi="Garamond"/>
                <w:w w:val="90"/>
                <w:sz w:val="20"/>
                <w:szCs w:val="20"/>
              </w:rPr>
              <w:t>85.63(79.22-90.66)</w:t>
            </w:r>
          </w:p>
        </w:tc>
      </w:tr>
      <w:tr w:rsidR="007F1C90" w:rsidRPr="006E392B" w14:paraId="51D2EBA0" w14:textId="77777777" w:rsidTr="006E392B">
        <w:trPr>
          <w:trHeight w:val="249"/>
          <w:jc w:val="center"/>
        </w:trPr>
        <w:tc>
          <w:tcPr>
            <w:tcW w:w="3240" w:type="dxa"/>
            <w:tcBorders>
              <w:right w:val="single" w:sz="4" w:space="0" w:color="auto"/>
            </w:tcBorders>
            <w:vAlign w:val="center"/>
          </w:tcPr>
          <w:p w14:paraId="59CC9AC4" w14:textId="77777777" w:rsidR="007F1C90" w:rsidRPr="000B734F" w:rsidRDefault="007F1C90" w:rsidP="008664AF">
            <w:pPr>
              <w:pStyle w:val="TableParagraph"/>
              <w:spacing w:line="229" w:lineRule="exact"/>
              <w:ind w:left="115"/>
              <w:rPr>
                <w:rFonts w:ascii="Garamond" w:hAnsi="Garamond"/>
                <w:w w:val="95"/>
                <w:sz w:val="20"/>
                <w:szCs w:val="20"/>
              </w:rPr>
            </w:pPr>
            <w:r w:rsidRPr="000B734F">
              <w:rPr>
                <w:rFonts w:ascii="Garamond" w:hAnsi="Garamond"/>
                <w:w w:val="95"/>
                <w:sz w:val="20"/>
                <w:szCs w:val="20"/>
              </w:rPr>
              <w:t>Mortality</w:t>
            </w:r>
            <w:r w:rsidRPr="000B734F">
              <w:rPr>
                <w:rFonts w:ascii="Garamond" w:hAnsi="Garamond"/>
                <w:spacing w:val="2"/>
                <w:w w:val="95"/>
                <w:sz w:val="20"/>
                <w:szCs w:val="20"/>
              </w:rPr>
              <w:t xml:space="preserve"> </w:t>
            </w:r>
            <w:r w:rsidRPr="000B734F">
              <w:rPr>
                <w:rFonts w:ascii="Garamond" w:hAnsi="Garamond"/>
                <w:w w:val="95"/>
                <w:sz w:val="20"/>
                <w:szCs w:val="20"/>
              </w:rPr>
              <w:t>24</w:t>
            </w:r>
            <w:r w:rsidRPr="000B734F">
              <w:rPr>
                <w:rFonts w:ascii="Garamond" w:hAnsi="Garamond"/>
                <w:spacing w:val="2"/>
                <w:w w:val="95"/>
                <w:sz w:val="20"/>
                <w:szCs w:val="20"/>
              </w:rPr>
              <w:t xml:space="preserve"> </w:t>
            </w:r>
            <w:r w:rsidRPr="000B734F">
              <w:rPr>
                <w:rFonts w:ascii="Garamond" w:hAnsi="Garamond"/>
                <w:w w:val="95"/>
                <w:sz w:val="20"/>
                <w:szCs w:val="20"/>
              </w:rPr>
              <w:t>hours</w:t>
            </w:r>
          </w:p>
        </w:tc>
        <w:tc>
          <w:tcPr>
            <w:tcW w:w="1440" w:type="dxa"/>
            <w:tcBorders>
              <w:left w:val="single" w:sz="4" w:space="0" w:color="auto"/>
              <w:right w:val="single" w:sz="4" w:space="0" w:color="auto"/>
            </w:tcBorders>
          </w:tcPr>
          <w:p w14:paraId="195A2B58" w14:textId="77777777" w:rsidR="007F1C90" w:rsidRPr="000B734F" w:rsidRDefault="007F1C90" w:rsidP="008664AF">
            <w:pPr>
              <w:pStyle w:val="TableParagraph"/>
              <w:spacing w:line="221" w:lineRule="exact"/>
              <w:ind w:left="195"/>
              <w:jc w:val="center"/>
              <w:rPr>
                <w:rFonts w:ascii="Garamond" w:hAnsi="Garamond"/>
                <w:w w:val="93"/>
                <w:sz w:val="20"/>
                <w:szCs w:val="20"/>
              </w:rPr>
            </w:pPr>
            <w:r w:rsidRPr="000B734F">
              <w:rPr>
                <w:rFonts w:ascii="Garamond" w:hAnsi="Garamond"/>
                <w:w w:val="93"/>
                <w:sz w:val="20"/>
                <w:szCs w:val="20"/>
              </w:rPr>
              <w:t>-</w:t>
            </w:r>
          </w:p>
        </w:tc>
        <w:tc>
          <w:tcPr>
            <w:tcW w:w="1800" w:type="dxa"/>
            <w:tcBorders>
              <w:left w:val="single" w:sz="4" w:space="0" w:color="auto"/>
              <w:right w:val="single" w:sz="4" w:space="0" w:color="auto"/>
            </w:tcBorders>
          </w:tcPr>
          <w:p w14:paraId="333D9627" w14:textId="77777777" w:rsidR="007F1C90" w:rsidRPr="000B734F" w:rsidRDefault="007F1C90" w:rsidP="008664AF">
            <w:pPr>
              <w:pStyle w:val="TableParagraph"/>
              <w:spacing w:line="214" w:lineRule="exact"/>
              <w:ind w:left="-3" w:firstLine="90"/>
              <w:jc w:val="center"/>
              <w:rPr>
                <w:rFonts w:ascii="Garamond" w:hAnsi="Garamond"/>
                <w:w w:val="93"/>
                <w:sz w:val="20"/>
                <w:szCs w:val="20"/>
              </w:rPr>
            </w:pPr>
            <w:r w:rsidRPr="000B734F">
              <w:rPr>
                <w:rFonts w:ascii="Garamond" w:hAnsi="Garamond"/>
                <w:w w:val="93"/>
                <w:sz w:val="20"/>
                <w:szCs w:val="20"/>
              </w:rPr>
              <w:t>-</w:t>
            </w:r>
          </w:p>
        </w:tc>
        <w:tc>
          <w:tcPr>
            <w:tcW w:w="1710" w:type="dxa"/>
            <w:tcBorders>
              <w:left w:val="single" w:sz="4" w:space="0" w:color="auto"/>
            </w:tcBorders>
          </w:tcPr>
          <w:p w14:paraId="5CB61F12"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rFonts w:ascii="Garamond" w:hAnsi="Garamond"/>
                <w:w w:val="90"/>
                <w:sz w:val="20"/>
                <w:szCs w:val="20"/>
              </w:rPr>
              <w:t>98.75(95.57-99.85)</w:t>
            </w:r>
          </w:p>
        </w:tc>
      </w:tr>
      <w:tr w:rsidR="007F1C90" w:rsidRPr="006E392B" w14:paraId="2157B589" w14:textId="77777777" w:rsidTr="006E392B">
        <w:trPr>
          <w:trHeight w:val="247"/>
          <w:jc w:val="center"/>
        </w:trPr>
        <w:tc>
          <w:tcPr>
            <w:tcW w:w="3240" w:type="dxa"/>
            <w:tcBorders>
              <w:right w:val="single" w:sz="4" w:space="0" w:color="auto"/>
            </w:tcBorders>
            <w:shd w:val="clear" w:color="auto" w:fill="F1F1F1"/>
          </w:tcPr>
          <w:p w14:paraId="23A63D28" w14:textId="77777777" w:rsidR="007F1C90" w:rsidRPr="000B734F" w:rsidRDefault="007F1C90" w:rsidP="008664AF">
            <w:pPr>
              <w:pStyle w:val="TableParagraph"/>
              <w:spacing w:before="7" w:line="220" w:lineRule="exact"/>
              <w:ind w:left="115"/>
              <w:rPr>
                <w:rFonts w:ascii="Garamond" w:hAnsi="Garamond"/>
                <w:b/>
                <w:sz w:val="20"/>
                <w:szCs w:val="20"/>
              </w:rPr>
            </w:pPr>
            <w:r w:rsidRPr="000B734F">
              <w:rPr>
                <w:rFonts w:ascii="Garamond" w:hAnsi="Garamond"/>
                <w:b/>
                <w:w w:val="95"/>
                <w:sz w:val="20"/>
                <w:szCs w:val="20"/>
              </w:rPr>
              <w:t>Untreated</w:t>
            </w:r>
            <w:r w:rsidRPr="000B734F">
              <w:rPr>
                <w:rFonts w:ascii="Garamond" w:hAnsi="Garamond"/>
                <w:b/>
                <w:spacing w:val="17"/>
                <w:w w:val="95"/>
                <w:sz w:val="20"/>
                <w:szCs w:val="20"/>
              </w:rPr>
              <w:t xml:space="preserve"> </w:t>
            </w:r>
            <w:r w:rsidRPr="000B734F">
              <w:rPr>
                <w:rFonts w:ascii="Garamond" w:hAnsi="Garamond"/>
                <w:b/>
                <w:w w:val="95"/>
                <w:sz w:val="20"/>
                <w:szCs w:val="20"/>
              </w:rPr>
              <w:t>control</w:t>
            </w:r>
          </w:p>
        </w:tc>
        <w:tc>
          <w:tcPr>
            <w:tcW w:w="1440" w:type="dxa"/>
            <w:tcBorders>
              <w:left w:val="single" w:sz="4" w:space="0" w:color="auto"/>
              <w:right w:val="single" w:sz="4" w:space="0" w:color="auto"/>
            </w:tcBorders>
            <w:shd w:val="clear" w:color="auto" w:fill="F1F1F1"/>
            <w:vAlign w:val="center"/>
          </w:tcPr>
          <w:p w14:paraId="3B84EDD1" w14:textId="77777777" w:rsidR="007F1C90" w:rsidRPr="000B734F" w:rsidRDefault="007F1C90" w:rsidP="008664AF">
            <w:pPr>
              <w:pStyle w:val="TableParagraph"/>
              <w:spacing w:line="220" w:lineRule="exact"/>
              <w:jc w:val="center"/>
              <w:rPr>
                <w:rFonts w:ascii="Garamond" w:hAnsi="Garamond"/>
                <w:b/>
                <w:sz w:val="20"/>
                <w:szCs w:val="20"/>
              </w:rPr>
            </w:pPr>
            <w:r w:rsidRPr="000B734F">
              <w:rPr>
                <w:rFonts w:ascii="Garamond" w:hAnsi="Garamond"/>
                <w:b/>
                <w:sz w:val="20"/>
                <w:szCs w:val="20"/>
              </w:rPr>
              <w:t>N=6</w:t>
            </w:r>
          </w:p>
        </w:tc>
        <w:tc>
          <w:tcPr>
            <w:tcW w:w="1800" w:type="dxa"/>
            <w:tcBorders>
              <w:left w:val="single" w:sz="4" w:space="0" w:color="auto"/>
              <w:right w:val="single" w:sz="4" w:space="0" w:color="auto"/>
            </w:tcBorders>
            <w:shd w:val="clear" w:color="auto" w:fill="F1F1F1"/>
          </w:tcPr>
          <w:p w14:paraId="75A42CEF" w14:textId="77777777" w:rsidR="007F1C90" w:rsidRPr="000B734F" w:rsidRDefault="007F1C90" w:rsidP="008664AF">
            <w:pPr>
              <w:pStyle w:val="TableParagraph"/>
              <w:spacing w:before="7" w:line="220" w:lineRule="exact"/>
              <w:jc w:val="center"/>
              <w:rPr>
                <w:rFonts w:ascii="Garamond" w:hAnsi="Garamond"/>
                <w:b/>
                <w:sz w:val="20"/>
                <w:szCs w:val="20"/>
              </w:rPr>
            </w:pPr>
            <w:r w:rsidRPr="000B734F">
              <w:rPr>
                <w:rFonts w:ascii="Garamond" w:hAnsi="Garamond"/>
                <w:b/>
                <w:sz w:val="20"/>
                <w:szCs w:val="20"/>
              </w:rPr>
              <w:t>N=6</w:t>
            </w:r>
          </w:p>
        </w:tc>
        <w:tc>
          <w:tcPr>
            <w:tcW w:w="1710" w:type="dxa"/>
            <w:tcBorders>
              <w:left w:val="single" w:sz="4" w:space="0" w:color="auto"/>
            </w:tcBorders>
            <w:shd w:val="clear" w:color="auto" w:fill="F1F1F1"/>
          </w:tcPr>
          <w:p w14:paraId="365CCE00" w14:textId="0EC78479" w:rsidR="007F1C90" w:rsidRPr="000B734F" w:rsidRDefault="007F1C90" w:rsidP="008664AF">
            <w:pPr>
              <w:pStyle w:val="TableParagraph"/>
              <w:spacing w:before="7" w:line="220" w:lineRule="exact"/>
              <w:jc w:val="center"/>
              <w:rPr>
                <w:rFonts w:ascii="Garamond" w:hAnsi="Garamond"/>
                <w:b/>
                <w:sz w:val="20"/>
                <w:szCs w:val="20"/>
              </w:rPr>
            </w:pPr>
            <w:r w:rsidRPr="000B734F">
              <w:rPr>
                <w:rFonts w:ascii="Garamond" w:hAnsi="Garamond"/>
                <w:b/>
                <w:sz w:val="20"/>
                <w:szCs w:val="20"/>
              </w:rPr>
              <w:t>N=</w:t>
            </w:r>
            <w:r w:rsidR="00BA0767" w:rsidRPr="000B734F">
              <w:rPr>
                <w:rFonts w:ascii="Garamond" w:hAnsi="Garamond"/>
                <w:b/>
                <w:sz w:val="20"/>
                <w:szCs w:val="20"/>
              </w:rPr>
              <w:t>3</w:t>
            </w:r>
          </w:p>
        </w:tc>
      </w:tr>
      <w:tr w:rsidR="007F1C90" w:rsidRPr="006E392B" w14:paraId="3A298003" w14:textId="77777777" w:rsidTr="006E392B">
        <w:trPr>
          <w:trHeight w:val="246"/>
          <w:jc w:val="center"/>
        </w:trPr>
        <w:tc>
          <w:tcPr>
            <w:tcW w:w="3240" w:type="dxa"/>
            <w:tcBorders>
              <w:right w:val="single" w:sz="4" w:space="0" w:color="auto"/>
            </w:tcBorders>
          </w:tcPr>
          <w:p w14:paraId="3CDC12F3" w14:textId="77777777" w:rsidR="007F1C90" w:rsidRPr="000B734F" w:rsidRDefault="007F1C90" w:rsidP="008664AF">
            <w:pPr>
              <w:pStyle w:val="TableParagraph"/>
              <w:spacing w:line="226" w:lineRule="exact"/>
              <w:ind w:left="115"/>
              <w:rPr>
                <w:rFonts w:ascii="Garamond" w:hAnsi="Garamond"/>
                <w:sz w:val="20"/>
                <w:szCs w:val="20"/>
              </w:rPr>
            </w:pPr>
            <w:r w:rsidRPr="000B734F">
              <w:rPr>
                <w:rFonts w:ascii="Garamond" w:hAnsi="Garamond"/>
                <w:sz w:val="20"/>
                <w:szCs w:val="20"/>
              </w:rPr>
              <w:lastRenderedPageBreak/>
              <w:t>Knock</w:t>
            </w:r>
            <w:r w:rsidRPr="000B734F">
              <w:rPr>
                <w:rFonts w:ascii="Garamond" w:hAnsi="Garamond"/>
                <w:spacing w:val="-12"/>
                <w:sz w:val="20"/>
                <w:szCs w:val="20"/>
              </w:rPr>
              <w:t xml:space="preserve"> </w:t>
            </w:r>
            <w:r w:rsidRPr="000B734F">
              <w:rPr>
                <w:rFonts w:ascii="Garamond" w:hAnsi="Garamond"/>
                <w:sz w:val="20"/>
                <w:szCs w:val="20"/>
              </w:rPr>
              <w:t>down</w:t>
            </w:r>
            <w:r w:rsidRPr="000B734F">
              <w:rPr>
                <w:rFonts w:ascii="Garamond" w:hAnsi="Garamond"/>
                <w:spacing w:val="-13"/>
                <w:sz w:val="20"/>
                <w:szCs w:val="20"/>
              </w:rPr>
              <w:t xml:space="preserve"> </w:t>
            </w:r>
            <w:r w:rsidRPr="000B734F">
              <w:rPr>
                <w:rFonts w:ascii="Garamond" w:hAnsi="Garamond"/>
                <w:sz w:val="20"/>
                <w:szCs w:val="20"/>
              </w:rPr>
              <w:t>60</w:t>
            </w:r>
            <w:r w:rsidRPr="000B734F">
              <w:rPr>
                <w:rFonts w:ascii="Garamond" w:hAnsi="Garamond"/>
                <w:spacing w:val="-11"/>
                <w:sz w:val="20"/>
                <w:szCs w:val="20"/>
              </w:rPr>
              <w:t xml:space="preserve"> </w:t>
            </w:r>
            <w:r w:rsidRPr="000B734F">
              <w:rPr>
                <w:rFonts w:ascii="Garamond" w:hAnsi="Garamond"/>
                <w:sz w:val="20"/>
                <w:szCs w:val="20"/>
              </w:rPr>
              <w:t>minutes</w:t>
            </w:r>
          </w:p>
        </w:tc>
        <w:tc>
          <w:tcPr>
            <w:tcW w:w="1440" w:type="dxa"/>
            <w:tcBorders>
              <w:left w:val="single" w:sz="4" w:space="0" w:color="auto"/>
              <w:right w:val="single" w:sz="4" w:space="0" w:color="auto"/>
            </w:tcBorders>
          </w:tcPr>
          <w:p w14:paraId="61CFC75F"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rFonts w:ascii="Garamond" w:hAnsi="Garamond"/>
                <w:w w:val="90"/>
                <w:sz w:val="20"/>
                <w:szCs w:val="20"/>
              </w:rPr>
              <w:t>0.0</w:t>
            </w:r>
          </w:p>
        </w:tc>
        <w:tc>
          <w:tcPr>
            <w:tcW w:w="1800" w:type="dxa"/>
            <w:tcBorders>
              <w:left w:val="single" w:sz="4" w:space="0" w:color="auto"/>
              <w:right w:val="single" w:sz="4" w:space="0" w:color="auto"/>
            </w:tcBorders>
          </w:tcPr>
          <w:p w14:paraId="7B207235"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rFonts w:ascii="Garamond" w:hAnsi="Garamond"/>
                <w:w w:val="90"/>
                <w:sz w:val="20"/>
                <w:szCs w:val="20"/>
              </w:rPr>
              <w:t>0.0</w:t>
            </w:r>
          </w:p>
        </w:tc>
        <w:tc>
          <w:tcPr>
            <w:tcW w:w="1710" w:type="dxa"/>
            <w:tcBorders>
              <w:left w:val="single" w:sz="4" w:space="0" w:color="auto"/>
            </w:tcBorders>
          </w:tcPr>
          <w:p w14:paraId="26CA4E45"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rFonts w:ascii="Garamond" w:hAnsi="Garamond"/>
                <w:w w:val="90"/>
                <w:sz w:val="20"/>
                <w:szCs w:val="20"/>
              </w:rPr>
              <w:t>0.0</w:t>
            </w:r>
          </w:p>
        </w:tc>
      </w:tr>
      <w:tr w:rsidR="007F1C90" w:rsidRPr="006E392B" w14:paraId="49D02E65" w14:textId="77777777" w:rsidTr="006E392B">
        <w:trPr>
          <w:trHeight w:val="247"/>
          <w:jc w:val="center"/>
        </w:trPr>
        <w:tc>
          <w:tcPr>
            <w:tcW w:w="3240" w:type="dxa"/>
            <w:tcBorders>
              <w:bottom w:val="single" w:sz="4" w:space="0" w:color="auto"/>
              <w:right w:val="single" w:sz="4" w:space="0" w:color="auto"/>
            </w:tcBorders>
          </w:tcPr>
          <w:p w14:paraId="6520CFD9" w14:textId="77777777" w:rsidR="007F1C90" w:rsidRPr="000B734F" w:rsidRDefault="007F1C90" w:rsidP="008664AF">
            <w:pPr>
              <w:pStyle w:val="TableParagraph"/>
              <w:spacing w:line="226" w:lineRule="exact"/>
              <w:ind w:left="115"/>
              <w:rPr>
                <w:rFonts w:ascii="Garamond" w:hAnsi="Garamond"/>
                <w:sz w:val="20"/>
                <w:szCs w:val="20"/>
              </w:rPr>
            </w:pPr>
            <w:r w:rsidRPr="000B734F">
              <w:rPr>
                <w:rFonts w:ascii="Garamond" w:hAnsi="Garamond"/>
                <w:w w:val="95"/>
                <w:sz w:val="20"/>
                <w:szCs w:val="20"/>
              </w:rPr>
              <w:t>Mortality</w:t>
            </w:r>
            <w:r w:rsidRPr="000B734F">
              <w:rPr>
                <w:rFonts w:ascii="Garamond" w:hAnsi="Garamond"/>
                <w:spacing w:val="2"/>
                <w:w w:val="95"/>
                <w:sz w:val="20"/>
                <w:szCs w:val="20"/>
              </w:rPr>
              <w:t xml:space="preserve"> </w:t>
            </w:r>
            <w:r w:rsidRPr="000B734F">
              <w:rPr>
                <w:rFonts w:ascii="Garamond" w:hAnsi="Garamond"/>
                <w:w w:val="95"/>
                <w:sz w:val="20"/>
                <w:szCs w:val="20"/>
              </w:rPr>
              <w:t>24</w:t>
            </w:r>
            <w:r w:rsidRPr="000B734F">
              <w:rPr>
                <w:rFonts w:ascii="Garamond" w:hAnsi="Garamond"/>
                <w:spacing w:val="2"/>
                <w:w w:val="95"/>
                <w:sz w:val="20"/>
                <w:szCs w:val="20"/>
              </w:rPr>
              <w:t xml:space="preserve"> </w:t>
            </w:r>
            <w:r w:rsidRPr="000B734F">
              <w:rPr>
                <w:rFonts w:ascii="Garamond" w:hAnsi="Garamond"/>
                <w:w w:val="95"/>
                <w:sz w:val="20"/>
                <w:szCs w:val="20"/>
              </w:rPr>
              <w:t>hours</w:t>
            </w:r>
          </w:p>
        </w:tc>
        <w:tc>
          <w:tcPr>
            <w:tcW w:w="1440" w:type="dxa"/>
            <w:tcBorders>
              <w:left w:val="single" w:sz="4" w:space="0" w:color="auto"/>
              <w:bottom w:val="single" w:sz="4" w:space="0" w:color="auto"/>
              <w:right w:val="single" w:sz="4" w:space="0" w:color="auto"/>
            </w:tcBorders>
          </w:tcPr>
          <w:p w14:paraId="36D2B317"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rFonts w:ascii="Garamond" w:hAnsi="Garamond"/>
                <w:w w:val="90"/>
                <w:sz w:val="20"/>
                <w:szCs w:val="20"/>
              </w:rPr>
              <w:t>1.3(0.2-2.3)</w:t>
            </w:r>
          </w:p>
        </w:tc>
        <w:tc>
          <w:tcPr>
            <w:tcW w:w="1800" w:type="dxa"/>
            <w:tcBorders>
              <w:left w:val="single" w:sz="4" w:space="0" w:color="auto"/>
              <w:bottom w:val="single" w:sz="4" w:space="0" w:color="auto"/>
              <w:right w:val="single" w:sz="4" w:space="0" w:color="auto"/>
            </w:tcBorders>
          </w:tcPr>
          <w:p w14:paraId="4C2D4B7A"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rFonts w:ascii="Garamond" w:hAnsi="Garamond"/>
                <w:w w:val="90"/>
                <w:sz w:val="20"/>
                <w:szCs w:val="20"/>
              </w:rPr>
              <w:t>0.0</w:t>
            </w:r>
          </w:p>
        </w:tc>
        <w:tc>
          <w:tcPr>
            <w:tcW w:w="1710" w:type="dxa"/>
            <w:tcBorders>
              <w:left w:val="single" w:sz="4" w:space="0" w:color="auto"/>
              <w:bottom w:val="single" w:sz="4" w:space="0" w:color="auto"/>
            </w:tcBorders>
          </w:tcPr>
          <w:p w14:paraId="00B56429" w14:textId="785F66B4" w:rsidR="007F1C90" w:rsidRPr="000B734F" w:rsidRDefault="00BA0767" w:rsidP="008664AF">
            <w:pPr>
              <w:pStyle w:val="TableParagraph"/>
              <w:spacing w:line="220" w:lineRule="exact"/>
              <w:jc w:val="right"/>
              <w:rPr>
                <w:rFonts w:ascii="Garamond" w:hAnsi="Garamond"/>
                <w:w w:val="90"/>
                <w:sz w:val="20"/>
                <w:szCs w:val="20"/>
              </w:rPr>
            </w:pPr>
            <w:r w:rsidRPr="000B734F">
              <w:rPr>
                <w:rFonts w:ascii="Garamond" w:hAnsi="Garamond"/>
                <w:w w:val="90"/>
                <w:sz w:val="20"/>
                <w:szCs w:val="20"/>
              </w:rPr>
              <w:t>2.2(0.01-11.77)</w:t>
            </w:r>
          </w:p>
        </w:tc>
      </w:tr>
      <w:tr w:rsidR="007F1C90" w:rsidRPr="006E392B" w14:paraId="37E08927" w14:textId="77777777" w:rsidTr="006E392B">
        <w:trPr>
          <w:trHeight w:val="247"/>
          <w:jc w:val="center"/>
        </w:trPr>
        <w:tc>
          <w:tcPr>
            <w:tcW w:w="3240" w:type="dxa"/>
            <w:tcBorders>
              <w:bottom w:val="single" w:sz="4" w:space="0" w:color="auto"/>
              <w:right w:val="single" w:sz="4" w:space="0" w:color="auto"/>
            </w:tcBorders>
            <w:shd w:val="clear" w:color="auto" w:fill="F2F2F2" w:themeFill="background1" w:themeFillShade="F2"/>
          </w:tcPr>
          <w:p w14:paraId="5290A6B1" w14:textId="77777777" w:rsidR="007F1C90" w:rsidRPr="000B734F" w:rsidRDefault="007F1C90" w:rsidP="008664AF">
            <w:pPr>
              <w:pStyle w:val="TableParagraph"/>
              <w:spacing w:line="209" w:lineRule="exact"/>
              <w:rPr>
                <w:rFonts w:ascii="Garamond" w:hAnsi="Garamond"/>
                <w:b/>
                <w:sz w:val="20"/>
                <w:szCs w:val="20"/>
              </w:rPr>
            </w:pPr>
            <w:r w:rsidRPr="000B734F">
              <w:rPr>
                <w:rFonts w:ascii="Garamond" w:hAnsi="Garamond"/>
                <w:b/>
                <w:sz w:val="20"/>
                <w:szCs w:val="20"/>
              </w:rPr>
              <w:t>Resistant mosquito strain</w:t>
            </w:r>
          </w:p>
          <w:p w14:paraId="1257BCFB" w14:textId="77777777" w:rsidR="007F1C90" w:rsidRPr="000B734F" w:rsidRDefault="007F1C90" w:rsidP="008664AF">
            <w:pPr>
              <w:pStyle w:val="TableParagraph"/>
              <w:spacing w:line="226" w:lineRule="exact"/>
              <w:ind w:left="115"/>
              <w:rPr>
                <w:rFonts w:ascii="Garamond" w:hAnsi="Garamond"/>
                <w:b/>
                <w:sz w:val="20"/>
                <w:szCs w:val="20"/>
              </w:rPr>
            </w:pPr>
            <w:r w:rsidRPr="000B734F">
              <w:rPr>
                <w:rFonts w:ascii="Garamond" w:hAnsi="Garamond"/>
                <w:b/>
                <w:sz w:val="20"/>
                <w:szCs w:val="20"/>
              </w:rPr>
              <w:t>(</w:t>
            </w:r>
            <w:r w:rsidRPr="000B734F">
              <w:rPr>
                <w:rFonts w:ascii="Garamond" w:hAnsi="Garamond"/>
                <w:b/>
                <w:i/>
                <w:iCs/>
                <w:sz w:val="20"/>
                <w:szCs w:val="20"/>
              </w:rPr>
              <w:t>An. gambiae</w:t>
            </w:r>
            <w:r w:rsidRPr="000B734F">
              <w:rPr>
                <w:rFonts w:ascii="Garamond" w:hAnsi="Garamond"/>
                <w:b/>
                <w:sz w:val="20"/>
                <w:szCs w:val="20"/>
              </w:rPr>
              <w:t xml:space="preserve"> s.l. Nyanza Lac)</w:t>
            </w:r>
          </w:p>
        </w:tc>
        <w:tc>
          <w:tcPr>
            <w:tcW w:w="1440" w:type="dxa"/>
            <w:tcBorders>
              <w:left w:val="single" w:sz="4" w:space="0" w:color="auto"/>
              <w:bottom w:val="single" w:sz="4" w:space="0" w:color="auto"/>
              <w:right w:val="single" w:sz="4" w:space="0" w:color="auto"/>
            </w:tcBorders>
            <w:shd w:val="clear" w:color="auto" w:fill="F2F2F2" w:themeFill="background1" w:themeFillShade="F2"/>
            <w:vAlign w:val="center"/>
          </w:tcPr>
          <w:p w14:paraId="4AF99325" w14:textId="77777777" w:rsidR="007F1C90" w:rsidRPr="000B734F" w:rsidRDefault="007F1C90" w:rsidP="008664AF">
            <w:pPr>
              <w:pStyle w:val="TableParagraph"/>
              <w:spacing w:line="220" w:lineRule="exact"/>
              <w:jc w:val="center"/>
              <w:rPr>
                <w:rFonts w:ascii="Garamond" w:hAnsi="Garamond"/>
                <w:b/>
                <w:sz w:val="20"/>
                <w:szCs w:val="20"/>
              </w:rPr>
            </w:pPr>
            <w:r w:rsidRPr="000B734F">
              <w:rPr>
                <w:rFonts w:ascii="Garamond" w:hAnsi="Garamond"/>
                <w:b/>
                <w:w w:val="95"/>
                <w:sz w:val="20"/>
                <w:szCs w:val="20"/>
              </w:rPr>
              <w:t>Mean</w:t>
            </w:r>
            <w:r w:rsidRPr="000B734F">
              <w:rPr>
                <w:rFonts w:ascii="Garamond" w:hAnsi="Garamond"/>
                <w:b/>
                <w:spacing w:val="5"/>
                <w:w w:val="95"/>
                <w:sz w:val="20"/>
                <w:szCs w:val="20"/>
              </w:rPr>
              <w:t xml:space="preserve"> </w:t>
            </w:r>
            <w:r w:rsidRPr="000B734F">
              <w:rPr>
                <w:rFonts w:ascii="Garamond" w:hAnsi="Garamond"/>
                <w:b/>
                <w:w w:val="95"/>
                <w:sz w:val="20"/>
                <w:szCs w:val="20"/>
              </w:rPr>
              <w:t>(95%</w:t>
            </w:r>
            <w:r w:rsidRPr="000B734F">
              <w:rPr>
                <w:rFonts w:ascii="Garamond" w:hAnsi="Garamond"/>
                <w:b/>
                <w:spacing w:val="6"/>
                <w:w w:val="95"/>
                <w:sz w:val="20"/>
                <w:szCs w:val="20"/>
              </w:rPr>
              <w:t xml:space="preserve"> </w:t>
            </w:r>
            <w:r w:rsidRPr="000B734F">
              <w:rPr>
                <w:rFonts w:ascii="Garamond" w:hAnsi="Garamond"/>
                <w:b/>
                <w:w w:val="95"/>
                <w:sz w:val="20"/>
                <w:szCs w:val="20"/>
              </w:rPr>
              <w:t>CI)</w:t>
            </w:r>
          </w:p>
        </w:tc>
        <w:tc>
          <w:tcPr>
            <w:tcW w:w="1800" w:type="dxa"/>
            <w:tcBorders>
              <w:left w:val="single" w:sz="4" w:space="0" w:color="auto"/>
              <w:bottom w:val="single" w:sz="4" w:space="0" w:color="auto"/>
              <w:right w:val="single" w:sz="4" w:space="0" w:color="auto"/>
            </w:tcBorders>
            <w:shd w:val="clear" w:color="auto" w:fill="F2F2F2" w:themeFill="background1" w:themeFillShade="F2"/>
            <w:vAlign w:val="center"/>
          </w:tcPr>
          <w:p w14:paraId="638EC17D" w14:textId="77777777" w:rsidR="007F1C90" w:rsidRPr="000B734F" w:rsidRDefault="007F1C90" w:rsidP="008664AF">
            <w:pPr>
              <w:pStyle w:val="TableParagraph"/>
              <w:spacing w:line="220" w:lineRule="exact"/>
              <w:jc w:val="center"/>
              <w:rPr>
                <w:rFonts w:ascii="Garamond" w:hAnsi="Garamond"/>
                <w:b/>
                <w:sz w:val="20"/>
                <w:szCs w:val="20"/>
              </w:rPr>
            </w:pPr>
            <w:r w:rsidRPr="000B734F">
              <w:rPr>
                <w:rFonts w:ascii="Garamond" w:hAnsi="Garamond"/>
                <w:b/>
                <w:w w:val="95"/>
                <w:sz w:val="20"/>
                <w:szCs w:val="20"/>
              </w:rPr>
              <w:t>Mean</w:t>
            </w:r>
            <w:r w:rsidRPr="000B734F">
              <w:rPr>
                <w:rFonts w:ascii="Garamond" w:hAnsi="Garamond"/>
                <w:b/>
                <w:spacing w:val="4"/>
                <w:w w:val="95"/>
                <w:sz w:val="20"/>
                <w:szCs w:val="20"/>
              </w:rPr>
              <w:t xml:space="preserve"> </w:t>
            </w:r>
            <w:r w:rsidRPr="000B734F">
              <w:rPr>
                <w:rFonts w:ascii="Garamond" w:hAnsi="Garamond"/>
                <w:b/>
                <w:w w:val="95"/>
                <w:sz w:val="20"/>
                <w:szCs w:val="20"/>
              </w:rPr>
              <w:t>(95%</w:t>
            </w:r>
            <w:r w:rsidRPr="000B734F">
              <w:rPr>
                <w:rFonts w:ascii="Garamond" w:hAnsi="Garamond"/>
                <w:b/>
                <w:spacing w:val="5"/>
                <w:w w:val="95"/>
                <w:sz w:val="20"/>
                <w:szCs w:val="20"/>
              </w:rPr>
              <w:t xml:space="preserve"> </w:t>
            </w:r>
            <w:r w:rsidRPr="000B734F">
              <w:rPr>
                <w:rFonts w:ascii="Garamond" w:hAnsi="Garamond"/>
                <w:b/>
                <w:w w:val="95"/>
                <w:sz w:val="20"/>
                <w:szCs w:val="20"/>
              </w:rPr>
              <w:t>CI)</w:t>
            </w:r>
          </w:p>
        </w:tc>
        <w:tc>
          <w:tcPr>
            <w:tcW w:w="1710" w:type="dxa"/>
            <w:tcBorders>
              <w:left w:val="single" w:sz="4" w:space="0" w:color="auto"/>
              <w:bottom w:val="single" w:sz="4" w:space="0" w:color="auto"/>
            </w:tcBorders>
            <w:shd w:val="clear" w:color="auto" w:fill="F2F2F2" w:themeFill="background1" w:themeFillShade="F2"/>
            <w:vAlign w:val="center"/>
          </w:tcPr>
          <w:p w14:paraId="76A1CA73" w14:textId="77777777" w:rsidR="007F1C90" w:rsidRPr="000B734F" w:rsidRDefault="007F1C90" w:rsidP="008664AF">
            <w:pPr>
              <w:pStyle w:val="TableParagraph"/>
              <w:spacing w:line="220" w:lineRule="exact"/>
              <w:jc w:val="center"/>
              <w:rPr>
                <w:rFonts w:ascii="Garamond" w:hAnsi="Garamond"/>
                <w:b/>
                <w:sz w:val="20"/>
                <w:szCs w:val="20"/>
              </w:rPr>
            </w:pPr>
            <w:r w:rsidRPr="000B734F">
              <w:rPr>
                <w:rFonts w:ascii="Garamond" w:hAnsi="Garamond"/>
                <w:b/>
                <w:w w:val="95"/>
                <w:sz w:val="20"/>
                <w:szCs w:val="20"/>
              </w:rPr>
              <w:t>Mean</w:t>
            </w:r>
            <w:r w:rsidRPr="000B734F">
              <w:rPr>
                <w:rFonts w:ascii="Garamond" w:hAnsi="Garamond"/>
                <w:b/>
                <w:spacing w:val="4"/>
                <w:w w:val="95"/>
                <w:sz w:val="20"/>
                <w:szCs w:val="20"/>
              </w:rPr>
              <w:t xml:space="preserve"> </w:t>
            </w:r>
            <w:r w:rsidRPr="000B734F">
              <w:rPr>
                <w:rFonts w:ascii="Garamond" w:hAnsi="Garamond"/>
                <w:b/>
                <w:w w:val="95"/>
                <w:sz w:val="20"/>
                <w:szCs w:val="20"/>
              </w:rPr>
              <w:t>(95%</w:t>
            </w:r>
            <w:r w:rsidRPr="000B734F">
              <w:rPr>
                <w:rFonts w:ascii="Garamond" w:hAnsi="Garamond"/>
                <w:b/>
                <w:spacing w:val="5"/>
                <w:w w:val="95"/>
                <w:sz w:val="20"/>
                <w:szCs w:val="20"/>
              </w:rPr>
              <w:t xml:space="preserve"> </w:t>
            </w:r>
            <w:r w:rsidRPr="000B734F">
              <w:rPr>
                <w:rFonts w:ascii="Garamond" w:hAnsi="Garamond"/>
                <w:b/>
                <w:w w:val="95"/>
                <w:sz w:val="20"/>
                <w:szCs w:val="20"/>
              </w:rPr>
              <w:t>CI)</w:t>
            </w:r>
          </w:p>
        </w:tc>
      </w:tr>
      <w:tr w:rsidR="007F1C90" w:rsidRPr="006E392B" w14:paraId="0F80B9C2" w14:textId="77777777" w:rsidTr="006E392B">
        <w:trPr>
          <w:trHeight w:val="225"/>
          <w:jc w:val="center"/>
        </w:trPr>
        <w:tc>
          <w:tcPr>
            <w:tcW w:w="3240" w:type="dxa"/>
            <w:tcBorders>
              <w:right w:val="single" w:sz="4" w:space="0" w:color="auto"/>
            </w:tcBorders>
          </w:tcPr>
          <w:p w14:paraId="3BFA5BE2" w14:textId="77777777" w:rsidR="007F1C90" w:rsidRPr="000B734F" w:rsidRDefault="007F1C90" w:rsidP="008664AF">
            <w:pPr>
              <w:pStyle w:val="TableParagraph"/>
              <w:spacing w:line="206" w:lineRule="exact"/>
              <w:ind w:left="115"/>
              <w:rPr>
                <w:rFonts w:ascii="Garamond" w:hAnsi="Garamond"/>
                <w:sz w:val="20"/>
                <w:szCs w:val="20"/>
              </w:rPr>
            </w:pPr>
            <w:r w:rsidRPr="000B734F">
              <w:rPr>
                <w:rFonts w:ascii="Garamond" w:hAnsi="Garamond"/>
                <w:b/>
                <w:w w:val="95"/>
                <w:sz w:val="20"/>
                <w:szCs w:val="20"/>
              </w:rPr>
              <w:t>Sides</w:t>
            </w:r>
            <w:r w:rsidRPr="000B734F">
              <w:rPr>
                <w:rFonts w:ascii="Garamond" w:hAnsi="Garamond"/>
                <w:b/>
                <w:spacing w:val="23"/>
                <w:w w:val="95"/>
                <w:sz w:val="20"/>
                <w:szCs w:val="20"/>
              </w:rPr>
              <w:t xml:space="preserve"> </w:t>
            </w:r>
            <w:r w:rsidRPr="000B734F">
              <w:rPr>
                <w:rFonts w:ascii="Garamond" w:hAnsi="Garamond"/>
                <w:b/>
                <w:w w:val="95"/>
                <w:sz w:val="20"/>
                <w:szCs w:val="20"/>
              </w:rPr>
              <w:t>(pyrethroid-only)</w:t>
            </w:r>
          </w:p>
        </w:tc>
        <w:tc>
          <w:tcPr>
            <w:tcW w:w="1440" w:type="dxa"/>
            <w:tcBorders>
              <w:left w:val="single" w:sz="4" w:space="0" w:color="auto"/>
              <w:right w:val="single" w:sz="4" w:space="0" w:color="auto"/>
            </w:tcBorders>
          </w:tcPr>
          <w:p w14:paraId="0EA3C838" w14:textId="77777777" w:rsidR="007F1C90" w:rsidRPr="000B734F" w:rsidRDefault="007F1C90" w:rsidP="008664AF">
            <w:pPr>
              <w:pStyle w:val="TableParagraph"/>
              <w:spacing w:line="206" w:lineRule="exact"/>
              <w:ind w:left="195"/>
              <w:jc w:val="center"/>
              <w:rPr>
                <w:rFonts w:ascii="Garamond" w:hAnsi="Garamond"/>
                <w:w w:val="93"/>
                <w:sz w:val="20"/>
                <w:szCs w:val="20"/>
              </w:rPr>
            </w:pPr>
            <w:r w:rsidRPr="000B734F">
              <w:rPr>
                <w:rFonts w:ascii="Garamond" w:hAnsi="Garamond"/>
                <w:w w:val="93"/>
                <w:sz w:val="20"/>
                <w:szCs w:val="20"/>
              </w:rPr>
              <w:t>-</w:t>
            </w:r>
          </w:p>
        </w:tc>
        <w:tc>
          <w:tcPr>
            <w:tcW w:w="1800" w:type="dxa"/>
            <w:tcBorders>
              <w:left w:val="single" w:sz="4" w:space="0" w:color="auto"/>
              <w:right w:val="single" w:sz="4" w:space="0" w:color="auto"/>
            </w:tcBorders>
          </w:tcPr>
          <w:p w14:paraId="3C44BB06" w14:textId="77777777" w:rsidR="007F1C90" w:rsidRPr="000B734F" w:rsidRDefault="007F1C90" w:rsidP="008664AF">
            <w:pPr>
              <w:pStyle w:val="TableParagraph"/>
              <w:spacing w:line="220" w:lineRule="exact"/>
              <w:jc w:val="center"/>
              <w:rPr>
                <w:rFonts w:ascii="Garamond" w:hAnsi="Garamond"/>
                <w:b/>
                <w:sz w:val="20"/>
                <w:szCs w:val="20"/>
              </w:rPr>
            </w:pPr>
            <w:r w:rsidRPr="000B734F">
              <w:rPr>
                <w:rFonts w:ascii="Garamond" w:hAnsi="Garamond"/>
                <w:b/>
                <w:sz w:val="20"/>
                <w:szCs w:val="20"/>
              </w:rPr>
              <w:t>N=30</w:t>
            </w:r>
          </w:p>
        </w:tc>
        <w:tc>
          <w:tcPr>
            <w:tcW w:w="1710" w:type="dxa"/>
            <w:tcBorders>
              <w:left w:val="single" w:sz="4" w:space="0" w:color="auto"/>
            </w:tcBorders>
          </w:tcPr>
          <w:p w14:paraId="33C7B53D" w14:textId="77777777" w:rsidR="007F1C90" w:rsidRPr="000B734F" w:rsidRDefault="007F1C90" w:rsidP="008664AF">
            <w:pPr>
              <w:pStyle w:val="TableParagraph"/>
              <w:spacing w:line="220" w:lineRule="exact"/>
              <w:jc w:val="center"/>
              <w:rPr>
                <w:rFonts w:ascii="Garamond" w:hAnsi="Garamond"/>
                <w:b/>
                <w:sz w:val="20"/>
                <w:szCs w:val="20"/>
              </w:rPr>
            </w:pPr>
            <w:r w:rsidRPr="000B734F">
              <w:rPr>
                <w:rFonts w:ascii="Garamond" w:hAnsi="Garamond"/>
                <w:b/>
                <w:sz w:val="20"/>
                <w:szCs w:val="20"/>
              </w:rPr>
              <w:t>N=30</w:t>
            </w:r>
          </w:p>
        </w:tc>
      </w:tr>
      <w:tr w:rsidR="007F1C90" w:rsidRPr="006E392B" w14:paraId="49DA7C8E" w14:textId="77777777" w:rsidTr="006E392B">
        <w:trPr>
          <w:trHeight w:val="225"/>
          <w:jc w:val="center"/>
        </w:trPr>
        <w:tc>
          <w:tcPr>
            <w:tcW w:w="3240" w:type="dxa"/>
            <w:tcBorders>
              <w:right w:val="single" w:sz="4" w:space="0" w:color="auto"/>
            </w:tcBorders>
          </w:tcPr>
          <w:p w14:paraId="5862FDB9" w14:textId="77777777" w:rsidR="007F1C90" w:rsidRPr="000B734F" w:rsidRDefault="007F1C90" w:rsidP="008664AF">
            <w:pPr>
              <w:pStyle w:val="TableParagraph"/>
              <w:spacing w:line="206" w:lineRule="exact"/>
              <w:ind w:left="115"/>
              <w:rPr>
                <w:rFonts w:ascii="Garamond" w:hAnsi="Garamond"/>
                <w:sz w:val="20"/>
                <w:szCs w:val="20"/>
              </w:rPr>
            </w:pPr>
            <w:r w:rsidRPr="000B734F">
              <w:rPr>
                <w:rFonts w:ascii="Garamond" w:hAnsi="Garamond"/>
                <w:sz w:val="20"/>
                <w:szCs w:val="20"/>
              </w:rPr>
              <w:t>Knock</w:t>
            </w:r>
            <w:r w:rsidRPr="000B734F">
              <w:rPr>
                <w:rFonts w:ascii="Garamond" w:hAnsi="Garamond"/>
                <w:spacing w:val="-12"/>
                <w:sz w:val="20"/>
                <w:szCs w:val="20"/>
              </w:rPr>
              <w:t xml:space="preserve"> </w:t>
            </w:r>
            <w:r w:rsidRPr="000B734F">
              <w:rPr>
                <w:rFonts w:ascii="Garamond" w:hAnsi="Garamond"/>
                <w:sz w:val="20"/>
                <w:szCs w:val="20"/>
              </w:rPr>
              <w:t>down</w:t>
            </w:r>
            <w:r w:rsidRPr="000B734F">
              <w:rPr>
                <w:rFonts w:ascii="Garamond" w:hAnsi="Garamond"/>
                <w:spacing w:val="-13"/>
                <w:sz w:val="20"/>
                <w:szCs w:val="20"/>
              </w:rPr>
              <w:t xml:space="preserve"> </w:t>
            </w:r>
            <w:r w:rsidRPr="000B734F">
              <w:rPr>
                <w:rFonts w:ascii="Garamond" w:hAnsi="Garamond"/>
                <w:sz w:val="20"/>
                <w:szCs w:val="20"/>
              </w:rPr>
              <w:t>60</w:t>
            </w:r>
            <w:r w:rsidRPr="000B734F">
              <w:rPr>
                <w:rFonts w:ascii="Garamond" w:hAnsi="Garamond"/>
                <w:spacing w:val="-11"/>
                <w:sz w:val="20"/>
                <w:szCs w:val="20"/>
              </w:rPr>
              <w:t xml:space="preserve"> </w:t>
            </w:r>
            <w:r w:rsidRPr="000B734F">
              <w:rPr>
                <w:rFonts w:ascii="Garamond" w:hAnsi="Garamond"/>
                <w:sz w:val="20"/>
                <w:szCs w:val="20"/>
              </w:rPr>
              <w:t>minutes</w:t>
            </w:r>
          </w:p>
        </w:tc>
        <w:tc>
          <w:tcPr>
            <w:tcW w:w="1440" w:type="dxa"/>
            <w:tcBorders>
              <w:left w:val="single" w:sz="4" w:space="0" w:color="auto"/>
              <w:right w:val="single" w:sz="4" w:space="0" w:color="auto"/>
            </w:tcBorders>
          </w:tcPr>
          <w:p w14:paraId="68AC8F86" w14:textId="77777777" w:rsidR="007F1C90" w:rsidRPr="000B734F" w:rsidRDefault="007F1C90" w:rsidP="008664AF">
            <w:pPr>
              <w:pStyle w:val="TableParagraph"/>
              <w:spacing w:line="206" w:lineRule="exact"/>
              <w:ind w:left="195"/>
              <w:jc w:val="center"/>
              <w:rPr>
                <w:rFonts w:ascii="Garamond" w:hAnsi="Garamond"/>
                <w:sz w:val="20"/>
                <w:szCs w:val="20"/>
              </w:rPr>
            </w:pPr>
            <w:r w:rsidRPr="000B734F">
              <w:rPr>
                <w:rFonts w:ascii="Garamond" w:hAnsi="Garamond"/>
                <w:w w:val="93"/>
                <w:sz w:val="20"/>
                <w:szCs w:val="20"/>
              </w:rPr>
              <w:t>-</w:t>
            </w:r>
          </w:p>
        </w:tc>
        <w:tc>
          <w:tcPr>
            <w:tcW w:w="1800" w:type="dxa"/>
            <w:tcBorders>
              <w:left w:val="single" w:sz="4" w:space="0" w:color="auto"/>
              <w:right w:val="single" w:sz="4" w:space="0" w:color="auto"/>
            </w:tcBorders>
          </w:tcPr>
          <w:p w14:paraId="3F0B0868"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rFonts w:ascii="Garamond" w:hAnsi="Garamond"/>
                <w:w w:val="90"/>
                <w:sz w:val="20"/>
                <w:szCs w:val="20"/>
              </w:rPr>
              <w:t>62.3 (55.15-76.94)</w:t>
            </w:r>
          </w:p>
        </w:tc>
        <w:tc>
          <w:tcPr>
            <w:tcW w:w="1710" w:type="dxa"/>
            <w:tcBorders>
              <w:left w:val="single" w:sz="4" w:space="0" w:color="auto"/>
            </w:tcBorders>
          </w:tcPr>
          <w:p w14:paraId="254E59DF"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rFonts w:ascii="Garamond" w:hAnsi="Garamond"/>
                <w:w w:val="90"/>
                <w:sz w:val="20"/>
                <w:szCs w:val="20"/>
              </w:rPr>
              <w:t>46.56(43.26-49.88)</w:t>
            </w:r>
          </w:p>
        </w:tc>
      </w:tr>
      <w:tr w:rsidR="007F1C90" w:rsidRPr="006E392B" w14:paraId="1DB44B69" w14:textId="77777777" w:rsidTr="006E392B">
        <w:trPr>
          <w:trHeight w:val="229"/>
          <w:jc w:val="center"/>
        </w:trPr>
        <w:tc>
          <w:tcPr>
            <w:tcW w:w="3240" w:type="dxa"/>
            <w:tcBorders>
              <w:right w:val="single" w:sz="4" w:space="0" w:color="auto"/>
            </w:tcBorders>
          </w:tcPr>
          <w:p w14:paraId="5DE9246F" w14:textId="77777777" w:rsidR="007F1C90" w:rsidRPr="000B734F" w:rsidRDefault="007F1C90" w:rsidP="008664AF">
            <w:pPr>
              <w:pStyle w:val="TableParagraph"/>
              <w:spacing w:line="210" w:lineRule="exact"/>
              <w:ind w:left="115"/>
              <w:rPr>
                <w:rFonts w:ascii="Garamond" w:hAnsi="Garamond"/>
                <w:sz w:val="20"/>
                <w:szCs w:val="20"/>
              </w:rPr>
            </w:pPr>
            <w:r w:rsidRPr="000B734F">
              <w:rPr>
                <w:rFonts w:ascii="Garamond" w:hAnsi="Garamond"/>
                <w:w w:val="95"/>
                <w:sz w:val="20"/>
                <w:szCs w:val="20"/>
              </w:rPr>
              <w:t>Mortality</w:t>
            </w:r>
            <w:r w:rsidRPr="000B734F">
              <w:rPr>
                <w:rFonts w:ascii="Garamond" w:hAnsi="Garamond"/>
                <w:spacing w:val="2"/>
                <w:w w:val="95"/>
                <w:sz w:val="20"/>
                <w:szCs w:val="20"/>
              </w:rPr>
              <w:t xml:space="preserve"> </w:t>
            </w:r>
            <w:r w:rsidRPr="000B734F">
              <w:rPr>
                <w:rFonts w:ascii="Garamond" w:hAnsi="Garamond"/>
                <w:w w:val="95"/>
                <w:sz w:val="20"/>
                <w:szCs w:val="20"/>
              </w:rPr>
              <w:t>24</w:t>
            </w:r>
            <w:r w:rsidRPr="000B734F">
              <w:rPr>
                <w:rFonts w:ascii="Garamond" w:hAnsi="Garamond"/>
                <w:spacing w:val="2"/>
                <w:w w:val="95"/>
                <w:sz w:val="20"/>
                <w:szCs w:val="20"/>
              </w:rPr>
              <w:t xml:space="preserve"> </w:t>
            </w:r>
            <w:r w:rsidRPr="000B734F">
              <w:rPr>
                <w:rFonts w:ascii="Garamond" w:hAnsi="Garamond"/>
                <w:w w:val="95"/>
                <w:sz w:val="20"/>
                <w:szCs w:val="20"/>
              </w:rPr>
              <w:t>hours</w:t>
            </w:r>
          </w:p>
        </w:tc>
        <w:tc>
          <w:tcPr>
            <w:tcW w:w="1440" w:type="dxa"/>
            <w:tcBorders>
              <w:left w:val="single" w:sz="4" w:space="0" w:color="auto"/>
              <w:right w:val="single" w:sz="4" w:space="0" w:color="auto"/>
            </w:tcBorders>
          </w:tcPr>
          <w:p w14:paraId="54278FCA" w14:textId="77777777" w:rsidR="007F1C90" w:rsidRPr="000B734F" w:rsidRDefault="007F1C90" w:rsidP="008664AF">
            <w:pPr>
              <w:pStyle w:val="TableParagraph"/>
              <w:spacing w:line="210" w:lineRule="exact"/>
              <w:ind w:left="195"/>
              <w:jc w:val="center"/>
              <w:rPr>
                <w:rFonts w:ascii="Garamond" w:hAnsi="Garamond"/>
                <w:sz w:val="20"/>
                <w:szCs w:val="20"/>
              </w:rPr>
            </w:pPr>
            <w:r w:rsidRPr="000B734F">
              <w:rPr>
                <w:rFonts w:ascii="Garamond" w:hAnsi="Garamond"/>
                <w:w w:val="93"/>
                <w:sz w:val="20"/>
                <w:szCs w:val="20"/>
              </w:rPr>
              <w:t>-</w:t>
            </w:r>
          </w:p>
        </w:tc>
        <w:tc>
          <w:tcPr>
            <w:tcW w:w="1800" w:type="dxa"/>
            <w:tcBorders>
              <w:left w:val="single" w:sz="4" w:space="0" w:color="auto"/>
              <w:right w:val="single" w:sz="4" w:space="0" w:color="auto"/>
            </w:tcBorders>
          </w:tcPr>
          <w:p w14:paraId="0CC40D94"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rFonts w:ascii="Garamond" w:hAnsi="Garamond"/>
                <w:w w:val="90"/>
                <w:sz w:val="20"/>
                <w:szCs w:val="20"/>
              </w:rPr>
              <w:t>85.6 (75.27-95.98)</w:t>
            </w:r>
          </w:p>
        </w:tc>
        <w:tc>
          <w:tcPr>
            <w:tcW w:w="1710" w:type="dxa"/>
            <w:tcBorders>
              <w:left w:val="single" w:sz="4" w:space="0" w:color="auto"/>
            </w:tcBorders>
          </w:tcPr>
          <w:p w14:paraId="5849AE65"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rFonts w:ascii="Garamond" w:hAnsi="Garamond"/>
                <w:w w:val="90"/>
                <w:sz w:val="20"/>
                <w:szCs w:val="20"/>
              </w:rPr>
              <w:t>89.56(87.73-91.48)</w:t>
            </w:r>
          </w:p>
        </w:tc>
      </w:tr>
      <w:tr w:rsidR="007F1C90" w:rsidRPr="006E392B" w14:paraId="775961EC" w14:textId="77777777" w:rsidTr="006E392B">
        <w:trPr>
          <w:trHeight w:val="228"/>
          <w:jc w:val="center"/>
        </w:trPr>
        <w:tc>
          <w:tcPr>
            <w:tcW w:w="3240" w:type="dxa"/>
            <w:tcBorders>
              <w:right w:val="single" w:sz="4" w:space="0" w:color="auto"/>
            </w:tcBorders>
            <w:shd w:val="clear" w:color="auto" w:fill="F1F1F1"/>
          </w:tcPr>
          <w:p w14:paraId="28BDB225" w14:textId="77777777" w:rsidR="007F1C90" w:rsidRPr="000B734F" w:rsidRDefault="007F1C90" w:rsidP="008664AF">
            <w:pPr>
              <w:pStyle w:val="TableParagraph"/>
              <w:spacing w:line="208" w:lineRule="exact"/>
              <w:ind w:left="115"/>
              <w:rPr>
                <w:rFonts w:ascii="Garamond" w:hAnsi="Garamond"/>
                <w:b/>
                <w:sz w:val="20"/>
                <w:szCs w:val="20"/>
              </w:rPr>
            </w:pPr>
            <w:r w:rsidRPr="000B734F">
              <w:rPr>
                <w:rFonts w:ascii="Garamond" w:hAnsi="Garamond"/>
                <w:b/>
                <w:sz w:val="20"/>
                <w:szCs w:val="20"/>
              </w:rPr>
              <w:t>Roof</w:t>
            </w:r>
            <w:r w:rsidRPr="000B734F">
              <w:rPr>
                <w:rFonts w:ascii="Garamond" w:hAnsi="Garamond"/>
                <w:b/>
                <w:spacing w:val="-5"/>
                <w:sz w:val="20"/>
                <w:szCs w:val="20"/>
              </w:rPr>
              <w:t xml:space="preserve"> </w:t>
            </w:r>
            <w:r w:rsidRPr="000B734F">
              <w:rPr>
                <w:rFonts w:ascii="Garamond" w:hAnsi="Garamond"/>
                <w:b/>
                <w:sz w:val="20"/>
                <w:szCs w:val="20"/>
              </w:rPr>
              <w:t>(pyrethroid</w:t>
            </w:r>
            <w:r w:rsidRPr="000B734F">
              <w:rPr>
                <w:rFonts w:ascii="Garamond" w:hAnsi="Garamond"/>
                <w:b/>
                <w:spacing w:val="-6"/>
                <w:sz w:val="20"/>
                <w:szCs w:val="20"/>
              </w:rPr>
              <w:t xml:space="preserve"> </w:t>
            </w:r>
            <w:r w:rsidRPr="000B734F">
              <w:rPr>
                <w:rFonts w:ascii="Garamond" w:hAnsi="Garamond"/>
                <w:b/>
                <w:sz w:val="20"/>
                <w:szCs w:val="20"/>
              </w:rPr>
              <w:t>+</w:t>
            </w:r>
            <w:r w:rsidRPr="000B734F">
              <w:rPr>
                <w:rFonts w:ascii="Garamond" w:hAnsi="Garamond"/>
                <w:b/>
                <w:spacing w:val="-7"/>
                <w:sz w:val="20"/>
                <w:szCs w:val="20"/>
              </w:rPr>
              <w:t xml:space="preserve"> </w:t>
            </w:r>
            <w:r w:rsidRPr="000B734F">
              <w:rPr>
                <w:rFonts w:ascii="Garamond" w:hAnsi="Garamond"/>
                <w:b/>
                <w:sz w:val="20"/>
                <w:szCs w:val="20"/>
              </w:rPr>
              <w:t>PBO)</w:t>
            </w:r>
          </w:p>
        </w:tc>
        <w:tc>
          <w:tcPr>
            <w:tcW w:w="1440" w:type="dxa"/>
            <w:tcBorders>
              <w:left w:val="single" w:sz="4" w:space="0" w:color="auto"/>
              <w:right w:val="single" w:sz="4" w:space="0" w:color="auto"/>
            </w:tcBorders>
            <w:shd w:val="clear" w:color="auto" w:fill="F1F1F1"/>
          </w:tcPr>
          <w:p w14:paraId="1067F55C" w14:textId="77777777" w:rsidR="007F1C90" w:rsidRPr="000B734F" w:rsidRDefault="007F1C90" w:rsidP="008664AF">
            <w:pPr>
              <w:pStyle w:val="TableParagraph"/>
              <w:spacing w:line="208" w:lineRule="exact"/>
              <w:ind w:left="194"/>
              <w:jc w:val="center"/>
              <w:rPr>
                <w:rFonts w:ascii="Garamond" w:hAnsi="Garamond"/>
                <w:b/>
                <w:sz w:val="20"/>
                <w:szCs w:val="20"/>
              </w:rPr>
            </w:pPr>
          </w:p>
        </w:tc>
        <w:tc>
          <w:tcPr>
            <w:tcW w:w="1800" w:type="dxa"/>
            <w:tcBorders>
              <w:left w:val="single" w:sz="4" w:space="0" w:color="auto"/>
              <w:right w:val="single" w:sz="4" w:space="0" w:color="auto"/>
            </w:tcBorders>
            <w:shd w:val="clear" w:color="auto" w:fill="F1F1F1"/>
          </w:tcPr>
          <w:p w14:paraId="7F3C7B92" w14:textId="77777777" w:rsidR="007F1C90" w:rsidRPr="000B734F" w:rsidRDefault="007F1C90" w:rsidP="008664AF">
            <w:pPr>
              <w:pStyle w:val="TableParagraph"/>
              <w:spacing w:line="220" w:lineRule="exact"/>
              <w:jc w:val="center"/>
              <w:rPr>
                <w:rFonts w:ascii="Garamond" w:hAnsi="Garamond"/>
                <w:b/>
                <w:sz w:val="20"/>
                <w:szCs w:val="20"/>
              </w:rPr>
            </w:pPr>
            <w:r w:rsidRPr="000B734F">
              <w:rPr>
                <w:rFonts w:ascii="Garamond" w:hAnsi="Garamond"/>
                <w:b/>
                <w:sz w:val="20"/>
                <w:szCs w:val="20"/>
              </w:rPr>
              <w:t>N=30</w:t>
            </w:r>
          </w:p>
        </w:tc>
        <w:tc>
          <w:tcPr>
            <w:tcW w:w="1710" w:type="dxa"/>
            <w:tcBorders>
              <w:left w:val="single" w:sz="4" w:space="0" w:color="auto"/>
            </w:tcBorders>
            <w:shd w:val="clear" w:color="auto" w:fill="F1F1F1"/>
          </w:tcPr>
          <w:p w14:paraId="4E5D963C" w14:textId="77777777" w:rsidR="007F1C90" w:rsidRPr="000B734F" w:rsidRDefault="007F1C90" w:rsidP="008664AF">
            <w:pPr>
              <w:pStyle w:val="TableParagraph"/>
              <w:spacing w:line="220" w:lineRule="exact"/>
              <w:jc w:val="center"/>
              <w:rPr>
                <w:rFonts w:ascii="Garamond" w:hAnsi="Garamond"/>
                <w:b/>
                <w:sz w:val="20"/>
                <w:szCs w:val="20"/>
              </w:rPr>
            </w:pPr>
            <w:r w:rsidRPr="000B734F">
              <w:rPr>
                <w:rFonts w:ascii="Garamond" w:hAnsi="Garamond"/>
                <w:b/>
                <w:sz w:val="20"/>
                <w:szCs w:val="20"/>
              </w:rPr>
              <w:t>N=30</w:t>
            </w:r>
          </w:p>
        </w:tc>
      </w:tr>
      <w:tr w:rsidR="007F1C90" w:rsidRPr="006E392B" w14:paraId="75D96DF7" w14:textId="77777777" w:rsidTr="006E392B">
        <w:trPr>
          <w:trHeight w:val="225"/>
          <w:jc w:val="center"/>
        </w:trPr>
        <w:tc>
          <w:tcPr>
            <w:tcW w:w="3240" w:type="dxa"/>
            <w:tcBorders>
              <w:right w:val="single" w:sz="4" w:space="0" w:color="auto"/>
            </w:tcBorders>
          </w:tcPr>
          <w:p w14:paraId="3B0E8AAE" w14:textId="77777777" w:rsidR="007F1C90" w:rsidRPr="000B734F" w:rsidRDefault="007F1C90" w:rsidP="008664AF">
            <w:pPr>
              <w:pStyle w:val="TableParagraph"/>
              <w:spacing w:line="206" w:lineRule="exact"/>
              <w:ind w:left="115"/>
              <w:rPr>
                <w:rFonts w:ascii="Garamond" w:hAnsi="Garamond"/>
                <w:sz w:val="20"/>
                <w:szCs w:val="20"/>
              </w:rPr>
            </w:pPr>
            <w:r w:rsidRPr="000B734F">
              <w:rPr>
                <w:rFonts w:ascii="Garamond" w:hAnsi="Garamond"/>
                <w:sz w:val="20"/>
                <w:szCs w:val="20"/>
              </w:rPr>
              <w:t>Knock</w:t>
            </w:r>
            <w:r w:rsidRPr="000B734F">
              <w:rPr>
                <w:rFonts w:ascii="Garamond" w:hAnsi="Garamond"/>
                <w:spacing w:val="-12"/>
                <w:sz w:val="20"/>
                <w:szCs w:val="20"/>
              </w:rPr>
              <w:t xml:space="preserve"> </w:t>
            </w:r>
            <w:r w:rsidRPr="000B734F">
              <w:rPr>
                <w:rFonts w:ascii="Garamond" w:hAnsi="Garamond"/>
                <w:sz w:val="20"/>
                <w:szCs w:val="20"/>
              </w:rPr>
              <w:t>down</w:t>
            </w:r>
            <w:r w:rsidRPr="000B734F">
              <w:rPr>
                <w:rFonts w:ascii="Garamond" w:hAnsi="Garamond"/>
                <w:spacing w:val="-13"/>
                <w:sz w:val="20"/>
                <w:szCs w:val="20"/>
              </w:rPr>
              <w:t xml:space="preserve"> </w:t>
            </w:r>
            <w:r w:rsidRPr="000B734F">
              <w:rPr>
                <w:rFonts w:ascii="Garamond" w:hAnsi="Garamond"/>
                <w:sz w:val="20"/>
                <w:szCs w:val="20"/>
              </w:rPr>
              <w:t>60</w:t>
            </w:r>
            <w:r w:rsidRPr="000B734F">
              <w:rPr>
                <w:rFonts w:ascii="Garamond" w:hAnsi="Garamond"/>
                <w:spacing w:val="-11"/>
                <w:sz w:val="20"/>
                <w:szCs w:val="20"/>
              </w:rPr>
              <w:t xml:space="preserve"> </w:t>
            </w:r>
            <w:r w:rsidRPr="000B734F">
              <w:rPr>
                <w:rFonts w:ascii="Garamond" w:hAnsi="Garamond"/>
                <w:sz w:val="20"/>
                <w:szCs w:val="20"/>
              </w:rPr>
              <w:t>minutes</w:t>
            </w:r>
          </w:p>
        </w:tc>
        <w:tc>
          <w:tcPr>
            <w:tcW w:w="1440" w:type="dxa"/>
            <w:tcBorders>
              <w:left w:val="single" w:sz="4" w:space="0" w:color="auto"/>
              <w:right w:val="single" w:sz="4" w:space="0" w:color="auto"/>
            </w:tcBorders>
          </w:tcPr>
          <w:p w14:paraId="37EAF713" w14:textId="77777777" w:rsidR="007F1C90" w:rsidRPr="000B734F" w:rsidRDefault="007F1C90" w:rsidP="008664AF">
            <w:pPr>
              <w:pStyle w:val="TableParagraph"/>
              <w:spacing w:line="206" w:lineRule="exact"/>
              <w:ind w:left="195"/>
              <w:jc w:val="center"/>
              <w:rPr>
                <w:rFonts w:ascii="Garamond" w:hAnsi="Garamond"/>
                <w:sz w:val="20"/>
                <w:szCs w:val="20"/>
              </w:rPr>
            </w:pPr>
            <w:r w:rsidRPr="000B734F">
              <w:rPr>
                <w:rFonts w:ascii="Garamond" w:hAnsi="Garamond"/>
                <w:w w:val="93"/>
                <w:sz w:val="20"/>
                <w:szCs w:val="20"/>
              </w:rPr>
              <w:t>-</w:t>
            </w:r>
          </w:p>
        </w:tc>
        <w:tc>
          <w:tcPr>
            <w:tcW w:w="1800" w:type="dxa"/>
            <w:tcBorders>
              <w:left w:val="single" w:sz="4" w:space="0" w:color="auto"/>
              <w:right w:val="single" w:sz="4" w:space="0" w:color="auto"/>
            </w:tcBorders>
          </w:tcPr>
          <w:p w14:paraId="4C1560C7"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rFonts w:ascii="Garamond" w:hAnsi="Garamond"/>
                <w:w w:val="90"/>
                <w:sz w:val="20"/>
                <w:szCs w:val="20"/>
              </w:rPr>
              <w:t>66.0 (55.15-76.94)</w:t>
            </w:r>
          </w:p>
        </w:tc>
        <w:tc>
          <w:tcPr>
            <w:tcW w:w="1710" w:type="dxa"/>
            <w:tcBorders>
              <w:left w:val="single" w:sz="4" w:space="0" w:color="auto"/>
            </w:tcBorders>
          </w:tcPr>
          <w:p w14:paraId="6B2E9A11"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rFonts w:ascii="Garamond" w:hAnsi="Garamond"/>
                <w:w w:val="90"/>
                <w:sz w:val="20"/>
                <w:szCs w:val="20"/>
              </w:rPr>
              <w:t>54.33(51.01-57.62)</w:t>
            </w:r>
          </w:p>
        </w:tc>
      </w:tr>
      <w:tr w:rsidR="007F1C90" w:rsidRPr="006E392B" w14:paraId="4B444492" w14:textId="77777777" w:rsidTr="006E392B">
        <w:trPr>
          <w:trHeight w:val="230"/>
          <w:jc w:val="center"/>
        </w:trPr>
        <w:tc>
          <w:tcPr>
            <w:tcW w:w="3240" w:type="dxa"/>
            <w:tcBorders>
              <w:right w:val="single" w:sz="4" w:space="0" w:color="auto"/>
            </w:tcBorders>
          </w:tcPr>
          <w:p w14:paraId="315C9D3C" w14:textId="77777777" w:rsidR="007F1C90" w:rsidRPr="000B734F" w:rsidRDefault="007F1C90" w:rsidP="008664AF">
            <w:pPr>
              <w:pStyle w:val="TableParagraph"/>
              <w:spacing w:line="210" w:lineRule="exact"/>
              <w:ind w:left="115"/>
              <w:rPr>
                <w:rFonts w:ascii="Garamond" w:hAnsi="Garamond"/>
                <w:sz w:val="20"/>
                <w:szCs w:val="20"/>
              </w:rPr>
            </w:pPr>
            <w:r w:rsidRPr="000B734F">
              <w:rPr>
                <w:rFonts w:ascii="Garamond" w:hAnsi="Garamond"/>
                <w:w w:val="95"/>
                <w:sz w:val="20"/>
                <w:szCs w:val="20"/>
              </w:rPr>
              <w:t>Mortality</w:t>
            </w:r>
            <w:r w:rsidRPr="000B734F">
              <w:rPr>
                <w:rFonts w:ascii="Garamond" w:hAnsi="Garamond"/>
                <w:spacing w:val="2"/>
                <w:w w:val="95"/>
                <w:sz w:val="20"/>
                <w:szCs w:val="20"/>
              </w:rPr>
              <w:t xml:space="preserve"> </w:t>
            </w:r>
            <w:r w:rsidRPr="000B734F">
              <w:rPr>
                <w:rFonts w:ascii="Garamond" w:hAnsi="Garamond"/>
                <w:w w:val="95"/>
                <w:sz w:val="20"/>
                <w:szCs w:val="20"/>
              </w:rPr>
              <w:t>24</w:t>
            </w:r>
            <w:r w:rsidRPr="000B734F">
              <w:rPr>
                <w:rFonts w:ascii="Garamond" w:hAnsi="Garamond"/>
                <w:spacing w:val="2"/>
                <w:w w:val="95"/>
                <w:sz w:val="20"/>
                <w:szCs w:val="20"/>
              </w:rPr>
              <w:t xml:space="preserve"> </w:t>
            </w:r>
            <w:r w:rsidRPr="000B734F">
              <w:rPr>
                <w:rFonts w:ascii="Garamond" w:hAnsi="Garamond"/>
                <w:w w:val="95"/>
                <w:sz w:val="20"/>
                <w:szCs w:val="20"/>
              </w:rPr>
              <w:t>hours</w:t>
            </w:r>
          </w:p>
        </w:tc>
        <w:tc>
          <w:tcPr>
            <w:tcW w:w="1440" w:type="dxa"/>
            <w:tcBorders>
              <w:left w:val="single" w:sz="4" w:space="0" w:color="auto"/>
              <w:right w:val="single" w:sz="4" w:space="0" w:color="auto"/>
            </w:tcBorders>
          </w:tcPr>
          <w:p w14:paraId="4908CE0E" w14:textId="77777777" w:rsidR="007F1C90" w:rsidRPr="000B734F" w:rsidRDefault="007F1C90" w:rsidP="008664AF">
            <w:pPr>
              <w:pStyle w:val="TableParagraph"/>
              <w:spacing w:line="210" w:lineRule="exact"/>
              <w:ind w:left="195"/>
              <w:jc w:val="center"/>
              <w:rPr>
                <w:rFonts w:ascii="Garamond" w:hAnsi="Garamond"/>
                <w:sz w:val="20"/>
                <w:szCs w:val="20"/>
              </w:rPr>
            </w:pPr>
            <w:r w:rsidRPr="000B734F">
              <w:rPr>
                <w:rFonts w:ascii="Garamond" w:hAnsi="Garamond"/>
                <w:w w:val="93"/>
                <w:sz w:val="20"/>
                <w:szCs w:val="20"/>
              </w:rPr>
              <w:t>-</w:t>
            </w:r>
          </w:p>
        </w:tc>
        <w:tc>
          <w:tcPr>
            <w:tcW w:w="1800" w:type="dxa"/>
            <w:tcBorders>
              <w:left w:val="single" w:sz="4" w:space="0" w:color="auto"/>
              <w:right w:val="single" w:sz="4" w:space="0" w:color="auto"/>
            </w:tcBorders>
          </w:tcPr>
          <w:p w14:paraId="71D5BEF5"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rFonts w:ascii="Garamond" w:hAnsi="Garamond"/>
                <w:w w:val="90"/>
                <w:sz w:val="20"/>
                <w:szCs w:val="20"/>
              </w:rPr>
              <w:t>87.9 (76.43-99.41)</w:t>
            </w:r>
          </w:p>
        </w:tc>
        <w:tc>
          <w:tcPr>
            <w:tcW w:w="1710" w:type="dxa"/>
            <w:tcBorders>
              <w:left w:val="single" w:sz="4" w:space="0" w:color="auto"/>
            </w:tcBorders>
          </w:tcPr>
          <w:p w14:paraId="300BAEF9"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rFonts w:ascii="Garamond" w:hAnsi="Garamond"/>
                <w:w w:val="90"/>
                <w:sz w:val="20"/>
                <w:szCs w:val="20"/>
              </w:rPr>
              <w:t>94.89(93.24-96.23)</w:t>
            </w:r>
          </w:p>
        </w:tc>
      </w:tr>
      <w:tr w:rsidR="007F1C90" w:rsidRPr="006E392B" w14:paraId="5E3C37FB" w14:textId="77777777" w:rsidTr="006E392B">
        <w:trPr>
          <w:trHeight w:val="230"/>
          <w:jc w:val="center"/>
        </w:trPr>
        <w:tc>
          <w:tcPr>
            <w:tcW w:w="3240" w:type="dxa"/>
            <w:tcBorders>
              <w:right w:val="single" w:sz="4" w:space="0" w:color="auto"/>
            </w:tcBorders>
            <w:shd w:val="clear" w:color="auto" w:fill="F2F2F2" w:themeFill="background1" w:themeFillShade="F2"/>
          </w:tcPr>
          <w:p w14:paraId="15078522" w14:textId="77777777" w:rsidR="007F1C90" w:rsidRPr="000B734F" w:rsidRDefault="007F1C90" w:rsidP="008664AF">
            <w:pPr>
              <w:pStyle w:val="TableParagraph"/>
              <w:spacing w:line="210" w:lineRule="exact"/>
              <w:ind w:left="115"/>
              <w:rPr>
                <w:rFonts w:ascii="Garamond" w:hAnsi="Garamond"/>
                <w:w w:val="95"/>
                <w:sz w:val="20"/>
                <w:szCs w:val="20"/>
              </w:rPr>
            </w:pPr>
            <w:r w:rsidRPr="000B734F">
              <w:rPr>
                <w:rFonts w:ascii="Garamond" w:hAnsi="Garamond"/>
                <w:b/>
                <w:w w:val="95"/>
                <w:sz w:val="20"/>
                <w:szCs w:val="20"/>
              </w:rPr>
              <w:t>Untreated</w:t>
            </w:r>
            <w:r w:rsidRPr="000B734F">
              <w:rPr>
                <w:rFonts w:ascii="Garamond" w:hAnsi="Garamond"/>
                <w:b/>
                <w:spacing w:val="17"/>
                <w:w w:val="95"/>
                <w:sz w:val="20"/>
                <w:szCs w:val="20"/>
              </w:rPr>
              <w:t xml:space="preserve"> </w:t>
            </w:r>
            <w:r w:rsidRPr="000B734F">
              <w:rPr>
                <w:rFonts w:ascii="Garamond" w:hAnsi="Garamond"/>
                <w:b/>
                <w:w w:val="95"/>
                <w:sz w:val="20"/>
                <w:szCs w:val="20"/>
              </w:rPr>
              <w:t>control</w:t>
            </w:r>
          </w:p>
        </w:tc>
        <w:tc>
          <w:tcPr>
            <w:tcW w:w="1440" w:type="dxa"/>
            <w:tcBorders>
              <w:left w:val="single" w:sz="4" w:space="0" w:color="auto"/>
              <w:right w:val="single" w:sz="4" w:space="0" w:color="auto"/>
            </w:tcBorders>
            <w:shd w:val="clear" w:color="auto" w:fill="F2F2F2" w:themeFill="background1" w:themeFillShade="F2"/>
          </w:tcPr>
          <w:p w14:paraId="5C8B3900" w14:textId="77777777" w:rsidR="007F1C90" w:rsidRPr="000B734F" w:rsidRDefault="007F1C90" w:rsidP="008664AF">
            <w:pPr>
              <w:pStyle w:val="TableParagraph"/>
              <w:spacing w:line="210" w:lineRule="exact"/>
              <w:ind w:left="195"/>
              <w:jc w:val="center"/>
              <w:rPr>
                <w:rFonts w:ascii="Garamond" w:hAnsi="Garamond"/>
                <w:w w:val="93"/>
                <w:sz w:val="20"/>
                <w:szCs w:val="20"/>
              </w:rPr>
            </w:pPr>
            <w:r w:rsidRPr="000B734F">
              <w:rPr>
                <w:rFonts w:ascii="Garamond" w:hAnsi="Garamond"/>
                <w:w w:val="93"/>
                <w:sz w:val="20"/>
                <w:szCs w:val="20"/>
              </w:rPr>
              <w:t>-</w:t>
            </w:r>
          </w:p>
        </w:tc>
        <w:tc>
          <w:tcPr>
            <w:tcW w:w="1800" w:type="dxa"/>
            <w:tcBorders>
              <w:left w:val="single" w:sz="4" w:space="0" w:color="auto"/>
              <w:right w:val="single" w:sz="4" w:space="0" w:color="auto"/>
            </w:tcBorders>
            <w:shd w:val="clear" w:color="auto" w:fill="F2F2F2" w:themeFill="background1" w:themeFillShade="F2"/>
          </w:tcPr>
          <w:p w14:paraId="6416920F" w14:textId="77777777" w:rsidR="007F1C90" w:rsidRPr="000B734F" w:rsidRDefault="007F1C90" w:rsidP="008664AF">
            <w:pPr>
              <w:pStyle w:val="TableParagraph"/>
              <w:spacing w:line="220" w:lineRule="exact"/>
              <w:jc w:val="center"/>
              <w:rPr>
                <w:rFonts w:ascii="Garamond" w:hAnsi="Garamond"/>
                <w:w w:val="90"/>
                <w:sz w:val="20"/>
                <w:szCs w:val="20"/>
              </w:rPr>
            </w:pPr>
            <w:r w:rsidRPr="000B734F">
              <w:rPr>
                <w:rFonts w:ascii="Garamond" w:hAnsi="Garamond"/>
                <w:b/>
                <w:w w:val="110"/>
                <w:sz w:val="20"/>
                <w:szCs w:val="20"/>
              </w:rPr>
              <w:t>N=6</w:t>
            </w:r>
          </w:p>
        </w:tc>
        <w:tc>
          <w:tcPr>
            <w:tcW w:w="1710" w:type="dxa"/>
            <w:tcBorders>
              <w:left w:val="single" w:sz="4" w:space="0" w:color="auto"/>
            </w:tcBorders>
            <w:shd w:val="clear" w:color="auto" w:fill="F2F2F2" w:themeFill="background1" w:themeFillShade="F2"/>
          </w:tcPr>
          <w:p w14:paraId="50EE3A37" w14:textId="77777777" w:rsidR="007F1C90" w:rsidRPr="000B734F" w:rsidRDefault="007F1C90" w:rsidP="008664AF">
            <w:pPr>
              <w:pStyle w:val="TableParagraph"/>
              <w:spacing w:line="210" w:lineRule="exact"/>
              <w:ind w:right="59"/>
              <w:jc w:val="center"/>
              <w:rPr>
                <w:rFonts w:ascii="Garamond" w:hAnsi="Garamond"/>
                <w:w w:val="90"/>
                <w:sz w:val="20"/>
                <w:szCs w:val="20"/>
              </w:rPr>
            </w:pPr>
            <w:r w:rsidRPr="000B734F">
              <w:rPr>
                <w:rFonts w:ascii="Garamond" w:hAnsi="Garamond"/>
                <w:w w:val="90"/>
                <w:sz w:val="20"/>
                <w:szCs w:val="20"/>
              </w:rPr>
              <w:t>-</w:t>
            </w:r>
          </w:p>
        </w:tc>
      </w:tr>
      <w:tr w:rsidR="007F1C90" w:rsidRPr="006E392B" w14:paraId="7C0329AE" w14:textId="77777777" w:rsidTr="006E392B">
        <w:trPr>
          <w:trHeight w:val="230"/>
          <w:jc w:val="center"/>
        </w:trPr>
        <w:tc>
          <w:tcPr>
            <w:tcW w:w="3240" w:type="dxa"/>
            <w:tcBorders>
              <w:right w:val="single" w:sz="4" w:space="0" w:color="auto"/>
            </w:tcBorders>
          </w:tcPr>
          <w:p w14:paraId="473C7685" w14:textId="77777777" w:rsidR="007F1C90" w:rsidRPr="000B734F" w:rsidRDefault="007F1C90" w:rsidP="008664AF">
            <w:pPr>
              <w:pStyle w:val="TableParagraph"/>
              <w:spacing w:line="210" w:lineRule="exact"/>
              <w:ind w:left="115"/>
              <w:rPr>
                <w:rFonts w:ascii="Garamond" w:hAnsi="Garamond"/>
                <w:w w:val="95"/>
                <w:sz w:val="20"/>
                <w:szCs w:val="20"/>
              </w:rPr>
            </w:pPr>
            <w:r w:rsidRPr="000B734F">
              <w:rPr>
                <w:rFonts w:ascii="Garamond" w:hAnsi="Garamond"/>
                <w:sz w:val="20"/>
                <w:szCs w:val="20"/>
              </w:rPr>
              <w:t>Knock</w:t>
            </w:r>
            <w:r w:rsidRPr="000B734F">
              <w:rPr>
                <w:rFonts w:ascii="Garamond" w:hAnsi="Garamond"/>
                <w:spacing w:val="-12"/>
                <w:sz w:val="20"/>
                <w:szCs w:val="20"/>
              </w:rPr>
              <w:t xml:space="preserve"> </w:t>
            </w:r>
            <w:r w:rsidRPr="000B734F">
              <w:rPr>
                <w:rFonts w:ascii="Garamond" w:hAnsi="Garamond"/>
                <w:sz w:val="20"/>
                <w:szCs w:val="20"/>
              </w:rPr>
              <w:t>down</w:t>
            </w:r>
            <w:r w:rsidRPr="000B734F">
              <w:rPr>
                <w:rFonts w:ascii="Garamond" w:hAnsi="Garamond"/>
                <w:spacing w:val="-13"/>
                <w:sz w:val="20"/>
                <w:szCs w:val="20"/>
              </w:rPr>
              <w:t xml:space="preserve"> </w:t>
            </w:r>
            <w:r w:rsidRPr="000B734F">
              <w:rPr>
                <w:rFonts w:ascii="Garamond" w:hAnsi="Garamond"/>
                <w:sz w:val="20"/>
                <w:szCs w:val="20"/>
              </w:rPr>
              <w:t>60</w:t>
            </w:r>
            <w:r w:rsidRPr="000B734F">
              <w:rPr>
                <w:rFonts w:ascii="Garamond" w:hAnsi="Garamond"/>
                <w:spacing w:val="-11"/>
                <w:sz w:val="20"/>
                <w:szCs w:val="20"/>
              </w:rPr>
              <w:t xml:space="preserve"> </w:t>
            </w:r>
            <w:r w:rsidRPr="000B734F">
              <w:rPr>
                <w:rFonts w:ascii="Garamond" w:hAnsi="Garamond"/>
                <w:sz w:val="20"/>
                <w:szCs w:val="20"/>
              </w:rPr>
              <w:t>minutes</w:t>
            </w:r>
          </w:p>
        </w:tc>
        <w:tc>
          <w:tcPr>
            <w:tcW w:w="1440" w:type="dxa"/>
            <w:tcBorders>
              <w:left w:val="single" w:sz="4" w:space="0" w:color="auto"/>
              <w:right w:val="single" w:sz="4" w:space="0" w:color="auto"/>
            </w:tcBorders>
          </w:tcPr>
          <w:p w14:paraId="759B9A17" w14:textId="77777777" w:rsidR="007F1C90" w:rsidRPr="000B734F" w:rsidRDefault="007F1C90" w:rsidP="008664AF">
            <w:pPr>
              <w:pStyle w:val="TableParagraph"/>
              <w:spacing w:line="210" w:lineRule="exact"/>
              <w:ind w:left="195"/>
              <w:jc w:val="center"/>
              <w:rPr>
                <w:rFonts w:ascii="Garamond" w:hAnsi="Garamond"/>
                <w:w w:val="93"/>
                <w:sz w:val="20"/>
                <w:szCs w:val="20"/>
              </w:rPr>
            </w:pPr>
            <w:r w:rsidRPr="000B734F">
              <w:rPr>
                <w:rFonts w:ascii="Garamond" w:hAnsi="Garamond"/>
                <w:w w:val="93"/>
                <w:sz w:val="20"/>
                <w:szCs w:val="20"/>
              </w:rPr>
              <w:t>-</w:t>
            </w:r>
          </w:p>
        </w:tc>
        <w:tc>
          <w:tcPr>
            <w:tcW w:w="1800" w:type="dxa"/>
            <w:tcBorders>
              <w:left w:val="single" w:sz="4" w:space="0" w:color="auto"/>
              <w:right w:val="single" w:sz="4" w:space="0" w:color="auto"/>
            </w:tcBorders>
          </w:tcPr>
          <w:p w14:paraId="6D735306"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rFonts w:ascii="Garamond" w:hAnsi="Garamond"/>
                <w:w w:val="90"/>
                <w:sz w:val="20"/>
                <w:szCs w:val="20"/>
              </w:rPr>
              <w:t>0.0</w:t>
            </w:r>
          </w:p>
        </w:tc>
        <w:tc>
          <w:tcPr>
            <w:tcW w:w="1710" w:type="dxa"/>
            <w:tcBorders>
              <w:left w:val="single" w:sz="4" w:space="0" w:color="auto"/>
            </w:tcBorders>
          </w:tcPr>
          <w:p w14:paraId="7C44F1F4" w14:textId="77777777" w:rsidR="007F1C90" w:rsidRPr="000B734F" w:rsidRDefault="007F1C90" w:rsidP="008664AF">
            <w:pPr>
              <w:pStyle w:val="TableParagraph"/>
              <w:spacing w:line="210" w:lineRule="exact"/>
              <w:ind w:right="59"/>
              <w:jc w:val="center"/>
              <w:rPr>
                <w:rFonts w:ascii="Garamond" w:hAnsi="Garamond"/>
                <w:w w:val="90"/>
                <w:sz w:val="20"/>
                <w:szCs w:val="20"/>
              </w:rPr>
            </w:pPr>
            <w:r w:rsidRPr="000B734F">
              <w:rPr>
                <w:rFonts w:ascii="Garamond" w:hAnsi="Garamond"/>
                <w:w w:val="93"/>
                <w:sz w:val="20"/>
                <w:szCs w:val="20"/>
              </w:rPr>
              <w:t>-</w:t>
            </w:r>
          </w:p>
        </w:tc>
      </w:tr>
      <w:tr w:rsidR="007F1C90" w:rsidRPr="006E392B" w14:paraId="5003A8C3" w14:textId="77777777" w:rsidTr="006E392B">
        <w:trPr>
          <w:trHeight w:val="230"/>
          <w:jc w:val="center"/>
        </w:trPr>
        <w:tc>
          <w:tcPr>
            <w:tcW w:w="3240" w:type="dxa"/>
            <w:tcBorders>
              <w:bottom w:val="single" w:sz="4" w:space="0" w:color="auto"/>
              <w:right w:val="single" w:sz="4" w:space="0" w:color="auto"/>
            </w:tcBorders>
          </w:tcPr>
          <w:p w14:paraId="2062E4C9" w14:textId="77777777" w:rsidR="007F1C90" w:rsidRPr="000B734F" w:rsidRDefault="007F1C90" w:rsidP="008664AF">
            <w:pPr>
              <w:pStyle w:val="TableParagraph"/>
              <w:spacing w:line="210" w:lineRule="exact"/>
              <w:ind w:left="115"/>
              <w:rPr>
                <w:rFonts w:ascii="Garamond" w:hAnsi="Garamond"/>
                <w:w w:val="95"/>
                <w:sz w:val="20"/>
                <w:szCs w:val="20"/>
              </w:rPr>
            </w:pPr>
            <w:r w:rsidRPr="000B734F">
              <w:rPr>
                <w:rFonts w:ascii="Garamond" w:hAnsi="Garamond"/>
                <w:w w:val="95"/>
                <w:sz w:val="20"/>
                <w:szCs w:val="20"/>
              </w:rPr>
              <w:t>Mortality</w:t>
            </w:r>
            <w:r w:rsidRPr="000B734F">
              <w:rPr>
                <w:rFonts w:ascii="Garamond" w:hAnsi="Garamond"/>
                <w:spacing w:val="2"/>
                <w:w w:val="95"/>
                <w:sz w:val="20"/>
                <w:szCs w:val="20"/>
              </w:rPr>
              <w:t xml:space="preserve"> </w:t>
            </w:r>
            <w:r w:rsidRPr="000B734F">
              <w:rPr>
                <w:rFonts w:ascii="Garamond" w:hAnsi="Garamond"/>
                <w:w w:val="95"/>
                <w:sz w:val="20"/>
                <w:szCs w:val="20"/>
              </w:rPr>
              <w:t>24</w:t>
            </w:r>
            <w:r w:rsidRPr="000B734F">
              <w:rPr>
                <w:rFonts w:ascii="Garamond" w:hAnsi="Garamond"/>
                <w:spacing w:val="2"/>
                <w:w w:val="95"/>
                <w:sz w:val="20"/>
                <w:szCs w:val="20"/>
              </w:rPr>
              <w:t xml:space="preserve"> </w:t>
            </w:r>
            <w:r w:rsidRPr="000B734F">
              <w:rPr>
                <w:rFonts w:ascii="Garamond" w:hAnsi="Garamond"/>
                <w:w w:val="95"/>
                <w:sz w:val="20"/>
                <w:szCs w:val="20"/>
              </w:rPr>
              <w:t>hours</w:t>
            </w:r>
          </w:p>
        </w:tc>
        <w:tc>
          <w:tcPr>
            <w:tcW w:w="1440" w:type="dxa"/>
            <w:tcBorders>
              <w:left w:val="single" w:sz="4" w:space="0" w:color="auto"/>
              <w:bottom w:val="single" w:sz="4" w:space="0" w:color="auto"/>
              <w:right w:val="single" w:sz="4" w:space="0" w:color="auto"/>
            </w:tcBorders>
          </w:tcPr>
          <w:p w14:paraId="0CEFAE24" w14:textId="77777777" w:rsidR="007F1C90" w:rsidRPr="000B734F" w:rsidRDefault="007F1C90" w:rsidP="008664AF">
            <w:pPr>
              <w:pStyle w:val="TableParagraph"/>
              <w:spacing w:line="210" w:lineRule="exact"/>
              <w:ind w:left="195"/>
              <w:jc w:val="center"/>
              <w:rPr>
                <w:rFonts w:ascii="Garamond" w:hAnsi="Garamond"/>
                <w:w w:val="93"/>
                <w:sz w:val="20"/>
                <w:szCs w:val="20"/>
              </w:rPr>
            </w:pPr>
            <w:r w:rsidRPr="000B734F">
              <w:rPr>
                <w:rFonts w:ascii="Garamond" w:hAnsi="Garamond"/>
                <w:w w:val="93"/>
                <w:sz w:val="20"/>
                <w:szCs w:val="20"/>
              </w:rPr>
              <w:t>-</w:t>
            </w:r>
          </w:p>
        </w:tc>
        <w:tc>
          <w:tcPr>
            <w:tcW w:w="1800" w:type="dxa"/>
            <w:tcBorders>
              <w:left w:val="single" w:sz="4" w:space="0" w:color="auto"/>
              <w:bottom w:val="single" w:sz="4" w:space="0" w:color="auto"/>
              <w:right w:val="single" w:sz="4" w:space="0" w:color="auto"/>
            </w:tcBorders>
          </w:tcPr>
          <w:p w14:paraId="61F85A9E"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rFonts w:ascii="Garamond" w:hAnsi="Garamond"/>
                <w:w w:val="90"/>
                <w:sz w:val="20"/>
                <w:szCs w:val="20"/>
              </w:rPr>
              <w:t>0(0.0)</w:t>
            </w:r>
          </w:p>
        </w:tc>
        <w:tc>
          <w:tcPr>
            <w:tcW w:w="1710" w:type="dxa"/>
            <w:tcBorders>
              <w:left w:val="single" w:sz="4" w:space="0" w:color="auto"/>
              <w:bottom w:val="single" w:sz="4" w:space="0" w:color="auto"/>
            </w:tcBorders>
          </w:tcPr>
          <w:p w14:paraId="0FB93A71" w14:textId="77777777" w:rsidR="007F1C90" w:rsidRPr="000B734F" w:rsidRDefault="007F1C90" w:rsidP="008664AF">
            <w:pPr>
              <w:pStyle w:val="TableParagraph"/>
              <w:spacing w:line="210" w:lineRule="exact"/>
              <w:ind w:right="59"/>
              <w:jc w:val="center"/>
              <w:rPr>
                <w:rFonts w:ascii="Garamond" w:hAnsi="Garamond"/>
                <w:w w:val="90"/>
                <w:sz w:val="20"/>
                <w:szCs w:val="20"/>
              </w:rPr>
            </w:pPr>
            <w:r w:rsidRPr="000B734F">
              <w:rPr>
                <w:rFonts w:ascii="Garamond" w:hAnsi="Garamond"/>
                <w:w w:val="93"/>
                <w:sz w:val="20"/>
                <w:szCs w:val="20"/>
              </w:rPr>
              <w:t>-</w:t>
            </w:r>
          </w:p>
        </w:tc>
      </w:tr>
      <w:tr w:rsidR="007F1C90" w:rsidRPr="006E392B" w14:paraId="6146812D" w14:textId="77777777" w:rsidTr="006E392B">
        <w:trPr>
          <w:trHeight w:val="230"/>
          <w:jc w:val="center"/>
        </w:trPr>
        <w:tc>
          <w:tcPr>
            <w:tcW w:w="3240" w:type="dxa"/>
            <w:tcBorders>
              <w:top w:val="single" w:sz="4" w:space="0" w:color="auto"/>
              <w:bottom w:val="single" w:sz="4" w:space="0" w:color="auto"/>
              <w:right w:val="single" w:sz="4" w:space="0" w:color="auto"/>
            </w:tcBorders>
            <w:shd w:val="clear" w:color="auto" w:fill="F2F2F2" w:themeFill="background1" w:themeFillShade="F2"/>
          </w:tcPr>
          <w:p w14:paraId="376E2505" w14:textId="77777777" w:rsidR="007F1C90" w:rsidRPr="000B734F" w:rsidRDefault="007F1C90" w:rsidP="008664AF">
            <w:pPr>
              <w:pStyle w:val="TableParagraph"/>
              <w:spacing w:line="208" w:lineRule="exact"/>
              <w:ind w:left="115"/>
              <w:rPr>
                <w:rFonts w:ascii="Garamond" w:hAnsi="Garamond"/>
                <w:b/>
                <w:sz w:val="20"/>
                <w:szCs w:val="20"/>
              </w:rPr>
            </w:pPr>
            <w:r w:rsidRPr="000B734F">
              <w:rPr>
                <w:rFonts w:ascii="Garamond" w:hAnsi="Garamond"/>
                <w:b/>
                <w:sz w:val="20"/>
                <w:szCs w:val="20"/>
              </w:rPr>
              <w:t>Resistant</w:t>
            </w:r>
            <w:r w:rsidRPr="000B734F">
              <w:rPr>
                <w:rFonts w:ascii="Garamond" w:hAnsi="Garamond"/>
                <w:b/>
                <w:spacing w:val="-8"/>
                <w:sz w:val="20"/>
                <w:szCs w:val="20"/>
              </w:rPr>
              <w:t xml:space="preserve"> </w:t>
            </w:r>
            <w:r w:rsidRPr="000B734F">
              <w:rPr>
                <w:rFonts w:ascii="Garamond" w:hAnsi="Garamond"/>
                <w:b/>
                <w:sz w:val="20"/>
                <w:szCs w:val="20"/>
              </w:rPr>
              <w:t>mosquito</w:t>
            </w:r>
            <w:r w:rsidRPr="000B734F">
              <w:rPr>
                <w:rFonts w:ascii="Garamond" w:hAnsi="Garamond"/>
                <w:b/>
                <w:spacing w:val="-7"/>
                <w:sz w:val="20"/>
                <w:szCs w:val="20"/>
              </w:rPr>
              <w:t xml:space="preserve"> </w:t>
            </w:r>
            <w:r w:rsidRPr="000B734F">
              <w:rPr>
                <w:rFonts w:ascii="Garamond" w:hAnsi="Garamond"/>
                <w:b/>
                <w:sz w:val="20"/>
                <w:szCs w:val="20"/>
              </w:rPr>
              <w:t>strain</w:t>
            </w:r>
          </w:p>
          <w:p w14:paraId="178F050A" w14:textId="77777777" w:rsidR="007F1C90" w:rsidRPr="000B734F" w:rsidRDefault="007F1C90" w:rsidP="008664AF">
            <w:pPr>
              <w:pStyle w:val="TableParagraph"/>
              <w:spacing w:line="210" w:lineRule="exact"/>
              <w:ind w:left="115"/>
              <w:rPr>
                <w:rFonts w:ascii="Garamond" w:hAnsi="Garamond"/>
                <w:w w:val="95"/>
                <w:sz w:val="20"/>
                <w:szCs w:val="20"/>
              </w:rPr>
            </w:pPr>
            <w:r w:rsidRPr="000B734F">
              <w:rPr>
                <w:rFonts w:ascii="Garamond" w:hAnsi="Garamond"/>
                <w:b/>
                <w:sz w:val="20"/>
                <w:szCs w:val="20"/>
              </w:rPr>
              <w:t>(</w:t>
            </w:r>
            <w:r w:rsidRPr="000B734F">
              <w:rPr>
                <w:rFonts w:ascii="Garamond" w:hAnsi="Garamond"/>
                <w:b/>
                <w:i/>
                <w:sz w:val="20"/>
                <w:szCs w:val="20"/>
              </w:rPr>
              <w:t>An.</w:t>
            </w:r>
            <w:r w:rsidRPr="000B734F">
              <w:rPr>
                <w:rFonts w:ascii="Garamond" w:hAnsi="Garamond"/>
                <w:b/>
                <w:i/>
                <w:spacing w:val="-9"/>
                <w:sz w:val="20"/>
                <w:szCs w:val="20"/>
              </w:rPr>
              <w:t xml:space="preserve"> </w:t>
            </w:r>
            <w:r w:rsidRPr="000B734F">
              <w:rPr>
                <w:rFonts w:ascii="Garamond" w:hAnsi="Garamond"/>
                <w:b/>
                <w:i/>
                <w:sz w:val="20"/>
                <w:szCs w:val="20"/>
              </w:rPr>
              <w:t>gambiae</w:t>
            </w:r>
            <w:r w:rsidRPr="000B734F">
              <w:rPr>
                <w:rFonts w:ascii="Garamond" w:hAnsi="Garamond"/>
                <w:b/>
                <w:i/>
                <w:spacing w:val="-8"/>
                <w:sz w:val="20"/>
                <w:szCs w:val="20"/>
              </w:rPr>
              <w:t xml:space="preserve"> </w:t>
            </w:r>
            <w:r w:rsidRPr="000B734F">
              <w:rPr>
                <w:rFonts w:ascii="Garamond" w:hAnsi="Garamond"/>
                <w:b/>
                <w:sz w:val="20"/>
                <w:szCs w:val="20"/>
              </w:rPr>
              <w:t>s.l.</w:t>
            </w:r>
            <w:r w:rsidRPr="000B734F">
              <w:rPr>
                <w:rFonts w:ascii="Garamond" w:hAnsi="Garamond"/>
                <w:b/>
                <w:spacing w:val="-6"/>
                <w:sz w:val="20"/>
                <w:szCs w:val="20"/>
              </w:rPr>
              <w:t xml:space="preserve"> </w:t>
            </w:r>
            <w:r w:rsidRPr="000B734F">
              <w:rPr>
                <w:rFonts w:ascii="Garamond" w:hAnsi="Garamond"/>
                <w:b/>
                <w:sz w:val="20"/>
                <w:szCs w:val="20"/>
              </w:rPr>
              <w:t>Cankuzo)</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C10A67" w14:textId="77777777" w:rsidR="007F1C90" w:rsidRPr="000B734F" w:rsidRDefault="007F1C90" w:rsidP="000139ED">
            <w:pPr>
              <w:jc w:val="center"/>
              <w:rPr>
                <w:rFonts w:ascii="Garamond" w:hAnsi="Garamond"/>
                <w:w w:val="93"/>
                <w:sz w:val="20"/>
                <w:szCs w:val="20"/>
              </w:rPr>
            </w:pPr>
            <w:r w:rsidRPr="000B734F">
              <w:rPr>
                <w:b/>
                <w:w w:val="95"/>
                <w:sz w:val="20"/>
                <w:szCs w:val="20"/>
              </w:rPr>
              <w:t>Mean</w:t>
            </w:r>
            <w:r w:rsidRPr="000B734F">
              <w:rPr>
                <w:b/>
                <w:spacing w:val="4"/>
                <w:w w:val="95"/>
                <w:sz w:val="20"/>
                <w:szCs w:val="20"/>
              </w:rPr>
              <w:t xml:space="preserve"> </w:t>
            </w:r>
            <w:r w:rsidRPr="000B734F">
              <w:rPr>
                <w:b/>
                <w:w w:val="95"/>
                <w:sz w:val="20"/>
                <w:szCs w:val="20"/>
              </w:rPr>
              <w:t>(95%</w:t>
            </w:r>
            <w:r w:rsidRPr="000B734F">
              <w:rPr>
                <w:b/>
                <w:spacing w:val="5"/>
                <w:w w:val="95"/>
                <w:sz w:val="20"/>
                <w:szCs w:val="20"/>
              </w:rPr>
              <w:t xml:space="preserve"> </w:t>
            </w:r>
            <w:r w:rsidRPr="000B734F">
              <w:rPr>
                <w:b/>
                <w:w w:val="95"/>
                <w:sz w:val="20"/>
                <w:szCs w:val="20"/>
              </w:rPr>
              <w:t>CI)</w:t>
            </w:r>
          </w:p>
        </w:tc>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B8ECFB" w14:textId="77777777" w:rsidR="007F1C90" w:rsidRPr="000B734F" w:rsidRDefault="007F1C90" w:rsidP="000139ED">
            <w:pPr>
              <w:jc w:val="center"/>
              <w:rPr>
                <w:rFonts w:ascii="Garamond" w:hAnsi="Garamond"/>
                <w:w w:val="90"/>
                <w:sz w:val="20"/>
                <w:szCs w:val="20"/>
              </w:rPr>
            </w:pPr>
            <w:r w:rsidRPr="000B734F">
              <w:rPr>
                <w:b/>
                <w:w w:val="95"/>
                <w:sz w:val="20"/>
                <w:szCs w:val="20"/>
              </w:rPr>
              <w:t>Mean</w:t>
            </w:r>
            <w:r w:rsidRPr="000B734F">
              <w:rPr>
                <w:b/>
                <w:spacing w:val="4"/>
                <w:w w:val="95"/>
                <w:sz w:val="20"/>
                <w:szCs w:val="20"/>
              </w:rPr>
              <w:t xml:space="preserve"> </w:t>
            </w:r>
            <w:r w:rsidRPr="000B734F">
              <w:rPr>
                <w:b/>
                <w:w w:val="95"/>
                <w:sz w:val="20"/>
                <w:szCs w:val="20"/>
              </w:rPr>
              <w:t>(95%</w:t>
            </w:r>
            <w:r w:rsidRPr="000B734F">
              <w:rPr>
                <w:b/>
                <w:spacing w:val="5"/>
                <w:w w:val="95"/>
                <w:sz w:val="20"/>
                <w:szCs w:val="20"/>
              </w:rPr>
              <w:t xml:space="preserve"> </w:t>
            </w:r>
            <w:r w:rsidRPr="000B734F">
              <w:rPr>
                <w:b/>
                <w:w w:val="95"/>
                <w:sz w:val="20"/>
                <w:szCs w:val="20"/>
              </w:rPr>
              <w:t>CI)</w:t>
            </w:r>
          </w:p>
        </w:tc>
        <w:tc>
          <w:tcPr>
            <w:tcW w:w="1710" w:type="dxa"/>
            <w:tcBorders>
              <w:top w:val="single" w:sz="4" w:space="0" w:color="auto"/>
              <w:left w:val="single" w:sz="4" w:space="0" w:color="auto"/>
              <w:bottom w:val="single" w:sz="4" w:space="0" w:color="auto"/>
            </w:tcBorders>
            <w:shd w:val="clear" w:color="auto" w:fill="F2F2F2" w:themeFill="background1" w:themeFillShade="F2"/>
            <w:vAlign w:val="center"/>
          </w:tcPr>
          <w:p w14:paraId="3D6831AD" w14:textId="77777777" w:rsidR="007F1C90" w:rsidRPr="000B734F" w:rsidRDefault="007F1C90" w:rsidP="008664AF">
            <w:pPr>
              <w:pStyle w:val="TableParagraph"/>
              <w:spacing w:line="210" w:lineRule="exact"/>
              <w:ind w:right="59"/>
              <w:jc w:val="center"/>
              <w:rPr>
                <w:rFonts w:ascii="Garamond" w:hAnsi="Garamond"/>
                <w:w w:val="90"/>
                <w:sz w:val="20"/>
                <w:szCs w:val="20"/>
              </w:rPr>
            </w:pPr>
            <w:r w:rsidRPr="000B734F">
              <w:rPr>
                <w:rFonts w:ascii="Garamond" w:hAnsi="Garamond"/>
                <w:b/>
                <w:w w:val="95"/>
                <w:sz w:val="20"/>
                <w:szCs w:val="20"/>
              </w:rPr>
              <w:t>Mean</w:t>
            </w:r>
            <w:r w:rsidRPr="000B734F">
              <w:rPr>
                <w:rFonts w:ascii="Garamond" w:hAnsi="Garamond"/>
                <w:b/>
                <w:spacing w:val="4"/>
                <w:w w:val="95"/>
                <w:sz w:val="20"/>
                <w:szCs w:val="20"/>
              </w:rPr>
              <w:t xml:space="preserve"> </w:t>
            </w:r>
            <w:r w:rsidRPr="000B734F">
              <w:rPr>
                <w:rFonts w:ascii="Garamond" w:hAnsi="Garamond"/>
                <w:b/>
                <w:w w:val="95"/>
                <w:sz w:val="20"/>
                <w:szCs w:val="20"/>
              </w:rPr>
              <w:t>(95%</w:t>
            </w:r>
            <w:r w:rsidRPr="000B734F">
              <w:rPr>
                <w:rFonts w:ascii="Garamond" w:hAnsi="Garamond"/>
                <w:b/>
                <w:spacing w:val="5"/>
                <w:w w:val="95"/>
                <w:sz w:val="20"/>
                <w:szCs w:val="20"/>
              </w:rPr>
              <w:t xml:space="preserve"> </w:t>
            </w:r>
            <w:r w:rsidRPr="000B734F">
              <w:rPr>
                <w:rFonts w:ascii="Garamond" w:hAnsi="Garamond"/>
                <w:b/>
                <w:w w:val="95"/>
                <w:sz w:val="20"/>
                <w:szCs w:val="20"/>
              </w:rPr>
              <w:t>CI)</w:t>
            </w:r>
          </w:p>
        </w:tc>
      </w:tr>
      <w:tr w:rsidR="007F1C90" w:rsidRPr="006E392B" w14:paraId="771D610C" w14:textId="77777777" w:rsidTr="006E392B">
        <w:trPr>
          <w:trHeight w:val="230"/>
          <w:jc w:val="center"/>
        </w:trPr>
        <w:tc>
          <w:tcPr>
            <w:tcW w:w="3240" w:type="dxa"/>
            <w:tcBorders>
              <w:top w:val="single" w:sz="4" w:space="0" w:color="auto"/>
              <w:right w:val="single" w:sz="4" w:space="0" w:color="auto"/>
            </w:tcBorders>
            <w:shd w:val="clear" w:color="auto" w:fill="F2F2F2" w:themeFill="background1" w:themeFillShade="F2"/>
          </w:tcPr>
          <w:p w14:paraId="68D6988D" w14:textId="77777777" w:rsidR="007F1C90" w:rsidRPr="000B734F" w:rsidRDefault="007F1C90" w:rsidP="008664AF">
            <w:pPr>
              <w:pStyle w:val="TableParagraph"/>
              <w:spacing w:line="210" w:lineRule="exact"/>
              <w:ind w:left="115"/>
              <w:rPr>
                <w:rFonts w:ascii="Garamond" w:hAnsi="Garamond"/>
                <w:w w:val="95"/>
                <w:sz w:val="20"/>
                <w:szCs w:val="20"/>
              </w:rPr>
            </w:pPr>
            <w:r w:rsidRPr="000B734F">
              <w:rPr>
                <w:rFonts w:ascii="Garamond" w:hAnsi="Garamond"/>
                <w:b/>
                <w:w w:val="95"/>
                <w:sz w:val="20"/>
                <w:szCs w:val="20"/>
              </w:rPr>
              <w:t>Sides</w:t>
            </w:r>
            <w:r w:rsidRPr="000B734F">
              <w:rPr>
                <w:rFonts w:ascii="Garamond" w:hAnsi="Garamond"/>
                <w:b/>
                <w:spacing w:val="23"/>
                <w:w w:val="95"/>
                <w:sz w:val="20"/>
                <w:szCs w:val="20"/>
              </w:rPr>
              <w:t xml:space="preserve"> </w:t>
            </w:r>
            <w:r w:rsidRPr="000B734F">
              <w:rPr>
                <w:rFonts w:ascii="Garamond" w:hAnsi="Garamond"/>
                <w:b/>
                <w:w w:val="95"/>
                <w:sz w:val="20"/>
                <w:szCs w:val="20"/>
              </w:rPr>
              <w:t>(pyrethroid-only)</w:t>
            </w:r>
          </w:p>
        </w:tc>
        <w:tc>
          <w:tcPr>
            <w:tcW w:w="1440" w:type="dxa"/>
            <w:tcBorders>
              <w:top w:val="single" w:sz="4" w:space="0" w:color="auto"/>
              <w:left w:val="single" w:sz="4" w:space="0" w:color="auto"/>
              <w:right w:val="single" w:sz="4" w:space="0" w:color="auto"/>
            </w:tcBorders>
            <w:shd w:val="clear" w:color="auto" w:fill="F2F2F2" w:themeFill="background1" w:themeFillShade="F2"/>
          </w:tcPr>
          <w:p w14:paraId="0BA74712" w14:textId="77777777" w:rsidR="007F1C90" w:rsidRPr="000B734F" w:rsidRDefault="007F1C90" w:rsidP="008664AF">
            <w:pPr>
              <w:pStyle w:val="TableParagraph"/>
              <w:spacing w:line="210" w:lineRule="exact"/>
              <w:ind w:left="195"/>
              <w:jc w:val="center"/>
              <w:rPr>
                <w:rFonts w:ascii="Garamond" w:hAnsi="Garamond"/>
                <w:w w:val="93"/>
                <w:sz w:val="20"/>
                <w:szCs w:val="20"/>
              </w:rPr>
            </w:pPr>
            <w:r w:rsidRPr="000B734F">
              <w:rPr>
                <w:rFonts w:ascii="Garamond" w:hAnsi="Garamond"/>
                <w:w w:val="93"/>
                <w:sz w:val="20"/>
                <w:szCs w:val="20"/>
              </w:rPr>
              <w:t>-</w:t>
            </w:r>
          </w:p>
        </w:tc>
        <w:tc>
          <w:tcPr>
            <w:tcW w:w="1800" w:type="dxa"/>
            <w:tcBorders>
              <w:top w:val="single" w:sz="4" w:space="0" w:color="auto"/>
              <w:left w:val="single" w:sz="4" w:space="0" w:color="auto"/>
              <w:right w:val="single" w:sz="4" w:space="0" w:color="auto"/>
            </w:tcBorders>
            <w:shd w:val="clear" w:color="auto" w:fill="F2F2F2" w:themeFill="background1" w:themeFillShade="F2"/>
          </w:tcPr>
          <w:p w14:paraId="2B5E3BF5" w14:textId="77777777" w:rsidR="007F1C90" w:rsidRPr="000B734F" w:rsidRDefault="007F1C90" w:rsidP="008664AF">
            <w:pPr>
              <w:pStyle w:val="TableParagraph"/>
              <w:spacing w:line="220" w:lineRule="exact"/>
              <w:jc w:val="center"/>
              <w:rPr>
                <w:rFonts w:ascii="Garamond" w:hAnsi="Garamond"/>
                <w:w w:val="90"/>
                <w:sz w:val="20"/>
                <w:szCs w:val="20"/>
              </w:rPr>
            </w:pPr>
            <w:r w:rsidRPr="000B734F">
              <w:rPr>
                <w:rFonts w:ascii="Garamond" w:hAnsi="Garamond"/>
                <w:b/>
                <w:w w:val="110"/>
                <w:sz w:val="20"/>
                <w:szCs w:val="20"/>
              </w:rPr>
              <w:t>N=2</w:t>
            </w:r>
          </w:p>
        </w:tc>
        <w:tc>
          <w:tcPr>
            <w:tcW w:w="1710" w:type="dxa"/>
            <w:tcBorders>
              <w:top w:val="single" w:sz="4" w:space="0" w:color="auto"/>
              <w:left w:val="single" w:sz="4" w:space="0" w:color="auto"/>
            </w:tcBorders>
            <w:shd w:val="clear" w:color="auto" w:fill="F2F2F2" w:themeFill="background1" w:themeFillShade="F2"/>
          </w:tcPr>
          <w:p w14:paraId="592EE53E" w14:textId="77777777" w:rsidR="007F1C90" w:rsidRPr="000B734F" w:rsidRDefault="007F1C90" w:rsidP="008664AF">
            <w:pPr>
              <w:pStyle w:val="TableParagraph"/>
              <w:spacing w:line="210" w:lineRule="exact"/>
              <w:ind w:right="59"/>
              <w:jc w:val="center"/>
              <w:rPr>
                <w:rFonts w:ascii="Garamond" w:hAnsi="Garamond"/>
                <w:w w:val="90"/>
                <w:sz w:val="20"/>
                <w:szCs w:val="20"/>
              </w:rPr>
            </w:pPr>
            <w:r w:rsidRPr="000B734F">
              <w:rPr>
                <w:rFonts w:ascii="Garamond" w:hAnsi="Garamond"/>
                <w:w w:val="93"/>
                <w:sz w:val="20"/>
                <w:szCs w:val="20"/>
              </w:rPr>
              <w:t>-</w:t>
            </w:r>
          </w:p>
        </w:tc>
      </w:tr>
      <w:tr w:rsidR="007F1C90" w:rsidRPr="006E392B" w14:paraId="7553ADE9" w14:textId="77777777" w:rsidTr="006E392B">
        <w:trPr>
          <w:trHeight w:val="230"/>
          <w:jc w:val="center"/>
        </w:trPr>
        <w:tc>
          <w:tcPr>
            <w:tcW w:w="3240" w:type="dxa"/>
            <w:tcBorders>
              <w:right w:val="single" w:sz="4" w:space="0" w:color="auto"/>
            </w:tcBorders>
          </w:tcPr>
          <w:p w14:paraId="3D210E48" w14:textId="77777777" w:rsidR="007F1C90" w:rsidRPr="000B734F" w:rsidRDefault="007F1C90" w:rsidP="008664AF">
            <w:pPr>
              <w:pStyle w:val="TableParagraph"/>
              <w:spacing w:line="210" w:lineRule="exact"/>
              <w:ind w:left="115"/>
              <w:rPr>
                <w:rFonts w:ascii="Garamond" w:hAnsi="Garamond"/>
                <w:w w:val="95"/>
                <w:sz w:val="20"/>
                <w:szCs w:val="20"/>
              </w:rPr>
            </w:pPr>
            <w:r w:rsidRPr="000B734F">
              <w:rPr>
                <w:rFonts w:ascii="Garamond" w:hAnsi="Garamond"/>
                <w:sz w:val="20"/>
                <w:szCs w:val="20"/>
              </w:rPr>
              <w:t>Knock</w:t>
            </w:r>
            <w:r w:rsidRPr="000B734F">
              <w:rPr>
                <w:rFonts w:ascii="Garamond" w:hAnsi="Garamond"/>
                <w:spacing w:val="-12"/>
                <w:sz w:val="20"/>
                <w:szCs w:val="20"/>
              </w:rPr>
              <w:t xml:space="preserve"> </w:t>
            </w:r>
            <w:r w:rsidRPr="000B734F">
              <w:rPr>
                <w:rFonts w:ascii="Garamond" w:hAnsi="Garamond"/>
                <w:sz w:val="20"/>
                <w:szCs w:val="20"/>
              </w:rPr>
              <w:t>down</w:t>
            </w:r>
            <w:r w:rsidRPr="000B734F">
              <w:rPr>
                <w:rFonts w:ascii="Garamond" w:hAnsi="Garamond"/>
                <w:spacing w:val="-13"/>
                <w:sz w:val="20"/>
                <w:szCs w:val="20"/>
              </w:rPr>
              <w:t xml:space="preserve"> </w:t>
            </w:r>
            <w:r w:rsidRPr="000B734F">
              <w:rPr>
                <w:rFonts w:ascii="Garamond" w:hAnsi="Garamond"/>
                <w:sz w:val="20"/>
                <w:szCs w:val="20"/>
              </w:rPr>
              <w:t>60</w:t>
            </w:r>
            <w:r w:rsidRPr="000B734F">
              <w:rPr>
                <w:rFonts w:ascii="Garamond" w:hAnsi="Garamond"/>
                <w:spacing w:val="-11"/>
                <w:sz w:val="20"/>
                <w:szCs w:val="20"/>
              </w:rPr>
              <w:t xml:space="preserve"> </w:t>
            </w:r>
            <w:r w:rsidRPr="000B734F">
              <w:rPr>
                <w:rFonts w:ascii="Garamond" w:hAnsi="Garamond"/>
                <w:sz w:val="20"/>
                <w:szCs w:val="20"/>
              </w:rPr>
              <w:t>minutes</w:t>
            </w:r>
          </w:p>
        </w:tc>
        <w:tc>
          <w:tcPr>
            <w:tcW w:w="1440" w:type="dxa"/>
            <w:tcBorders>
              <w:left w:val="single" w:sz="4" w:space="0" w:color="auto"/>
              <w:right w:val="single" w:sz="4" w:space="0" w:color="auto"/>
            </w:tcBorders>
          </w:tcPr>
          <w:p w14:paraId="382DC2FD" w14:textId="77777777" w:rsidR="007F1C90" w:rsidRPr="000B734F" w:rsidRDefault="007F1C90" w:rsidP="008664AF">
            <w:pPr>
              <w:pStyle w:val="TableParagraph"/>
              <w:spacing w:line="210" w:lineRule="exact"/>
              <w:ind w:left="195"/>
              <w:jc w:val="center"/>
              <w:rPr>
                <w:rFonts w:ascii="Garamond" w:hAnsi="Garamond"/>
                <w:w w:val="93"/>
                <w:sz w:val="20"/>
                <w:szCs w:val="20"/>
              </w:rPr>
            </w:pPr>
            <w:r w:rsidRPr="000B734F">
              <w:rPr>
                <w:rFonts w:ascii="Garamond" w:hAnsi="Garamond"/>
                <w:w w:val="93"/>
                <w:sz w:val="20"/>
                <w:szCs w:val="20"/>
              </w:rPr>
              <w:t>-</w:t>
            </w:r>
          </w:p>
        </w:tc>
        <w:tc>
          <w:tcPr>
            <w:tcW w:w="1800" w:type="dxa"/>
            <w:tcBorders>
              <w:left w:val="single" w:sz="4" w:space="0" w:color="auto"/>
              <w:right w:val="single" w:sz="4" w:space="0" w:color="auto"/>
            </w:tcBorders>
          </w:tcPr>
          <w:p w14:paraId="4E9E2DCA"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rFonts w:ascii="Garamond" w:hAnsi="Garamond"/>
                <w:w w:val="90"/>
                <w:sz w:val="20"/>
                <w:szCs w:val="20"/>
              </w:rPr>
              <w:t>46.67</w:t>
            </w:r>
          </w:p>
        </w:tc>
        <w:tc>
          <w:tcPr>
            <w:tcW w:w="1710" w:type="dxa"/>
            <w:tcBorders>
              <w:left w:val="single" w:sz="4" w:space="0" w:color="auto"/>
            </w:tcBorders>
          </w:tcPr>
          <w:p w14:paraId="254F7BF8" w14:textId="77777777" w:rsidR="007F1C90" w:rsidRPr="000B734F" w:rsidRDefault="007F1C90" w:rsidP="008664AF">
            <w:pPr>
              <w:pStyle w:val="TableParagraph"/>
              <w:spacing w:line="210" w:lineRule="exact"/>
              <w:ind w:right="59"/>
              <w:jc w:val="center"/>
              <w:rPr>
                <w:rFonts w:ascii="Garamond" w:hAnsi="Garamond"/>
                <w:w w:val="90"/>
                <w:sz w:val="20"/>
                <w:szCs w:val="20"/>
              </w:rPr>
            </w:pPr>
            <w:r w:rsidRPr="000B734F">
              <w:rPr>
                <w:rFonts w:ascii="Garamond" w:hAnsi="Garamond"/>
                <w:w w:val="93"/>
                <w:sz w:val="20"/>
                <w:szCs w:val="20"/>
              </w:rPr>
              <w:t>-</w:t>
            </w:r>
          </w:p>
        </w:tc>
      </w:tr>
      <w:tr w:rsidR="007F1C90" w:rsidRPr="006E392B" w14:paraId="513AEDBD" w14:textId="77777777" w:rsidTr="006E392B">
        <w:trPr>
          <w:trHeight w:val="230"/>
          <w:jc w:val="center"/>
        </w:trPr>
        <w:tc>
          <w:tcPr>
            <w:tcW w:w="3240" w:type="dxa"/>
            <w:tcBorders>
              <w:right w:val="single" w:sz="4" w:space="0" w:color="auto"/>
            </w:tcBorders>
          </w:tcPr>
          <w:p w14:paraId="2643B52A" w14:textId="77777777" w:rsidR="007F1C90" w:rsidRPr="000B734F" w:rsidRDefault="007F1C90" w:rsidP="008664AF">
            <w:pPr>
              <w:pStyle w:val="TableParagraph"/>
              <w:spacing w:line="210" w:lineRule="exact"/>
              <w:ind w:left="115"/>
              <w:rPr>
                <w:rFonts w:ascii="Garamond" w:hAnsi="Garamond"/>
                <w:w w:val="95"/>
                <w:sz w:val="20"/>
                <w:szCs w:val="20"/>
              </w:rPr>
            </w:pPr>
            <w:r w:rsidRPr="000B734F">
              <w:rPr>
                <w:rFonts w:ascii="Garamond" w:hAnsi="Garamond"/>
                <w:w w:val="95"/>
                <w:sz w:val="20"/>
                <w:szCs w:val="20"/>
              </w:rPr>
              <w:t>Mortality</w:t>
            </w:r>
            <w:r w:rsidRPr="000B734F">
              <w:rPr>
                <w:rFonts w:ascii="Garamond" w:hAnsi="Garamond"/>
                <w:spacing w:val="2"/>
                <w:w w:val="95"/>
                <w:sz w:val="20"/>
                <w:szCs w:val="20"/>
              </w:rPr>
              <w:t xml:space="preserve"> </w:t>
            </w:r>
            <w:r w:rsidRPr="000B734F">
              <w:rPr>
                <w:rFonts w:ascii="Garamond" w:hAnsi="Garamond"/>
                <w:w w:val="95"/>
                <w:sz w:val="20"/>
                <w:szCs w:val="20"/>
              </w:rPr>
              <w:t>24</w:t>
            </w:r>
            <w:r w:rsidRPr="000B734F">
              <w:rPr>
                <w:rFonts w:ascii="Garamond" w:hAnsi="Garamond"/>
                <w:spacing w:val="2"/>
                <w:w w:val="95"/>
                <w:sz w:val="20"/>
                <w:szCs w:val="20"/>
              </w:rPr>
              <w:t xml:space="preserve"> </w:t>
            </w:r>
            <w:r w:rsidRPr="000B734F">
              <w:rPr>
                <w:rFonts w:ascii="Garamond" w:hAnsi="Garamond"/>
                <w:w w:val="95"/>
                <w:sz w:val="20"/>
                <w:szCs w:val="20"/>
              </w:rPr>
              <w:t>hours</w:t>
            </w:r>
          </w:p>
        </w:tc>
        <w:tc>
          <w:tcPr>
            <w:tcW w:w="1440" w:type="dxa"/>
            <w:tcBorders>
              <w:left w:val="single" w:sz="4" w:space="0" w:color="auto"/>
              <w:right w:val="single" w:sz="4" w:space="0" w:color="auto"/>
            </w:tcBorders>
          </w:tcPr>
          <w:p w14:paraId="0E89C6EE" w14:textId="77777777" w:rsidR="007F1C90" w:rsidRPr="000B734F" w:rsidRDefault="007F1C90" w:rsidP="008664AF">
            <w:pPr>
              <w:pStyle w:val="TableParagraph"/>
              <w:spacing w:line="210" w:lineRule="exact"/>
              <w:ind w:left="195"/>
              <w:jc w:val="center"/>
              <w:rPr>
                <w:rFonts w:ascii="Garamond" w:hAnsi="Garamond"/>
                <w:w w:val="93"/>
                <w:sz w:val="20"/>
                <w:szCs w:val="20"/>
              </w:rPr>
            </w:pPr>
            <w:r w:rsidRPr="000B734F">
              <w:rPr>
                <w:rFonts w:ascii="Garamond" w:hAnsi="Garamond"/>
                <w:w w:val="93"/>
                <w:sz w:val="20"/>
                <w:szCs w:val="20"/>
              </w:rPr>
              <w:t>-</w:t>
            </w:r>
          </w:p>
        </w:tc>
        <w:tc>
          <w:tcPr>
            <w:tcW w:w="1800" w:type="dxa"/>
            <w:tcBorders>
              <w:left w:val="single" w:sz="4" w:space="0" w:color="auto"/>
              <w:right w:val="single" w:sz="4" w:space="0" w:color="auto"/>
            </w:tcBorders>
          </w:tcPr>
          <w:p w14:paraId="56A1548D"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rFonts w:ascii="Garamond" w:hAnsi="Garamond"/>
                <w:w w:val="90"/>
                <w:sz w:val="20"/>
                <w:szCs w:val="20"/>
              </w:rPr>
              <w:t>80.00</w:t>
            </w:r>
          </w:p>
        </w:tc>
        <w:tc>
          <w:tcPr>
            <w:tcW w:w="1710" w:type="dxa"/>
            <w:tcBorders>
              <w:left w:val="single" w:sz="4" w:space="0" w:color="auto"/>
            </w:tcBorders>
          </w:tcPr>
          <w:p w14:paraId="063598FE" w14:textId="77777777" w:rsidR="007F1C90" w:rsidRPr="000B734F" w:rsidRDefault="007F1C90" w:rsidP="008664AF">
            <w:pPr>
              <w:pStyle w:val="TableParagraph"/>
              <w:spacing w:line="210" w:lineRule="exact"/>
              <w:ind w:right="59"/>
              <w:jc w:val="center"/>
              <w:rPr>
                <w:rFonts w:ascii="Garamond" w:hAnsi="Garamond"/>
                <w:w w:val="90"/>
                <w:sz w:val="20"/>
                <w:szCs w:val="20"/>
              </w:rPr>
            </w:pPr>
            <w:r w:rsidRPr="000B734F">
              <w:rPr>
                <w:rFonts w:ascii="Garamond" w:hAnsi="Garamond"/>
                <w:w w:val="93"/>
                <w:sz w:val="20"/>
                <w:szCs w:val="20"/>
              </w:rPr>
              <w:t>-</w:t>
            </w:r>
          </w:p>
        </w:tc>
      </w:tr>
      <w:tr w:rsidR="007F1C90" w:rsidRPr="006E392B" w14:paraId="5BA52640" w14:textId="77777777" w:rsidTr="006E392B">
        <w:trPr>
          <w:trHeight w:val="230"/>
          <w:jc w:val="center"/>
        </w:trPr>
        <w:tc>
          <w:tcPr>
            <w:tcW w:w="3240" w:type="dxa"/>
            <w:tcBorders>
              <w:right w:val="single" w:sz="4" w:space="0" w:color="auto"/>
            </w:tcBorders>
            <w:shd w:val="clear" w:color="auto" w:fill="auto"/>
            <w:vAlign w:val="center"/>
          </w:tcPr>
          <w:p w14:paraId="5CBF3E9B" w14:textId="325DBFA3" w:rsidR="007F1C90" w:rsidRPr="000B734F" w:rsidRDefault="007F1C90" w:rsidP="008664AF">
            <w:pPr>
              <w:pStyle w:val="TableParagraph"/>
              <w:spacing w:line="210" w:lineRule="exact"/>
              <w:ind w:left="115"/>
              <w:rPr>
                <w:rFonts w:ascii="Garamond" w:hAnsi="Garamond"/>
                <w:w w:val="95"/>
                <w:sz w:val="20"/>
                <w:szCs w:val="20"/>
              </w:rPr>
            </w:pPr>
            <w:r w:rsidRPr="000B734F">
              <w:rPr>
                <w:rFonts w:ascii="Garamond" w:hAnsi="Garamond"/>
                <w:b/>
                <w:sz w:val="20"/>
                <w:szCs w:val="20"/>
              </w:rPr>
              <w:t>Roof</w:t>
            </w:r>
            <w:r w:rsidRPr="000B734F">
              <w:rPr>
                <w:rFonts w:ascii="Garamond" w:hAnsi="Garamond"/>
                <w:b/>
                <w:spacing w:val="-5"/>
                <w:sz w:val="20"/>
                <w:szCs w:val="20"/>
              </w:rPr>
              <w:t xml:space="preserve"> </w:t>
            </w:r>
            <w:r w:rsidRPr="000B734F">
              <w:rPr>
                <w:rFonts w:ascii="Garamond" w:hAnsi="Garamond"/>
                <w:b/>
                <w:sz w:val="20"/>
                <w:szCs w:val="20"/>
              </w:rPr>
              <w:t>(pyrethroid</w:t>
            </w:r>
            <w:r w:rsidRPr="000B734F">
              <w:rPr>
                <w:rFonts w:ascii="Garamond" w:hAnsi="Garamond"/>
                <w:b/>
                <w:spacing w:val="-6"/>
                <w:sz w:val="20"/>
                <w:szCs w:val="20"/>
              </w:rPr>
              <w:t xml:space="preserve"> </w:t>
            </w:r>
            <w:r w:rsidRPr="000B734F">
              <w:rPr>
                <w:rFonts w:ascii="Garamond" w:hAnsi="Garamond"/>
                <w:b/>
                <w:sz w:val="20"/>
                <w:szCs w:val="20"/>
              </w:rPr>
              <w:t>+</w:t>
            </w:r>
            <w:r w:rsidRPr="000B734F">
              <w:rPr>
                <w:rFonts w:ascii="Garamond" w:hAnsi="Garamond"/>
                <w:b/>
                <w:spacing w:val="-7"/>
                <w:sz w:val="20"/>
                <w:szCs w:val="20"/>
              </w:rPr>
              <w:t xml:space="preserve"> </w:t>
            </w:r>
            <w:r w:rsidRPr="000B734F">
              <w:rPr>
                <w:rFonts w:ascii="Garamond" w:hAnsi="Garamond"/>
                <w:b/>
                <w:sz w:val="20"/>
                <w:szCs w:val="20"/>
              </w:rPr>
              <w:t>PBO)</w:t>
            </w:r>
          </w:p>
        </w:tc>
        <w:tc>
          <w:tcPr>
            <w:tcW w:w="1440" w:type="dxa"/>
            <w:tcBorders>
              <w:left w:val="single" w:sz="4" w:space="0" w:color="auto"/>
              <w:right w:val="single" w:sz="4" w:space="0" w:color="auto"/>
            </w:tcBorders>
            <w:shd w:val="clear" w:color="auto" w:fill="auto"/>
          </w:tcPr>
          <w:p w14:paraId="2FD19D12" w14:textId="77777777" w:rsidR="007F1C90" w:rsidRPr="000B734F" w:rsidRDefault="007F1C90" w:rsidP="008664AF">
            <w:pPr>
              <w:pStyle w:val="TableParagraph"/>
              <w:spacing w:line="210" w:lineRule="exact"/>
              <w:ind w:left="195"/>
              <w:jc w:val="center"/>
              <w:rPr>
                <w:rFonts w:ascii="Garamond" w:hAnsi="Garamond"/>
                <w:w w:val="93"/>
                <w:sz w:val="20"/>
                <w:szCs w:val="20"/>
              </w:rPr>
            </w:pPr>
          </w:p>
        </w:tc>
        <w:tc>
          <w:tcPr>
            <w:tcW w:w="1800" w:type="dxa"/>
            <w:tcBorders>
              <w:left w:val="single" w:sz="4" w:space="0" w:color="auto"/>
              <w:right w:val="single" w:sz="4" w:space="0" w:color="auto"/>
            </w:tcBorders>
            <w:shd w:val="clear" w:color="auto" w:fill="auto"/>
          </w:tcPr>
          <w:p w14:paraId="17839070" w14:textId="77777777" w:rsidR="007F1C90" w:rsidRPr="000B734F" w:rsidRDefault="007F1C90" w:rsidP="008664AF">
            <w:pPr>
              <w:pStyle w:val="TableParagraph"/>
              <w:spacing w:line="210" w:lineRule="exact"/>
              <w:ind w:right="19"/>
              <w:jc w:val="center"/>
              <w:rPr>
                <w:rFonts w:ascii="Garamond" w:hAnsi="Garamond"/>
                <w:b/>
                <w:bCs/>
                <w:w w:val="90"/>
                <w:sz w:val="20"/>
                <w:szCs w:val="20"/>
              </w:rPr>
            </w:pPr>
            <w:r w:rsidRPr="000B734F">
              <w:rPr>
                <w:rFonts w:ascii="Garamond" w:hAnsi="Garamond"/>
                <w:b/>
                <w:bCs/>
                <w:w w:val="90"/>
                <w:sz w:val="20"/>
                <w:szCs w:val="20"/>
              </w:rPr>
              <w:t>N=2</w:t>
            </w:r>
          </w:p>
        </w:tc>
        <w:tc>
          <w:tcPr>
            <w:tcW w:w="1710" w:type="dxa"/>
            <w:tcBorders>
              <w:left w:val="single" w:sz="4" w:space="0" w:color="auto"/>
            </w:tcBorders>
            <w:shd w:val="clear" w:color="auto" w:fill="auto"/>
            <w:vAlign w:val="center"/>
          </w:tcPr>
          <w:p w14:paraId="2D48C472" w14:textId="77777777" w:rsidR="007F1C90" w:rsidRPr="000B734F" w:rsidRDefault="007F1C90" w:rsidP="008664AF">
            <w:pPr>
              <w:pStyle w:val="TableParagraph"/>
              <w:spacing w:line="210" w:lineRule="exact"/>
              <w:ind w:right="379"/>
              <w:rPr>
                <w:rFonts w:ascii="Garamond" w:hAnsi="Garamond"/>
                <w:w w:val="90"/>
                <w:sz w:val="20"/>
                <w:szCs w:val="20"/>
              </w:rPr>
            </w:pPr>
          </w:p>
        </w:tc>
      </w:tr>
      <w:tr w:rsidR="007F1C90" w:rsidRPr="006E392B" w14:paraId="4249DF71" w14:textId="77777777" w:rsidTr="006E392B">
        <w:trPr>
          <w:trHeight w:val="230"/>
          <w:jc w:val="center"/>
        </w:trPr>
        <w:tc>
          <w:tcPr>
            <w:tcW w:w="3240" w:type="dxa"/>
            <w:tcBorders>
              <w:right w:val="single" w:sz="4" w:space="0" w:color="auto"/>
            </w:tcBorders>
          </w:tcPr>
          <w:p w14:paraId="69B9411C" w14:textId="77777777" w:rsidR="007F1C90" w:rsidRPr="000B734F" w:rsidRDefault="007F1C90" w:rsidP="008664AF">
            <w:pPr>
              <w:pStyle w:val="TableParagraph"/>
              <w:spacing w:line="210" w:lineRule="exact"/>
              <w:ind w:left="115"/>
              <w:rPr>
                <w:rFonts w:ascii="Garamond" w:hAnsi="Garamond"/>
                <w:w w:val="95"/>
                <w:sz w:val="20"/>
                <w:szCs w:val="20"/>
              </w:rPr>
            </w:pPr>
            <w:r w:rsidRPr="000B734F">
              <w:rPr>
                <w:rFonts w:ascii="Garamond" w:hAnsi="Garamond"/>
                <w:sz w:val="20"/>
                <w:szCs w:val="20"/>
              </w:rPr>
              <w:t>Knock</w:t>
            </w:r>
            <w:r w:rsidRPr="000B734F">
              <w:rPr>
                <w:rFonts w:ascii="Garamond" w:hAnsi="Garamond"/>
                <w:spacing w:val="-12"/>
                <w:sz w:val="20"/>
                <w:szCs w:val="20"/>
              </w:rPr>
              <w:t xml:space="preserve"> </w:t>
            </w:r>
            <w:r w:rsidRPr="000B734F">
              <w:rPr>
                <w:rFonts w:ascii="Garamond" w:hAnsi="Garamond"/>
                <w:sz w:val="20"/>
                <w:szCs w:val="20"/>
              </w:rPr>
              <w:t>down</w:t>
            </w:r>
            <w:r w:rsidRPr="000B734F">
              <w:rPr>
                <w:rFonts w:ascii="Garamond" w:hAnsi="Garamond"/>
                <w:spacing w:val="-13"/>
                <w:sz w:val="20"/>
                <w:szCs w:val="20"/>
              </w:rPr>
              <w:t xml:space="preserve"> </w:t>
            </w:r>
            <w:r w:rsidRPr="000B734F">
              <w:rPr>
                <w:rFonts w:ascii="Garamond" w:hAnsi="Garamond"/>
                <w:sz w:val="20"/>
                <w:szCs w:val="20"/>
              </w:rPr>
              <w:t>60</w:t>
            </w:r>
            <w:r w:rsidRPr="000B734F">
              <w:rPr>
                <w:rFonts w:ascii="Garamond" w:hAnsi="Garamond"/>
                <w:spacing w:val="-11"/>
                <w:sz w:val="20"/>
                <w:szCs w:val="20"/>
              </w:rPr>
              <w:t xml:space="preserve"> </w:t>
            </w:r>
            <w:r w:rsidRPr="000B734F">
              <w:rPr>
                <w:rFonts w:ascii="Garamond" w:hAnsi="Garamond"/>
                <w:sz w:val="20"/>
                <w:szCs w:val="20"/>
              </w:rPr>
              <w:t>minutes</w:t>
            </w:r>
          </w:p>
        </w:tc>
        <w:tc>
          <w:tcPr>
            <w:tcW w:w="1440" w:type="dxa"/>
            <w:tcBorders>
              <w:left w:val="single" w:sz="4" w:space="0" w:color="auto"/>
              <w:right w:val="single" w:sz="4" w:space="0" w:color="auto"/>
            </w:tcBorders>
          </w:tcPr>
          <w:p w14:paraId="0303C38A" w14:textId="77777777" w:rsidR="007F1C90" w:rsidRPr="000B734F" w:rsidRDefault="007F1C90" w:rsidP="008664AF">
            <w:pPr>
              <w:pStyle w:val="TableParagraph"/>
              <w:spacing w:line="210" w:lineRule="exact"/>
              <w:ind w:left="195"/>
              <w:jc w:val="center"/>
              <w:rPr>
                <w:rFonts w:ascii="Garamond" w:hAnsi="Garamond"/>
                <w:w w:val="93"/>
                <w:sz w:val="20"/>
                <w:szCs w:val="20"/>
              </w:rPr>
            </w:pPr>
            <w:r w:rsidRPr="000B734F">
              <w:rPr>
                <w:rFonts w:ascii="Garamond" w:hAnsi="Garamond"/>
                <w:w w:val="93"/>
                <w:sz w:val="20"/>
                <w:szCs w:val="20"/>
              </w:rPr>
              <w:t>-</w:t>
            </w:r>
          </w:p>
        </w:tc>
        <w:tc>
          <w:tcPr>
            <w:tcW w:w="1800" w:type="dxa"/>
            <w:tcBorders>
              <w:left w:val="single" w:sz="4" w:space="0" w:color="auto"/>
              <w:right w:val="single" w:sz="4" w:space="0" w:color="auto"/>
            </w:tcBorders>
          </w:tcPr>
          <w:p w14:paraId="42713BFB"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rFonts w:ascii="Garamond" w:hAnsi="Garamond"/>
                <w:w w:val="90"/>
                <w:sz w:val="20"/>
                <w:szCs w:val="20"/>
              </w:rPr>
              <w:t>56.67</w:t>
            </w:r>
          </w:p>
        </w:tc>
        <w:tc>
          <w:tcPr>
            <w:tcW w:w="1710" w:type="dxa"/>
            <w:tcBorders>
              <w:left w:val="single" w:sz="4" w:space="0" w:color="auto"/>
            </w:tcBorders>
          </w:tcPr>
          <w:p w14:paraId="0D16E488" w14:textId="77777777" w:rsidR="007F1C90" w:rsidRPr="000B734F" w:rsidRDefault="007F1C90" w:rsidP="008664AF">
            <w:pPr>
              <w:pStyle w:val="TableParagraph"/>
              <w:spacing w:line="210" w:lineRule="exact"/>
              <w:ind w:right="-31"/>
              <w:jc w:val="center"/>
              <w:rPr>
                <w:rFonts w:ascii="Garamond" w:hAnsi="Garamond"/>
                <w:w w:val="90"/>
                <w:sz w:val="20"/>
                <w:szCs w:val="20"/>
              </w:rPr>
            </w:pPr>
            <w:r w:rsidRPr="000B734F">
              <w:rPr>
                <w:rFonts w:ascii="Garamond" w:hAnsi="Garamond"/>
                <w:w w:val="93"/>
                <w:sz w:val="20"/>
                <w:szCs w:val="20"/>
              </w:rPr>
              <w:t>-</w:t>
            </w:r>
          </w:p>
        </w:tc>
      </w:tr>
      <w:tr w:rsidR="007F1C90" w:rsidRPr="006E392B" w14:paraId="0C159806" w14:textId="77777777" w:rsidTr="006E392B">
        <w:trPr>
          <w:trHeight w:val="230"/>
          <w:jc w:val="center"/>
        </w:trPr>
        <w:tc>
          <w:tcPr>
            <w:tcW w:w="3240" w:type="dxa"/>
            <w:tcBorders>
              <w:bottom w:val="single" w:sz="4" w:space="0" w:color="auto"/>
              <w:right w:val="single" w:sz="4" w:space="0" w:color="auto"/>
            </w:tcBorders>
          </w:tcPr>
          <w:p w14:paraId="270DC812" w14:textId="77777777" w:rsidR="007F1C90" w:rsidRPr="005C558A" w:rsidRDefault="007F1C90" w:rsidP="008664AF">
            <w:pPr>
              <w:pStyle w:val="TableParagraph"/>
              <w:spacing w:line="210" w:lineRule="exact"/>
              <w:ind w:left="115"/>
              <w:rPr>
                <w:rFonts w:ascii="Garamond" w:hAnsi="Garamond"/>
                <w:w w:val="95"/>
                <w:sz w:val="20"/>
                <w:szCs w:val="20"/>
              </w:rPr>
            </w:pPr>
            <w:r w:rsidRPr="005C558A">
              <w:rPr>
                <w:rFonts w:ascii="Garamond" w:hAnsi="Garamond"/>
                <w:w w:val="95"/>
                <w:sz w:val="20"/>
                <w:szCs w:val="20"/>
              </w:rPr>
              <w:t>Mortality</w:t>
            </w:r>
            <w:r w:rsidRPr="005C558A">
              <w:rPr>
                <w:rFonts w:ascii="Garamond" w:hAnsi="Garamond"/>
                <w:spacing w:val="2"/>
                <w:w w:val="95"/>
                <w:sz w:val="20"/>
                <w:szCs w:val="20"/>
              </w:rPr>
              <w:t xml:space="preserve"> </w:t>
            </w:r>
            <w:r w:rsidRPr="005C558A">
              <w:rPr>
                <w:rFonts w:ascii="Garamond" w:hAnsi="Garamond"/>
                <w:w w:val="95"/>
                <w:sz w:val="20"/>
                <w:szCs w:val="20"/>
              </w:rPr>
              <w:t>24</w:t>
            </w:r>
            <w:r w:rsidRPr="005C558A">
              <w:rPr>
                <w:rFonts w:ascii="Garamond" w:hAnsi="Garamond"/>
                <w:spacing w:val="2"/>
                <w:w w:val="95"/>
                <w:sz w:val="20"/>
                <w:szCs w:val="20"/>
              </w:rPr>
              <w:t xml:space="preserve"> </w:t>
            </w:r>
            <w:r w:rsidRPr="005C558A">
              <w:rPr>
                <w:rFonts w:ascii="Garamond" w:hAnsi="Garamond"/>
                <w:w w:val="95"/>
                <w:sz w:val="20"/>
                <w:szCs w:val="20"/>
              </w:rPr>
              <w:t>hours</w:t>
            </w:r>
          </w:p>
        </w:tc>
        <w:tc>
          <w:tcPr>
            <w:tcW w:w="1440" w:type="dxa"/>
            <w:tcBorders>
              <w:left w:val="single" w:sz="4" w:space="0" w:color="auto"/>
              <w:bottom w:val="single" w:sz="4" w:space="0" w:color="auto"/>
              <w:right w:val="single" w:sz="4" w:space="0" w:color="auto"/>
            </w:tcBorders>
          </w:tcPr>
          <w:p w14:paraId="56C12218" w14:textId="77777777" w:rsidR="007F1C90" w:rsidRPr="005C558A" w:rsidRDefault="007F1C90" w:rsidP="008664AF">
            <w:pPr>
              <w:pStyle w:val="TableParagraph"/>
              <w:spacing w:line="210" w:lineRule="exact"/>
              <w:ind w:left="195"/>
              <w:jc w:val="center"/>
              <w:rPr>
                <w:rFonts w:ascii="Garamond" w:hAnsi="Garamond"/>
                <w:w w:val="93"/>
                <w:sz w:val="20"/>
                <w:szCs w:val="20"/>
              </w:rPr>
            </w:pPr>
            <w:r w:rsidRPr="005C558A">
              <w:rPr>
                <w:rFonts w:ascii="Garamond" w:hAnsi="Garamond"/>
                <w:w w:val="93"/>
                <w:sz w:val="20"/>
                <w:szCs w:val="20"/>
              </w:rPr>
              <w:t>-</w:t>
            </w:r>
          </w:p>
        </w:tc>
        <w:tc>
          <w:tcPr>
            <w:tcW w:w="1800" w:type="dxa"/>
            <w:tcBorders>
              <w:left w:val="single" w:sz="4" w:space="0" w:color="auto"/>
              <w:bottom w:val="single" w:sz="4" w:space="0" w:color="auto"/>
              <w:right w:val="single" w:sz="4" w:space="0" w:color="auto"/>
            </w:tcBorders>
          </w:tcPr>
          <w:p w14:paraId="4A45DE77" w14:textId="77777777" w:rsidR="007F1C90" w:rsidRPr="005C558A" w:rsidRDefault="007F1C90" w:rsidP="008664AF">
            <w:pPr>
              <w:pStyle w:val="TableParagraph"/>
              <w:spacing w:line="220" w:lineRule="exact"/>
              <w:jc w:val="right"/>
              <w:rPr>
                <w:rFonts w:ascii="Garamond" w:hAnsi="Garamond"/>
                <w:w w:val="90"/>
                <w:sz w:val="20"/>
                <w:szCs w:val="20"/>
              </w:rPr>
            </w:pPr>
            <w:r w:rsidRPr="005C558A">
              <w:rPr>
                <w:rFonts w:ascii="Garamond" w:hAnsi="Garamond"/>
                <w:sz w:val="20"/>
                <w:szCs w:val="20"/>
              </w:rPr>
              <w:t>88.</w:t>
            </w:r>
            <w:r w:rsidRPr="005C558A">
              <w:rPr>
                <w:rFonts w:ascii="Garamond" w:hAnsi="Garamond"/>
                <w:w w:val="90"/>
                <w:sz w:val="20"/>
                <w:szCs w:val="20"/>
              </w:rPr>
              <w:t>33</w:t>
            </w:r>
          </w:p>
        </w:tc>
        <w:tc>
          <w:tcPr>
            <w:tcW w:w="1710" w:type="dxa"/>
            <w:tcBorders>
              <w:left w:val="single" w:sz="4" w:space="0" w:color="auto"/>
              <w:bottom w:val="single" w:sz="4" w:space="0" w:color="auto"/>
            </w:tcBorders>
          </w:tcPr>
          <w:p w14:paraId="75745CB6" w14:textId="77777777" w:rsidR="007F1C90" w:rsidRPr="005C558A" w:rsidRDefault="007F1C90" w:rsidP="008664AF">
            <w:pPr>
              <w:pStyle w:val="TableParagraph"/>
              <w:spacing w:line="210" w:lineRule="exact"/>
              <w:ind w:right="-31"/>
              <w:jc w:val="center"/>
              <w:rPr>
                <w:rFonts w:ascii="Garamond" w:hAnsi="Garamond"/>
                <w:w w:val="90"/>
                <w:sz w:val="20"/>
                <w:szCs w:val="20"/>
              </w:rPr>
            </w:pPr>
            <w:r w:rsidRPr="005C558A">
              <w:rPr>
                <w:rFonts w:ascii="Garamond" w:hAnsi="Garamond"/>
                <w:w w:val="93"/>
                <w:sz w:val="20"/>
                <w:szCs w:val="20"/>
              </w:rPr>
              <w:t>-</w:t>
            </w:r>
          </w:p>
        </w:tc>
      </w:tr>
    </w:tbl>
    <w:p w14:paraId="3375D2DB" w14:textId="77777777" w:rsidR="007F1C90" w:rsidRPr="00120AF1" w:rsidRDefault="007F1C90" w:rsidP="007F1C90">
      <w:pPr>
        <w:rPr>
          <w:rFonts w:eastAsia="Arial"/>
          <w:b/>
          <w:bCs/>
          <w:smallCaps/>
          <w:noProof/>
        </w:rPr>
      </w:pPr>
    </w:p>
    <w:p w14:paraId="630951BD" w14:textId="77777777" w:rsidR="00C42E96" w:rsidRDefault="00C42E96" w:rsidP="006776EC">
      <w:pPr>
        <w:pStyle w:val="FigureTitle"/>
      </w:pPr>
    </w:p>
    <w:p w14:paraId="505840C2" w14:textId="77777777" w:rsidR="006E392B" w:rsidRPr="00120AF1" w:rsidRDefault="006E392B" w:rsidP="006776EC">
      <w:pPr>
        <w:pStyle w:val="FigureTitle"/>
      </w:pPr>
    </w:p>
    <w:p w14:paraId="45829720" w14:textId="2E6C8077" w:rsidR="00A927BD" w:rsidRDefault="004853C3" w:rsidP="006776EC">
      <w:pPr>
        <w:pStyle w:val="FigureTitle"/>
      </w:pPr>
      <w:bookmarkStart w:id="86" w:name="_Toc109133535"/>
      <w:r w:rsidRPr="00120AF1">
        <w:t>Figure</w:t>
      </w:r>
      <w:r w:rsidR="007F1C90" w:rsidRPr="00120AF1">
        <w:t xml:space="preserve"> 10.1: </w:t>
      </w:r>
      <w:r w:rsidR="007D26F1">
        <w:t xml:space="preserve">Box Plot of Cone Bioassay Results for Residual Efficacy </w:t>
      </w:r>
      <w:r w:rsidR="006776EC">
        <w:t xml:space="preserve">against </w:t>
      </w:r>
      <w:r w:rsidR="006776EC" w:rsidRPr="00120AF1">
        <w:rPr>
          <w:i/>
          <w:iCs/>
        </w:rPr>
        <w:t>An. gambiae</w:t>
      </w:r>
      <w:r w:rsidR="006776EC" w:rsidRPr="00120AF1">
        <w:t xml:space="preserve"> </w:t>
      </w:r>
      <w:r w:rsidR="006776EC">
        <w:t xml:space="preserve"> Susceptible  Kisumu Strain</w:t>
      </w:r>
      <w:r w:rsidR="006776EC" w:rsidDel="006776EC">
        <w:t xml:space="preserve"> </w:t>
      </w:r>
      <w:bookmarkEnd w:id="86"/>
      <w:r w:rsidR="007F1C90" w:rsidRPr="00120AF1">
        <w:drawing>
          <wp:inline distT="0" distB="0" distL="0" distR="0" wp14:anchorId="47E3A0F7" wp14:editId="02A2FE66">
            <wp:extent cx="5910580" cy="3102428"/>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84FE09.tmp"/>
                    <pic:cNvPicPr/>
                  </pic:nvPicPr>
                  <pic:blipFill>
                    <a:blip r:embed="rId40">
                      <a:extLst>
                        <a:ext uri="{28A0092B-C50C-407E-A947-70E740481C1C}">
                          <a14:useLocalDpi xmlns:a14="http://schemas.microsoft.com/office/drawing/2010/main" val="0"/>
                        </a:ext>
                      </a:extLst>
                    </a:blip>
                    <a:stretch>
                      <a:fillRect/>
                    </a:stretch>
                  </pic:blipFill>
                  <pic:spPr>
                    <a:xfrm>
                      <a:off x="0" y="0"/>
                      <a:ext cx="5931010" cy="3113152"/>
                    </a:xfrm>
                    <a:prstGeom prst="rect">
                      <a:avLst/>
                    </a:prstGeom>
                  </pic:spPr>
                </pic:pic>
              </a:graphicData>
            </a:graphic>
          </wp:inline>
        </w:drawing>
      </w:r>
    </w:p>
    <w:p w14:paraId="0B136158" w14:textId="77777777" w:rsidR="00A927BD" w:rsidRDefault="00A927BD">
      <w:r>
        <w:br w:type="page"/>
      </w:r>
    </w:p>
    <w:p w14:paraId="35FA9C0A" w14:textId="1B36984D" w:rsidR="007F1C90" w:rsidRPr="00120AF1" w:rsidRDefault="00D105B9" w:rsidP="006776EC">
      <w:pPr>
        <w:pStyle w:val="FigureTitle"/>
      </w:pPr>
      <w:bookmarkStart w:id="87" w:name="_Toc109133536"/>
      <w:r w:rsidRPr="00120AF1">
        <w:lastRenderedPageBreak/>
        <w:t>Figure</w:t>
      </w:r>
      <w:r w:rsidR="007F1C90" w:rsidRPr="00120AF1">
        <w:t xml:space="preserve"> 10.1.1: </w:t>
      </w:r>
      <w:r w:rsidR="007D26F1">
        <w:t xml:space="preserve">Box Plot of Cone Bioassay for Positive Control </w:t>
      </w:r>
      <w:r w:rsidR="006776EC">
        <w:t xml:space="preserve">against </w:t>
      </w:r>
      <w:r w:rsidR="006776EC" w:rsidRPr="00120AF1">
        <w:rPr>
          <w:i/>
          <w:iCs/>
        </w:rPr>
        <w:t>An. gambiae</w:t>
      </w:r>
      <w:r w:rsidR="006776EC" w:rsidRPr="00120AF1">
        <w:t xml:space="preserve"> </w:t>
      </w:r>
      <w:r w:rsidR="006776EC">
        <w:t xml:space="preserve"> Susceptible  Kisumu Strain</w:t>
      </w:r>
      <w:r w:rsidR="006776EC" w:rsidRPr="00120AF1">
        <w:t xml:space="preserve"> </w:t>
      </w:r>
      <w:r w:rsidR="007F1C90" w:rsidRPr="00120AF1">
        <w:t>(</w:t>
      </w:r>
      <w:r w:rsidR="007F1C90" w:rsidRPr="00A927BD">
        <w:t>Pyrethroid</w:t>
      </w:r>
      <w:r w:rsidR="007F1C90" w:rsidRPr="00120AF1">
        <w:t>+</w:t>
      </w:r>
      <w:r w:rsidR="00A927BD">
        <w:t>PBO</w:t>
      </w:r>
      <w:r w:rsidR="007F1C90" w:rsidRPr="00120AF1">
        <w:t>)</w:t>
      </w:r>
      <w:bookmarkEnd w:id="87"/>
    </w:p>
    <w:p w14:paraId="6A41041F" w14:textId="19AEB762" w:rsidR="007F1C90" w:rsidRPr="00120AF1" w:rsidRDefault="007F1C90" w:rsidP="00D105B9">
      <w:r w:rsidRPr="00D105B9">
        <w:rPr>
          <w:noProof/>
        </w:rPr>
        <w:drawing>
          <wp:inline distT="0" distB="0" distL="0" distR="0" wp14:anchorId="42063A4A" wp14:editId="03F6FB4F">
            <wp:extent cx="5943600" cy="3099435"/>
            <wp:effectExtent l="0" t="0" r="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84C93C.tmp"/>
                    <pic:cNvPicPr/>
                  </pic:nvPicPr>
                  <pic:blipFill>
                    <a:blip r:embed="rId41">
                      <a:extLst>
                        <a:ext uri="{28A0092B-C50C-407E-A947-70E740481C1C}">
                          <a14:useLocalDpi xmlns:a14="http://schemas.microsoft.com/office/drawing/2010/main" val="0"/>
                        </a:ext>
                      </a:extLst>
                    </a:blip>
                    <a:stretch>
                      <a:fillRect/>
                    </a:stretch>
                  </pic:blipFill>
                  <pic:spPr>
                    <a:xfrm>
                      <a:off x="0" y="0"/>
                      <a:ext cx="5943600" cy="3099435"/>
                    </a:xfrm>
                    <a:prstGeom prst="rect">
                      <a:avLst/>
                    </a:prstGeom>
                  </pic:spPr>
                </pic:pic>
              </a:graphicData>
            </a:graphic>
          </wp:inline>
        </w:drawing>
      </w:r>
    </w:p>
    <w:p w14:paraId="5B4806F5" w14:textId="77777777" w:rsidR="007F1C90" w:rsidRPr="00120AF1" w:rsidRDefault="007F1C90" w:rsidP="006776EC">
      <w:pPr>
        <w:pStyle w:val="FigureTitle"/>
      </w:pPr>
    </w:p>
    <w:p w14:paraId="753FBBD8" w14:textId="77777777" w:rsidR="007F1C90" w:rsidRPr="00120AF1" w:rsidRDefault="007F1C90" w:rsidP="006776EC">
      <w:pPr>
        <w:pStyle w:val="FigureTitle"/>
      </w:pPr>
    </w:p>
    <w:p w14:paraId="29163B51" w14:textId="1BEFC98C" w:rsidR="007F1C90" w:rsidRPr="00120AF1" w:rsidRDefault="00D105B9" w:rsidP="006776EC">
      <w:pPr>
        <w:pStyle w:val="FigureTitle"/>
      </w:pPr>
      <w:bookmarkStart w:id="88" w:name="_Toc109133537"/>
      <w:r w:rsidRPr="00120AF1">
        <w:t>Figure</w:t>
      </w:r>
      <w:r w:rsidR="007F1C90" w:rsidRPr="00120AF1">
        <w:t xml:space="preserve"> 10.1.2 : </w:t>
      </w:r>
      <w:r w:rsidR="007D26F1">
        <w:t>Box Plot of Cone Bioassay for Positive Control</w:t>
      </w:r>
      <w:r w:rsidR="006776EC">
        <w:t xml:space="preserve"> against </w:t>
      </w:r>
      <w:r w:rsidR="006776EC" w:rsidRPr="00120AF1">
        <w:rPr>
          <w:i/>
          <w:iCs/>
        </w:rPr>
        <w:t>An. gambiae</w:t>
      </w:r>
      <w:r w:rsidR="006776EC" w:rsidRPr="00120AF1">
        <w:t xml:space="preserve"> </w:t>
      </w:r>
      <w:r w:rsidR="006776EC">
        <w:t xml:space="preserve"> Susceptible Kisumu Strain</w:t>
      </w:r>
      <w:r w:rsidR="007D26F1">
        <w:t xml:space="preserve"> </w:t>
      </w:r>
      <w:r w:rsidR="007F1C90" w:rsidRPr="00120AF1">
        <w:t>(New Pyrethroid-Only)</w:t>
      </w:r>
      <w:bookmarkEnd w:id="88"/>
    </w:p>
    <w:p w14:paraId="54EE50FD" w14:textId="14068322" w:rsidR="007F1C90" w:rsidRPr="00120AF1" w:rsidRDefault="007F1C90" w:rsidP="00D105B9">
      <w:r w:rsidRPr="00D105B9">
        <w:rPr>
          <w:noProof/>
        </w:rPr>
        <w:drawing>
          <wp:inline distT="0" distB="0" distL="0" distR="0" wp14:anchorId="3513C8B0" wp14:editId="5306CA40">
            <wp:extent cx="5747385" cy="2383971"/>
            <wp:effectExtent l="0" t="0" r="571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846BED.tmp"/>
                    <pic:cNvPicPr/>
                  </pic:nvPicPr>
                  <pic:blipFill>
                    <a:blip r:embed="rId42">
                      <a:extLst>
                        <a:ext uri="{28A0092B-C50C-407E-A947-70E740481C1C}">
                          <a14:useLocalDpi xmlns:a14="http://schemas.microsoft.com/office/drawing/2010/main" val="0"/>
                        </a:ext>
                      </a:extLst>
                    </a:blip>
                    <a:stretch>
                      <a:fillRect/>
                    </a:stretch>
                  </pic:blipFill>
                  <pic:spPr>
                    <a:xfrm>
                      <a:off x="0" y="0"/>
                      <a:ext cx="5809298" cy="2409652"/>
                    </a:xfrm>
                    <a:prstGeom prst="rect">
                      <a:avLst/>
                    </a:prstGeom>
                  </pic:spPr>
                </pic:pic>
              </a:graphicData>
            </a:graphic>
          </wp:inline>
        </w:drawing>
      </w:r>
    </w:p>
    <w:p w14:paraId="59933210" w14:textId="258F5C1B" w:rsidR="007D26F1" w:rsidRDefault="007D26F1">
      <w:pPr>
        <w:rPr>
          <w:rFonts w:ascii="Arial" w:eastAsia="Arial" w:hAnsi="Arial"/>
          <w:b/>
          <w:bCs/>
          <w:smallCaps/>
          <w:noProof/>
        </w:rPr>
      </w:pPr>
      <w:r>
        <w:br w:type="page"/>
      </w:r>
    </w:p>
    <w:p w14:paraId="7EF46F1E" w14:textId="15E76CD3" w:rsidR="007F1C90" w:rsidRPr="00120AF1" w:rsidRDefault="00D105B9" w:rsidP="006776EC">
      <w:pPr>
        <w:pStyle w:val="FigureTitle"/>
      </w:pPr>
      <w:bookmarkStart w:id="89" w:name="_Toc109133538"/>
      <w:r w:rsidRPr="00120AF1">
        <w:lastRenderedPageBreak/>
        <w:t>Figure</w:t>
      </w:r>
      <w:r w:rsidR="007F1C90" w:rsidRPr="00120AF1">
        <w:t xml:space="preserve"> 10.2</w:t>
      </w:r>
      <w:r w:rsidR="00557336">
        <w:t xml:space="preserve"> : Box Plot of Cone Bioassay Results for Residual Efficacy</w:t>
      </w:r>
      <w:r w:rsidR="007F1C90" w:rsidRPr="00120AF1">
        <w:t xml:space="preserve"> A</w:t>
      </w:r>
      <w:r w:rsidR="00557336">
        <w:t>gainst</w:t>
      </w:r>
      <w:r w:rsidR="007F1C90" w:rsidRPr="00120AF1">
        <w:t xml:space="preserve"> Kisumu RSP S</w:t>
      </w:r>
      <w:r w:rsidR="00557336">
        <w:t>train</w:t>
      </w:r>
      <w:bookmarkEnd w:id="89"/>
    </w:p>
    <w:p w14:paraId="0257D3E7" w14:textId="11CAF940" w:rsidR="007F1C90" w:rsidRPr="00120AF1" w:rsidRDefault="007F1C90" w:rsidP="007F1C90">
      <w:pPr>
        <w:rPr>
          <w:noProof/>
        </w:rPr>
      </w:pPr>
      <w:r w:rsidRPr="00120AF1">
        <w:rPr>
          <w:noProof/>
        </w:rPr>
        <w:drawing>
          <wp:inline distT="0" distB="0" distL="0" distR="0" wp14:anchorId="4689C993" wp14:editId="2F06DB74">
            <wp:extent cx="5932170" cy="33166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2170" cy="3316605"/>
                    </a:xfrm>
                    <a:prstGeom prst="rect">
                      <a:avLst/>
                    </a:prstGeom>
                    <a:noFill/>
                  </pic:spPr>
                </pic:pic>
              </a:graphicData>
            </a:graphic>
          </wp:inline>
        </w:drawing>
      </w:r>
    </w:p>
    <w:p w14:paraId="7E68FE16" w14:textId="34DCB571" w:rsidR="007F1C90" w:rsidRPr="00120AF1" w:rsidRDefault="00D105B9" w:rsidP="006776EC">
      <w:pPr>
        <w:pStyle w:val="FigureTitle"/>
      </w:pPr>
      <w:bookmarkStart w:id="90" w:name="_Toc109133539"/>
      <w:r w:rsidRPr="00120AF1">
        <w:t>Figure</w:t>
      </w:r>
      <w:r w:rsidR="007F1C90" w:rsidRPr="00120AF1">
        <w:t xml:space="preserve"> 10.2.1: B</w:t>
      </w:r>
      <w:r w:rsidR="007350E6">
        <w:t xml:space="preserve">ox Plot of Cone Bioassay for Positive </w:t>
      </w:r>
      <w:r w:rsidR="007F1C90" w:rsidRPr="00120AF1">
        <w:t>C</w:t>
      </w:r>
      <w:r w:rsidR="007350E6">
        <w:t xml:space="preserve">ontrol </w:t>
      </w:r>
      <w:r w:rsidR="006776EC">
        <w:t xml:space="preserve">against </w:t>
      </w:r>
      <w:r w:rsidR="006776EC" w:rsidRPr="00120AF1">
        <w:rPr>
          <w:i/>
          <w:iCs/>
        </w:rPr>
        <w:t>An. gambiae</w:t>
      </w:r>
      <w:r w:rsidR="006776EC" w:rsidRPr="00120AF1">
        <w:t xml:space="preserve"> </w:t>
      </w:r>
      <w:r w:rsidR="006776EC">
        <w:t xml:space="preserve"> Kisumu RSP Strain</w:t>
      </w:r>
      <w:r w:rsidR="006776EC" w:rsidRPr="00120AF1">
        <w:t xml:space="preserve"> </w:t>
      </w:r>
      <w:r w:rsidR="007F1C90" w:rsidRPr="00120AF1">
        <w:t>(</w:t>
      </w:r>
      <w:r w:rsidR="005349B2">
        <w:t xml:space="preserve">New </w:t>
      </w:r>
      <w:r w:rsidR="007F1C90" w:rsidRPr="00120AF1">
        <w:t>Pyrethroid+PBO)</w:t>
      </w:r>
      <w:bookmarkEnd w:id="90"/>
    </w:p>
    <w:p w14:paraId="1CE8828A" w14:textId="1996549C" w:rsidR="007F1C90" w:rsidRPr="00120AF1" w:rsidRDefault="007F1C90" w:rsidP="007F1C90">
      <w:r w:rsidRPr="00120AF1">
        <w:rPr>
          <w:noProof/>
        </w:rPr>
        <w:drawing>
          <wp:inline distT="0" distB="0" distL="0" distR="0" wp14:anchorId="351DBCD2" wp14:editId="50E1894C">
            <wp:extent cx="6003471" cy="3059461"/>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8490A1.tmp"/>
                    <pic:cNvPicPr/>
                  </pic:nvPicPr>
                  <pic:blipFill>
                    <a:blip r:embed="rId44">
                      <a:extLst>
                        <a:ext uri="{28A0092B-C50C-407E-A947-70E740481C1C}">
                          <a14:useLocalDpi xmlns:a14="http://schemas.microsoft.com/office/drawing/2010/main" val="0"/>
                        </a:ext>
                      </a:extLst>
                    </a:blip>
                    <a:stretch>
                      <a:fillRect/>
                    </a:stretch>
                  </pic:blipFill>
                  <pic:spPr>
                    <a:xfrm>
                      <a:off x="0" y="0"/>
                      <a:ext cx="6027860" cy="3071890"/>
                    </a:xfrm>
                    <a:prstGeom prst="rect">
                      <a:avLst/>
                    </a:prstGeom>
                  </pic:spPr>
                </pic:pic>
              </a:graphicData>
            </a:graphic>
          </wp:inline>
        </w:drawing>
      </w:r>
    </w:p>
    <w:p w14:paraId="1EE4ABF2" w14:textId="6E1D021F" w:rsidR="007350E6" w:rsidRDefault="007350E6">
      <w:r>
        <w:br w:type="page"/>
      </w:r>
    </w:p>
    <w:p w14:paraId="45A52527" w14:textId="32EC1C1D" w:rsidR="007F1C90" w:rsidRPr="00120AF1" w:rsidRDefault="00D105B9" w:rsidP="006776EC">
      <w:pPr>
        <w:pStyle w:val="FigureTitle"/>
      </w:pPr>
      <w:bookmarkStart w:id="91" w:name="_Toc109133540"/>
      <w:r w:rsidRPr="00120AF1">
        <w:lastRenderedPageBreak/>
        <w:t>Figure</w:t>
      </w:r>
      <w:r w:rsidR="007F1C90" w:rsidRPr="00120AF1">
        <w:t xml:space="preserve"> 10.2.2 : </w:t>
      </w:r>
      <w:r w:rsidR="007350E6">
        <w:t>Box Plot of Cone Bioassay</w:t>
      </w:r>
      <w:r w:rsidR="007F1C90" w:rsidRPr="00120AF1">
        <w:t xml:space="preserve"> </w:t>
      </w:r>
      <w:r w:rsidR="007350E6">
        <w:t xml:space="preserve">For Positive Control </w:t>
      </w:r>
      <w:r w:rsidR="006776EC">
        <w:t xml:space="preserve">against </w:t>
      </w:r>
      <w:r w:rsidR="006776EC" w:rsidRPr="00120AF1">
        <w:rPr>
          <w:i/>
          <w:iCs/>
        </w:rPr>
        <w:t>An. gambiae</w:t>
      </w:r>
      <w:r w:rsidR="006776EC" w:rsidRPr="00120AF1">
        <w:t xml:space="preserve"> </w:t>
      </w:r>
      <w:r w:rsidR="006776EC">
        <w:t xml:space="preserve"> Kisumu RSP Strain</w:t>
      </w:r>
      <w:r w:rsidR="006776EC" w:rsidRPr="00120AF1">
        <w:t xml:space="preserve"> </w:t>
      </w:r>
      <w:r w:rsidR="007F1C90" w:rsidRPr="00120AF1">
        <w:t>(New Pyrethroid-Only)</w:t>
      </w:r>
      <w:bookmarkEnd w:id="91"/>
    </w:p>
    <w:p w14:paraId="6AC671D9" w14:textId="7BFDB70C" w:rsidR="007F1C90" w:rsidRPr="00120AF1" w:rsidRDefault="007F1C90" w:rsidP="007F1C90">
      <w:pPr>
        <w:rPr>
          <w:noProof/>
        </w:rPr>
      </w:pPr>
      <w:r w:rsidRPr="00120AF1">
        <w:rPr>
          <w:noProof/>
        </w:rPr>
        <w:drawing>
          <wp:inline distT="0" distB="0" distL="0" distR="0" wp14:anchorId="775D0D9C" wp14:editId="47E0142E">
            <wp:extent cx="5050840" cy="2614998"/>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84E5C.tmp"/>
                    <pic:cNvPicPr/>
                  </pic:nvPicPr>
                  <pic:blipFill>
                    <a:blip r:embed="rId45">
                      <a:extLst>
                        <a:ext uri="{28A0092B-C50C-407E-A947-70E740481C1C}">
                          <a14:useLocalDpi xmlns:a14="http://schemas.microsoft.com/office/drawing/2010/main" val="0"/>
                        </a:ext>
                      </a:extLst>
                    </a:blip>
                    <a:stretch>
                      <a:fillRect/>
                    </a:stretch>
                  </pic:blipFill>
                  <pic:spPr>
                    <a:xfrm>
                      <a:off x="0" y="0"/>
                      <a:ext cx="5061732" cy="2620637"/>
                    </a:xfrm>
                    <a:prstGeom prst="rect">
                      <a:avLst/>
                    </a:prstGeom>
                  </pic:spPr>
                </pic:pic>
              </a:graphicData>
            </a:graphic>
          </wp:inline>
        </w:drawing>
      </w:r>
    </w:p>
    <w:p w14:paraId="5A0A83A6" w14:textId="77777777" w:rsidR="007F1C90" w:rsidRPr="00120AF1" w:rsidRDefault="007F1C90" w:rsidP="007F1C90">
      <w:pPr>
        <w:rPr>
          <w:noProof/>
        </w:rPr>
      </w:pPr>
    </w:p>
    <w:p w14:paraId="60694DD8" w14:textId="77777777" w:rsidR="007F1C90" w:rsidRPr="00120AF1" w:rsidRDefault="007F1C90" w:rsidP="006776EC">
      <w:pPr>
        <w:pStyle w:val="FigureTitle"/>
      </w:pPr>
    </w:p>
    <w:p w14:paraId="42DC4FCE" w14:textId="7D69E44B" w:rsidR="007F1C90" w:rsidRPr="00120AF1" w:rsidRDefault="007F1C90" w:rsidP="006776EC">
      <w:pPr>
        <w:pStyle w:val="FigureTitle"/>
      </w:pPr>
      <w:bookmarkStart w:id="92" w:name="_Toc109133541"/>
      <w:r w:rsidRPr="00120AF1">
        <w:t>F</w:t>
      </w:r>
      <w:r w:rsidR="00D105B9">
        <w:t>igure</w:t>
      </w:r>
      <w:r w:rsidRPr="00120AF1">
        <w:t xml:space="preserve"> 10.3: </w:t>
      </w:r>
      <w:r w:rsidR="00B17375">
        <w:t>Box Plot of Cone Bioassay Results for Residual Efficacy Against</w:t>
      </w:r>
      <w:r w:rsidRPr="00120AF1">
        <w:t xml:space="preserve"> </w:t>
      </w:r>
      <w:r w:rsidR="00B17375">
        <w:t>W</w:t>
      </w:r>
      <w:r w:rsidRPr="00120AF1">
        <w:t xml:space="preserve">ild </w:t>
      </w:r>
      <w:r w:rsidRPr="00120AF1">
        <w:rPr>
          <w:i/>
          <w:iCs/>
        </w:rPr>
        <w:t>An. gambiae</w:t>
      </w:r>
      <w:r w:rsidRPr="00120AF1">
        <w:t xml:space="preserve"> s.l.  </w:t>
      </w:r>
      <w:r w:rsidR="005349B2">
        <w:t xml:space="preserve">Nyanza Lac </w:t>
      </w:r>
      <w:r w:rsidRPr="00120AF1">
        <w:t>S</w:t>
      </w:r>
      <w:r w:rsidR="00B17375">
        <w:t>train</w:t>
      </w:r>
      <w:bookmarkEnd w:id="92"/>
    </w:p>
    <w:p w14:paraId="18EE60BD" w14:textId="631423AA" w:rsidR="007F1C90" w:rsidRPr="00120AF1" w:rsidRDefault="007F1C90" w:rsidP="007F1C90">
      <w:r w:rsidRPr="00120AF1">
        <w:rPr>
          <w:noProof/>
        </w:rPr>
        <w:drawing>
          <wp:inline distT="0" distB="0" distL="0" distR="0" wp14:anchorId="7A7301F3" wp14:editId="291EADEE">
            <wp:extent cx="6102350" cy="3432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02350" cy="3432175"/>
                    </a:xfrm>
                    <a:prstGeom prst="rect">
                      <a:avLst/>
                    </a:prstGeom>
                    <a:noFill/>
                  </pic:spPr>
                </pic:pic>
              </a:graphicData>
            </a:graphic>
          </wp:inline>
        </w:drawing>
      </w:r>
    </w:p>
    <w:p w14:paraId="5E51C27A" w14:textId="3FA00EB2" w:rsidR="007F1C90" w:rsidRPr="00120AF1" w:rsidRDefault="007F1C90" w:rsidP="007F1C90">
      <w:r w:rsidRPr="00120AF1">
        <w:rPr>
          <w:rStyle w:val="cf01"/>
        </w:rPr>
        <w:t>The box plot shows the median (line), interquartile range (box), adjacent values (whiskers) and outliers (circles</w:t>
      </w:r>
      <w:r w:rsidR="002A1F23">
        <w:rPr>
          <w:rStyle w:val="cf01"/>
        </w:rPr>
        <w:t>.</w:t>
      </w:r>
      <w:r w:rsidR="002A1F23" w:rsidRPr="00120AF1" w:rsidDel="002A1F23">
        <w:rPr>
          <w:rStyle w:val="cf01"/>
        </w:rPr>
        <w:t xml:space="preserve"> </w:t>
      </w:r>
      <w:r w:rsidRPr="00120AF1">
        <w:br w:type="page"/>
      </w:r>
    </w:p>
    <w:p w14:paraId="019EBCAF" w14:textId="2485F8D5" w:rsidR="007F1C90" w:rsidRPr="00120AF1" w:rsidRDefault="00B17375" w:rsidP="00B17375">
      <w:pPr>
        <w:pStyle w:val="Heading3"/>
        <w:numPr>
          <w:ilvl w:val="0"/>
          <w:numId w:val="0"/>
        </w:numPr>
      </w:pPr>
      <w:bookmarkStart w:id="93" w:name="_Toc109134458"/>
      <w:r w:rsidRPr="00626985">
        <w:rPr>
          <w:rFonts w:ascii="Gill Sans MT" w:hAnsi="Gill Sans MT"/>
          <w:b/>
          <w:sz w:val="24"/>
          <w:szCs w:val="24"/>
        </w:rPr>
        <w:lastRenderedPageBreak/>
        <w:t>3.5.3</w:t>
      </w:r>
      <w:r w:rsidRPr="00120AF1">
        <w:t xml:space="preserve"> </w:t>
      </w:r>
      <w:r w:rsidR="00D829F1">
        <w:tab/>
      </w:r>
      <w:r w:rsidR="007F1C90" w:rsidRPr="00120AF1">
        <w:t xml:space="preserve">Reported Net </w:t>
      </w:r>
      <w:r w:rsidRPr="00120AF1">
        <w:t xml:space="preserve">Handling </w:t>
      </w:r>
      <w:r>
        <w:t>a</w:t>
      </w:r>
      <w:r w:rsidRPr="00120AF1">
        <w:t xml:space="preserve">nd Use </w:t>
      </w:r>
      <w:r>
        <w:t>o</w:t>
      </w:r>
      <w:r w:rsidRPr="00120AF1">
        <w:t>f I</w:t>
      </w:r>
      <w:r>
        <w:t>TN</w:t>
      </w:r>
      <w:r w:rsidRPr="00120AF1">
        <w:t xml:space="preserve">s Selected </w:t>
      </w:r>
      <w:r>
        <w:t>f</w:t>
      </w:r>
      <w:r w:rsidRPr="00120AF1">
        <w:t>or Bioassays</w:t>
      </w:r>
      <w:bookmarkEnd w:id="93"/>
    </w:p>
    <w:p w14:paraId="41B92A70" w14:textId="0FFA2A04" w:rsidR="007F1C90" w:rsidRPr="00120AF1" w:rsidRDefault="007F1C90" w:rsidP="00772545">
      <w:pPr>
        <w:pStyle w:val="1-DocText"/>
      </w:pPr>
      <w:r w:rsidRPr="00120AF1">
        <w:t xml:space="preserve">Tables </w:t>
      </w:r>
      <w:r w:rsidR="007F62CD">
        <w:t>24</w:t>
      </w:r>
      <w:r w:rsidRPr="00120AF1">
        <w:t>-</w:t>
      </w:r>
      <w:r w:rsidR="007F62CD">
        <w:t>26</w:t>
      </w:r>
      <w:r w:rsidRPr="00120AF1">
        <w:t xml:space="preserve"> presents details of reported handling and use for the ITNs undergoing bioassay analysis. Overall, nets collected for bioassay were very similar to cohort nets.</w:t>
      </w:r>
    </w:p>
    <w:p w14:paraId="779DF29C" w14:textId="42D2ED1A" w:rsidR="007F1C90" w:rsidRPr="00120AF1" w:rsidRDefault="007F1C90" w:rsidP="00772545">
      <w:pPr>
        <w:pStyle w:val="1-DocText"/>
      </w:pPr>
      <w:r w:rsidRPr="00120AF1">
        <w:t xml:space="preserve">At 24-month round, 67% and 37% (difference not statistically significant) of bioassay nets withdrawn from Kirundo and Muyinga, respectively, were found hanging loose over sleeping spaces. Bioassay nets were more likely to be used over a bed frame in Muyinga compared to in Kirundo (93% versus 53%, </w:t>
      </w:r>
      <w:r w:rsidRPr="00120AF1">
        <w:rPr>
          <w:i/>
          <w:iCs/>
        </w:rPr>
        <w:t>p</w:t>
      </w:r>
      <w:r w:rsidRPr="00120AF1">
        <w:t xml:space="preserve">&lt;0.005). In both Kirundo and Muyinga, no children were reported to have slept alone under a bioassay net at 24 months. Adults slept alone under bioassay nets in Kirundo and Muyinga 65% and 50% of times, respectively. At 24 months, 67% and 73% of sampled bioassay nets from Kirundo and Muyinga, respectively, were slept under every night during the previous week. Conversely, 33% and 20% of bioassay nets were not slept under during the previous week in Kirundo and Muyinga, respectively. In both Kirundo and Muyinga, 90% of nets were used equally during rainy and dry seasons. All bioassay nets withdrawn for examination during the 24-month round had ever been washed in Kirundo and 97% of nets had been washed in Muyinga. Bioassay nets were washed an average of 3 times in Kirundo and 2 times in Muyinga. Soap bars were used during 100% and 96% of washes in Kirundo and Muyinga, respectively. Shade was used as the primary drying mechanism in both study sites, being used to dry 93% of washed bioassay nets </w:t>
      </w:r>
      <w:r w:rsidR="00C944F0">
        <w:t xml:space="preserve">in </w:t>
      </w:r>
      <w:r w:rsidRPr="00120AF1">
        <w:t xml:space="preserve">Kirundo and 90% of washed bioassay nets in Muyinga. </w:t>
      </w:r>
    </w:p>
    <w:p w14:paraId="73AB359A" w14:textId="5CB4E8B5" w:rsidR="007F1C90" w:rsidRPr="00120AF1" w:rsidRDefault="007F1C90" w:rsidP="005E1068">
      <w:pPr>
        <w:pStyle w:val="TableTitle"/>
      </w:pPr>
      <w:bookmarkStart w:id="94" w:name="_Toc109133523"/>
      <w:r w:rsidRPr="00120AF1">
        <w:t xml:space="preserve">Table </w:t>
      </w:r>
      <w:r w:rsidR="007F62CD">
        <w:t>24</w:t>
      </w:r>
      <w:r w:rsidRPr="00120AF1">
        <w:t>: Handling of Bioassay Test ITNs</w:t>
      </w:r>
      <w:bookmarkEnd w:id="94"/>
    </w:p>
    <w:tbl>
      <w:tblPr>
        <w:tblW w:w="6727" w:type="dxa"/>
        <w:jc w:val="center"/>
        <w:tblLook w:val="04A0" w:firstRow="1" w:lastRow="0" w:firstColumn="1" w:lastColumn="0" w:noHBand="0" w:noVBand="1"/>
      </w:tblPr>
      <w:tblGrid>
        <w:gridCol w:w="3870"/>
        <w:gridCol w:w="937"/>
        <w:gridCol w:w="960"/>
        <w:gridCol w:w="960"/>
      </w:tblGrid>
      <w:tr w:rsidR="007F1C90" w:rsidRPr="00120AF1" w14:paraId="3921ECCA" w14:textId="77777777" w:rsidTr="008664AF">
        <w:trPr>
          <w:trHeight w:val="290"/>
          <w:jc w:val="center"/>
        </w:trPr>
        <w:tc>
          <w:tcPr>
            <w:tcW w:w="3870" w:type="dxa"/>
            <w:tcBorders>
              <w:top w:val="single" w:sz="4" w:space="0" w:color="auto"/>
              <w:left w:val="nil"/>
              <w:bottom w:val="single" w:sz="4" w:space="0" w:color="auto"/>
              <w:right w:val="nil"/>
            </w:tcBorders>
            <w:shd w:val="clear" w:color="000000" w:fill="D0CECE"/>
            <w:vAlign w:val="center"/>
            <w:hideMark/>
          </w:tcPr>
          <w:p w14:paraId="0A343981" w14:textId="77777777" w:rsidR="007F1C90" w:rsidRPr="00120AF1" w:rsidRDefault="007F1C90" w:rsidP="008664AF">
            <w:pPr>
              <w:rPr>
                <w:rFonts w:ascii="Times New Roman" w:eastAsia="Times New Roman" w:hAnsi="Times New Roman" w:cs="Times New Roman"/>
                <w:color w:val="000000"/>
                <w:sz w:val="20"/>
                <w:szCs w:val="20"/>
              </w:rPr>
            </w:pPr>
            <w:r w:rsidRPr="00120AF1">
              <w:rPr>
                <w:rFonts w:ascii="Times New Roman" w:eastAsia="Times New Roman" w:hAnsi="Times New Roman" w:cs="Times New Roman"/>
                <w:color w:val="000000"/>
                <w:sz w:val="20"/>
                <w:szCs w:val="20"/>
              </w:rPr>
              <w:t> </w:t>
            </w:r>
          </w:p>
        </w:tc>
        <w:tc>
          <w:tcPr>
            <w:tcW w:w="937"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108EBFBD" w14:textId="77777777" w:rsidR="007F1C90" w:rsidRPr="00120AF1" w:rsidRDefault="007F1C90" w:rsidP="008664AF">
            <w:pPr>
              <w:jc w:val="center"/>
              <w:rPr>
                <w:rFonts w:eastAsia="Times New Roman" w:cs="Calibri"/>
                <w:b/>
                <w:bCs/>
                <w:color w:val="000000"/>
                <w:sz w:val="20"/>
                <w:szCs w:val="20"/>
              </w:rPr>
            </w:pPr>
            <w:r w:rsidRPr="00120AF1">
              <w:rPr>
                <w:rFonts w:eastAsia="Times New Roman" w:cs="Calibri"/>
                <w:b/>
                <w:bCs/>
                <w:color w:val="000000"/>
                <w:sz w:val="20"/>
                <w:szCs w:val="20"/>
              </w:rPr>
              <w:t>Baseline</w:t>
            </w:r>
          </w:p>
        </w:tc>
        <w:tc>
          <w:tcPr>
            <w:tcW w:w="960" w:type="dxa"/>
            <w:tcBorders>
              <w:top w:val="single" w:sz="4" w:space="0" w:color="auto"/>
              <w:left w:val="nil"/>
              <w:bottom w:val="single" w:sz="4" w:space="0" w:color="auto"/>
              <w:right w:val="nil"/>
            </w:tcBorders>
            <w:shd w:val="clear" w:color="000000" w:fill="D0CECE"/>
            <w:vAlign w:val="center"/>
            <w:hideMark/>
          </w:tcPr>
          <w:p w14:paraId="4F5E8023" w14:textId="77777777" w:rsidR="007F1C90" w:rsidRPr="00120AF1" w:rsidRDefault="007F1C90" w:rsidP="008664AF">
            <w:pPr>
              <w:jc w:val="center"/>
              <w:rPr>
                <w:rFonts w:eastAsia="Times New Roman" w:cs="Calibri"/>
                <w:b/>
                <w:bCs/>
                <w:color w:val="000000"/>
                <w:sz w:val="20"/>
                <w:szCs w:val="20"/>
              </w:rPr>
            </w:pPr>
            <w:r w:rsidRPr="00120AF1">
              <w:rPr>
                <w:rFonts w:eastAsia="Times New Roman" w:cs="Calibri"/>
                <w:b/>
                <w:bCs/>
                <w:color w:val="000000"/>
                <w:sz w:val="20"/>
                <w:szCs w:val="20"/>
              </w:rPr>
              <w:t>12 months</w:t>
            </w:r>
          </w:p>
        </w:tc>
        <w:tc>
          <w:tcPr>
            <w:tcW w:w="960" w:type="dxa"/>
            <w:tcBorders>
              <w:top w:val="single" w:sz="4" w:space="0" w:color="auto"/>
              <w:left w:val="single" w:sz="4" w:space="0" w:color="auto"/>
              <w:bottom w:val="single" w:sz="4" w:space="0" w:color="auto"/>
              <w:right w:val="nil"/>
            </w:tcBorders>
            <w:shd w:val="clear" w:color="000000" w:fill="D0CECE"/>
            <w:vAlign w:val="center"/>
            <w:hideMark/>
          </w:tcPr>
          <w:p w14:paraId="7766ADAE" w14:textId="77777777" w:rsidR="007F1C90" w:rsidRPr="00120AF1" w:rsidRDefault="007F1C90" w:rsidP="008664AF">
            <w:pPr>
              <w:jc w:val="center"/>
              <w:rPr>
                <w:rFonts w:eastAsia="Times New Roman" w:cs="Calibri"/>
                <w:b/>
                <w:bCs/>
                <w:color w:val="000000"/>
                <w:sz w:val="20"/>
                <w:szCs w:val="20"/>
              </w:rPr>
            </w:pPr>
            <w:r w:rsidRPr="00120AF1">
              <w:rPr>
                <w:rFonts w:eastAsia="Times New Roman" w:cs="Calibri"/>
                <w:b/>
                <w:bCs/>
                <w:color w:val="000000"/>
                <w:sz w:val="20"/>
                <w:szCs w:val="20"/>
              </w:rPr>
              <w:t>24 months</w:t>
            </w:r>
          </w:p>
        </w:tc>
      </w:tr>
      <w:tr w:rsidR="007F1C90" w:rsidRPr="00120AF1" w14:paraId="2F6CF9AC" w14:textId="77777777" w:rsidTr="008664AF">
        <w:trPr>
          <w:trHeight w:val="290"/>
          <w:jc w:val="center"/>
        </w:trPr>
        <w:tc>
          <w:tcPr>
            <w:tcW w:w="3870" w:type="dxa"/>
            <w:tcBorders>
              <w:top w:val="single" w:sz="4" w:space="0" w:color="auto"/>
              <w:left w:val="nil"/>
              <w:bottom w:val="single" w:sz="4" w:space="0" w:color="auto"/>
              <w:right w:val="single" w:sz="4" w:space="0" w:color="auto"/>
            </w:tcBorders>
            <w:shd w:val="clear" w:color="000000" w:fill="F2F2F2"/>
            <w:vAlign w:val="center"/>
            <w:hideMark/>
          </w:tcPr>
          <w:p w14:paraId="6585CF88" w14:textId="77777777" w:rsidR="007F1C90" w:rsidRPr="00120AF1" w:rsidRDefault="007F1C90" w:rsidP="008664AF">
            <w:pPr>
              <w:rPr>
                <w:rFonts w:eastAsia="Times New Roman" w:cs="Calibri"/>
                <w:b/>
                <w:bCs/>
                <w:color w:val="000000"/>
                <w:sz w:val="20"/>
                <w:szCs w:val="20"/>
              </w:rPr>
            </w:pPr>
            <w:r w:rsidRPr="00120AF1">
              <w:rPr>
                <w:rFonts w:eastAsia="Times New Roman" w:cs="Calibri"/>
                <w:b/>
                <w:bCs/>
                <w:color w:val="000000"/>
                <w:sz w:val="20"/>
                <w:szCs w:val="20"/>
              </w:rPr>
              <w:t>Kirundo</w:t>
            </w:r>
          </w:p>
        </w:tc>
        <w:tc>
          <w:tcPr>
            <w:tcW w:w="937" w:type="dxa"/>
            <w:tcBorders>
              <w:top w:val="nil"/>
              <w:left w:val="nil"/>
              <w:bottom w:val="single" w:sz="4" w:space="0" w:color="auto"/>
              <w:right w:val="single" w:sz="4" w:space="0" w:color="auto"/>
            </w:tcBorders>
            <w:shd w:val="clear" w:color="000000" w:fill="F2F2F2"/>
            <w:vAlign w:val="center"/>
            <w:hideMark/>
          </w:tcPr>
          <w:p w14:paraId="59777F8D" w14:textId="77777777" w:rsidR="007F1C90" w:rsidRPr="00120AF1" w:rsidRDefault="007F1C90" w:rsidP="008664AF">
            <w:pPr>
              <w:jc w:val="center"/>
              <w:rPr>
                <w:rFonts w:eastAsia="Times New Roman" w:cs="Calibri"/>
                <w:b/>
                <w:bCs/>
                <w:color w:val="000000"/>
                <w:sz w:val="20"/>
                <w:szCs w:val="20"/>
              </w:rPr>
            </w:pPr>
            <w:r w:rsidRPr="00120AF1">
              <w:rPr>
                <w:rFonts w:eastAsia="Times New Roman" w:cs="Calibri"/>
                <w:b/>
                <w:bCs/>
                <w:color w:val="000000"/>
                <w:sz w:val="20"/>
                <w:szCs w:val="20"/>
              </w:rPr>
              <w:t> </w:t>
            </w:r>
          </w:p>
        </w:tc>
        <w:tc>
          <w:tcPr>
            <w:tcW w:w="960" w:type="dxa"/>
            <w:tcBorders>
              <w:top w:val="nil"/>
              <w:left w:val="nil"/>
              <w:bottom w:val="single" w:sz="4" w:space="0" w:color="auto"/>
              <w:right w:val="nil"/>
            </w:tcBorders>
            <w:shd w:val="clear" w:color="000000" w:fill="F2F2F2"/>
            <w:vAlign w:val="center"/>
            <w:hideMark/>
          </w:tcPr>
          <w:p w14:paraId="58653AAF" w14:textId="77777777" w:rsidR="007F1C90" w:rsidRPr="00120AF1" w:rsidRDefault="007F1C90" w:rsidP="008664AF">
            <w:pPr>
              <w:jc w:val="center"/>
              <w:rPr>
                <w:rFonts w:eastAsia="Times New Roman" w:cs="Calibri"/>
                <w:b/>
                <w:bCs/>
                <w:color w:val="000000"/>
                <w:sz w:val="20"/>
                <w:szCs w:val="20"/>
              </w:rPr>
            </w:pPr>
            <w:r w:rsidRPr="00120AF1">
              <w:rPr>
                <w:rFonts w:eastAsia="Times New Roman" w:cs="Calibri"/>
                <w:b/>
                <w:bCs/>
                <w:color w:val="000000"/>
                <w:sz w:val="20"/>
                <w:szCs w:val="20"/>
              </w:rPr>
              <w:t> </w:t>
            </w:r>
          </w:p>
        </w:tc>
        <w:tc>
          <w:tcPr>
            <w:tcW w:w="960" w:type="dxa"/>
            <w:tcBorders>
              <w:top w:val="nil"/>
              <w:left w:val="single" w:sz="4" w:space="0" w:color="auto"/>
              <w:bottom w:val="single" w:sz="4" w:space="0" w:color="auto"/>
              <w:right w:val="nil"/>
            </w:tcBorders>
            <w:shd w:val="clear" w:color="000000" w:fill="F2F2F2"/>
            <w:vAlign w:val="center"/>
            <w:hideMark/>
          </w:tcPr>
          <w:p w14:paraId="3E892C15" w14:textId="77777777" w:rsidR="007F1C90" w:rsidRPr="00120AF1" w:rsidRDefault="007F1C90" w:rsidP="008664AF">
            <w:pPr>
              <w:jc w:val="center"/>
              <w:rPr>
                <w:rFonts w:eastAsia="Times New Roman" w:cs="Calibri"/>
                <w:b/>
                <w:bCs/>
                <w:color w:val="000000"/>
                <w:sz w:val="20"/>
                <w:szCs w:val="20"/>
              </w:rPr>
            </w:pPr>
            <w:r w:rsidRPr="00120AF1">
              <w:rPr>
                <w:rFonts w:eastAsia="Times New Roman" w:cs="Calibri"/>
                <w:b/>
                <w:bCs/>
                <w:color w:val="000000"/>
                <w:sz w:val="20"/>
                <w:szCs w:val="20"/>
              </w:rPr>
              <w:t> </w:t>
            </w:r>
          </w:p>
        </w:tc>
      </w:tr>
      <w:tr w:rsidR="007F1C90" w:rsidRPr="00120AF1" w14:paraId="6B5915CA"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02B2FF60" w14:textId="77777777" w:rsidR="007F1C90" w:rsidRPr="00120AF1" w:rsidRDefault="007F1C90" w:rsidP="008664AF">
            <w:pPr>
              <w:rPr>
                <w:rFonts w:eastAsia="Times New Roman" w:cs="Calibri"/>
                <w:color w:val="000000"/>
                <w:sz w:val="20"/>
                <w:szCs w:val="20"/>
              </w:rPr>
            </w:pPr>
            <w:r w:rsidRPr="00120AF1">
              <w:rPr>
                <w:rFonts w:eastAsia="Times New Roman" w:cs="Calibri"/>
                <w:color w:val="000000"/>
                <w:sz w:val="20"/>
                <w:szCs w:val="20"/>
              </w:rPr>
              <w:t>Location found</w:t>
            </w:r>
          </w:p>
        </w:tc>
        <w:tc>
          <w:tcPr>
            <w:tcW w:w="937" w:type="dxa"/>
            <w:tcBorders>
              <w:top w:val="nil"/>
              <w:left w:val="single" w:sz="4" w:space="0" w:color="auto"/>
              <w:bottom w:val="nil"/>
              <w:right w:val="single" w:sz="4" w:space="0" w:color="auto"/>
            </w:tcBorders>
            <w:shd w:val="clear" w:color="auto" w:fill="auto"/>
            <w:vAlign w:val="center"/>
            <w:hideMark/>
          </w:tcPr>
          <w:p w14:paraId="27FBA8B8"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N=30</w:t>
            </w:r>
          </w:p>
        </w:tc>
        <w:tc>
          <w:tcPr>
            <w:tcW w:w="960" w:type="dxa"/>
            <w:tcBorders>
              <w:top w:val="nil"/>
              <w:left w:val="nil"/>
              <w:bottom w:val="nil"/>
              <w:right w:val="nil"/>
            </w:tcBorders>
            <w:shd w:val="clear" w:color="auto" w:fill="auto"/>
            <w:vAlign w:val="center"/>
            <w:hideMark/>
          </w:tcPr>
          <w:p w14:paraId="7C846014"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N=26*</w:t>
            </w:r>
          </w:p>
        </w:tc>
        <w:tc>
          <w:tcPr>
            <w:tcW w:w="960" w:type="dxa"/>
            <w:tcBorders>
              <w:top w:val="nil"/>
              <w:left w:val="single" w:sz="4" w:space="0" w:color="auto"/>
              <w:bottom w:val="nil"/>
              <w:right w:val="nil"/>
            </w:tcBorders>
            <w:shd w:val="clear" w:color="auto" w:fill="auto"/>
            <w:vAlign w:val="center"/>
            <w:hideMark/>
          </w:tcPr>
          <w:p w14:paraId="7D66C9CF"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N=30</w:t>
            </w:r>
          </w:p>
        </w:tc>
      </w:tr>
      <w:tr w:rsidR="007F1C90" w:rsidRPr="00120AF1" w14:paraId="62151BB6"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53A5CF82"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Hanging and folded or tied</w:t>
            </w:r>
          </w:p>
        </w:tc>
        <w:tc>
          <w:tcPr>
            <w:tcW w:w="937" w:type="dxa"/>
            <w:tcBorders>
              <w:top w:val="nil"/>
              <w:left w:val="single" w:sz="4" w:space="0" w:color="auto"/>
              <w:bottom w:val="nil"/>
              <w:right w:val="single" w:sz="4" w:space="0" w:color="auto"/>
            </w:tcBorders>
            <w:shd w:val="clear" w:color="auto" w:fill="auto"/>
            <w:noWrap/>
            <w:vAlign w:val="center"/>
            <w:hideMark/>
          </w:tcPr>
          <w:p w14:paraId="1B168213"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6.7%</w:t>
            </w:r>
          </w:p>
        </w:tc>
        <w:tc>
          <w:tcPr>
            <w:tcW w:w="960" w:type="dxa"/>
            <w:tcBorders>
              <w:top w:val="nil"/>
              <w:left w:val="nil"/>
              <w:bottom w:val="nil"/>
              <w:right w:val="nil"/>
            </w:tcBorders>
            <w:shd w:val="clear" w:color="auto" w:fill="auto"/>
            <w:noWrap/>
            <w:vAlign w:val="center"/>
            <w:hideMark/>
          </w:tcPr>
          <w:p w14:paraId="4988D032"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15.4%</w:t>
            </w:r>
          </w:p>
        </w:tc>
        <w:tc>
          <w:tcPr>
            <w:tcW w:w="960" w:type="dxa"/>
            <w:tcBorders>
              <w:top w:val="nil"/>
              <w:left w:val="single" w:sz="4" w:space="0" w:color="auto"/>
              <w:bottom w:val="nil"/>
              <w:right w:val="nil"/>
            </w:tcBorders>
            <w:shd w:val="clear" w:color="auto" w:fill="auto"/>
            <w:noWrap/>
            <w:vAlign w:val="center"/>
            <w:hideMark/>
          </w:tcPr>
          <w:p w14:paraId="20A7D7F8"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r>
      <w:tr w:rsidR="007F1C90" w:rsidRPr="00120AF1" w14:paraId="39E5DF4A"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5ED4EE0E"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Hanging loose</w:t>
            </w:r>
          </w:p>
        </w:tc>
        <w:tc>
          <w:tcPr>
            <w:tcW w:w="937" w:type="dxa"/>
            <w:tcBorders>
              <w:top w:val="nil"/>
              <w:left w:val="single" w:sz="4" w:space="0" w:color="auto"/>
              <w:bottom w:val="nil"/>
              <w:right w:val="single" w:sz="4" w:space="0" w:color="auto"/>
            </w:tcBorders>
            <w:shd w:val="clear" w:color="auto" w:fill="auto"/>
            <w:noWrap/>
            <w:vAlign w:val="center"/>
            <w:hideMark/>
          </w:tcPr>
          <w:p w14:paraId="29BD803B"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63.3%</w:t>
            </w:r>
          </w:p>
        </w:tc>
        <w:tc>
          <w:tcPr>
            <w:tcW w:w="960" w:type="dxa"/>
            <w:tcBorders>
              <w:top w:val="nil"/>
              <w:left w:val="nil"/>
              <w:bottom w:val="nil"/>
              <w:right w:val="nil"/>
            </w:tcBorders>
            <w:shd w:val="clear" w:color="auto" w:fill="auto"/>
            <w:noWrap/>
            <w:vAlign w:val="center"/>
            <w:hideMark/>
          </w:tcPr>
          <w:p w14:paraId="65ED158C"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69.2%</w:t>
            </w:r>
          </w:p>
        </w:tc>
        <w:tc>
          <w:tcPr>
            <w:tcW w:w="960" w:type="dxa"/>
            <w:tcBorders>
              <w:top w:val="nil"/>
              <w:left w:val="single" w:sz="4" w:space="0" w:color="auto"/>
              <w:bottom w:val="nil"/>
              <w:right w:val="nil"/>
            </w:tcBorders>
            <w:shd w:val="clear" w:color="auto" w:fill="auto"/>
            <w:noWrap/>
            <w:vAlign w:val="center"/>
            <w:hideMark/>
          </w:tcPr>
          <w:p w14:paraId="53608BF4"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66.7%</w:t>
            </w:r>
          </w:p>
        </w:tc>
      </w:tr>
      <w:tr w:rsidR="007F1C90" w:rsidRPr="00120AF1" w14:paraId="44F1E49A"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42B3F6F2"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Not hanging</w:t>
            </w:r>
          </w:p>
        </w:tc>
        <w:tc>
          <w:tcPr>
            <w:tcW w:w="937" w:type="dxa"/>
            <w:tcBorders>
              <w:top w:val="nil"/>
              <w:left w:val="single" w:sz="4" w:space="0" w:color="auto"/>
              <w:bottom w:val="nil"/>
              <w:right w:val="single" w:sz="4" w:space="0" w:color="auto"/>
            </w:tcBorders>
            <w:shd w:val="clear" w:color="auto" w:fill="auto"/>
            <w:noWrap/>
            <w:vAlign w:val="center"/>
            <w:hideMark/>
          </w:tcPr>
          <w:p w14:paraId="0D156C52"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c>
          <w:tcPr>
            <w:tcW w:w="960" w:type="dxa"/>
            <w:tcBorders>
              <w:top w:val="nil"/>
              <w:left w:val="nil"/>
              <w:bottom w:val="nil"/>
              <w:right w:val="nil"/>
            </w:tcBorders>
            <w:shd w:val="clear" w:color="auto" w:fill="auto"/>
            <w:noWrap/>
            <w:vAlign w:val="center"/>
            <w:hideMark/>
          </w:tcPr>
          <w:p w14:paraId="09E9476E"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11.5%</w:t>
            </w:r>
          </w:p>
        </w:tc>
        <w:tc>
          <w:tcPr>
            <w:tcW w:w="960" w:type="dxa"/>
            <w:tcBorders>
              <w:top w:val="nil"/>
              <w:left w:val="single" w:sz="4" w:space="0" w:color="auto"/>
              <w:bottom w:val="nil"/>
              <w:right w:val="nil"/>
            </w:tcBorders>
            <w:shd w:val="clear" w:color="auto" w:fill="auto"/>
            <w:noWrap/>
            <w:vAlign w:val="center"/>
            <w:hideMark/>
          </w:tcPr>
          <w:p w14:paraId="5565FEEE"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33.3%</w:t>
            </w:r>
          </w:p>
        </w:tc>
      </w:tr>
      <w:tr w:rsidR="007F1C90" w:rsidRPr="00120AF1" w14:paraId="1350869A"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0EDBB041"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Stored unpacked</w:t>
            </w:r>
          </w:p>
        </w:tc>
        <w:tc>
          <w:tcPr>
            <w:tcW w:w="937" w:type="dxa"/>
            <w:tcBorders>
              <w:top w:val="nil"/>
              <w:left w:val="single" w:sz="4" w:space="0" w:color="auto"/>
              <w:bottom w:val="nil"/>
              <w:right w:val="single" w:sz="4" w:space="0" w:color="auto"/>
            </w:tcBorders>
            <w:shd w:val="clear" w:color="auto" w:fill="auto"/>
            <w:noWrap/>
            <w:vAlign w:val="center"/>
            <w:hideMark/>
          </w:tcPr>
          <w:p w14:paraId="1D056BF5"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13.3%</w:t>
            </w:r>
          </w:p>
        </w:tc>
        <w:tc>
          <w:tcPr>
            <w:tcW w:w="960" w:type="dxa"/>
            <w:tcBorders>
              <w:top w:val="nil"/>
              <w:left w:val="nil"/>
              <w:bottom w:val="nil"/>
              <w:right w:val="nil"/>
            </w:tcBorders>
            <w:shd w:val="clear" w:color="auto" w:fill="auto"/>
            <w:noWrap/>
            <w:vAlign w:val="center"/>
            <w:hideMark/>
          </w:tcPr>
          <w:p w14:paraId="740B4E46"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c>
          <w:tcPr>
            <w:tcW w:w="960" w:type="dxa"/>
            <w:tcBorders>
              <w:top w:val="nil"/>
              <w:left w:val="single" w:sz="4" w:space="0" w:color="auto"/>
              <w:bottom w:val="nil"/>
              <w:right w:val="nil"/>
            </w:tcBorders>
            <w:shd w:val="clear" w:color="auto" w:fill="auto"/>
            <w:noWrap/>
            <w:vAlign w:val="center"/>
            <w:hideMark/>
          </w:tcPr>
          <w:p w14:paraId="70C6BD13"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r>
      <w:tr w:rsidR="007F1C90" w:rsidRPr="00120AF1" w14:paraId="2662C1C2" w14:textId="77777777" w:rsidTr="008664AF">
        <w:trPr>
          <w:trHeight w:val="290"/>
          <w:jc w:val="center"/>
        </w:trPr>
        <w:tc>
          <w:tcPr>
            <w:tcW w:w="3870" w:type="dxa"/>
            <w:tcBorders>
              <w:top w:val="nil"/>
              <w:left w:val="nil"/>
              <w:bottom w:val="single" w:sz="4" w:space="0" w:color="auto"/>
              <w:right w:val="nil"/>
            </w:tcBorders>
            <w:shd w:val="clear" w:color="auto" w:fill="auto"/>
            <w:noWrap/>
            <w:vAlign w:val="center"/>
            <w:hideMark/>
          </w:tcPr>
          <w:p w14:paraId="13488FCD"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Stored in package</w:t>
            </w:r>
          </w:p>
        </w:tc>
        <w:tc>
          <w:tcPr>
            <w:tcW w:w="937" w:type="dxa"/>
            <w:tcBorders>
              <w:top w:val="nil"/>
              <w:left w:val="single" w:sz="4" w:space="0" w:color="auto"/>
              <w:bottom w:val="single" w:sz="4" w:space="0" w:color="auto"/>
              <w:right w:val="single" w:sz="4" w:space="0" w:color="auto"/>
            </w:tcBorders>
            <w:shd w:val="clear" w:color="auto" w:fill="auto"/>
            <w:noWrap/>
            <w:vAlign w:val="center"/>
            <w:hideMark/>
          </w:tcPr>
          <w:p w14:paraId="61C15462"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c>
          <w:tcPr>
            <w:tcW w:w="960" w:type="dxa"/>
            <w:tcBorders>
              <w:top w:val="nil"/>
              <w:left w:val="nil"/>
              <w:bottom w:val="single" w:sz="4" w:space="0" w:color="auto"/>
              <w:right w:val="nil"/>
            </w:tcBorders>
            <w:shd w:val="clear" w:color="auto" w:fill="auto"/>
            <w:noWrap/>
            <w:vAlign w:val="center"/>
            <w:hideMark/>
          </w:tcPr>
          <w:p w14:paraId="50CF142F"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c>
          <w:tcPr>
            <w:tcW w:w="960" w:type="dxa"/>
            <w:tcBorders>
              <w:top w:val="nil"/>
              <w:left w:val="single" w:sz="4" w:space="0" w:color="auto"/>
              <w:bottom w:val="single" w:sz="4" w:space="0" w:color="auto"/>
              <w:right w:val="nil"/>
            </w:tcBorders>
            <w:shd w:val="clear" w:color="auto" w:fill="auto"/>
            <w:noWrap/>
            <w:vAlign w:val="center"/>
            <w:hideMark/>
          </w:tcPr>
          <w:p w14:paraId="33462E16"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r>
      <w:tr w:rsidR="007F1C90" w:rsidRPr="00120AF1" w14:paraId="1514F1C3"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35AFF90F" w14:textId="77777777" w:rsidR="007F1C90" w:rsidRPr="00120AF1" w:rsidRDefault="007F1C90" w:rsidP="008664AF">
            <w:pPr>
              <w:rPr>
                <w:rFonts w:eastAsia="Times New Roman" w:cs="Calibri"/>
                <w:color w:val="000000"/>
                <w:sz w:val="20"/>
                <w:szCs w:val="20"/>
              </w:rPr>
            </w:pPr>
            <w:r w:rsidRPr="00120AF1">
              <w:rPr>
                <w:rFonts w:eastAsia="Times New Roman" w:cs="Calibri"/>
                <w:color w:val="000000"/>
                <w:sz w:val="20"/>
                <w:szCs w:val="20"/>
              </w:rPr>
              <w:t>Type of sleeping space (if used)</w:t>
            </w:r>
          </w:p>
        </w:tc>
        <w:tc>
          <w:tcPr>
            <w:tcW w:w="937" w:type="dxa"/>
            <w:tcBorders>
              <w:top w:val="nil"/>
              <w:left w:val="single" w:sz="4" w:space="0" w:color="auto"/>
              <w:bottom w:val="nil"/>
              <w:right w:val="single" w:sz="4" w:space="0" w:color="auto"/>
            </w:tcBorders>
            <w:shd w:val="clear" w:color="auto" w:fill="auto"/>
            <w:vAlign w:val="center"/>
            <w:hideMark/>
          </w:tcPr>
          <w:p w14:paraId="3AF27629"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N=21</w:t>
            </w:r>
          </w:p>
        </w:tc>
        <w:tc>
          <w:tcPr>
            <w:tcW w:w="960" w:type="dxa"/>
            <w:tcBorders>
              <w:top w:val="nil"/>
              <w:left w:val="nil"/>
              <w:bottom w:val="nil"/>
              <w:right w:val="nil"/>
            </w:tcBorders>
            <w:shd w:val="clear" w:color="auto" w:fill="auto"/>
            <w:vAlign w:val="center"/>
            <w:hideMark/>
          </w:tcPr>
          <w:p w14:paraId="02ABE834"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N=25</w:t>
            </w:r>
          </w:p>
        </w:tc>
        <w:tc>
          <w:tcPr>
            <w:tcW w:w="960" w:type="dxa"/>
            <w:tcBorders>
              <w:top w:val="nil"/>
              <w:left w:val="single" w:sz="4" w:space="0" w:color="auto"/>
              <w:bottom w:val="nil"/>
              <w:right w:val="nil"/>
            </w:tcBorders>
            <w:shd w:val="clear" w:color="auto" w:fill="auto"/>
            <w:vAlign w:val="center"/>
            <w:hideMark/>
          </w:tcPr>
          <w:p w14:paraId="17F7B62F"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N=30</w:t>
            </w:r>
          </w:p>
        </w:tc>
      </w:tr>
      <w:tr w:rsidR="007F1C90" w:rsidRPr="00120AF1" w14:paraId="6467EC58"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5F8B714C"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Bed</w:t>
            </w:r>
          </w:p>
        </w:tc>
        <w:tc>
          <w:tcPr>
            <w:tcW w:w="937" w:type="dxa"/>
            <w:tcBorders>
              <w:top w:val="nil"/>
              <w:left w:val="single" w:sz="4" w:space="0" w:color="auto"/>
              <w:bottom w:val="nil"/>
              <w:right w:val="single" w:sz="4" w:space="0" w:color="auto"/>
            </w:tcBorders>
            <w:shd w:val="clear" w:color="auto" w:fill="auto"/>
            <w:vAlign w:val="center"/>
            <w:hideMark/>
          </w:tcPr>
          <w:p w14:paraId="038657F1"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100.0%</w:t>
            </w:r>
          </w:p>
        </w:tc>
        <w:tc>
          <w:tcPr>
            <w:tcW w:w="960" w:type="dxa"/>
            <w:tcBorders>
              <w:top w:val="nil"/>
              <w:left w:val="nil"/>
              <w:bottom w:val="nil"/>
              <w:right w:val="nil"/>
            </w:tcBorders>
            <w:shd w:val="clear" w:color="auto" w:fill="auto"/>
            <w:vAlign w:val="center"/>
            <w:hideMark/>
          </w:tcPr>
          <w:p w14:paraId="53E8582B"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92.0%</w:t>
            </w:r>
          </w:p>
        </w:tc>
        <w:tc>
          <w:tcPr>
            <w:tcW w:w="960" w:type="dxa"/>
            <w:tcBorders>
              <w:top w:val="nil"/>
              <w:left w:val="single" w:sz="4" w:space="0" w:color="auto"/>
              <w:bottom w:val="nil"/>
              <w:right w:val="nil"/>
            </w:tcBorders>
            <w:shd w:val="clear" w:color="auto" w:fill="auto"/>
            <w:vAlign w:val="center"/>
            <w:hideMark/>
          </w:tcPr>
          <w:p w14:paraId="138B5C7D"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53.3%</w:t>
            </w:r>
          </w:p>
        </w:tc>
      </w:tr>
      <w:tr w:rsidR="007F1C90" w:rsidRPr="00120AF1" w14:paraId="680FAABA"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01E2CA02"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Mattress</w:t>
            </w:r>
          </w:p>
        </w:tc>
        <w:tc>
          <w:tcPr>
            <w:tcW w:w="937" w:type="dxa"/>
            <w:tcBorders>
              <w:top w:val="nil"/>
              <w:left w:val="single" w:sz="4" w:space="0" w:color="auto"/>
              <w:bottom w:val="nil"/>
              <w:right w:val="single" w:sz="4" w:space="0" w:color="auto"/>
            </w:tcBorders>
            <w:shd w:val="clear" w:color="auto" w:fill="auto"/>
            <w:vAlign w:val="center"/>
            <w:hideMark/>
          </w:tcPr>
          <w:p w14:paraId="746C60A0"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c>
          <w:tcPr>
            <w:tcW w:w="960" w:type="dxa"/>
            <w:tcBorders>
              <w:top w:val="nil"/>
              <w:left w:val="nil"/>
              <w:bottom w:val="nil"/>
              <w:right w:val="nil"/>
            </w:tcBorders>
            <w:shd w:val="clear" w:color="auto" w:fill="auto"/>
            <w:vAlign w:val="center"/>
            <w:hideMark/>
          </w:tcPr>
          <w:p w14:paraId="7CC3D947"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c>
          <w:tcPr>
            <w:tcW w:w="960" w:type="dxa"/>
            <w:tcBorders>
              <w:top w:val="nil"/>
              <w:left w:val="single" w:sz="4" w:space="0" w:color="auto"/>
              <w:bottom w:val="nil"/>
              <w:right w:val="nil"/>
            </w:tcBorders>
            <w:shd w:val="clear" w:color="auto" w:fill="auto"/>
            <w:vAlign w:val="center"/>
            <w:hideMark/>
          </w:tcPr>
          <w:p w14:paraId="00737301"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r>
      <w:tr w:rsidR="007F1C90" w:rsidRPr="00120AF1" w14:paraId="646A2EB8"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3C1598B5"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Mat/Ground</w:t>
            </w:r>
          </w:p>
        </w:tc>
        <w:tc>
          <w:tcPr>
            <w:tcW w:w="937" w:type="dxa"/>
            <w:tcBorders>
              <w:top w:val="nil"/>
              <w:left w:val="single" w:sz="4" w:space="0" w:color="auto"/>
              <w:bottom w:val="nil"/>
              <w:right w:val="single" w:sz="4" w:space="0" w:color="auto"/>
            </w:tcBorders>
            <w:shd w:val="clear" w:color="auto" w:fill="auto"/>
            <w:vAlign w:val="center"/>
            <w:hideMark/>
          </w:tcPr>
          <w:p w14:paraId="239035B7"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c>
          <w:tcPr>
            <w:tcW w:w="960" w:type="dxa"/>
            <w:tcBorders>
              <w:top w:val="nil"/>
              <w:left w:val="nil"/>
              <w:bottom w:val="nil"/>
              <w:right w:val="nil"/>
            </w:tcBorders>
            <w:shd w:val="clear" w:color="auto" w:fill="auto"/>
            <w:vAlign w:val="center"/>
            <w:hideMark/>
          </w:tcPr>
          <w:p w14:paraId="6E697EC6"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8.0%</w:t>
            </w:r>
          </w:p>
        </w:tc>
        <w:tc>
          <w:tcPr>
            <w:tcW w:w="960" w:type="dxa"/>
            <w:tcBorders>
              <w:top w:val="nil"/>
              <w:left w:val="single" w:sz="4" w:space="0" w:color="auto"/>
              <w:bottom w:val="nil"/>
              <w:right w:val="nil"/>
            </w:tcBorders>
            <w:shd w:val="clear" w:color="auto" w:fill="auto"/>
            <w:vAlign w:val="center"/>
            <w:hideMark/>
          </w:tcPr>
          <w:p w14:paraId="60317534"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46.7%</w:t>
            </w:r>
          </w:p>
        </w:tc>
      </w:tr>
      <w:tr w:rsidR="007F1C90" w:rsidRPr="00120AF1" w14:paraId="575F93E6" w14:textId="77777777" w:rsidTr="008664AF">
        <w:trPr>
          <w:trHeight w:val="290"/>
          <w:jc w:val="center"/>
        </w:trPr>
        <w:tc>
          <w:tcPr>
            <w:tcW w:w="3870" w:type="dxa"/>
            <w:tcBorders>
              <w:top w:val="single" w:sz="4" w:space="0" w:color="auto"/>
              <w:left w:val="nil"/>
              <w:bottom w:val="nil"/>
              <w:right w:val="nil"/>
            </w:tcBorders>
            <w:shd w:val="clear" w:color="auto" w:fill="auto"/>
            <w:noWrap/>
            <w:vAlign w:val="center"/>
            <w:hideMark/>
          </w:tcPr>
          <w:p w14:paraId="588F3916" w14:textId="77777777" w:rsidR="007F1C90" w:rsidRPr="00120AF1" w:rsidRDefault="007F1C90" w:rsidP="008664AF">
            <w:pPr>
              <w:rPr>
                <w:rFonts w:eastAsia="Times New Roman" w:cs="Calibri"/>
                <w:color w:val="000000"/>
                <w:sz w:val="20"/>
                <w:szCs w:val="20"/>
              </w:rPr>
            </w:pPr>
            <w:r w:rsidRPr="00120AF1">
              <w:rPr>
                <w:rFonts w:eastAsia="Times New Roman" w:cs="Calibri"/>
                <w:color w:val="000000"/>
                <w:sz w:val="20"/>
                <w:szCs w:val="20"/>
              </w:rPr>
              <w:t>Net users</w:t>
            </w:r>
          </w:p>
        </w:tc>
        <w:tc>
          <w:tcPr>
            <w:tcW w:w="937" w:type="dxa"/>
            <w:tcBorders>
              <w:top w:val="single" w:sz="4" w:space="0" w:color="auto"/>
              <w:left w:val="single" w:sz="4" w:space="0" w:color="auto"/>
              <w:bottom w:val="nil"/>
              <w:right w:val="single" w:sz="4" w:space="0" w:color="auto"/>
            </w:tcBorders>
            <w:shd w:val="clear" w:color="auto" w:fill="auto"/>
            <w:vAlign w:val="center"/>
            <w:hideMark/>
          </w:tcPr>
          <w:p w14:paraId="098DDE95"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N=21</w:t>
            </w:r>
          </w:p>
        </w:tc>
        <w:tc>
          <w:tcPr>
            <w:tcW w:w="960" w:type="dxa"/>
            <w:tcBorders>
              <w:top w:val="single" w:sz="4" w:space="0" w:color="auto"/>
              <w:left w:val="single" w:sz="4" w:space="0" w:color="auto"/>
              <w:bottom w:val="nil"/>
              <w:right w:val="nil"/>
            </w:tcBorders>
            <w:shd w:val="clear" w:color="auto" w:fill="auto"/>
            <w:vAlign w:val="center"/>
            <w:hideMark/>
          </w:tcPr>
          <w:p w14:paraId="22A0A896"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N=25</w:t>
            </w:r>
          </w:p>
        </w:tc>
        <w:tc>
          <w:tcPr>
            <w:tcW w:w="960" w:type="dxa"/>
            <w:tcBorders>
              <w:top w:val="single" w:sz="4" w:space="0" w:color="auto"/>
              <w:left w:val="single" w:sz="4" w:space="0" w:color="auto"/>
              <w:bottom w:val="nil"/>
              <w:right w:val="nil"/>
            </w:tcBorders>
            <w:shd w:val="clear" w:color="auto" w:fill="auto"/>
            <w:vAlign w:val="center"/>
            <w:hideMark/>
          </w:tcPr>
          <w:p w14:paraId="08704DA6"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N=20</w:t>
            </w:r>
          </w:p>
        </w:tc>
      </w:tr>
      <w:tr w:rsidR="007F1C90" w:rsidRPr="00120AF1" w14:paraId="4216FE46"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08B9BA0C"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Child(ren) only</w:t>
            </w:r>
          </w:p>
        </w:tc>
        <w:tc>
          <w:tcPr>
            <w:tcW w:w="937" w:type="dxa"/>
            <w:tcBorders>
              <w:top w:val="nil"/>
              <w:left w:val="single" w:sz="4" w:space="0" w:color="auto"/>
              <w:bottom w:val="nil"/>
              <w:right w:val="single" w:sz="4" w:space="0" w:color="auto"/>
            </w:tcBorders>
            <w:shd w:val="clear" w:color="auto" w:fill="auto"/>
            <w:vAlign w:val="center"/>
            <w:hideMark/>
          </w:tcPr>
          <w:p w14:paraId="58230984"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9.5%</w:t>
            </w:r>
          </w:p>
        </w:tc>
        <w:tc>
          <w:tcPr>
            <w:tcW w:w="960" w:type="dxa"/>
            <w:tcBorders>
              <w:top w:val="nil"/>
              <w:left w:val="nil"/>
              <w:bottom w:val="nil"/>
              <w:right w:val="nil"/>
            </w:tcBorders>
            <w:shd w:val="clear" w:color="auto" w:fill="auto"/>
            <w:vAlign w:val="center"/>
            <w:hideMark/>
          </w:tcPr>
          <w:p w14:paraId="5330FEC5"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16.0%</w:t>
            </w:r>
          </w:p>
        </w:tc>
        <w:tc>
          <w:tcPr>
            <w:tcW w:w="960" w:type="dxa"/>
            <w:tcBorders>
              <w:top w:val="nil"/>
              <w:left w:val="single" w:sz="4" w:space="0" w:color="auto"/>
              <w:bottom w:val="nil"/>
              <w:right w:val="nil"/>
            </w:tcBorders>
            <w:shd w:val="clear" w:color="auto" w:fill="auto"/>
            <w:vAlign w:val="center"/>
            <w:hideMark/>
          </w:tcPr>
          <w:p w14:paraId="19AAA209"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r>
      <w:tr w:rsidR="007F1C90" w:rsidRPr="00120AF1" w14:paraId="0043E875"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07259674"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Child(ren) and adult(s)</w:t>
            </w:r>
          </w:p>
        </w:tc>
        <w:tc>
          <w:tcPr>
            <w:tcW w:w="937" w:type="dxa"/>
            <w:tcBorders>
              <w:top w:val="nil"/>
              <w:left w:val="single" w:sz="4" w:space="0" w:color="auto"/>
              <w:bottom w:val="nil"/>
              <w:right w:val="single" w:sz="4" w:space="0" w:color="auto"/>
            </w:tcBorders>
            <w:shd w:val="clear" w:color="auto" w:fill="auto"/>
            <w:vAlign w:val="center"/>
            <w:hideMark/>
          </w:tcPr>
          <w:p w14:paraId="48099D82"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57.1%</w:t>
            </w:r>
          </w:p>
        </w:tc>
        <w:tc>
          <w:tcPr>
            <w:tcW w:w="960" w:type="dxa"/>
            <w:tcBorders>
              <w:top w:val="nil"/>
              <w:left w:val="nil"/>
              <w:bottom w:val="nil"/>
              <w:right w:val="nil"/>
            </w:tcBorders>
            <w:shd w:val="clear" w:color="auto" w:fill="auto"/>
            <w:vAlign w:val="center"/>
            <w:hideMark/>
          </w:tcPr>
          <w:p w14:paraId="33EC5500"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36.0%</w:t>
            </w:r>
          </w:p>
        </w:tc>
        <w:tc>
          <w:tcPr>
            <w:tcW w:w="960" w:type="dxa"/>
            <w:tcBorders>
              <w:top w:val="nil"/>
              <w:left w:val="single" w:sz="4" w:space="0" w:color="auto"/>
              <w:bottom w:val="nil"/>
              <w:right w:val="nil"/>
            </w:tcBorders>
            <w:shd w:val="clear" w:color="auto" w:fill="auto"/>
            <w:vAlign w:val="center"/>
            <w:hideMark/>
          </w:tcPr>
          <w:p w14:paraId="0C85B380"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35.0%</w:t>
            </w:r>
          </w:p>
        </w:tc>
      </w:tr>
      <w:tr w:rsidR="007F1C90" w:rsidRPr="00120AF1" w14:paraId="0941D31E" w14:textId="77777777" w:rsidTr="008664AF">
        <w:trPr>
          <w:trHeight w:val="290"/>
          <w:jc w:val="center"/>
        </w:trPr>
        <w:tc>
          <w:tcPr>
            <w:tcW w:w="3870" w:type="dxa"/>
            <w:tcBorders>
              <w:top w:val="nil"/>
              <w:left w:val="nil"/>
              <w:bottom w:val="nil"/>
              <w:right w:val="single" w:sz="4" w:space="0" w:color="auto"/>
            </w:tcBorders>
            <w:shd w:val="clear" w:color="auto" w:fill="auto"/>
            <w:noWrap/>
            <w:vAlign w:val="center"/>
            <w:hideMark/>
          </w:tcPr>
          <w:p w14:paraId="48397166"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Adult(s) only</w:t>
            </w:r>
          </w:p>
        </w:tc>
        <w:tc>
          <w:tcPr>
            <w:tcW w:w="937" w:type="dxa"/>
            <w:tcBorders>
              <w:top w:val="nil"/>
              <w:left w:val="nil"/>
              <w:bottom w:val="nil"/>
              <w:right w:val="single" w:sz="4" w:space="0" w:color="auto"/>
            </w:tcBorders>
            <w:shd w:val="clear" w:color="auto" w:fill="auto"/>
            <w:vAlign w:val="center"/>
            <w:hideMark/>
          </w:tcPr>
          <w:p w14:paraId="5EC025EE"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33.3%</w:t>
            </w:r>
          </w:p>
        </w:tc>
        <w:tc>
          <w:tcPr>
            <w:tcW w:w="960" w:type="dxa"/>
            <w:tcBorders>
              <w:top w:val="nil"/>
              <w:left w:val="nil"/>
              <w:bottom w:val="nil"/>
              <w:right w:val="nil"/>
            </w:tcBorders>
            <w:shd w:val="clear" w:color="auto" w:fill="auto"/>
            <w:vAlign w:val="center"/>
            <w:hideMark/>
          </w:tcPr>
          <w:p w14:paraId="0C7BF574"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48.0%</w:t>
            </w:r>
          </w:p>
        </w:tc>
        <w:tc>
          <w:tcPr>
            <w:tcW w:w="960" w:type="dxa"/>
            <w:tcBorders>
              <w:top w:val="nil"/>
              <w:left w:val="nil"/>
              <w:bottom w:val="nil"/>
              <w:right w:val="nil"/>
            </w:tcBorders>
            <w:shd w:val="clear" w:color="auto" w:fill="auto"/>
            <w:vAlign w:val="center"/>
            <w:hideMark/>
          </w:tcPr>
          <w:p w14:paraId="0A841C64"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65.0%</w:t>
            </w:r>
          </w:p>
        </w:tc>
      </w:tr>
      <w:tr w:rsidR="007F1C90" w:rsidRPr="00120AF1" w14:paraId="326D6992" w14:textId="77777777" w:rsidTr="008664AF">
        <w:trPr>
          <w:trHeight w:val="290"/>
          <w:jc w:val="center"/>
        </w:trPr>
        <w:tc>
          <w:tcPr>
            <w:tcW w:w="3870" w:type="dxa"/>
            <w:tcBorders>
              <w:top w:val="single" w:sz="4" w:space="0" w:color="auto"/>
              <w:left w:val="nil"/>
              <w:bottom w:val="single" w:sz="4" w:space="0" w:color="auto"/>
              <w:right w:val="single" w:sz="4" w:space="0" w:color="auto"/>
            </w:tcBorders>
            <w:shd w:val="clear" w:color="000000" w:fill="F2F2F2"/>
            <w:vAlign w:val="center"/>
            <w:hideMark/>
          </w:tcPr>
          <w:p w14:paraId="3D4CCE83" w14:textId="77777777" w:rsidR="007F1C90" w:rsidRPr="00120AF1" w:rsidRDefault="007F1C90" w:rsidP="008664AF">
            <w:pPr>
              <w:rPr>
                <w:rFonts w:eastAsia="Times New Roman" w:cs="Calibri"/>
                <w:b/>
                <w:bCs/>
                <w:color w:val="000000"/>
                <w:sz w:val="20"/>
                <w:szCs w:val="20"/>
              </w:rPr>
            </w:pPr>
            <w:r w:rsidRPr="00120AF1">
              <w:rPr>
                <w:rFonts w:eastAsia="Times New Roman" w:cs="Calibri"/>
                <w:b/>
                <w:bCs/>
                <w:color w:val="000000"/>
                <w:sz w:val="20"/>
                <w:szCs w:val="20"/>
              </w:rPr>
              <w:t>Muyinga</w:t>
            </w:r>
          </w:p>
        </w:tc>
        <w:tc>
          <w:tcPr>
            <w:tcW w:w="937" w:type="dxa"/>
            <w:tcBorders>
              <w:top w:val="single" w:sz="4" w:space="0" w:color="auto"/>
              <w:left w:val="nil"/>
              <w:bottom w:val="single" w:sz="4" w:space="0" w:color="auto"/>
              <w:right w:val="single" w:sz="4" w:space="0" w:color="auto"/>
            </w:tcBorders>
            <w:shd w:val="clear" w:color="000000" w:fill="F2F2F2"/>
            <w:vAlign w:val="center"/>
            <w:hideMark/>
          </w:tcPr>
          <w:p w14:paraId="469B3C4D" w14:textId="77777777" w:rsidR="007F1C90" w:rsidRPr="00120AF1" w:rsidRDefault="007F1C90" w:rsidP="008664AF">
            <w:pPr>
              <w:jc w:val="center"/>
              <w:rPr>
                <w:rFonts w:eastAsia="Times New Roman" w:cs="Calibri"/>
                <w:b/>
                <w:bCs/>
                <w:color w:val="000000"/>
                <w:sz w:val="20"/>
                <w:szCs w:val="20"/>
              </w:rPr>
            </w:pPr>
            <w:r w:rsidRPr="00120AF1">
              <w:rPr>
                <w:rFonts w:eastAsia="Times New Roman" w:cs="Calibri"/>
                <w:b/>
                <w:bCs/>
                <w:color w:val="000000"/>
                <w:sz w:val="20"/>
                <w:szCs w:val="20"/>
              </w:rPr>
              <w:t> </w:t>
            </w:r>
          </w:p>
        </w:tc>
        <w:tc>
          <w:tcPr>
            <w:tcW w:w="960" w:type="dxa"/>
            <w:tcBorders>
              <w:top w:val="single" w:sz="4" w:space="0" w:color="auto"/>
              <w:left w:val="nil"/>
              <w:bottom w:val="single" w:sz="4" w:space="0" w:color="auto"/>
              <w:right w:val="nil"/>
            </w:tcBorders>
            <w:shd w:val="clear" w:color="000000" w:fill="F2F2F2"/>
            <w:vAlign w:val="center"/>
            <w:hideMark/>
          </w:tcPr>
          <w:p w14:paraId="4C651F1A" w14:textId="77777777" w:rsidR="007F1C90" w:rsidRPr="00120AF1" w:rsidRDefault="007F1C90" w:rsidP="008664AF">
            <w:pPr>
              <w:jc w:val="center"/>
              <w:rPr>
                <w:rFonts w:eastAsia="Times New Roman" w:cs="Calibri"/>
                <w:b/>
                <w:bCs/>
                <w:color w:val="000000"/>
                <w:sz w:val="20"/>
                <w:szCs w:val="20"/>
              </w:rPr>
            </w:pPr>
            <w:r w:rsidRPr="00120AF1">
              <w:rPr>
                <w:rFonts w:eastAsia="Times New Roman" w:cs="Calibri"/>
                <w:b/>
                <w:bCs/>
                <w:color w:val="000000"/>
                <w:sz w:val="20"/>
                <w:szCs w:val="20"/>
              </w:rPr>
              <w:t> </w:t>
            </w:r>
          </w:p>
        </w:tc>
        <w:tc>
          <w:tcPr>
            <w:tcW w:w="960" w:type="dxa"/>
            <w:tcBorders>
              <w:top w:val="single" w:sz="4" w:space="0" w:color="auto"/>
              <w:left w:val="single" w:sz="4" w:space="0" w:color="auto"/>
              <w:bottom w:val="single" w:sz="4" w:space="0" w:color="auto"/>
              <w:right w:val="nil"/>
            </w:tcBorders>
            <w:shd w:val="clear" w:color="000000" w:fill="F2F2F2"/>
            <w:vAlign w:val="center"/>
            <w:hideMark/>
          </w:tcPr>
          <w:p w14:paraId="5E670D13" w14:textId="77777777" w:rsidR="007F1C90" w:rsidRPr="00120AF1" w:rsidRDefault="007F1C90" w:rsidP="008664AF">
            <w:pPr>
              <w:jc w:val="center"/>
              <w:rPr>
                <w:rFonts w:eastAsia="Times New Roman" w:cs="Calibri"/>
                <w:b/>
                <w:bCs/>
                <w:color w:val="000000"/>
                <w:sz w:val="20"/>
                <w:szCs w:val="20"/>
              </w:rPr>
            </w:pPr>
            <w:r w:rsidRPr="00120AF1">
              <w:rPr>
                <w:rFonts w:eastAsia="Times New Roman" w:cs="Calibri"/>
                <w:b/>
                <w:bCs/>
                <w:color w:val="000000"/>
                <w:sz w:val="20"/>
                <w:szCs w:val="20"/>
              </w:rPr>
              <w:t> </w:t>
            </w:r>
          </w:p>
        </w:tc>
      </w:tr>
      <w:tr w:rsidR="007F1C90" w:rsidRPr="00120AF1" w14:paraId="2D56A79E"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2A77CD73" w14:textId="77777777" w:rsidR="007F1C90" w:rsidRPr="00120AF1" w:rsidRDefault="007F1C90" w:rsidP="008664AF">
            <w:pPr>
              <w:rPr>
                <w:rFonts w:eastAsia="Times New Roman" w:cs="Calibri"/>
                <w:color w:val="000000"/>
                <w:sz w:val="20"/>
                <w:szCs w:val="20"/>
              </w:rPr>
            </w:pPr>
            <w:r w:rsidRPr="00120AF1">
              <w:rPr>
                <w:rFonts w:eastAsia="Times New Roman" w:cs="Calibri"/>
                <w:color w:val="000000"/>
                <w:sz w:val="20"/>
                <w:szCs w:val="20"/>
              </w:rPr>
              <w:t>Location found</w:t>
            </w:r>
          </w:p>
        </w:tc>
        <w:tc>
          <w:tcPr>
            <w:tcW w:w="937" w:type="dxa"/>
            <w:tcBorders>
              <w:top w:val="nil"/>
              <w:left w:val="single" w:sz="4" w:space="0" w:color="auto"/>
              <w:bottom w:val="nil"/>
              <w:right w:val="single" w:sz="4" w:space="0" w:color="auto"/>
            </w:tcBorders>
            <w:shd w:val="clear" w:color="auto" w:fill="auto"/>
            <w:vAlign w:val="center"/>
            <w:hideMark/>
          </w:tcPr>
          <w:p w14:paraId="51116C39"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N=30</w:t>
            </w:r>
          </w:p>
        </w:tc>
        <w:tc>
          <w:tcPr>
            <w:tcW w:w="960" w:type="dxa"/>
            <w:tcBorders>
              <w:top w:val="nil"/>
              <w:left w:val="nil"/>
              <w:bottom w:val="nil"/>
              <w:right w:val="nil"/>
            </w:tcBorders>
            <w:shd w:val="clear" w:color="auto" w:fill="auto"/>
            <w:vAlign w:val="center"/>
            <w:hideMark/>
          </w:tcPr>
          <w:p w14:paraId="2471B06F"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N=30</w:t>
            </w:r>
          </w:p>
        </w:tc>
        <w:tc>
          <w:tcPr>
            <w:tcW w:w="960" w:type="dxa"/>
            <w:tcBorders>
              <w:top w:val="nil"/>
              <w:left w:val="single" w:sz="4" w:space="0" w:color="auto"/>
              <w:bottom w:val="nil"/>
              <w:right w:val="nil"/>
            </w:tcBorders>
            <w:shd w:val="clear" w:color="auto" w:fill="auto"/>
            <w:vAlign w:val="center"/>
            <w:hideMark/>
          </w:tcPr>
          <w:p w14:paraId="388A511D"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N=30</w:t>
            </w:r>
          </w:p>
        </w:tc>
      </w:tr>
      <w:tr w:rsidR="007F1C90" w:rsidRPr="00120AF1" w14:paraId="310F2A7B"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70692952"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Hanging and folded or tied</w:t>
            </w:r>
          </w:p>
        </w:tc>
        <w:tc>
          <w:tcPr>
            <w:tcW w:w="937" w:type="dxa"/>
            <w:tcBorders>
              <w:top w:val="nil"/>
              <w:left w:val="single" w:sz="4" w:space="0" w:color="auto"/>
              <w:bottom w:val="nil"/>
              <w:right w:val="single" w:sz="4" w:space="0" w:color="auto"/>
            </w:tcBorders>
            <w:shd w:val="clear" w:color="auto" w:fill="auto"/>
            <w:noWrap/>
            <w:vAlign w:val="center"/>
            <w:hideMark/>
          </w:tcPr>
          <w:p w14:paraId="0D630F3A"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c>
          <w:tcPr>
            <w:tcW w:w="960" w:type="dxa"/>
            <w:tcBorders>
              <w:top w:val="nil"/>
              <w:left w:val="nil"/>
              <w:bottom w:val="nil"/>
              <w:right w:val="nil"/>
            </w:tcBorders>
            <w:shd w:val="clear" w:color="auto" w:fill="auto"/>
            <w:noWrap/>
            <w:vAlign w:val="center"/>
            <w:hideMark/>
          </w:tcPr>
          <w:p w14:paraId="2C4BCEDB"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16.7%</w:t>
            </w:r>
          </w:p>
        </w:tc>
        <w:tc>
          <w:tcPr>
            <w:tcW w:w="960" w:type="dxa"/>
            <w:tcBorders>
              <w:top w:val="nil"/>
              <w:left w:val="single" w:sz="4" w:space="0" w:color="auto"/>
              <w:bottom w:val="nil"/>
              <w:right w:val="nil"/>
            </w:tcBorders>
            <w:shd w:val="clear" w:color="auto" w:fill="auto"/>
            <w:noWrap/>
            <w:vAlign w:val="center"/>
            <w:hideMark/>
          </w:tcPr>
          <w:p w14:paraId="734B7688"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36.7%</w:t>
            </w:r>
          </w:p>
        </w:tc>
      </w:tr>
      <w:tr w:rsidR="007F1C90" w:rsidRPr="00120AF1" w14:paraId="19338C2F"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2DDD79E4"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Hanging loose</w:t>
            </w:r>
          </w:p>
        </w:tc>
        <w:tc>
          <w:tcPr>
            <w:tcW w:w="937" w:type="dxa"/>
            <w:tcBorders>
              <w:top w:val="nil"/>
              <w:left w:val="single" w:sz="4" w:space="0" w:color="auto"/>
              <w:bottom w:val="nil"/>
              <w:right w:val="single" w:sz="4" w:space="0" w:color="auto"/>
            </w:tcBorders>
            <w:shd w:val="clear" w:color="auto" w:fill="auto"/>
            <w:noWrap/>
            <w:vAlign w:val="center"/>
            <w:hideMark/>
          </w:tcPr>
          <w:p w14:paraId="2499E510"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86.7%</w:t>
            </w:r>
          </w:p>
        </w:tc>
        <w:tc>
          <w:tcPr>
            <w:tcW w:w="960" w:type="dxa"/>
            <w:tcBorders>
              <w:top w:val="nil"/>
              <w:left w:val="nil"/>
              <w:bottom w:val="nil"/>
              <w:right w:val="nil"/>
            </w:tcBorders>
            <w:shd w:val="clear" w:color="auto" w:fill="auto"/>
            <w:noWrap/>
            <w:vAlign w:val="center"/>
            <w:hideMark/>
          </w:tcPr>
          <w:p w14:paraId="3EF56A5C"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76.7%</w:t>
            </w:r>
          </w:p>
        </w:tc>
        <w:tc>
          <w:tcPr>
            <w:tcW w:w="960" w:type="dxa"/>
            <w:tcBorders>
              <w:top w:val="nil"/>
              <w:left w:val="single" w:sz="4" w:space="0" w:color="auto"/>
              <w:bottom w:val="nil"/>
              <w:right w:val="nil"/>
            </w:tcBorders>
            <w:shd w:val="clear" w:color="auto" w:fill="auto"/>
            <w:noWrap/>
            <w:vAlign w:val="center"/>
            <w:hideMark/>
          </w:tcPr>
          <w:p w14:paraId="67FE1333"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36.7%</w:t>
            </w:r>
          </w:p>
        </w:tc>
      </w:tr>
      <w:tr w:rsidR="007F1C90" w:rsidRPr="00120AF1" w14:paraId="33313691"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699595D4"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Not hanging</w:t>
            </w:r>
          </w:p>
        </w:tc>
        <w:tc>
          <w:tcPr>
            <w:tcW w:w="937" w:type="dxa"/>
            <w:tcBorders>
              <w:top w:val="nil"/>
              <w:left w:val="single" w:sz="4" w:space="0" w:color="auto"/>
              <w:bottom w:val="nil"/>
              <w:right w:val="single" w:sz="4" w:space="0" w:color="auto"/>
            </w:tcBorders>
            <w:shd w:val="clear" w:color="auto" w:fill="auto"/>
            <w:noWrap/>
            <w:vAlign w:val="center"/>
            <w:hideMark/>
          </w:tcPr>
          <w:p w14:paraId="2AA1CD0B"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3.3%</w:t>
            </w:r>
          </w:p>
        </w:tc>
        <w:tc>
          <w:tcPr>
            <w:tcW w:w="960" w:type="dxa"/>
            <w:tcBorders>
              <w:top w:val="nil"/>
              <w:left w:val="nil"/>
              <w:bottom w:val="nil"/>
              <w:right w:val="nil"/>
            </w:tcBorders>
            <w:shd w:val="clear" w:color="auto" w:fill="auto"/>
            <w:noWrap/>
            <w:vAlign w:val="center"/>
            <w:hideMark/>
          </w:tcPr>
          <w:p w14:paraId="1C43EF79"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6.7%</w:t>
            </w:r>
          </w:p>
        </w:tc>
        <w:tc>
          <w:tcPr>
            <w:tcW w:w="960" w:type="dxa"/>
            <w:tcBorders>
              <w:top w:val="nil"/>
              <w:left w:val="single" w:sz="4" w:space="0" w:color="auto"/>
              <w:bottom w:val="nil"/>
              <w:right w:val="nil"/>
            </w:tcBorders>
            <w:shd w:val="clear" w:color="auto" w:fill="auto"/>
            <w:noWrap/>
            <w:vAlign w:val="center"/>
            <w:hideMark/>
          </w:tcPr>
          <w:p w14:paraId="7546AB94"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16.7%</w:t>
            </w:r>
          </w:p>
        </w:tc>
      </w:tr>
      <w:tr w:rsidR="007F1C90" w:rsidRPr="00120AF1" w14:paraId="3318A9DF"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02071E70"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Stored unpacked</w:t>
            </w:r>
          </w:p>
        </w:tc>
        <w:tc>
          <w:tcPr>
            <w:tcW w:w="937" w:type="dxa"/>
            <w:tcBorders>
              <w:top w:val="nil"/>
              <w:left w:val="single" w:sz="4" w:space="0" w:color="auto"/>
              <w:bottom w:val="nil"/>
              <w:right w:val="single" w:sz="4" w:space="0" w:color="auto"/>
            </w:tcBorders>
            <w:shd w:val="clear" w:color="auto" w:fill="auto"/>
            <w:noWrap/>
            <w:vAlign w:val="center"/>
            <w:hideMark/>
          </w:tcPr>
          <w:p w14:paraId="66276648"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10.0%</w:t>
            </w:r>
          </w:p>
        </w:tc>
        <w:tc>
          <w:tcPr>
            <w:tcW w:w="960" w:type="dxa"/>
            <w:tcBorders>
              <w:top w:val="nil"/>
              <w:left w:val="nil"/>
              <w:bottom w:val="nil"/>
              <w:right w:val="nil"/>
            </w:tcBorders>
            <w:shd w:val="clear" w:color="auto" w:fill="auto"/>
            <w:noWrap/>
            <w:vAlign w:val="center"/>
            <w:hideMark/>
          </w:tcPr>
          <w:p w14:paraId="108BCFD3"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c>
          <w:tcPr>
            <w:tcW w:w="960" w:type="dxa"/>
            <w:tcBorders>
              <w:top w:val="nil"/>
              <w:left w:val="single" w:sz="4" w:space="0" w:color="auto"/>
              <w:bottom w:val="nil"/>
              <w:right w:val="nil"/>
            </w:tcBorders>
            <w:shd w:val="clear" w:color="auto" w:fill="auto"/>
            <w:noWrap/>
            <w:vAlign w:val="center"/>
            <w:hideMark/>
          </w:tcPr>
          <w:p w14:paraId="5EB078D7"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10.0%</w:t>
            </w:r>
          </w:p>
        </w:tc>
      </w:tr>
      <w:tr w:rsidR="007F1C90" w:rsidRPr="00120AF1" w14:paraId="7414BF23" w14:textId="77777777" w:rsidTr="008664AF">
        <w:trPr>
          <w:trHeight w:val="290"/>
          <w:jc w:val="center"/>
        </w:trPr>
        <w:tc>
          <w:tcPr>
            <w:tcW w:w="3870" w:type="dxa"/>
            <w:tcBorders>
              <w:top w:val="nil"/>
              <w:left w:val="nil"/>
              <w:bottom w:val="single" w:sz="4" w:space="0" w:color="auto"/>
              <w:right w:val="nil"/>
            </w:tcBorders>
            <w:shd w:val="clear" w:color="auto" w:fill="auto"/>
            <w:noWrap/>
            <w:vAlign w:val="center"/>
            <w:hideMark/>
          </w:tcPr>
          <w:p w14:paraId="54399AB7"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Stored in package</w:t>
            </w:r>
          </w:p>
        </w:tc>
        <w:tc>
          <w:tcPr>
            <w:tcW w:w="937" w:type="dxa"/>
            <w:tcBorders>
              <w:top w:val="nil"/>
              <w:left w:val="single" w:sz="4" w:space="0" w:color="auto"/>
              <w:bottom w:val="single" w:sz="4" w:space="0" w:color="auto"/>
              <w:right w:val="single" w:sz="4" w:space="0" w:color="auto"/>
            </w:tcBorders>
            <w:shd w:val="clear" w:color="auto" w:fill="auto"/>
            <w:noWrap/>
            <w:vAlign w:val="center"/>
            <w:hideMark/>
          </w:tcPr>
          <w:p w14:paraId="40F13BFE"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c>
          <w:tcPr>
            <w:tcW w:w="960" w:type="dxa"/>
            <w:tcBorders>
              <w:top w:val="nil"/>
              <w:left w:val="nil"/>
              <w:bottom w:val="single" w:sz="4" w:space="0" w:color="auto"/>
              <w:right w:val="nil"/>
            </w:tcBorders>
            <w:shd w:val="clear" w:color="auto" w:fill="auto"/>
            <w:noWrap/>
            <w:vAlign w:val="center"/>
            <w:hideMark/>
          </w:tcPr>
          <w:p w14:paraId="01974D21"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c>
          <w:tcPr>
            <w:tcW w:w="960" w:type="dxa"/>
            <w:tcBorders>
              <w:top w:val="nil"/>
              <w:left w:val="single" w:sz="4" w:space="0" w:color="auto"/>
              <w:bottom w:val="single" w:sz="4" w:space="0" w:color="auto"/>
              <w:right w:val="nil"/>
            </w:tcBorders>
            <w:shd w:val="clear" w:color="auto" w:fill="auto"/>
            <w:noWrap/>
            <w:vAlign w:val="center"/>
            <w:hideMark/>
          </w:tcPr>
          <w:p w14:paraId="247693E7"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r>
      <w:tr w:rsidR="007F1C90" w:rsidRPr="00120AF1" w14:paraId="34A5A755"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5AF58C39" w14:textId="77777777" w:rsidR="007F1C90" w:rsidRPr="00120AF1" w:rsidRDefault="007F1C90" w:rsidP="008664AF">
            <w:pPr>
              <w:rPr>
                <w:rFonts w:eastAsia="Times New Roman" w:cs="Calibri"/>
                <w:color w:val="000000"/>
                <w:sz w:val="20"/>
                <w:szCs w:val="20"/>
              </w:rPr>
            </w:pPr>
            <w:r w:rsidRPr="00120AF1">
              <w:rPr>
                <w:rFonts w:eastAsia="Times New Roman" w:cs="Calibri"/>
                <w:color w:val="000000"/>
                <w:sz w:val="20"/>
                <w:szCs w:val="20"/>
              </w:rPr>
              <w:t>Type of sleeping space (if used)</w:t>
            </w:r>
          </w:p>
        </w:tc>
        <w:tc>
          <w:tcPr>
            <w:tcW w:w="937" w:type="dxa"/>
            <w:tcBorders>
              <w:top w:val="nil"/>
              <w:left w:val="single" w:sz="4" w:space="0" w:color="auto"/>
              <w:bottom w:val="nil"/>
              <w:right w:val="single" w:sz="4" w:space="0" w:color="auto"/>
            </w:tcBorders>
            <w:shd w:val="clear" w:color="auto" w:fill="auto"/>
            <w:vAlign w:val="center"/>
            <w:hideMark/>
          </w:tcPr>
          <w:p w14:paraId="19115B86"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N=27</w:t>
            </w:r>
          </w:p>
        </w:tc>
        <w:tc>
          <w:tcPr>
            <w:tcW w:w="960" w:type="dxa"/>
            <w:tcBorders>
              <w:top w:val="nil"/>
              <w:left w:val="nil"/>
              <w:bottom w:val="nil"/>
              <w:right w:val="nil"/>
            </w:tcBorders>
            <w:shd w:val="clear" w:color="auto" w:fill="auto"/>
            <w:vAlign w:val="center"/>
            <w:hideMark/>
          </w:tcPr>
          <w:p w14:paraId="49F0DDF9"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N=30</w:t>
            </w:r>
          </w:p>
        </w:tc>
        <w:tc>
          <w:tcPr>
            <w:tcW w:w="960" w:type="dxa"/>
            <w:tcBorders>
              <w:top w:val="nil"/>
              <w:left w:val="single" w:sz="4" w:space="0" w:color="auto"/>
              <w:bottom w:val="nil"/>
              <w:right w:val="nil"/>
            </w:tcBorders>
            <w:shd w:val="clear" w:color="auto" w:fill="auto"/>
            <w:vAlign w:val="center"/>
            <w:hideMark/>
          </w:tcPr>
          <w:p w14:paraId="38807F6F"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N=29</w:t>
            </w:r>
          </w:p>
        </w:tc>
      </w:tr>
      <w:tr w:rsidR="007F1C90" w:rsidRPr="00120AF1" w14:paraId="67AC838F"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521131D5"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Bed</w:t>
            </w:r>
          </w:p>
        </w:tc>
        <w:tc>
          <w:tcPr>
            <w:tcW w:w="937" w:type="dxa"/>
            <w:tcBorders>
              <w:top w:val="nil"/>
              <w:left w:val="single" w:sz="4" w:space="0" w:color="auto"/>
              <w:bottom w:val="nil"/>
              <w:right w:val="single" w:sz="4" w:space="0" w:color="auto"/>
            </w:tcBorders>
            <w:shd w:val="clear" w:color="auto" w:fill="auto"/>
            <w:vAlign w:val="center"/>
            <w:hideMark/>
          </w:tcPr>
          <w:p w14:paraId="78B19CEE"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14.8%</w:t>
            </w:r>
          </w:p>
        </w:tc>
        <w:tc>
          <w:tcPr>
            <w:tcW w:w="960" w:type="dxa"/>
            <w:tcBorders>
              <w:top w:val="nil"/>
              <w:left w:val="nil"/>
              <w:bottom w:val="nil"/>
              <w:right w:val="nil"/>
            </w:tcBorders>
            <w:shd w:val="clear" w:color="auto" w:fill="auto"/>
            <w:vAlign w:val="center"/>
            <w:hideMark/>
          </w:tcPr>
          <w:p w14:paraId="50DE4D85"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86.7%</w:t>
            </w:r>
          </w:p>
        </w:tc>
        <w:tc>
          <w:tcPr>
            <w:tcW w:w="960" w:type="dxa"/>
            <w:tcBorders>
              <w:top w:val="nil"/>
              <w:left w:val="single" w:sz="4" w:space="0" w:color="auto"/>
              <w:bottom w:val="nil"/>
              <w:right w:val="nil"/>
            </w:tcBorders>
            <w:shd w:val="clear" w:color="auto" w:fill="auto"/>
            <w:vAlign w:val="center"/>
            <w:hideMark/>
          </w:tcPr>
          <w:p w14:paraId="7B50D947"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93.1%</w:t>
            </w:r>
          </w:p>
        </w:tc>
      </w:tr>
      <w:tr w:rsidR="007F1C90" w:rsidRPr="00120AF1" w14:paraId="5D8816E3"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603FEE12"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Mattress</w:t>
            </w:r>
          </w:p>
        </w:tc>
        <w:tc>
          <w:tcPr>
            <w:tcW w:w="937" w:type="dxa"/>
            <w:tcBorders>
              <w:top w:val="nil"/>
              <w:left w:val="single" w:sz="4" w:space="0" w:color="auto"/>
              <w:bottom w:val="nil"/>
              <w:right w:val="single" w:sz="4" w:space="0" w:color="auto"/>
            </w:tcBorders>
            <w:shd w:val="clear" w:color="auto" w:fill="auto"/>
            <w:vAlign w:val="center"/>
            <w:hideMark/>
          </w:tcPr>
          <w:p w14:paraId="0F9D22AD"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63.0%</w:t>
            </w:r>
          </w:p>
        </w:tc>
        <w:tc>
          <w:tcPr>
            <w:tcW w:w="960" w:type="dxa"/>
            <w:tcBorders>
              <w:top w:val="nil"/>
              <w:left w:val="nil"/>
              <w:bottom w:val="nil"/>
              <w:right w:val="nil"/>
            </w:tcBorders>
            <w:shd w:val="clear" w:color="auto" w:fill="auto"/>
            <w:vAlign w:val="center"/>
            <w:hideMark/>
          </w:tcPr>
          <w:p w14:paraId="1A47FD2C"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c>
          <w:tcPr>
            <w:tcW w:w="960" w:type="dxa"/>
            <w:tcBorders>
              <w:top w:val="nil"/>
              <w:left w:val="single" w:sz="4" w:space="0" w:color="auto"/>
              <w:bottom w:val="nil"/>
              <w:right w:val="nil"/>
            </w:tcBorders>
            <w:shd w:val="clear" w:color="auto" w:fill="auto"/>
            <w:vAlign w:val="center"/>
            <w:hideMark/>
          </w:tcPr>
          <w:p w14:paraId="56C84EE9"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6.9%</w:t>
            </w:r>
          </w:p>
        </w:tc>
      </w:tr>
      <w:tr w:rsidR="007F1C90" w:rsidRPr="00120AF1" w14:paraId="50EAFE4B"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48E2DEED"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lastRenderedPageBreak/>
              <w:t>Mat/Ground</w:t>
            </w:r>
          </w:p>
        </w:tc>
        <w:tc>
          <w:tcPr>
            <w:tcW w:w="937" w:type="dxa"/>
            <w:tcBorders>
              <w:top w:val="nil"/>
              <w:left w:val="single" w:sz="4" w:space="0" w:color="auto"/>
              <w:bottom w:val="nil"/>
              <w:right w:val="single" w:sz="4" w:space="0" w:color="auto"/>
            </w:tcBorders>
            <w:shd w:val="clear" w:color="auto" w:fill="auto"/>
            <w:vAlign w:val="center"/>
            <w:hideMark/>
          </w:tcPr>
          <w:p w14:paraId="428F097B"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22.2%</w:t>
            </w:r>
          </w:p>
        </w:tc>
        <w:tc>
          <w:tcPr>
            <w:tcW w:w="960" w:type="dxa"/>
            <w:tcBorders>
              <w:top w:val="nil"/>
              <w:left w:val="nil"/>
              <w:bottom w:val="nil"/>
              <w:right w:val="nil"/>
            </w:tcBorders>
            <w:shd w:val="clear" w:color="auto" w:fill="auto"/>
            <w:vAlign w:val="center"/>
            <w:hideMark/>
          </w:tcPr>
          <w:p w14:paraId="046B964B"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13.3%</w:t>
            </w:r>
          </w:p>
        </w:tc>
        <w:tc>
          <w:tcPr>
            <w:tcW w:w="960" w:type="dxa"/>
            <w:tcBorders>
              <w:top w:val="nil"/>
              <w:left w:val="single" w:sz="4" w:space="0" w:color="auto"/>
              <w:bottom w:val="nil"/>
              <w:right w:val="nil"/>
            </w:tcBorders>
            <w:shd w:val="clear" w:color="auto" w:fill="auto"/>
            <w:vAlign w:val="center"/>
            <w:hideMark/>
          </w:tcPr>
          <w:p w14:paraId="2E717039"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r>
      <w:tr w:rsidR="007F1C90" w:rsidRPr="00120AF1" w14:paraId="6E992B66" w14:textId="77777777" w:rsidTr="008664AF">
        <w:trPr>
          <w:trHeight w:val="290"/>
          <w:jc w:val="center"/>
        </w:trPr>
        <w:tc>
          <w:tcPr>
            <w:tcW w:w="3870" w:type="dxa"/>
            <w:tcBorders>
              <w:top w:val="single" w:sz="4" w:space="0" w:color="auto"/>
              <w:left w:val="nil"/>
              <w:bottom w:val="nil"/>
              <w:right w:val="nil"/>
            </w:tcBorders>
            <w:shd w:val="clear" w:color="auto" w:fill="auto"/>
            <w:noWrap/>
            <w:vAlign w:val="center"/>
            <w:hideMark/>
          </w:tcPr>
          <w:p w14:paraId="622A56F0" w14:textId="77777777" w:rsidR="007F1C90" w:rsidRPr="00120AF1" w:rsidRDefault="007F1C90" w:rsidP="008664AF">
            <w:pPr>
              <w:rPr>
                <w:rFonts w:eastAsia="Times New Roman" w:cs="Calibri"/>
                <w:color w:val="000000"/>
                <w:sz w:val="20"/>
                <w:szCs w:val="20"/>
              </w:rPr>
            </w:pPr>
            <w:r w:rsidRPr="00120AF1">
              <w:rPr>
                <w:rFonts w:eastAsia="Times New Roman" w:cs="Calibri"/>
                <w:color w:val="000000"/>
                <w:sz w:val="20"/>
                <w:szCs w:val="20"/>
              </w:rPr>
              <w:t>Net users</w:t>
            </w:r>
          </w:p>
        </w:tc>
        <w:tc>
          <w:tcPr>
            <w:tcW w:w="937" w:type="dxa"/>
            <w:tcBorders>
              <w:top w:val="single" w:sz="4" w:space="0" w:color="auto"/>
              <w:left w:val="single" w:sz="4" w:space="0" w:color="auto"/>
              <w:bottom w:val="nil"/>
              <w:right w:val="single" w:sz="4" w:space="0" w:color="auto"/>
            </w:tcBorders>
            <w:shd w:val="clear" w:color="auto" w:fill="auto"/>
            <w:vAlign w:val="center"/>
            <w:hideMark/>
          </w:tcPr>
          <w:p w14:paraId="0D563146"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N=27</w:t>
            </w:r>
          </w:p>
        </w:tc>
        <w:tc>
          <w:tcPr>
            <w:tcW w:w="960" w:type="dxa"/>
            <w:tcBorders>
              <w:top w:val="single" w:sz="4" w:space="0" w:color="auto"/>
              <w:left w:val="single" w:sz="4" w:space="0" w:color="auto"/>
              <w:bottom w:val="nil"/>
              <w:right w:val="nil"/>
            </w:tcBorders>
            <w:shd w:val="clear" w:color="auto" w:fill="auto"/>
            <w:vAlign w:val="center"/>
            <w:hideMark/>
          </w:tcPr>
          <w:p w14:paraId="3EACF61D"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N=30</w:t>
            </w:r>
          </w:p>
        </w:tc>
        <w:tc>
          <w:tcPr>
            <w:tcW w:w="960" w:type="dxa"/>
            <w:tcBorders>
              <w:top w:val="single" w:sz="4" w:space="0" w:color="auto"/>
              <w:left w:val="single" w:sz="4" w:space="0" w:color="auto"/>
              <w:bottom w:val="nil"/>
              <w:right w:val="nil"/>
            </w:tcBorders>
            <w:shd w:val="clear" w:color="auto" w:fill="auto"/>
            <w:vAlign w:val="center"/>
            <w:hideMark/>
          </w:tcPr>
          <w:p w14:paraId="0C6A8C68"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N=22</w:t>
            </w:r>
          </w:p>
        </w:tc>
      </w:tr>
      <w:tr w:rsidR="007F1C90" w:rsidRPr="00120AF1" w14:paraId="7E1D596F"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0522DC0C"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Child(ren) only</w:t>
            </w:r>
          </w:p>
        </w:tc>
        <w:tc>
          <w:tcPr>
            <w:tcW w:w="937" w:type="dxa"/>
            <w:tcBorders>
              <w:top w:val="nil"/>
              <w:left w:val="single" w:sz="4" w:space="0" w:color="auto"/>
              <w:bottom w:val="nil"/>
              <w:right w:val="single" w:sz="4" w:space="0" w:color="auto"/>
            </w:tcBorders>
            <w:shd w:val="clear" w:color="auto" w:fill="auto"/>
            <w:vAlign w:val="center"/>
            <w:hideMark/>
          </w:tcPr>
          <w:p w14:paraId="256072BB"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22.2%</w:t>
            </w:r>
          </w:p>
        </w:tc>
        <w:tc>
          <w:tcPr>
            <w:tcW w:w="960" w:type="dxa"/>
            <w:tcBorders>
              <w:top w:val="nil"/>
              <w:left w:val="nil"/>
              <w:bottom w:val="nil"/>
              <w:right w:val="nil"/>
            </w:tcBorders>
            <w:shd w:val="clear" w:color="auto" w:fill="auto"/>
            <w:vAlign w:val="center"/>
            <w:hideMark/>
          </w:tcPr>
          <w:p w14:paraId="001E3685"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26.7%</w:t>
            </w:r>
          </w:p>
        </w:tc>
        <w:tc>
          <w:tcPr>
            <w:tcW w:w="960" w:type="dxa"/>
            <w:tcBorders>
              <w:top w:val="nil"/>
              <w:left w:val="single" w:sz="4" w:space="0" w:color="auto"/>
              <w:bottom w:val="nil"/>
              <w:right w:val="nil"/>
            </w:tcBorders>
            <w:shd w:val="clear" w:color="auto" w:fill="auto"/>
            <w:vAlign w:val="center"/>
            <w:hideMark/>
          </w:tcPr>
          <w:p w14:paraId="221E43D7"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r>
      <w:tr w:rsidR="007F1C90" w:rsidRPr="00120AF1" w14:paraId="6F675233"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46FCE6BE"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Child(ren) and adult(s)</w:t>
            </w:r>
          </w:p>
        </w:tc>
        <w:tc>
          <w:tcPr>
            <w:tcW w:w="937" w:type="dxa"/>
            <w:tcBorders>
              <w:top w:val="nil"/>
              <w:left w:val="single" w:sz="4" w:space="0" w:color="auto"/>
              <w:bottom w:val="nil"/>
              <w:right w:val="single" w:sz="4" w:space="0" w:color="auto"/>
            </w:tcBorders>
            <w:shd w:val="clear" w:color="auto" w:fill="auto"/>
            <w:vAlign w:val="center"/>
            <w:hideMark/>
          </w:tcPr>
          <w:p w14:paraId="6F2CE4C2"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18.5%</w:t>
            </w:r>
          </w:p>
        </w:tc>
        <w:tc>
          <w:tcPr>
            <w:tcW w:w="960" w:type="dxa"/>
            <w:tcBorders>
              <w:top w:val="nil"/>
              <w:left w:val="nil"/>
              <w:bottom w:val="nil"/>
              <w:right w:val="nil"/>
            </w:tcBorders>
            <w:shd w:val="clear" w:color="auto" w:fill="auto"/>
            <w:vAlign w:val="center"/>
            <w:hideMark/>
          </w:tcPr>
          <w:p w14:paraId="2850C93C"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50.0%</w:t>
            </w:r>
          </w:p>
        </w:tc>
        <w:tc>
          <w:tcPr>
            <w:tcW w:w="960" w:type="dxa"/>
            <w:tcBorders>
              <w:top w:val="nil"/>
              <w:left w:val="single" w:sz="4" w:space="0" w:color="auto"/>
              <w:bottom w:val="nil"/>
              <w:right w:val="nil"/>
            </w:tcBorders>
            <w:shd w:val="clear" w:color="auto" w:fill="auto"/>
            <w:vAlign w:val="center"/>
            <w:hideMark/>
          </w:tcPr>
          <w:p w14:paraId="3E44C5DC"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50.0%</w:t>
            </w:r>
          </w:p>
        </w:tc>
      </w:tr>
      <w:tr w:rsidR="007F1C90" w:rsidRPr="00120AF1" w14:paraId="1328257D" w14:textId="77777777" w:rsidTr="008664AF">
        <w:trPr>
          <w:trHeight w:val="290"/>
          <w:jc w:val="center"/>
        </w:trPr>
        <w:tc>
          <w:tcPr>
            <w:tcW w:w="3870" w:type="dxa"/>
            <w:tcBorders>
              <w:top w:val="nil"/>
              <w:left w:val="nil"/>
              <w:bottom w:val="single" w:sz="4" w:space="0" w:color="auto"/>
              <w:right w:val="single" w:sz="4" w:space="0" w:color="auto"/>
            </w:tcBorders>
            <w:shd w:val="clear" w:color="auto" w:fill="auto"/>
            <w:noWrap/>
            <w:vAlign w:val="center"/>
            <w:hideMark/>
          </w:tcPr>
          <w:p w14:paraId="69C96117"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Adult(s) only</w:t>
            </w:r>
          </w:p>
        </w:tc>
        <w:tc>
          <w:tcPr>
            <w:tcW w:w="937" w:type="dxa"/>
            <w:tcBorders>
              <w:top w:val="nil"/>
              <w:left w:val="nil"/>
              <w:bottom w:val="single" w:sz="4" w:space="0" w:color="auto"/>
              <w:right w:val="single" w:sz="4" w:space="0" w:color="auto"/>
            </w:tcBorders>
            <w:shd w:val="clear" w:color="auto" w:fill="auto"/>
            <w:vAlign w:val="center"/>
            <w:hideMark/>
          </w:tcPr>
          <w:p w14:paraId="6D9EA537"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59.3%</w:t>
            </w:r>
          </w:p>
        </w:tc>
        <w:tc>
          <w:tcPr>
            <w:tcW w:w="960" w:type="dxa"/>
            <w:tcBorders>
              <w:top w:val="nil"/>
              <w:left w:val="nil"/>
              <w:bottom w:val="single" w:sz="4" w:space="0" w:color="auto"/>
              <w:right w:val="nil"/>
            </w:tcBorders>
            <w:shd w:val="clear" w:color="auto" w:fill="auto"/>
            <w:vAlign w:val="center"/>
            <w:hideMark/>
          </w:tcPr>
          <w:p w14:paraId="7A352477"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23.3%</w:t>
            </w:r>
          </w:p>
        </w:tc>
        <w:tc>
          <w:tcPr>
            <w:tcW w:w="960" w:type="dxa"/>
            <w:tcBorders>
              <w:top w:val="nil"/>
              <w:left w:val="nil"/>
              <w:bottom w:val="single" w:sz="4" w:space="0" w:color="auto"/>
              <w:right w:val="nil"/>
            </w:tcBorders>
            <w:shd w:val="clear" w:color="auto" w:fill="auto"/>
            <w:vAlign w:val="center"/>
            <w:hideMark/>
          </w:tcPr>
          <w:p w14:paraId="63C4E23D"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50.0%</w:t>
            </w:r>
          </w:p>
        </w:tc>
      </w:tr>
    </w:tbl>
    <w:p w14:paraId="0632F266" w14:textId="77777777" w:rsidR="007F1C90" w:rsidRPr="00120AF1" w:rsidRDefault="007F1C90" w:rsidP="007F1C90">
      <w:pPr>
        <w:jc w:val="center"/>
        <w:rPr>
          <w:i/>
          <w:iCs/>
          <w:sz w:val="20"/>
          <w:szCs w:val="20"/>
        </w:rPr>
      </w:pPr>
      <w:r w:rsidRPr="00120AF1">
        <w:rPr>
          <w:i/>
          <w:iCs/>
          <w:sz w:val="20"/>
          <w:szCs w:val="20"/>
        </w:rPr>
        <w:t>*: Four questionnaires were received with no responses at 12-month round in Kirundo</w:t>
      </w:r>
    </w:p>
    <w:p w14:paraId="6B89D931" w14:textId="4225C347" w:rsidR="007F1C90" w:rsidRPr="00120AF1" w:rsidRDefault="007F1C90" w:rsidP="007F1C90">
      <w:pPr>
        <w:jc w:val="center"/>
        <w:rPr>
          <w:b/>
          <w:bCs/>
        </w:rPr>
      </w:pPr>
    </w:p>
    <w:p w14:paraId="225E181A" w14:textId="2C9E1F04" w:rsidR="007F1C90" w:rsidRPr="00120AF1" w:rsidRDefault="007F1C90" w:rsidP="005E1068">
      <w:pPr>
        <w:pStyle w:val="TableTitle"/>
      </w:pPr>
      <w:bookmarkStart w:id="95" w:name="_Toc109133524"/>
      <w:r w:rsidRPr="00120AF1">
        <w:t xml:space="preserve">Table </w:t>
      </w:r>
      <w:r w:rsidR="007F62CD">
        <w:t>25</w:t>
      </w:r>
      <w:r w:rsidRPr="00120AF1">
        <w:t>: Reported Use of Bioassay Test ITNs</w:t>
      </w:r>
      <w:bookmarkEnd w:id="95"/>
    </w:p>
    <w:tbl>
      <w:tblPr>
        <w:tblW w:w="6727" w:type="dxa"/>
        <w:jc w:val="center"/>
        <w:tblLook w:val="04A0" w:firstRow="1" w:lastRow="0" w:firstColumn="1" w:lastColumn="0" w:noHBand="0" w:noVBand="1"/>
      </w:tblPr>
      <w:tblGrid>
        <w:gridCol w:w="3870"/>
        <w:gridCol w:w="937"/>
        <w:gridCol w:w="960"/>
        <w:gridCol w:w="960"/>
      </w:tblGrid>
      <w:tr w:rsidR="007F1C90" w:rsidRPr="00120AF1" w14:paraId="47D37009" w14:textId="77777777" w:rsidTr="008664AF">
        <w:trPr>
          <w:trHeight w:val="290"/>
          <w:jc w:val="center"/>
        </w:trPr>
        <w:tc>
          <w:tcPr>
            <w:tcW w:w="3870" w:type="dxa"/>
            <w:tcBorders>
              <w:top w:val="single" w:sz="4" w:space="0" w:color="auto"/>
              <w:left w:val="nil"/>
              <w:bottom w:val="single" w:sz="4" w:space="0" w:color="auto"/>
              <w:right w:val="nil"/>
            </w:tcBorders>
            <w:shd w:val="clear" w:color="000000" w:fill="D9D9D9"/>
            <w:vAlign w:val="center"/>
            <w:hideMark/>
          </w:tcPr>
          <w:p w14:paraId="0ECF551F" w14:textId="77777777" w:rsidR="007F1C90" w:rsidRPr="00120AF1" w:rsidRDefault="007F1C90" w:rsidP="008664AF">
            <w:pPr>
              <w:rPr>
                <w:rFonts w:ascii="Times New Roman" w:eastAsia="Times New Roman" w:hAnsi="Times New Roman" w:cs="Times New Roman"/>
                <w:color w:val="000000"/>
                <w:sz w:val="20"/>
                <w:szCs w:val="20"/>
              </w:rPr>
            </w:pPr>
            <w:r w:rsidRPr="00120AF1">
              <w:rPr>
                <w:rFonts w:ascii="Times New Roman" w:eastAsia="Times New Roman" w:hAnsi="Times New Roman" w:cs="Times New Roman"/>
                <w:color w:val="000000"/>
                <w:sz w:val="20"/>
                <w:szCs w:val="20"/>
              </w:rPr>
              <w:t> </w:t>
            </w:r>
          </w:p>
        </w:tc>
        <w:tc>
          <w:tcPr>
            <w:tcW w:w="93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301382A" w14:textId="77777777" w:rsidR="007F1C90" w:rsidRPr="00120AF1" w:rsidRDefault="007F1C90" w:rsidP="008664AF">
            <w:pPr>
              <w:jc w:val="center"/>
              <w:rPr>
                <w:rFonts w:eastAsia="Times New Roman" w:cs="Calibri"/>
                <w:b/>
                <w:bCs/>
                <w:color w:val="000000"/>
                <w:sz w:val="20"/>
                <w:szCs w:val="20"/>
              </w:rPr>
            </w:pPr>
            <w:r w:rsidRPr="00120AF1">
              <w:rPr>
                <w:rFonts w:eastAsia="Times New Roman" w:cs="Calibri"/>
                <w:b/>
                <w:bCs/>
                <w:color w:val="000000"/>
                <w:sz w:val="20"/>
                <w:szCs w:val="20"/>
              </w:rPr>
              <w:t>Baseline</w:t>
            </w:r>
          </w:p>
        </w:tc>
        <w:tc>
          <w:tcPr>
            <w:tcW w:w="960" w:type="dxa"/>
            <w:tcBorders>
              <w:top w:val="single" w:sz="4" w:space="0" w:color="auto"/>
              <w:left w:val="nil"/>
              <w:bottom w:val="single" w:sz="4" w:space="0" w:color="auto"/>
              <w:right w:val="nil"/>
            </w:tcBorders>
            <w:shd w:val="clear" w:color="000000" w:fill="D9D9D9"/>
            <w:vAlign w:val="center"/>
            <w:hideMark/>
          </w:tcPr>
          <w:p w14:paraId="20D47C0D" w14:textId="77777777" w:rsidR="007F1C90" w:rsidRPr="00120AF1" w:rsidRDefault="007F1C90" w:rsidP="008664AF">
            <w:pPr>
              <w:jc w:val="center"/>
              <w:rPr>
                <w:rFonts w:eastAsia="Times New Roman" w:cs="Calibri"/>
                <w:b/>
                <w:bCs/>
                <w:color w:val="000000"/>
                <w:sz w:val="20"/>
                <w:szCs w:val="20"/>
              </w:rPr>
            </w:pPr>
            <w:r w:rsidRPr="00120AF1">
              <w:rPr>
                <w:rFonts w:eastAsia="Times New Roman" w:cs="Calibri"/>
                <w:b/>
                <w:bCs/>
                <w:color w:val="000000"/>
                <w:sz w:val="20"/>
                <w:szCs w:val="20"/>
              </w:rPr>
              <w:t>12 months</w:t>
            </w:r>
          </w:p>
        </w:tc>
        <w:tc>
          <w:tcPr>
            <w:tcW w:w="960" w:type="dxa"/>
            <w:tcBorders>
              <w:top w:val="single" w:sz="4" w:space="0" w:color="auto"/>
              <w:left w:val="single" w:sz="4" w:space="0" w:color="auto"/>
              <w:bottom w:val="single" w:sz="4" w:space="0" w:color="auto"/>
              <w:right w:val="nil"/>
            </w:tcBorders>
            <w:shd w:val="clear" w:color="000000" w:fill="D9D9D9"/>
            <w:vAlign w:val="center"/>
            <w:hideMark/>
          </w:tcPr>
          <w:p w14:paraId="12A7BB91" w14:textId="77777777" w:rsidR="007F1C90" w:rsidRPr="00120AF1" w:rsidRDefault="007F1C90" w:rsidP="008664AF">
            <w:pPr>
              <w:jc w:val="center"/>
              <w:rPr>
                <w:rFonts w:eastAsia="Times New Roman" w:cs="Calibri"/>
                <w:b/>
                <w:bCs/>
                <w:color w:val="000000"/>
                <w:sz w:val="20"/>
                <w:szCs w:val="20"/>
              </w:rPr>
            </w:pPr>
            <w:r w:rsidRPr="00120AF1">
              <w:rPr>
                <w:rFonts w:eastAsia="Times New Roman" w:cs="Calibri"/>
                <w:b/>
                <w:bCs/>
                <w:color w:val="000000"/>
                <w:sz w:val="20"/>
                <w:szCs w:val="20"/>
              </w:rPr>
              <w:t>24 months</w:t>
            </w:r>
          </w:p>
        </w:tc>
      </w:tr>
      <w:tr w:rsidR="007F1C90" w:rsidRPr="00120AF1" w14:paraId="109DB289" w14:textId="77777777" w:rsidTr="008664AF">
        <w:trPr>
          <w:trHeight w:val="290"/>
          <w:jc w:val="center"/>
        </w:trPr>
        <w:tc>
          <w:tcPr>
            <w:tcW w:w="3870" w:type="dxa"/>
            <w:tcBorders>
              <w:top w:val="single" w:sz="4" w:space="0" w:color="auto"/>
              <w:left w:val="nil"/>
              <w:bottom w:val="single" w:sz="4" w:space="0" w:color="auto"/>
              <w:right w:val="single" w:sz="4" w:space="0" w:color="auto"/>
            </w:tcBorders>
            <w:shd w:val="clear" w:color="000000" w:fill="F2F2F2"/>
            <w:vAlign w:val="center"/>
            <w:hideMark/>
          </w:tcPr>
          <w:p w14:paraId="157DD241" w14:textId="77777777" w:rsidR="007F1C90" w:rsidRPr="00120AF1" w:rsidRDefault="007F1C90" w:rsidP="008664AF">
            <w:pPr>
              <w:rPr>
                <w:rFonts w:eastAsia="Times New Roman" w:cs="Calibri"/>
                <w:b/>
                <w:bCs/>
                <w:color w:val="000000"/>
                <w:sz w:val="20"/>
                <w:szCs w:val="20"/>
              </w:rPr>
            </w:pPr>
            <w:r w:rsidRPr="00120AF1">
              <w:rPr>
                <w:rFonts w:eastAsia="Times New Roman" w:cs="Calibri"/>
                <w:b/>
                <w:bCs/>
                <w:color w:val="000000"/>
                <w:sz w:val="20"/>
                <w:szCs w:val="20"/>
              </w:rPr>
              <w:t>Kirundo</w:t>
            </w:r>
          </w:p>
        </w:tc>
        <w:tc>
          <w:tcPr>
            <w:tcW w:w="937" w:type="dxa"/>
            <w:tcBorders>
              <w:top w:val="nil"/>
              <w:left w:val="nil"/>
              <w:bottom w:val="single" w:sz="4" w:space="0" w:color="auto"/>
              <w:right w:val="single" w:sz="4" w:space="0" w:color="auto"/>
            </w:tcBorders>
            <w:shd w:val="clear" w:color="000000" w:fill="F2F2F2"/>
            <w:vAlign w:val="center"/>
            <w:hideMark/>
          </w:tcPr>
          <w:p w14:paraId="16F7B7F2"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N=30</w:t>
            </w:r>
          </w:p>
        </w:tc>
        <w:tc>
          <w:tcPr>
            <w:tcW w:w="960" w:type="dxa"/>
            <w:tcBorders>
              <w:top w:val="nil"/>
              <w:left w:val="nil"/>
              <w:bottom w:val="single" w:sz="4" w:space="0" w:color="auto"/>
              <w:right w:val="nil"/>
            </w:tcBorders>
            <w:shd w:val="clear" w:color="000000" w:fill="F2F2F2"/>
            <w:vAlign w:val="center"/>
            <w:hideMark/>
          </w:tcPr>
          <w:p w14:paraId="38587876"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N=26</w:t>
            </w:r>
          </w:p>
        </w:tc>
        <w:tc>
          <w:tcPr>
            <w:tcW w:w="960" w:type="dxa"/>
            <w:tcBorders>
              <w:top w:val="nil"/>
              <w:left w:val="single" w:sz="4" w:space="0" w:color="auto"/>
              <w:bottom w:val="single" w:sz="4" w:space="0" w:color="auto"/>
              <w:right w:val="nil"/>
            </w:tcBorders>
            <w:shd w:val="clear" w:color="000000" w:fill="F2F2F2"/>
            <w:vAlign w:val="center"/>
            <w:hideMark/>
          </w:tcPr>
          <w:p w14:paraId="35120D87"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N=30</w:t>
            </w:r>
          </w:p>
        </w:tc>
      </w:tr>
      <w:tr w:rsidR="007F1C90" w:rsidRPr="00120AF1" w14:paraId="3A742262" w14:textId="77777777" w:rsidTr="008664AF">
        <w:trPr>
          <w:trHeight w:val="290"/>
          <w:jc w:val="center"/>
        </w:trPr>
        <w:tc>
          <w:tcPr>
            <w:tcW w:w="3870" w:type="dxa"/>
            <w:tcBorders>
              <w:top w:val="nil"/>
              <w:left w:val="nil"/>
              <w:bottom w:val="single" w:sz="4" w:space="0" w:color="auto"/>
              <w:right w:val="single" w:sz="4" w:space="0" w:color="auto"/>
            </w:tcBorders>
            <w:shd w:val="clear" w:color="auto" w:fill="auto"/>
            <w:noWrap/>
            <w:vAlign w:val="center"/>
            <w:hideMark/>
          </w:tcPr>
          <w:p w14:paraId="0CD6F7FB" w14:textId="77777777" w:rsidR="007F1C90" w:rsidRPr="00120AF1" w:rsidRDefault="007F1C90" w:rsidP="008664AF">
            <w:pPr>
              <w:rPr>
                <w:rFonts w:eastAsia="Times New Roman" w:cs="Calibri"/>
                <w:color w:val="000000"/>
                <w:sz w:val="20"/>
                <w:szCs w:val="20"/>
              </w:rPr>
            </w:pPr>
            <w:r w:rsidRPr="00120AF1">
              <w:rPr>
                <w:rFonts w:eastAsia="Times New Roman" w:cs="Calibri"/>
                <w:color w:val="000000"/>
                <w:sz w:val="20"/>
                <w:szCs w:val="20"/>
              </w:rPr>
              <w:t>Used last night</w:t>
            </w:r>
          </w:p>
        </w:tc>
        <w:tc>
          <w:tcPr>
            <w:tcW w:w="937" w:type="dxa"/>
            <w:tcBorders>
              <w:top w:val="nil"/>
              <w:left w:val="nil"/>
              <w:bottom w:val="single" w:sz="4" w:space="0" w:color="auto"/>
              <w:right w:val="single" w:sz="4" w:space="0" w:color="auto"/>
            </w:tcBorders>
            <w:shd w:val="clear" w:color="auto" w:fill="auto"/>
            <w:noWrap/>
            <w:vAlign w:val="center"/>
            <w:hideMark/>
          </w:tcPr>
          <w:p w14:paraId="2DF4133B"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66.7%</w:t>
            </w:r>
          </w:p>
        </w:tc>
        <w:tc>
          <w:tcPr>
            <w:tcW w:w="960" w:type="dxa"/>
            <w:tcBorders>
              <w:top w:val="nil"/>
              <w:left w:val="nil"/>
              <w:bottom w:val="single" w:sz="4" w:space="0" w:color="auto"/>
              <w:right w:val="nil"/>
            </w:tcBorders>
            <w:shd w:val="clear" w:color="auto" w:fill="auto"/>
            <w:noWrap/>
            <w:vAlign w:val="center"/>
            <w:hideMark/>
          </w:tcPr>
          <w:p w14:paraId="07927702"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80.8%</w:t>
            </w:r>
          </w:p>
        </w:tc>
        <w:tc>
          <w:tcPr>
            <w:tcW w:w="960" w:type="dxa"/>
            <w:tcBorders>
              <w:top w:val="nil"/>
              <w:left w:val="single" w:sz="4" w:space="0" w:color="auto"/>
              <w:bottom w:val="single" w:sz="4" w:space="0" w:color="auto"/>
              <w:right w:val="nil"/>
            </w:tcBorders>
            <w:shd w:val="clear" w:color="auto" w:fill="auto"/>
            <w:noWrap/>
            <w:vAlign w:val="center"/>
            <w:hideMark/>
          </w:tcPr>
          <w:p w14:paraId="18EC4086"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66.7%</w:t>
            </w:r>
          </w:p>
        </w:tc>
      </w:tr>
      <w:tr w:rsidR="007F1C90" w:rsidRPr="00120AF1" w14:paraId="5FC45B4A"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1457CAF1" w14:textId="77777777" w:rsidR="007F1C90" w:rsidRPr="00120AF1" w:rsidRDefault="007F1C90" w:rsidP="008664AF">
            <w:pPr>
              <w:rPr>
                <w:rFonts w:eastAsia="Times New Roman" w:cs="Calibri"/>
                <w:color w:val="000000"/>
                <w:sz w:val="20"/>
                <w:szCs w:val="20"/>
              </w:rPr>
            </w:pPr>
            <w:r w:rsidRPr="00120AF1">
              <w:rPr>
                <w:rFonts w:eastAsia="Times New Roman" w:cs="Calibri"/>
                <w:color w:val="000000"/>
                <w:sz w:val="20"/>
                <w:szCs w:val="20"/>
              </w:rPr>
              <w:t>Used last week</w:t>
            </w:r>
          </w:p>
        </w:tc>
        <w:tc>
          <w:tcPr>
            <w:tcW w:w="937" w:type="dxa"/>
            <w:tcBorders>
              <w:top w:val="nil"/>
              <w:left w:val="single" w:sz="4" w:space="0" w:color="auto"/>
              <w:bottom w:val="nil"/>
              <w:right w:val="single" w:sz="4" w:space="0" w:color="auto"/>
            </w:tcBorders>
            <w:shd w:val="clear" w:color="auto" w:fill="auto"/>
            <w:noWrap/>
            <w:vAlign w:val="center"/>
            <w:hideMark/>
          </w:tcPr>
          <w:p w14:paraId="07114204"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N=30</w:t>
            </w:r>
          </w:p>
        </w:tc>
        <w:tc>
          <w:tcPr>
            <w:tcW w:w="960" w:type="dxa"/>
            <w:tcBorders>
              <w:top w:val="nil"/>
              <w:left w:val="nil"/>
              <w:bottom w:val="nil"/>
              <w:right w:val="nil"/>
            </w:tcBorders>
            <w:shd w:val="clear" w:color="auto" w:fill="auto"/>
            <w:noWrap/>
            <w:vAlign w:val="center"/>
            <w:hideMark/>
          </w:tcPr>
          <w:p w14:paraId="3C1E4B5A"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N=26</w:t>
            </w:r>
          </w:p>
        </w:tc>
        <w:tc>
          <w:tcPr>
            <w:tcW w:w="960" w:type="dxa"/>
            <w:tcBorders>
              <w:top w:val="nil"/>
              <w:left w:val="single" w:sz="4" w:space="0" w:color="auto"/>
              <w:bottom w:val="nil"/>
              <w:right w:val="nil"/>
            </w:tcBorders>
            <w:shd w:val="clear" w:color="auto" w:fill="auto"/>
            <w:noWrap/>
            <w:vAlign w:val="center"/>
            <w:hideMark/>
          </w:tcPr>
          <w:p w14:paraId="713D8280"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N=30</w:t>
            </w:r>
          </w:p>
        </w:tc>
      </w:tr>
      <w:tr w:rsidR="007F1C90" w:rsidRPr="00120AF1" w14:paraId="01EC4B65"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0AEF0A37"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Every night</w:t>
            </w:r>
          </w:p>
        </w:tc>
        <w:tc>
          <w:tcPr>
            <w:tcW w:w="937" w:type="dxa"/>
            <w:tcBorders>
              <w:top w:val="nil"/>
              <w:left w:val="single" w:sz="4" w:space="0" w:color="auto"/>
              <w:bottom w:val="nil"/>
              <w:right w:val="single" w:sz="4" w:space="0" w:color="auto"/>
            </w:tcBorders>
            <w:shd w:val="clear" w:color="auto" w:fill="auto"/>
            <w:noWrap/>
            <w:vAlign w:val="center"/>
            <w:hideMark/>
          </w:tcPr>
          <w:p w14:paraId="0F679BC7"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63.3%</w:t>
            </w:r>
          </w:p>
        </w:tc>
        <w:tc>
          <w:tcPr>
            <w:tcW w:w="960" w:type="dxa"/>
            <w:tcBorders>
              <w:top w:val="nil"/>
              <w:left w:val="nil"/>
              <w:bottom w:val="nil"/>
              <w:right w:val="nil"/>
            </w:tcBorders>
            <w:shd w:val="clear" w:color="auto" w:fill="auto"/>
            <w:noWrap/>
            <w:vAlign w:val="center"/>
            <w:hideMark/>
          </w:tcPr>
          <w:p w14:paraId="14CFD2D3"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84.6%</w:t>
            </w:r>
          </w:p>
        </w:tc>
        <w:tc>
          <w:tcPr>
            <w:tcW w:w="960" w:type="dxa"/>
            <w:tcBorders>
              <w:top w:val="nil"/>
              <w:left w:val="single" w:sz="4" w:space="0" w:color="auto"/>
              <w:bottom w:val="nil"/>
              <w:right w:val="nil"/>
            </w:tcBorders>
            <w:shd w:val="clear" w:color="auto" w:fill="auto"/>
            <w:noWrap/>
            <w:vAlign w:val="center"/>
            <w:hideMark/>
          </w:tcPr>
          <w:p w14:paraId="03D79E9B"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66.7%</w:t>
            </w:r>
          </w:p>
        </w:tc>
      </w:tr>
      <w:tr w:rsidR="007F1C90" w:rsidRPr="00120AF1" w14:paraId="3FFED900"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6115262D"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Most nights (5-6 nights)</w:t>
            </w:r>
          </w:p>
        </w:tc>
        <w:tc>
          <w:tcPr>
            <w:tcW w:w="937" w:type="dxa"/>
            <w:tcBorders>
              <w:top w:val="nil"/>
              <w:left w:val="single" w:sz="4" w:space="0" w:color="auto"/>
              <w:bottom w:val="nil"/>
              <w:right w:val="single" w:sz="4" w:space="0" w:color="auto"/>
            </w:tcBorders>
            <w:shd w:val="clear" w:color="auto" w:fill="auto"/>
            <w:noWrap/>
            <w:vAlign w:val="center"/>
            <w:hideMark/>
          </w:tcPr>
          <w:p w14:paraId="036666F1"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3.3%</w:t>
            </w:r>
          </w:p>
        </w:tc>
        <w:tc>
          <w:tcPr>
            <w:tcW w:w="960" w:type="dxa"/>
            <w:tcBorders>
              <w:top w:val="nil"/>
              <w:left w:val="nil"/>
              <w:bottom w:val="nil"/>
              <w:right w:val="nil"/>
            </w:tcBorders>
            <w:shd w:val="clear" w:color="auto" w:fill="auto"/>
            <w:noWrap/>
            <w:vAlign w:val="center"/>
            <w:hideMark/>
          </w:tcPr>
          <w:p w14:paraId="0A87E6D3"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7.7%</w:t>
            </w:r>
          </w:p>
        </w:tc>
        <w:tc>
          <w:tcPr>
            <w:tcW w:w="960" w:type="dxa"/>
            <w:tcBorders>
              <w:top w:val="nil"/>
              <w:left w:val="single" w:sz="4" w:space="0" w:color="auto"/>
              <w:bottom w:val="nil"/>
              <w:right w:val="nil"/>
            </w:tcBorders>
            <w:shd w:val="clear" w:color="auto" w:fill="auto"/>
            <w:noWrap/>
            <w:vAlign w:val="center"/>
            <w:hideMark/>
          </w:tcPr>
          <w:p w14:paraId="1AAED3C4"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r>
      <w:tr w:rsidR="007F1C90" w:rsidRPr="00120AF1" w14:paraId="45C6E1FC"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2ED7A3D3"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Some nights (1-4 nights)</w:t>
            </w:r>
          </w:p>
        </w:tc>
        <w:tc>
          <w:tcPr>
            <w:tcW w:w="937" w:type="dxa"/>
            <w:tcBorders>
              <w:top w:val="nil"/>
              <w:left w:val="single" w:sz="4" w:space="0" w:color="auto"/>
              <w:bottom w:val="nil"/>
              <w:right w:val="single" w:sz="4" w:space="0" w:color="auto"/>
            </w:tcBorders>
            <w:shd w:val="clear" w:color="auto" w:fill="auto"/>
            <w:noWrap/>
            <w:vAlign w:val="center"/>
            <w:hideMark/>
          </w:tcPr>
          <w:p w14:paraId="21B4B2CA"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c>
          <w:tcPr>
            <w:tcW w:w="960" w:type="dxa"/>
            <w:tcBorders>
              <w:top w:val="nil"/>
              <w:left w:val="nil"/>
              <w:bottom w:val="nil"/>
              <w:right w:val="nil"/>
            </w:tcBorders>
            <w:shd w:val="clear" w:color="auto" w:fill="auto"/>
            <w:noWrap/>
            <w:vAlign w:val="center"/>
            <w:hideMark/>
          </w:tcPr>
          <w:p w14:paraId="2C3BC0C2"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c>
          <w:tcPr>
            <w:tcW w:w="960" w:type="dxa"/>
            <w:tcBorders>
              <w:top w:val="nil"/>
              <w:left w:val="single" w:sz="4" w:space="0" w:color="auto"/>
              <w:bottom w:val="nil"/>
              <w:right w:val="nil"/>
            </w:tcBorders>
            <w:shd w:val="clear" w:color="auto" w:fill="auto"/>
            <w:noWrap/>
            <w:vAlign w:val="center"/>
            <w:hideMark/>
          </w:tcPr>
          <w:p w14:paraId="0B5E8FFF"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r>
      <w:tr w:rsidR="007F1C90" w:rsidRPr="00120AF1" w14:paraId="6614A56C"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79D84ACC"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Not used last week</w:t>
            </w:r>
          </w:p>
        </w:tc>
        <w:tc>
          <w:tcPr>
            <w:tcW w:w="937" w:type="dxa"/>
            <w:tcBorders>
              <w:top w:val="nil"/>
              <w:left w:val="single" w:sz="4" w:space="0" w:color="auto"/>
              <w:bottom w:val="nil"/>
              <w:right w:val="single" w:sz="4" w:space="0" w:color="auto"/>
            </w:tcBorders>
            <w:shd w:val="clear" w:color="auto" w:fill="auto"/>
            <w:noWrap/>
            <w:vAlign w:val="center"/>
            <w:hideMark/>
          </w:tcPr>
          <w:p w14:paraId="79BA7489"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3.3%</w:t>
            </w:r>
          </w:p>
        </w:tc>
        <w:tc>
          <w:tcPr>
            <w:tcW w:w="960" w:type="dxa"/>
            <w:tcBorders>
              <w:top w:val="nil"/>
              <w:left w:val="nil"/>
              <w:bottom w:val="nil"/>
              <w:right w:val="nil"/>
            </w:tcBorders>
            <w:shd w:val="clear" w:color="auto" w:fill="auto"/>
            <w:noWrap/>
            <w:vAlign w:val="center"/>
            <w:hideMark/>
          </w:tcPr>
          <w:p w14:paraId="01159280"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3.8%</w:t>
            </w:r>
          </w:p>
        </w:tc>
        <w:tc>
          <w:tcPr>
            <w:tcW w:w="960" w:type="dxa"/>
            <w:tcBorders>
              <w:top w:val="nil"/>
              <w:left w:val="single" w:sz="4" w:space="0" w:color="auto"/>
              <w:bottom w:val="nil"/>
              <w:right w:val="nil"/>
            </w:tcBorders>
            <w:shd w:val="clear" w:color="auto" w:fill="auto"/>
            <w:noWrap/>
            <w:vAlign w:val="center"/>
            <w:hideMark/>
          </w:tcPr>
          <w:p w14:paraId="33A1ED2D"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33.3%</w:t>
            </w:r>
          </w:p>
        </w:tc>
      </w:tr>
      <w:tr w:rsidR="007F1C90" w:rsidRPr="00120AF1" w14:paraId="03A38161"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411B0FEA"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Never used</w:t>
            </w:r>
          </w:p>
        </w:tc>
        <w:tc>
          <w:tcPr>
            <w:tcW w:w="937" w:type="dxa"/>
            <w:tcBorders>
              <w:top w:val="nil"/>
              <w:left w:val="single" w:sz="4" w:space="0" w:color="auto"/>
              <w:bottom w:val="nil"/>
              <w:right w:val="single" w:sz="4" w:space="0" w:color="auto"/>
            </w:tcBorders>
            <w:shd w:val="clear" w:color="auto" w:fill="auto"/>
            <w:noWrap/>
            <w:vAlign w:val="center"/>
            <w:hideMark/>
          </w:tcPr>
          <w:p w14:paraId="463E66EA"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30.0%</w:t>
            </w:r>
          </w:p>
        </w:tc>
        <w:tc>
          <w:tcPr>
            <w:tcW w:w="960" w:type="dxa"/>
            <w:tcBorders>
              <w:top w:val="nil"/>
              <w:left w:val="nil"/>
              <w:bottom w:val="nil"/>
              <w:right w:val="nil"/>
            </w:tcBorders>
            <w:shd w:val="clear" w:color="auto" w:fill="auto"/>
            <w:noWrap/>
            <w:vAlign w:val="center"/>
            <w:hideMark/>
          </w:tcPr>
          <w:p w14:paraId="62FEEFDB"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3.8%</w:t>
            </w:r>
          </w:p>
        </w:tc>
        <w:tc>
          <w:tcPr>
            <w:tcW w:w="960" w:type="dxa"/>
            <w:tcBorders>
              <w:top w:val="nil"/>
              <w:left w:val="single" w:sz="4" w:space="0" w:color="auto"/>
              <w:bottom w:val="nil"/>
              <w:right w:val="nil"/>
            </w:tcBorders>
            <w:shd w:val="clear" w:color="auto" w:fill="auto"/>
            <w:noWrap/>
            <w:vAlign w:val="center"/>
            <w:hideMark/>
          </w:tcPr>
          <w:p w14:paraId="69447E05"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r>
      <w:tr w:rsidR="007F1C90" w:rsidRPr="00120AF1" w14:paraId="25CC7F70" w14:textId="77777777" w:rsidTr="008664AF">
        <w:trPr>
          <w:trHeight w:val="290"/>
          <w:jc w:val="center"/>
        </w:trPr>
        <w:tc>
          <w:tcPr>
            <w:tcW w:w="3870" w:type="dxa"/>
            <w:tcBorders>
              <w:top w:val="single" w:sz="4" w:space="0" w:color="auto"/>
              <w:left w:val="nil"/>
              <w:bottom w:val="nil"/>
              <w:right w:val="nil"/>
            </w:tcBorders>
            <w:shd w:val="clear" w:color="auto" w:fill="auto"/>
            <w:noWrap/>
            <w:vAlign w:val="center"/>
            <w:hideMark/>
          </w:tcPr>
          <w:p w14:paraId="32A70782" w14:textId="77777777" w:rsidR="007F1C90" w:rsidRPr="00120AF1" w:rsidRDefault="007F1C90" w:rsidP="008664AF">
            <w:pPr>
              <w:rPr>
                <w:rFonts w:eastAsia="Times New Roman" w:cs="Calibri"/>
                <w:color w:val="000000"/>
                <w:sz w:val="20"/>
                <w:szCs w:val="20"/>
              </w:rPr>
            </w:pPr>
            <w:r w:rsidRPr="00120AF1">
              <w:rPr>
                <w:rFonts w:eastAsia="Times New Roman" w:cs="Calibri"/>
                <w:color w:val="000000"/>
                <w:sz w:val="20"/>
                <w:szCs w:val="20"/>
              </w:rPr>
              <w:t>Seasonal use</w:t>
            </w:r>
          </w:p>
        </w:tc>
        <w:tc>
          <w:tcPr>
            <w:tcW w:w="937" w:type="dxa"/>
            <w:tcBorders>
              <w:top w:val="single" w:sz="4" w:space="0" w:color="auto"/>
              <w:left w:val="single" w:sz="4" w:space="0" w:color="auto"/>
              <w:bottom w:val="nil"/>
              <w:right w:val="single" w:sz="4" w:space="0" w:color="auto"/>
            </w:tcBorders>
            <w:shd w:val="clear" w:color="auto" w:fill="auto"/>
            <w:noWrap/>
            <w:vAlign w:val="center"/>
            <w:hideMark/>
          </w:tcPr>
          <w:p w14:paraId="4CD7D294"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N=30</w:t>
            </w:r>
          </w:p>
        </w:tc>
        <w:tc>
          <w:tcPr>
            <w:tcW w:w="960" w:type="dxa"/>
            <w:tcBorders>
              <w:top w:val="single" w:sz="4" w:space="0" w:color="auto"/>
              <w:left w:val="single" w:sz="4" w:space="0" w:color="auto"/>
              <w:bottom w:val="nil"/>
              <w:right w:val="nil"/>
            </w:tcBorders>
            <w:shd w:val="clear" w:color="auto" w:fill="auto"/>
            <w:noWrap/>
            <w:vAlign w:val="center"/>
            <w:hideMark/>
          </w:tcPr>
          <w:p w14:paraId="0EB65521"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N=26</w:t>
            </w:r>
          </w:p>
        </w:tc>
        <w:tc>
          <w:tcPr>
            <w:tcW w:w="960" w:type="dxa"/>
            <w:tcBorders>
              <w:top w:val="single" w:sz="4" w:space="0" w:color="auto"/>
              <w:left w:val="single" w:sz="4" w:space="0" w:color="auto"/>
              <w:bottom w:val="nil"/>
              <w:right w:val="nil"/>
            </w:tcBorders>
            <w:shd w:val="clear" w:color="auto" w:fill="auto"/>
            <w:noWrap/>
            <w:vAlign w:val="center"/>
            <w:hideMark/>
          </w:tcPr>
          <w:p w14:paraId="03EC92E8"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N=30</w:t>
            </w:r>
          </w:p>
        </w:tc>
      </w:tr>
      <w:tr w:rsidR="007F1C90" w:rsidRPr="00120AF1" w14:paraId="3A747382"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3141A529"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Equally in rainy and dry seasons</w:t>
            </w:r>
          </w:p>
        </w:tc>
        <w:tc>
          <w:tcPr>
            <w:tcW w:w="937" w:type="dxa"/>
            <w:tcBorders>
              <w:top w:val="nil"/>
              <w:left w:val="single" w:sz="4" w:space="0" w:color="auto"/>
              <w:bottom w:val="nil"/>
              <w:right w:val="single" w:sz="4" w:space="0" w:color="auto"/>
            </w:tcBorders>
            <w:shd w:val="clear" w:color="auto" w:fill="auto"/>
            <w:noWrap/>
            <w:vAlign w:val="center"/>
            <w:hideMark/>
          </w:tcPr>
          <w:p w14:paraId="3E69D596"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66.7%</w:t>
            </w:r>
          </w:p>
        </w:tc>
        <w:tc>
          <w:tcPr>
            <w:tcW w:w="960" w:type="dxa"/>
            <w:tcBorders>
              <w:top w:val="nil"/>
              <w:left w:val="nil"/>
              <w:bottom w:val="nil"/>
              <w:right w:val="nil"/>
            </w:tcBorders>
            <w:shd w:val="clear" w:color="auto" w:fill="auto"/>
            <w:noWrap/>
            <w:vAlign w:val="center"/>
            <w:hideMark/>
          </w:tcPr>
          <w:p w14:paraId="7D339E1A"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76.9%</w:t>
            </w:r>
          </w:p>
        </w:tc>
        <w:tc>
          <w:tcPr>
            <w:tcW w:w="960" w:type="dxa"/>
            <w:tcBorders>
              <w:top w:val="nil"/>
              <w:left w:val="single" w:sz="4" w:space="0" w:color="auto"/>
              <w:bottom w:val="nil"/>
              <w:right w:val="nil"/>
            </w:tcBorders>
            <w:shd w:val="clear" w:color="auto" w:fill="auto"/>
            <w:noWrap/>
            <w:vAlign w:val="center"/>
            <w:hideMark/>
          </w:tcPr>
          <w:p w14:paraId="404537A4"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90.0%</w:t>
            </w:r>
          </w:p>
        </w:tc>
      </w:tr>
      <w:tr w:rsidR="007F1C90" w:rsidRPr="00120AF1" w14:paraId="76A7E237"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20800F68"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Mainly rainy season</w:t>
            </w:r>
          </w:p>
        </w:tc>
        <w:tc>
          <w:tcPr>
            <w:tcW w:w="937" w:type="dxa"/>
            <w:tcBorders>
              <w:top w:val="nil"/>
              <w:left w:val="single" w:sz="4" w:space="0" w:color="auto"/>
              <w:bottom w:val="nil"/>
              <w:right w:val="single" w:sz="4" w:space="0" w:color="auto"/>
            </w:tcBorders>
            <w:shd w:val="clear" w:color="auto" w:fill="auto"/>
            <w:noWrap/>
            <w:vAlign w:val="center"/>
            <w:hideMark/>
          </w:tcPr>
          <w:p w14:paraId="6BDBBFB4"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3.3%</w:t>
            </w:r>
          </w:p>
        </w:tc>
        <w:tc>
          <w:tcPr>
            <w:tcW w:w="960" w:type="dxa"/>
            <w:tcBorders>
              <w:top w:val="nil"/>
              <w:left w:val="nil"/>
              <w:bottom w:val="nil"/>
              <w:right w:val="nil"/>
            </w:tcBorders>
            <w:shd w:val="clear" w:color="auto" w:fill="auto"/>
            <w:noWrap/>
            <w:vAlign w:val="center"/>
            <w:hideMark/>
          </w:tcPr>
          <w:p w14:paraId="68563BB3"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15.4%</w:t>
            </w:r>
          </w:p>
        </w:tc>
        <w:tc>
          <w:tcPr>
            <w:tcW w:w="960" w:type="dxa"/>
            <w:tcBorders>
              <w:top w:val="nil"/>
              <w:left w:val="single" w:sz="4" w:space="0" w:color="auto"/>
              <w:bottom w:val="nil"/>
              <w:right w:val="nil"/>
            </w:tcBorders>
            <w:shd w:val="clear" w:color="auto" w:fill="auto"/>
            <w:noWrap/>
            <w:vAlign w:val="center"/>
            <w:hideMark/>
          </w:tcPr>
          <w:p w14:paraId="4F3D1DAA"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10.0%</w:t>
            </w:r>
          </w:p>
        </w:tc>
      </w:tr>
      <w:tr w:rsidR="007F1C90" w:rsidRPr="00120AF1" w14:paraId="7F0374D5"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219E418E"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Rainy season only</w:t>
            </w:r>
          </w:p>
        </w:tc>
        <w:tc>
          <w:tcPr>
            <w:tcW w:w="937" w:type="dxa"/>
            <w:tcBorders>
              <w:top w:val="nil"/>
              <w:left w:val="single" w:sz="4" w:space="0" w:color="auto"/>
              <w:bottom w:val="nil"/>
              <w:right w:val="single" w:sz="4" w:space="0" w:color="auto"/>
            </w:tcBorders>
            <w:shd w:val="clear" w:color="auto" w:fill="auto"/>
            <w:noWrap/>
            <w:vAlign w:val="center"/>
            <w:hideMark/>
          </w:tcPr>
          <w:p w14:paraId="4F45BBE0"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c>
          <w:tcPr>
            <w:tcW w:w="960" w:type="dxa"/>
            <w:tcBorders>
              <w:top w:val="nil"/>
              <w:left w:val="nil"/>
              <w:bottom w:val="nil"/>
              <w:right w:val="nil"/>
            </w:tcBorders>
            <w:shd w:val="clear" w:color="auto" w:fill="auto"/>
            <w:noWrap/>
            <w:vAlign w:val="center"/>
            <w:hideMark/>
          </w:tcPr>
          <w:p w14:paraId="414571AB"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c>
          <w:tcPr>
            <w:tcW w:w="960" w:type="dxa"/>
            <w:tcBorders>
              <w:top w:val="nil"/>
              <w:left w:val="single" w:sz="4" w:space="0" w:color="auto"/>
              <w:bottom w:val="nil"/>
              <w:right w:val="nil"/>
            </w:tcBorders>
            <w:shd w:val="clear" w:color="auto" w:fill="auto"/>
            <w:noWrap/>
            <w:vAlign w:val="center"/>
            <w:hideMark/>
          </w:tcPr>
          <w:p w14:paraId="2026792D"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r>
      <w:tr w:rsidR="007F1C90" w:rsidRPr="00120AF1" w14:paraId="4F6E4A0D"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42A60624"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Not used</w:t>
            </w:r>
          </w:p>
        </w:tc>
        <w:tc>
          <w:tcPr>
            <w:tcW w:w="937" w:type="dxa"/>
            <w:tcBorders>
              <w:top w:val="nil"/>
              <w:left w:val="single" w:sz="4" w:space="0" w:color="auto"/>
              <w:bottom w:val="nil"/>
              <w:right w:val="single" w:sz="4" w:space="0" w:color="auto"/>
            </w:tcBorders>
            <w:shd w:val="clear" w:color="auto" w:fill="auto"/>
            <w:noWrap/>
            <w:vAlign w:val="center"/>
            <w:hideMark/>
          </w:tcPr>
          <w:p w14:paraId="7646692B"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30.0%</w:t>
            </w:r>
          </w:p>
        </w:tc>
        <w:tc>
          <w:tcPr>
            <w:tcW w:w="960" w:type="dxa"/>
            <w:tcBorders>
              <w:top w:val="nil"/>
              <w:left w:val="nil"/>
              <w:bottom w:val="nil"/>
              <w:right w:val="nil"/>
            </w:tcBorders>
            <w:shd w:val="clear" w:color="auto" w:fill="auto"/>
            <w:noWrap/>
            <w:vAlign w:val="center"/>
            <w:hideMark/>
          </w:tcPr>
          <w:p w14:paraId="063D8B83"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7.7%</w:t>
            </w:r>
          </w:p>
        </w:tc>
        <w:tc>
          <w:tcPr>
            <w:tcW w:w="960" w:type="dxa"/>
            <w:tcBorders>
              <w:top w:val="nil"/>
              <w:left w:val="single" w:sz="4" w:space="0" w:color="auto"/>
              <w:bottom w:val="nil"/>
              <w:right w:val="nil"/>
            </w:tcBorders>
            <w:shd w:val="clear" w:color="auto" w:fill="auto"/>
            <w:noWrap/>
            <w:vAlign w:val="center"/>
            <w:hideMark/>
          </w:tcPr>
          <w:p w14:paraId="021DE1DB"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r>
      <w:tr w:rsidR="007F1C90" w:rsidRPr="00120AF1" w14:paraId="414DD893"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551BB71B"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Don't know</w:t>
            </w:r>
          </w:p>
        </w:tc>
        <w:tc>
          <w:tcPr>
            <w:tcW w:w="937" w:type="dxa"/>
            <w:tcBorders>
              <w:top w:val="nil"/>
              <w:left w:val="single" w:sz="4" w:space="0" w:color="auto"/>
              <w:bottom w:val="nil"/>
              <w:right w:val="single" w:sz="4" w:space="0" w:color="auto"/>
            </w:tcBorders>
            <w:shd w:val="clear" w:color="auto" w:fill="auto"/>
            <w:noWrap/>
            <w:vAlign w:val="center"/>
            <w:hideMark/>
          </w:tcPr>
          <w:p w14:paraId="234C643F"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c>
          <w:tcPr>
            <w:tcW w:w="960" w:type="dxa"/>
            <w:tcBorders>
              <w:top w:val="nil"/>
              <w:left w:val="nil"/>
              <w:bottom w:val="nil"/>
              <w:right w:val="nil"/>
            </w:tcBorders>
            <w:shd w:val="clear" w:color="auto" w:fill="auto"/>
            <w:noWrap/>
            <w:vAlign w:val="center"/>
            <w:hideMark/>
          </w:tcPr>
          <w:p w14:paraId="44AE8BC5"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c>
          <w:tcPr>
            <w:tcW w:w="960" w:type="dxa"/>
            <w:tcBorders>
              <w:top w:val="nil"/>
              <w:left w:val="single" w:sz="4" w:space="0" w:color="auto"/>
              <w:bottom w:val="nil"/>
              <w:right w:val="nil"/>
            </w:tcBorders>
            <w:shd w:val="clear" w:color="auto" w:fill="auto"/>
            <w:noWrap/>
            <w:vAlign w:val="center"/>
            <w:hideMark/>
          </w:tcPr>
          <w:p w14:paraId="7734D7F5"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r>
      <w:tr w:rsidR="007F1C90" w:rsidRPr="00120AF1" w14:paraId="57C0B31E" w14:textId="77777777" w:rsidTr="008664AF">
        <w:trPr>
          <w:trHeight w:val="290"/>
          <w:jc w:val="center"/>
        </w:trPr>
        <w:tc>
          <w:tcPr>
            <w:tcW w:w="3870" w:type="dxa"/>
            <w:tcBorders>
              <w:top w:val="single" w:sz="4" w:space="0" w:color="auto"/>
              <w:left w:val="nil"/>
              <w:bottom w:val="single" w:sz="4" w:space="0" w:color="auto"/>
              <w:right w:val="single" w:sz="4" w:space="0" w:color="auto"/>
            </w:tcBorders>
            <w:shd w:val="clear" w:color="000000" w:fill="F2F2F2"/>
            <w:vAlign w:val="center"/>
            <w:hideMark/>
          </w:tcPr>
          <w:p w14:paraId="627A61EE" w14:textId="77777777" w:rsidR="007F1C90" w:rsidRPr="00120AF1" w:rsidRDefault="007F1C90" w:rsidP="008664AF">
            <w:pPr>
              <w:rPr>
                <w:rFonts w:eastAsia="Times New Roman" w:cs="Calibri"/>
                <w:b/>
                <w:bCs/>
                <w:color w:val="000000"/>
                <w:sz w:val="20"/>
                <w:szCs w:val="20"/>
              </w:rPr>
            </w:pPr>
            <w:r w:rsidRPr="00120AF1">
              <w:rPr>
                <w:rFonts w:eastAsia="Times New Roman" w:cs="Calibri"/>
                <w:b/>
                <w:bCs/>
                <w:color w:val="000000"/>
                <w:sz w:val="20"/>
                <w:szCs w:val="20"/>
              </w:rPr>
              <w:t>Muyinga</w:t>
            </w:r>
          </w:p>
        </w:tc>
        <w:tc>
          <w:tcPr>
            <w:tcW w:w="937" w:type="dxa"/>
            <w:tcBorders>
              <w:top w:val="single" w:sz="4" w:space="0" w:color="auto"/>
              <w:left w:val="nil"/>
              <w:bottom w:val="single" w:sz="4" w:space="0" w:color="auto"/>
              <w:right w:val="single" w:sz="4" w:space="0" w:color="auto"/>
            </w:tcBorders>
            <w:shd w:val="clear" w:color="000000" w:fill="F2F2F2"/>
            <w:vAlign w:val="center"/>
            <w:hideMark/>
          </w:tcPr>
          <w:p w14:paraId="0C0BE232"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N=30</w:t>
            </w:r>
          </w:p>
        </w:tc>
        <w:tc>
          <w:tcPr>
            <w:tcW w:w="960" w:type="dxa"/>
            <w:tcBorders>
              <w:top w:val="single" w:sz="4" w:space="0" w:color="auto"/>
              <w:left w:val="nil"/>
              <w:bottom w:val="single" w:sz="4" w:space="0" w:color="auto"/>
              <w:right w:val="nil"/>
            </w:tcBorders>
            <w:shd w:val="clear" w:color="000000" w:fill="F2F2F2"/>
            <w:vAlign w:val="center"/>
            <w:hideMark/>
          </w:tcPr>
          <w:p w14:paraId="3EF15FDF"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N=30</w:t>
            </w:r>
          </w:p>
        </w:tc>
        <w:tc>
          <w:tcPr>
            <w:tcW w:w="960" w:type="dxa"/>
            <w:tcBorders>
              <w:top w:val="single" w:sz="4" w:space="0" w:color="auto"/>
              <w:left w:val="single" w:sz="4" w:space="0" w:color="auto"/>
              <w:bottom w:val="single" w:sz="4" w:space="0" w:color="auto"/>
              <w:right w:val="nil"/>
            </w:tcBorders>
            <w:shd w:val="clear" w:color="000000" w:fill="F2F2F2"/>
            <w:vAlign w:val="center"/>
            <w:hideMark/>
          </w:tcPr>
          <w:p w14:paraId="4CF7C155"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N=30</w:t>
            </w:r>
          </w:p>
        </w:tc>
      </w:tr>
      <w:tr w:rsidR="007F1C90" w:rsidRPr="00120AF1" w14:paraId="3A9B5F19" w14:textId="77777777" w:rsidTr="008664AF">
        <w:trPr>
          <w:trHeight w:val="290"/>
          <w:jc w:val="center"/>
        </w:trPr>
        <w:tc>
          <w:tcPr>
            <w:tcW w:w="3870" w:type="dxa"/>
            <w:tcBorders>
              <w:top w:val="nil"/>
              <w:left w:val="nil"/>
              <w:bottom w:val="single" w:sz="4" w:space="0" w:color="auto"/>
              <w:right w:val="single" w:sz="4" w:space="0" w:color="auto"/>
            </w:tcBorders>
            <w:shd w:val="clear" w:color="auto" w:fill="auto"/>
            <w:noWrap/>
            <w:vAlign w:val="center"/>
            <w:hideMark/>
          </w:tcPr>
          <w:p w14:paraId="16A46C8E" w14:textId="77777777" w:rsidR="007F1C90" w:rsidRPr="00120AF1" w:rsidRDefault="007F1C90" w:rsidP="008664AF">
            <w:pPr>
              <w:rPr>
                <w:rFonts w:eastAsia="Times New Roman" w:cs="Calibri"/>
                <w:color w:val="000000"/>
                <w:sz w:val="20"/>
                <w:szCs w:val="20"/>
              </w:rPr>
            </w:pPr>
            <w:r w:rsidRPr="00120AF1">
              <w:rPr>
                <w:rFonts w:eastAsia="Times New Roman" w:cs="Calibri"/>
                <w:color w:val="000000"/>
                <w:sz w:val="20"/>
                <w:szCs w:val="20"/>
              </w:rPr>
              <w:t>Used last night</w:t>
            </w:r>
          </w:p>
        </w:tc>
        <w:tc>
          <w:tcPr>
            <w:tcW w:w="937" w:type="dxa"/>
            <w:tcBorders>
              <w:top w:val="nil"/>
              <w:left w:val="nil"/>
              <w:bottom w:val="single" w:sz="4" w:space="0" w:color="auto"/>
              <w:right w:val="single" w:sz="4" w:space="0" w:color="auto"/>
            </w:tcBorders>
            <w:shd w:val="clear" w:color="auto" w:fill="auto"/>
            <w:noWrap/>
            <w:vAlign w:val="center"/>
            <w:hideMark/>
          </w:tcPr>
          <w:p w14:paraId="3CE53138"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86.7%</w:t>
            </w:r>
          </w:p>
        </w:tc>
        <w:tc>
          <w:tcPr>
            <w:tcW w:w="960" w:type="dxa"/>
            <w:tcBorders>
              <w:top w:val="nil"/>
              <w:left w:val="nil"/>
              <w:bottom w:val="single" w:sz="4" w:space="0" w:color="auto"/>
              <w:right w:val="nil"/>
            </w:tcBorders>
            <w:shd w:val="clear" w:color="auto" w:fill="auto"/>
            <w:noWrap/>
            <w:vAlign w:val="center"/>
            <w:hideMark/>
          </w:tcPr>
          <w:p w14:paraId="3F9DFC92"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93.3%</w:t>
            </w:r>
          </w:p>
        </w:tc>
        <w:tc>
          <w:tcPr>
            <w:tcW w:w="960" w:type="dxa"/>
            <w:tcBorders>
              <w:top w:val="nil"/>
              <w:left w:val="single" w:sz="4" w:space="0" w:color="auto"/>
              <w:bottom w:val="single" w:sz="4" w:space="0" w:color="auto"/>
              <w:right w:val="nil"/>
            </w:tcBorders>
            <w:shd w:val="clear" w:color="auto" w:fill="auto"/>
            <w:noWrap/>
            <w:vAlign w:val="center"/>
            <w:hideMark/>
          </w:tcPr>
          <w:p w14:paraId="2AEF54F7"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73.3%</w:t>
            </w:r>
          </w:p>
        </w:tc>
      </w:tr>
      <w:tr w:rsidR="007F1C90" w:rsidRPr="00120AF1" w14:paraId="48ECC120"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759C13FA" w14:textId="77777777" w:rsidR="007F1C90" w:rsidRPr="00120AF1" w:rsidRDefault="007F1C90" w:rsidP="008664AF">
            <w:pPr>
              <w:rPr>
                <w:rFonts w:eastAsia="Times New Roman" w:cs="Calibri"/>
                <w:color w:val="000000"/>
                <w:sz w:val="20"/>
                <w:szCs w:val="20"/>
              </w:rPr>
            </w:pPr>
            <w:r w:rsidRPr="00120AF1">
              <w:rPr>
                <w:rFonts w:eastAsia="Times New Roman" w:cs="Calibri"/>
                <w:color w:val="000000"/>
                <w:sz w:val="20"/>
                <w:szCs w:val="20"/>
              </w:rPr>
              <w:t>Used last week</w:t>
            </w:r>
          </w:p>
        </w:tc>
        <w:tc>
          <w:tcPr>
            <w:tcW w:w="937" w:type="dxa"/>
            <w:tcBorders>
              <w:top w:val="nil"/>
              <w:left w:val="single" w:sz="4" w:space="0" w:color="auto"/>
              <w:bottom w:val="nil"/>
              <w:right w:val="single" w:sz="4" w:space="0" w:color="auto"/>
            </w:tcBorders>
            <w:shd w:val="clear" w:color="auto" w:fill="auto"/>
            <w:noWrap/>
            <w:vAlign w:val="center"/>
            <w:hideMark/>
          </w:tcPr>
          <w:p w14:paraId="7FB74C1C"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N=30</w:t>
            </w:r>
          </w:p>
        </w:tc>
        <w:tc>
          <w:tcPr>
            <w:tcW w:w="960" w:type="dxa"/>
            <w:tcBorders>
              <w:top w:val="nil"/>
              <w:left w:val="nil"/>
              <w:bottom w:val="nil"/>
              <w:right w:val="nil"/>
            </w:tcBorders>
            <w:shd w:val="clear" w:color="auto" w:fill="auto"/>
            <w:noWrap/>
            <w:vAlign w:val="center"/>
            <w:hideMark/>
          </w:tcPr>
          <w:p w14:paraId="35EFDCC3"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N=30</w:t>
            </w:r>
          </w:p>
        </w:tc>
        <w:tc>
          <w:tcPr>
            <w:tcW w:w="960" w:type="dxa"/>
            <w:tcBorders>
              <w:top w:val="nil"/>
              <w:left w:val="single" w:sz="4" w:space="0" w:color="auto"/>
              <w:bottom w:val="nil"/>
              <w:right w:val="nil"/>
            </w:tcBorders>
            <w:shd w:val="clear" w:color="auto" w:fill="auto"/>
            <w:noWrap/>
            <w:vAlign w:val="center"/>
            <w:hideMark/>
          </w:tcPr>
          <w:p w14:paraId="4DF4F1CA"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N=30</w:t>
            </w:r>
          </w:p>
        </w:tc>
      </w:tr>
      <w:tr w:rsidR="007F1C90" w:rsidRPr="00120AF1" w14:paraId="1E222CAC"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3DB9D44C"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Every night</w:t>
            </w:r>
          </w:p>
        </w:tc>
        <w:tc>
          <w:tcPr>
            <w:tcW w:w="937" w:type="dxa"/>
            <w:tcBorders>
              <w:top w:val="nil"/>
              <w:left w:val="single" w:sz="4" w:space="0" w:color="auto"/>
              <w:bottom w:val="nil"/>
              <w:right w:val="single" w:sz="4" w:space="0" w:color="auto"/>
            </w:tcBorders>
            <w:shd w:val="clear" w:color="auto" w:fill="auto"/>
            <w:noWrap/>
            <w:vAlign w:val="center"/>
            <w:hideMark/>
          </w:tcPr>
          <w:p w14:paraId="1D124220"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83.3%</w:t>
            </w:r>
          </w:p>
        </w:tc>
        <w:tc>
          <w:tcPr>
            <w:tcW w:w="960" w:type="dxa"/>
            <w:tcBorders>
              <w:top w:val="nil"/>
              <w:left w:val="nil"/>
              <w:bottom w:val="nil"/>
              <w:right w:val="nil"/>
            </w:tcBorders>
            <w:shd w:val="clear" w:color="auto" w:fill="auto"/>
            <w:noWrap/>
            <w:vAlign w:val="center"/>
            <w:hideMark/>
          </w:tcPr>
          <w:p w14:paraId="607F8949"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90.0%</w:t>
            </w:r>
          </w:p>
        </w:tc>
        <w:tc>
          <w:tcPr>
            <w:tcW w:w="960" w:type="dxa"/>
            <w:tcBorders>
              <w:top w:val="nil"/>
              <w:left w:val="single" w:sz="4" w:space="0" w:color="auto"/>
              <w:bottom w:val="nil"/>
              <w:right w:val="nil"/>
            </w:tcBorders>
            <w:shd w:val="clear" w:color="auto" w:fill="auto"/>
            <w:noWrap/>
            <w:vAlign w:val="center"/>
            <w:hideMark/>
          </w:tcPr>
          <w:p w14:paraId="17C2902F"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73.3%</w:t>
            </w:r>
          </w:p>
        </w:tc>
      </w:tr>
      <w:tr w:rsidR="007F1C90" w:rsidRPr="00120AF1" w14:paraId="26FE09EE"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201894E8"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Most nights (5-6 nights)</w:t>
            </w:r>
          </w:p>
        </w:tc>
        <w:tc>
          <w:tcPr>
            <w:tcW w:w="937" w:type="dxa"/>
            <w:tcBorders>
              <w:top w:val="nil"/>
              <w:left w:val="single" w:sz="4" w:space="0" w:color="auto"/>
              <w:bottom w:val="nil"/>
              <w:right w:val="single" w:sz="4" w:space="0" w:color="auto"/>
            </w:tcBorders>
            <w:shd w:val="clear" w:color="auto" w:fill="auto"/>
            <w:noWrap/>
            <w:vAlign w:val="center"/>
            <w:hideMark/>
          </w:tcPr>
          <w:p w14:paraId="6A155AA0"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3.3%</w:t>
            </w:r>
          </w:p>
        </w:tc>
        <w:tc>
          <w:tcPr>
            <w:tcW w:w="960" w:type="dxa"/>
            <w:tcBorders>
              <w:top w:val="nil"/>
              <w:left w:val="nil"/>
              <w:bottom w:val="nil"/>
              <w:right w:val="nil"/>
            </w:tcBorders>
            <w:shd w:val="clear" w:color="auto" w:fill="auto"/>
            <w:noWrap/>
            <w:vAlign w:val="center"/>
            <w:hideMark/>
          </w:tcPr>
          <w:p w14:paraId="50429DDE"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c>
          <w:tcPr>
            <w:tcW w:w="960" w:type="dxa"/>
            <w:tcBorders>
              <w:top w:val="nil"/>
              <w:left w:val="single" w:sz="4" w:space="0" w:color="auto"/>
              <w:bottom w:val="nil"/>
              <w:right w:val="nil"/>
            </w:tcBorders>
            <w:shd w:val="clear" w:color="auto" w:fill="auto"/>
            <w:noWrap/>
            <w:vAlign w:val="center"/>
            <w:hideMark/>
          </w:tcPr>
          <w:p w14:paraId="26AF1D26"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r>
      <w:tr w:rsidR="007F1C90" w:rsidRPr="00120AF1" w14:paraId="6651B1EB"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7ACFC21B"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Some nights (1-4 nights)</w:t>
            </w:r>
          </w:p>
        </w:tc>
        <w:tc>
          <w:tcPr>
            <w:tcW w:w="937" w:type="dxa"/>
            <w:tcBorders>
              <w:top w:val="nil"/>
              <w:left w:val="single" w:sz="4" w:space="0" w:color="auto"/>
              <w:bottom w:val="nil"/>
              <w:right w:val="single" w:sz="4" w:space="0" w:color="auto"/>
            </w:tcBorders>
            <w:shd w:val="clear" w:color="auto" w:fill="auto"/>
            <w:noWrap/>
            <w:vAlign w:val="center"/>
            <w:hideMark/>
          </w:tcPr>
          <w:p w14:paraId="0F566D10"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c>
          <w:tcPr>
            <w:tcW w:w="960" w:type="dxa"/>
            <w:tcBorders>
              <w:top w:val="nil"/>
              <w:left w:val="nil"/>
              <w:bottom w:val="nil"/>
              <w:right w:val="nil"/>
            </w:tcBorders>
            <w:shd w:val="clear" w:color="auto" w:fill="auto"/>
            <w:noWrap/>
            <w:vAlign w:val="center"/>
            <w:hideMark/>
          </w:tcPr>
          <w:p w14:paraId="01A2BDFB"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c>
          <w:tcPr>
            <w:tcW w:w="960" w:type="dxa"/>
            <w:tcBorders>
              <w:top w:val="nil"/>
              <w:left w:val="single" w:sz="4" w:space="0" w:color="auto"/>
              <w:bottom w:val="nil"/>
              <w:right w:val="nil"/>
            </w:tcBorders>
            <w:shd w:val="clear" w:color="auto" w:fill="auto"/>
            <w:noWrap/>
            <w:vAlign w:val="center"/>
            <w:hideMark/>
          </w:tcPr>
          <w:p w14:paraId="5B5EFE61"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3.3%</w:t>
            </w:r>
          </w:p>
        </w:tc>
      </w:tr>
      <w:tr w:rsidR="007F1C90" w:rsidRPr="00120AF1" w14:paraId="63FBBAEF"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67237224"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Not used last week</w:t>
            </w:r>
          </w:p>
        </w:tc>
        <w:tc>
          <w:tcPr>
            <w:tcW w:w="937" w:type="dxa"/>
            <w:tcBorders>
              <w:top w:val="nil"/>
              <w:left w:val="single" w:sz="4" w:space="0" w:color="auto"/>
              <w:bottom w:val="nil"/>
              <w:right w:val="single" w:sz="4" w:space="0" w:color="auto"/>
            </w:tcBorders>
            <w:shd w:val="clear" w:color="auto" w:fill="auto"/>
            <w:noWrap/>
            <w:vAlign w:val="center"/>
            <w:hideMark/>
          </w:tcPr>
          <w:p w14:paraId="55DEACE3"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c>
          <w:tcPr>
            <w:tcW w:w="960" w:type="dxa"/>
            <w:tcBorders>
              <w:top w:val="nil"/>
              <w:left w:val="nil"/>
              <w:bottom w:val="nil"/>
              <w:right w:val="nil"/>
            </w:tcBorders>
            <w:shd w:val="clear" w:color="auto" w:fill="auto"/>
            <w:noWrap/>
            <w:vAlign w:val="center"/>
            <w:hideMark/>
          </w:tcPr>
          <w:p w14:paraId="5A9B6A30"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6.7%</w:t>
            </w:r>
          </w:p>
        </w:tc>
        <w:tc>
          <w:tcPr>
            <w:tcW w:w="960" w:type="dxa"/>
            <w:tcBorders>
              <w:top w:val="nil"/>
              <w:left w:val="single" w:sz="4" w:space="0" w:color="auto"/>
              <w:bottom w:val="nil"/>
              <w:right w:val="nil"/>
            </w:tcBorders>
            <w:shd w:val="clear" w:color="auto" w:fill="auto"/>
            <w:noWrap/>
            <w:vAlign w:val="center"/>
            <w:hideMark/>
          </w:tcPr>
          <w:p w14:paraId="17459898"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20.0%</w:t>
            </w:r>
          </w:p>
        </w:tc>
      </w:tr>
      <w:tr w:rsidR="007F1C90" w:rsidRPr="00120AF1" w14:paraId="0787DB95"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4B3F5A1C"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Never used</w:t>
            </w:r>
          </w:p>
        </w:tc>
        <w:tc>
          <w:tcPr>
            <w:tcW w:w="937" w:type="dxa"/>
            <w:tcBorders>
              <w:top w:val="nil"/>
              <w:left w:val="single" w:sz="4" w:space="0" w:color="auto"/>
              <w:bottom w:val="nil"/>
              <w:right w:val="single" w:sz="4" w:space="0" w:color="auto"/>
            </w:tcBorders>
            <w:shd w:val="clear" w:color="auto" w:fill="auto"/>
            <w:noWrap/>
            <w:vAlign w:val="center"/>
            <w:hideMark/>
          </w:tcPr>
          <w:p w14:paraId="5870C49A"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10.0%</w:t>
            </w:r>
          </w:p>
        </w:tc>
        <w:tc>
          <w:tcPr>
            <w:tcW w:w="960" w:type="dxa"/>
            <w:tcBorders>
              <w:top w:val="nil"/>
              <w:left w:val="nil"/>
              <w:bottom w:val="nil"/>
              <w:right w:val="nil"/>
            </w:tcBorders>
            <w:shd w:val="clear" w:color="auto" w:fill="auto"/>
            <w:noWrap/>
            <w:vAlign w:val="center"/>
            <w:hideMark/>
          </w:tcPr>
          <w:p w14:paraId="79333F61"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3.3%</w:t>
            </w:r>
          </w:p>
        </w:tc>
        <w:tc>
          <w:tcPr>
            <w:tcW w:w="960" w:type="dxa"/>
            <w:tcBorders>
              <w:top w:val="nil"/>
              <w:left w:val="single" w:sz="4" w:space="0" w:color="auto"/>
              <w:bottom w:val="nil"/>
              <w:right w:val="nil"/>
            </w:tcBorders>
            <w:shd w:val="clear" w:color="auto" w:fill="auto"/>
            <w:noWrap/>
            <w:vAlign w:val="center"/>
            <w:hideMark/>
          </w:tcPr>
          <w:p w14:paraId="3E135A9C"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3.3%</w:t>
            </w:r>
          </w:p>
        </w:tc>
      </w:tr>
      <w:tr w:rsidR="007F1C90" w:rsidRPr="00120AF1" w14:paraId="451785B9" w14:textId="77777777" w:rsidTr="008664AF">
        <w:trPr>
          <w:trHeight w:val="290"/>
          <w:jc w:val="center"/>
        </w:trPr>
        <w:tc>
          <w:tcPr>
            <w:tcW w:w="3870" w:type="dxa"/>
            <w:tcBorders>
              <w:top w:val="single" w:sz="4" w:space="0" w:color="auto"/>
              <w:left w:val="nil"/>
              <w:bottom w:val="nil"/>
              <w:right w:val="nil"/>
            </w:tcBorders>
            <w:shd w:val="clear" w:color="auto" w:fill="auto"/>
            <w:noWrap/>
            <w:vAlign w:val="center"/>
            <w:hideMark/>
          </w:tcPr>
          <w:p w14:paraId="01FF8C7E" w14:textId="77777777" w:rsidR="007F1C90" w:rsidRPr="00120AF1" w:rsidRDefault="007F1C90" w:rsidP="008664AF">
            <w:pPr>
              <w:rPr>
                <w:rFonts w:eastAsia="Times New Roman" w:cs="Calibri"/>
                <w:color w:val="000000"/>
                <w:sz w:val="20"/>
                <w:szCs w:val="20"/>
              </w:rPr>
            </w:pPr>
            <w:r w:rsidRPr="00120AF1">
              <w:rPr>
                <w:rFonts w:eastAsia="Times New Roman" w:cs="Calibri"/>
                <w:color w:val="000000"/>
                <w:sz w:val="20"/>
                <w:szCs w:val="20"/>
              </w:rPr>
              <w:t>Seasonal use</w:t>
            </w:r>
          </w:p>
        </w:tc>
        <w:tc>
          <w:tcPr>
            <w:tcW w:w="937" w:type="dxa"/>
            <w:tcBorders>
              <w:top w:val="single" w:sz="4" w:space="0" w:color="auto"/>
              <w:left w:val="single" w:sz="4" w:space="0" w:color="auto"/>
              <w:bottom w:val="nil"/>
              <w:right w:val="single" w:sz="4" w:space="0" w:color="auto"/>
            </w:tcBorders>
            <w:shd w:val="clear" w:color="auto" w:fill="auto"/>
            <w:noWrap/>
            <w:vAlign w:val="center"/>
            <w:hideMark/>
          </w:tcPr>
          <w:p w14:paraId="43BD7B71"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N=30</w:t>
            </w:r>
          </w:p>
        </w:tc>
        <w:tc>
          <w:tcPr>
            <w:tcW w:w="960" w:type="dxa"/>
            <w:tcBorders>
              <w:top w:val="single" w:sz="4" w:space="0" w:color="auto"/>
              <w:left w:val="single" w:sz="4" w:space="0" w:color="auto"/>
              <w:bottom w:val="nil"/>
              <w:right w:val="nil"/>
            </w:tcBorders>
            <w:shd w:val="clear" w:color="auto" w:fill="auto"/>
            <w:noWrap/>
            <w:vAlign w:val="center"/>
            <w:hideMark/>
          </w:tcPr>
          <w:p w14:paraId="57356456"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N=30</w:t>
            </w:r>
          </w:p>
        </w:tc>
        <w:tc>
          <w:tcPr>
            <w:tcW w:w="960" w:type="dxa"/>
            <w:tcBorders>
              <w:top w:val="single" w:sz="4" w:space="0" w:color="auto"/>
              <w:left w:val="single" w:sz="4" w:space="0" w:color="auto"/>
              <w:bottom w:val="nil"/>
              <w:right w:val="nil"/>
            </w:tcBorders>
            <w:shd w:val="clear" w:color="auto" w:fill="auto"/>
            <w:noWrap/>
            <w:vAlign w:val="center"/>
            <w:hideMark/>
          </w:tcPr>
          <w:p w14:paraId="36571042"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N=30</w:t>
            </w:r>
          </w:p>
        </w:tc>
      </w:tr>
      <w:tr w:rsidR="007F1C90" w:rsidRPr="00120AF1" w14:paraId="0A39819A"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3271EA91"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Equally in rainy and dry seasons</w:t>
            </w:r>
          </w:p>
        </w:tc>
        <w:tc>
          <w:tcPr>
            <w:tcW w:w="937" w:type="dxa"/>
            <w:tcBorders>
              <w:top w:val="nil"/>
              <w:left w:val="single" w:sz="4" w:space="0" w:color="auto"/>
              <w:bottom w:val="nil"/>
              <w:right w:val="single" w:sz="4" w:space="0" w:color="auto"/>
            </w:tcBorders>
            <w:shd w:val="clear" w:color="auto" w:fill="auto"/>
            <w:noWrap/>
            <w:vAlign w:val="center"/>
            <w:hideMark/>
          </w:tcPr>
          <w:p w14:paraId="574086C7"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86.7%</w:t>
            </w:r>
          </w:p>
        </w:tc>
        <w:tc>
          <w:tcPr>
            <w:tcW w:w="960" w:type="dxa"/>
            <w:tcBorders>
              <w:top w:val="nil"/>
              <w:left w:val="nil"/>
              <w:bottom w:val="nil"/>
              <w:right w:val="nil"/>
            </w:tcBorders>
            <w:shd w:val="clear" w:color="auto" w:fill="auto"/>
            <w:noWrap/>
            <w:vAlign w:val="center"/>
            <w:hideMark/>
          </w:tcPr>
          <w:p w14:paraId="617F72C8"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93.3%</w:t>
            </w:r>
          </w:p>
        </w:tc>
        <w:tc>
          <w:tcPr>
            <w:tcW w:w="960" w:type="dxa"/>
            <w:tcBorders>
              <w:top w:val="nil"/>
              <w:left w:val="single" w:sz="4" w:space="0" w:color="auto"/>
              <w:bottom w:val="nil"/>
              <w:right w:val="nil"/>
            </w:tcBorders>
            <w:shd w:val="clear" w:color="auto" w:fill="auto"/>
            <w:noWrap/>
            <w:vAlign w:val="center"/>
            <w:hideMark/>
          </w:tcPr>
          <w:p w14:paraId="71635179"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90.0%</w:t>
            </w:r>
          </w:p>
        </w:tc>
      </w:tr>
      <w:tr w:rsidR="007F1C90" w:rsidRPr="00120AF1" w14:paraId="2D9A062D"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5B2DA11F"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Mainly rainy season</w:t>
            </w:r>
          </w:p>
        </w:tc>
        <w:tc>
          <w:tcPr>
            <w:tcW w:w="937" w:type="dxa"/>
            <w:tcBorders>
              <w:top w:val="nil"/>
              <w:left w:val="single" w:sz="4" w:space="0" w:color="auto"/>
              <w:bottom w:val="nil"/>
              <w:right w:val="single" w:sz="4" w:space="0" w:color="auto"/>
            </w:tcBorders>
            <w:shd w:val="clear" w:color="auto" w:fill="auto"/>
            <w:noWrap/>
            <w:vAlign w:val="center"/>
            <w:hideMark/>
          </w:tcPr>
          <w:p w14:paraId="008B1A9A"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c>
          <w:tcPr>
            <w:tcW w:w="960" w:type="dxa"/>
            <w:tcBorders>
              <w:top w:val="nil"/>
              <w:left w:val="nil"/>
              <w:bottom w:val="nil"/>
              <w:right w:val="nil"/>
            </w:tcBorders>
            <w:shd w:val="clear" w:color="auto" w:fill="auto"/>
            <w:noWrap/>
            <w:vAlign w:val="center"/>
            <w:hideMark/>
          </w:tcPr>
          <w:p w14:paraId="73882E7B"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3.3%</w:t>
            </w:r>
          </w:p>
        </w:tc>
        <w:tc>
          <w:tcPr>
            <w:tcW w:w="960" w:type="dxa"/>
            <w:tcBorders>
              <w:top w:val="nil"/>
              <w:left w:val="single" w:sz="4" w:space="0" w:color="auto"/>
              <w:bottom w:val="nil"/>
              <w:right w:val="nil"/>
            </w:tcBorders>
            <w:shd w:val="clear" w:color="auto" w:fill="auto"/>
            <w:noWrap/>
            <w:vAlign w:val="center"/>
            <w:hideMark/>
          </w:tcPr>
          <w:p w14:paraId="4A6C08CA"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6.7%</w:t>
            </w:r>
          </w:p>
        </w:tc>
      </w:tr>
      <w:tr w:rsidR="007F1C90" w:rsidRPr="00120AF1" w14:paraId="1E68D816"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08EBA931"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Rainy season only</w:t>
            </w:r>
          </w:p>
        </w:tc>
        <w:tc>
          <w:tcPr>
            <w:tcW w:w="937" w:type="dxa"/>
            <w:tcBorders>
              <w:top w:val="nil"/>
              <w:left w:val="single" w:sz="4" w:space="0" w:color="auto"/>
              <w:bottom w:val="nil"/>
              <w:right w:val="single" w:sz="4" w:space="0" w:color="auto"/>
            </w:tcBorders>
            <w:shd w:val="clear" w:color="auto" w:fill="auto"/>
            <w:noWrap/>
            <w:vAlign w:val="center"/>
            <w:hideMark/>
          </w:tcPr>
          <w:p w14:paraId="53C68328"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c>
          <w:tcPr>
            <w:tcW w:w="960" w:type="dxa"/>
            <w:tcBorders>
              <w:top w:val="nil"/>
              <w:left w:val="nil"/>
              <w:bottom w:val="nil"/>
              <w:right w:val="nil"/>
            </w:tcBorders>
            <w:shd w:val="clear" w:color="auto" w:fill="auto"/>
            <w:noWrap/>
            <w:vAlign w:val="center"/>
            <w:hideMark/>
          </w:tcPr>
          <w:p w14:paraId="01A284E1"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c>
          <w:tcPr>
            <w:tcW w:w="960" w:type="dxa"/>
            <w:tcBorders>
              <w:top w:val="nil"/>
              <w:left w:val="single" w:sz="4" w:space="0" w:color="auto"/>
              <w:bottom w:val="nil"/>
              <w:right w:val="nil"/>
            </w:tcBorders>
            <w:shd w:val="clear" w:color="auto" w:fill="auto"/>
            <w:noWrap/>
            <w:vAlign w:val="center"/>
            <w:hideMark/>
          </w:tcPr>
          <w:p w14:paraId="52D05C11"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r>
      <w:tr w:rsidR="007F1C90" w:rsidRPr="00120AF1" w14:paraId="1FD53597"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3736961D"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Not used</w:t>
            </w:r>
          </w:p>
        </w:tc>
        <w:tc>
          <w:tcPr>
            <w:tcW w:w="937" w:type="dxa"/>
            <w:tcBorders>
              <w:top w:val="nil"/>
              <w:left w:val="single" w:sz="4" w:space="0" w:color="auto"/>
              <w:bottom w:val="nil"/>
              <w:right w:val="single" w:sz="4" w:space="0" w:color="auto"/>
            </w:tcBorders>
            <w:shd w:val="clear" w:color="auto" w:fill="auto"/>
            <w:noWrap/>
            <w:vAlign w:val="center"/>
            <w:hideMark/>
          </w:tcPr>
          <w:p w14:paraId="4429B35F"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10.0%</w:t>
            </w:r>
          </w:p>
        </w:tc>
        <w:tc>
          <w:tcPr>
            <w:tcW w:w="960" w:type="dxa"/>
            <w:tcBorders>
              <w:top w:val="nil"/>
              <w:left w:val="nil"/>
              <w:bottom w:val="nil"/>
              <w:right w:val="nil"/>
            </w:tcBorders>
            <w:shd w:val="clear" w:color="auto" w:fill="auto"/>
            <w:noWrap/>
            <w:vAlign w:val="center"/>
            <w:hideMark/>
          </w:tcPr>
          <w:p w14:paraId="0ED31F61"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3.3%</w:t>
            </w:r>
          </w:p>
        </w:tc>
        <w:tc>
          <w:tcPr>
            <w:tcW w:w="960" w:type="dxa"/>
            <w:tcBorders>
              <w:top w:val="nil"/>
              <w:left w:val="single" w:sz="4" w:space="0" w:color="auto"/>
              <w:bottom w:val="nil"/>
              <w:right w:val="nil"/>
            </w:tcBorders>
            <w:shd w:val="clear" w:color="auto" w:fill="auto"/>
            <w:noWrap/>
            <w:vAlign w:val="center"/>
            <w:hideMark/>
          </w:tcPr>
          <w:p w14:paraId="546773E0"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3.3%</w:t>
            </w:r>
          </w:p>
        </w:tc>
      </w:tr>
      <w:tr w:rsidR="007F1C90" w:rsidRPr="00120AF1" w14:paraId="38F798B7" w14:textId="77777777" w:rsidTr="008664AF">
        <w:trPr>
          <w:trHeight w:val="290"/>
          <w:jc w:val="center"/>
        </w:trPr>
        <w:tc>
          <w:tcPr>
            <w:tcW w:w="3870" w:type="dxa"/>
            <w:tcBorders>
              <w:top w:val="nil"/>
              <w:left w:val="nil"/>
              <w:bottom w:val="single" w:sz="4" w:space="0" w:color="auto"/>
              <w:right w:val="nil"/>
            </w:tcBorders>
            <w:shd w:val="clear" w:color="auto" w:fill="auto"/>
            <w:noWrap/>
            <w:vAlign w:val="center"/>
            <w:hideMark/>
          </w:tcPr>
          <w:p w14:paraId="517593D5"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Don't know</w:t>
            </w:r>
          </w:p>
        </w:tc>
        <w:tc>
          <w:tcPr>
            <w:tcW w:w="937" w:type="dxa"/>
            <w:tcBorders>
              <w:top w:val="nil"/>
              <w:left w:val="single" w:sz="4" w:space="0" w:color="auto"/>
              <w:bottom w:val="single" w:sz="4" w:space="0" w:color="auto"/>
              <w:right w:val="single" w:sz="4" w:space="0" w:color="auto"/>
            </w:tcBorders>
            <w:shd w:val="clear" w:color="auto" w:fill="auto"/>
            <w:noWrap/>
            <w:vAlign w:val="center"/>
            <w:hideMark/>
          </w:tcPr>
          <w:p w14:paraId="26B53224"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3.3%</w:t>
            </w:r>
          </w:p>
        </w:tc>
        <w:tc>
          <w:tcPr>
            <w:tcW w:w="960" w:type="dxa"/>
            <w:tcBorders>
              <w:top w:val="nil"/>
              <w:left w:val="nil"/>
              <w:bottom w:val="single" w:sz="4" w:space="0" w:color="auto"/>
              <w:right w:val="nil"/>
            </w:tcBorders>
            <w:shd w:val="clear" w:color="auto" w:fill="auto"/>
            <w:noWrap/>
            <w:vAlign w:val="center"/>
            <w:hideMark/>
          </w:tcPr>
          <w:p w14:paraId="105147CD"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c>
          <w:tcPr>
            <w:tcW w:w="960" w:type="dxa"/>
            <w:tcBorders>
              <w:top w:val="nil"/>
              <w:left w:val="single" w:sz="4" w:space="0" w:color="auto"/>
              <w:bottom w:val="single" w:sz="4" w:space="0" w:color="auto"/>
              <w:right w:val="nil"/>
            </w:tcBorders>
            <w:shd w:val="clear" w:color="auto" w:fill="auto"/>
            <w:noWrap/>
            <w:vAlign w:val="center"/>
            <w:hideMark/>
          </w:tcPr>
          <w:p w14:paraId="193C4A35"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r>
    </w:tbl>
    <w:p w14:paraId="0DAA6692" w14:textId="77777777" w:rsidR="007F1C90" w:rsidRPr="00120AF1" w:rsidRDefault="007F1C90" w:rsidP="007F1C90">
      <w:pPr>
        <w:jc w:val="center"/>
        <w:rPr>
          <w:b/>
          <w:bCs/>
        </w:rPr>
      </w:pPr>
    </w:p>
    <w:p w14:paraId="5D2DAA75" w14:textId="77777777" w:rsidR="007F1C90" w:rsidRPr="00120AF1" w:rsidRDefault="007F1C90" w:rsidP="007F1C90">
      <w:pPr>
        <w:jc w:val="center"/>
        <w:rPr>
          <w:b/>
          <w:bCs/>
        </w:rPr>
      </w:pPr>
      <w:r w:rsidRPr="00120AF1">
        <w:rPr>
          <w:b/>
          <w:bCs/>
        </w:rPr>
        <w:br w:type="page"/>
      </w:r>
    </w:p>
    <w:p w14:paraId="3BF125EB" w14:textId="7E158712" w:rsidR="007F1C90" w:rsidRPr="00120AF1" w:rsidRDefault="007F1C90" w:rsidP="005E1068">
      <w:pPr>
        <w:pStyle w:val="TableTitle"/>
      </w:pPr>
      <w:bookmarkStart w:id="96" w:name="_Toc109133525"/>
      <w:r w:rsidRPr="00120AF1">
        <w:lastRenderedPageBreak/>
        <w:t xml:space="preserve">Table </w:t>
      </w:r>
      <w:r w:rsidR="007F62CD">
        <w:t>26</w:t>
      </w:r>
      <w:r w:rsidRPr="00120AF1">
        <w:t>: Reported Washing of Bioassay Test ITNs</w:t>
      </w:r>
      <w:bookmarkEnd w:id="96"/>
    </w:p>
    <w:tbl>
      <w:tblPr>
        <w:tblW w:w="7537" w:type="dxa"/>
        <w:jc w:val="center"/>
        <w:tblLook w:val="04A0" w:firstRow="1" w:lastRow="0" w:firstColumn="1" w:lastColumn="0" w:noHBand="0" w:noVBand="1"/>
      </w:tblPr>
      <w:tblGrid>
        <w:gridCol w:w="4680"/>
        <w:gridCol w:w="937"/>
        <w:gridCol w:w="960"/>
        <w:gridCol w:w="960"/>
      </w:tblGrid>
      <w:tr w:rsidR="007F1C90" w:rsidRPr="00120AF1" w14:paraId="6E7EB782" w14:textId="77777777" w:rsidTr="008664AF">
        <w:trPr>
          <w:trHeight w:val="290"/>
          <w:jc w:val="center"/>
        </w:trPr>
        <w:tc>
          <w:tcPr>
            <w:tcW w:w="4680" w:type="dxa"/>
            <w:tcBorders>
              <w:top w:val="single" w:sz="4" w:space="0" w:color="auto"/>
              <w:left w:val="nil"/>
              <w:bottom w:val="single" w:sz="4" w:space="0" w:color="auto"/>
              <w:right w:val="nil"/>
            </w:tcBorders>
            <w:shd w:val="clear" w:color="000000" w:fill="D9D9D9"/>
            <w:vAlign w:val="center"/>
            <w:hideMark/>
          </w:tcPr>
          <w:p w14:paraId="2D4872ED" w14:textId="77777777" w:rsidR="007F1C90" w:rsidRPr="00120AF1" w:rsidRDefault="007F1C90" w:rsidP="008664AF">
            <w:pPr>
              <w:rPr>
                <w:rFonts w:ascii="Times New Roman" w:eastAsia="Times New Roman" w:hAnsi="Times New Roman" w:cs="Times New Roman"/>
                <w:color w:val="000000"/>
                <w:sz w:val="20"/>
                <w:szCs w:val="20"/>
              </w:rPr>
            </w:pPr>
            <w:r w:rsidRPr="00120AF1">
              <w:rPr>
                <w:rFonts w:ascii="Times New Roman" w:eastAsia="Times New Roman" w:hAnsi="Times New Roman" w:cs="Times New Roman"/>
                <w:color w:val="000000"/>
                <w:sz w:val="20"/>
                <w:szCs w:val="20"/>
              </w:rPr>
              <w:t> </w:t>
            </w:r>
          </w:p>
        </w:tc>
        <w:tc>
          <w:tcPr>
            <w:tcW w:w="93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F6DBDAC" w14:textId="77777777" w:rsidR="007F1C90" w:rsidRPr="00120AF1" w:rsidRDefault="007F1C90" w:rsidP="008664AF">
            <w:pPr>
              <w:jc w:val="center"/>
              <w:rPr>
                <w:rFonts w:eastAsia="Times New Roman" w:cs="Calibri"/>
                <w:b/>
                <w:bCs/>
                <w:color w:val="000000"/>
                <w:sz w:val="20"/>
                <w:szCs w:val="20"/>
              </w:rPr>
            </w:pPr>
            <w:r w:rsidRPr="00120AF1">
              <w:rPr>
                <w:rFonts w:eastAsia="Times New Roman" w:cs="Calibri"/>
                <w:b/>
                <w:bCs/>
                <w:color w:val="000000"/>
                <w:sz w:val="20"/>
                <w:szCs w:val="20"/>
              </w:rPr>
              <w:t>Baseline</w:t>
            </w:r>
          </w:p>
        </w:tc>
        <w:tc>
          <w:tcPr>
            <w:tcW w:w="960" w:type="dxa"/>
            <w:tcBorders>
              <w:top w:val="single" w:sz="4" w:space="0" w:color="auto"/>
              <w:left w:val="nil"/>
              <w:bottom w:val="single" w:sz="4" w:space="0" w:color="auto"/>
              <w:right w:val="nil"/>
            </w:tcBorders>
            <w:shd w:val="clear" w:color="000000" w:fill="D9D9D9"/>
            <w:vAlign w:val="center"/>
            <w:hideMark/>
          </w:tcPr>
          <w:p w14:paraId="40124594" w14:textId="77777777" w:rsidR="007F1C90" w:rsidRPr="00120AF1" w:rsidRDefault="007F1C90" w:rsidP="008664AF">
            <w:pPr>
              <w:jc w:val="center"/>
              <w:rPr>
                <w:rFonts w:eastAsia="Times New Roman" w:cs="Calibri"/>
                <w:b/>
                <w:bCs/>
                <w:color w:val="000000"/>
                <w:sz w:val="20"/>
                <w:szCs w:val="20"/>
              </w:rPr>
            </w:pPr>
            <w:r w:rsidRPr="00120AF1">
              <w:rPr>
                <w:rFonts w:eastAsia="Times New Roman" w:cs="Calibri"/>
                <w:b/>
                <w:bCs/>
                <w:color w:val="000000"/>
                <w:sz w:val="20"/>
                <w:szCs w:val="20"/>
              </w:rPr>
              <w:t>12 months</w:t>
            </w:r>
          </w:p>
        </w:tc>
        <w:tc>
          <w:tcPr>
            <w:tcW w:w="960" w:type="dxa"/>
            <w:tcBorders>
              <w:top w:val="single" w:sz="4" w:space="0" w:color="auto"/>
              <w:left w:val="single" w:sz="4" w:space="0" w:color="auto"/>
              <w:bottom w:val="single" w:sz="4" w:space="0" w:color="auto"/>
              <w:right w:val="nil"/>
            </w:tcBorders>
            <w:shd w:val="clear" w:color="000000" w:fill="D9D9D9"/>
            <w:vAlign w:val="center"/>
            <w:hideMark/>
          </w:tcPr>
          <w:p w14:paraId="18040D4B" w14:textId="77777777" w:rsidR="007F1C90" w:rsidRPr="00120AF1" w:rsidRDefault="007F1C90" w:rsidP="008664AF">
            <w:pPr>
              <w:jc w:val="center"/>
              <w:rPr>
                <w:rFonts w:eastAsia="Times New Roman" w:cs="Calibri"/>
                <w:b/>
                <w:bCs/>
                <w:color w:val="000000"/>
                <w:sz w:val="20"/>
                <w:szCs w:val="20"/>
              </w:rPr>
            </w:pPr>
            <w:r w:rsidRPr="00120AF1">
              <w:rPr>
                <w:rFonts w:eastAsia="Times New Roman" w:cs="Calibri"/>
                <w:b/>
                <w:bCs/>
                <w:color w:val="000000"/>
                <w:sz w:val="20"/>
                <w:szCs w:val="20"/>
              </w:rPr>
              <w:t>24 months</w:t>
            </w:r>
          </w:p>
        </w:tc>
      </w:tr>
      <w:tr w:rsidR="007F1C90" w:rsidRPr="00120AF1" w14:paraId="1219A878" w14:textId="77777777" w:rsidTr="008664AF">
        <w:trPr>
          <w:trHeight w:val="290"/>
          <w:jc w:val="center"/>
        </w:trPr>
        <w:tc>
          <w:tcPr>
            <w:tcW w:w="4680" w:type="dxa"/>
            <w:tcBorders>
              <w:top w:val="single" w:sz="4" w:space="0" w:color="auto"/>
              <w:left w:val="nil"/>
              <w:bottom w:val="single" w:sz="4" w:space="0" w:color="auto"/>
              <w:right w:val="single" w:sz="4" w:space="0" w:color="auto"/>
            </w:tcBorders>
            <w:shd w:val="clear" w:color="000000" w:fill="F2F2F2"/>
            <w:vAlign w:val="center"/>
            <w:hideMark/>
          </w:tcPr>
          <w:p w14:paraId="0E52D816" w14:textId="77777777" w:rsidR="007F1C90" w:rsidRPr="00120AF1" w:rsidRDefault="007F1C90" w:rsidP="008664AF">
            <w:pPr>
              <w:rPr>
                <w:rFonts w:eastAsia="Times New Roman" w:cs="Calibri"/>
                <w:b/>
                <w:bCs/>
                <w:color w:val="000000"/>
                <w:sz w:val="20"/>
                <w:szCs w:val="20"/>
              </w:rPr>
            </w:pPr>
            <w:r w:rsidRPr="00120AF1">
              <w:rPr>
                <w:rFonts w:eastAsia="Times New Roman" w:cs="Calibri"/>
                <w:b/>
                <w:bCs/>
                <w:color w:val="000000"/>
                <w:sz w:val="20"/>
                <w:szCs w:val="20"/>
              </w:rPr>
              <w:t>Kirundo</w:t>
            </w:r>
          </w:p>
        </w:tc>
        <w:tc>
          <w:tcPr>
            <w:tcW w:w="937" w:type="dxa"/>
            <w:tcBorders>
              <w:top w:val="nil"/>
              <w:left w:val="nil"/>
              <w:bottom w:val="single" w:sz="4" w:space="0" w:color="auto"/>
              <w:right w:val="nil"/>
            </w:tcBorders>
            <w:shd w:val="clear" w:color="000000" w:fill="F2F2F2"/>
            <w:vAlign w:val="center"/>
            <w:hideMark/>
          </w:tcPr>
          <w:p w14:paraId="1B38802A"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N=21</w:t>
            </w:r>
          </w:p>
        </w:tc>
        <w:tc>
          <w:tcPr>
            <w:tcW w:w="960" w:type="dxa"/>
            <w:tcBorders>
              <w:top w:val="nil"/>
              <w:left w:val="single" w:sz="4" w:space="0" w:color="auto"/>
              <w:bottom w:val="single" w:sz="4" w:space="0" w:color="auto"/>
              <w:right w:val="nil"/>
            </w:tcBorders>
            <w:shd w:val="clear" w:color="000000" w:fill="F2F2F2"/>
            <w:vAlign w:val="center"/>
            <w:hideMark/>
          </w:tcPr>
          <w:p w14:paraId="61997943"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N=25</w:t>
            </w:r>
          </w:p>
        </w:tc>
        <w:tc>
          <w:tcPr>
            <w:tcW w:w="960" w:type="dxa"/>
            <w:tcBorders>
              <w:top w:val="nil"/>
              <w:left w:val="single" w:sz="4" w:space="0" w:color="auto"/>
              <w:bottom w:val="single" w:sz="4" w:space="0" w:color="auto"/>
              <w:right w:val="nil"/>
            </w:tcBorders>
            <w:shd w:val="clear" w:color="000000" w:fill="F2F2F2"/>
            <w:vAlign w:val="center"/>
            <w:hideMark/>
          </w:tcPr>
          <w:p w14:paraId="57CDED69"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N=30</w:t>
            </w:r>
          </w:p>
        </w:tc>
      </w:tr>
      <w:tr w:rsidR="007F1C90" w:rsidRPr="00120AF1" w14:paraId="28B8323A" w14:textId="77777777" w:rsidTr="008664AF">
        <w:trPr>
          <w:trHeight w:val="290"/>
          <w:jc w:val="center"/>
        </w:trPr>
        <w:tc>
          <w:tcPr>
            <w:tcW w:w="4680" w:type="dxa"/>
            <w:tcBorders>
              <w:top w:val="nil"/>
              <w:left w:val="nil"/>
              <w:bottom w:val="single" w:sz="4" w:space="0" w:color="auto"/>
              <w:right w:val="single" w:sz="4" w:space="0" w:color="auto"/>
            </w:tcBorders>
            <w:shd w:val="clear" w:color="auto" w:fill="auto"/>
            <w:noWrap/>
            <w:vAlign w:val="center"/>
            <w:hideMark/>
          </w:tcPr>
          <w:p w14:paraId="7D60B677" w14:textId="77777777" w:rsidR="007F1C90" w:rsidRPr="00120AF1" w:rsidRDefault="007F1C90" w:rsidP="008664AF">
            <w:pPr>
              <w:rPr>
                <w:rFonts w:eastAsia="Times New Roman" w:cs="Calibri"/>
                <w:color w:val="000000"/>
                <w:sz w:val="20"/>
                <w:szCs w:val="20"/>
              </w:rPr>
            </w:pPr>
            <w:r w:rsidRPr="00120AF1">
              <w:rPr>
                <w:rFonts w:eastAsia="Times New Roman" w:cs="Calibri"/>
                <w:color w:val="000000"/>
                <w:sz w:val="20"/>
                <w:szCs w:val="20"/>
              </w:rPr>
              <w:t>Ever washed</w:t>
            </w:r>
          </w:p>
        </w:tc>
        <w:tc>
          <w:tcPr>
            <w:tcW w:w="937" w:type="dxa"/>
            <w:tcBorders>
              <w:top w:val="nil"/>
              <w:left w:val="nil"/>
              <w:bottom w:val="single" w:sz="4" w:space="0" w:color="auto"/>
              <w:right w:val="nil"/>
            </w:tcBorders>
            <w:shd w:val="clear" w:color="auto" w:fill="auto"/>
            <w:noWrap/>
            <w:vAlign w:val="center"/>
            <w:hideMark/>
          </w:tcPr>
          <w:p w14:paraId="02450040"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38.1%</w:t>
            </w:r>
          </w:p>
        </w:tc>
        <w:tc>
          <w:tcPr>
            <w:tcW w:w="960" w:type="dxa"/>
            <w:tcBorders>
              <w:top w:val="nil"/>
              <w:left w:val="single" w:sz="4" w:space="0" w:color="auto"/>
              <w:bottom w:val="single" w:sz="4" w:space="0" w:color="auto"/>
              <w:right w:val="nil"/>
            </w:tcBorders>
            <w:shd w:val="clear" w:color="auto" w:fill="auto"/>
            <w:noWrap/>
            <w:vAlign w:val="center"/>
            <w:hideMark/>
          </w:tcPr>
          <w:p w14:paraId="2C274508"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60.0%</w:t>
            </w:r>
          </w:p>
        </w:tc>
        <w:tc>
          <w:tcPr>
            <w:tcW w:w="960" w:type="dxa"/>
            <w:tcBorders>
              <w:top w:val="nil"/>
              <w:left w:val="single" w:sz="4" w:space="0" w:color="auto"/>
              <w:bottom w:val="single" w:sz="4" w:space="0" w:color="auto"/>
              <w:right w:val="nil"/>
            </w:tcBorders>
            <w:shd w:val="clear" w:color="auto" w:fill="auto"/>
            <w:noWrap/>
            <w:vAlign w:val="center"/>
            <w:hideMark/>
          </w:tcPr>
          <w:p w14:paraId="79901D12"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100.0%</w:t>
            </w:r>
          </w:p>
        </w:tc>
      </w:tr>
      <w:tr w:rsidR="007F1C90" w:rsidRPr="00120AF1" w14:paraId="4A339AC9" w14:textId="77777777" w:rsidTr="008664AF">
        <w:trPr>
          <w:trHeight w:val="290"/>
          <w:jc w:val="center"/>
        </w:trPr>
        <w:tc>
          <w:tcPr>
            <w:tcW w:w="4680" w:type="dxa"/>
            <w:tcBorders>
              <w:top w:val="nil"/>
              <w:left w:val="nil"/>
              <w:bottom w:val="nil"/>
              <w:right w:val="nil"/>
            </w:tcBorders>
            <w:shd w:val="clear" w:color="auto" w:fill="auto"/>
            <w:noWrap/>
            <w:vAlign w:val="center"/>
            <w:hideMark/>
          </w:tcPr>
          <w:p w14:paraId="3D6BAA1F" w14:textId="77777777" w:rsidR="007F1C90" w:rsidRPr="00120AF1" w:rsidRDefault="007F1C90" w:rsidP="008664AF">
            <w:pPr>
              <w:rPr>
                <w:rFonts w:eastAsia="Times New Roman" w:cs="Calibri"/>
                <w:color w:val="000000"/>
                <w:sz w:val="20"/>
                <w:szCs w:val="20"/>
              </w:rPr>
            </w:pPr>
            <w:r w:rsidRPr="00120AF1">
              <w:rPr>
                <w:rFonts w:eastAsia="Times New Roman" w:cs="Calibri"/>
                <w:color w:val="000000"/>
                <w:sz w:val="20"/>
                <w:szCs w:val="20"/>
              </w:rPr>
              <w:t>Washes in the last 6 months among all nets (if known)</w:t>
            </w:r>
          </w:p>
        </w:tc>
        <w:tc>
          <w:tcPr>
            <w:tcW w:w="937" w:type="dxa"/>
            <w:tcBorders>
              <w:top w:val="nil"/>
              <w:left w:val="single" w:sz="4" w:space="0" w:color="auto"/>
              <w:bottom w:val="nil"/>
              <w:right w:val="nil"/>
            </w:tcBorders>
            <w:shd w:val="clear" w:color="auto" w:fill="auto"/>
            <w:vAlign w:val="center"/>
            <w:hideMark/>
          </w:tcPr>
          <w:p w14:paraId="666A32F0"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N=30</w:t>
            </w:r>
          </w:p>
        </w:tc>
        <w:tc>
          <w:tcPr>
            <w:tcW w:w="960" w:type="dxa"/>
            <w:tcBorders>
              <w:top w:val="nil"/>
              <w:left w:val="single" w:sz="4" w:space="0" w:color="auto"/>
              <w:bottom w:val="nil"/>
              <w:right w:val="nil"/>
            </w:tcBorders>
            <w:shd w:val="clear" w:color="auto" w:fill="auto"/>
            <w:vAlign w:val="center"/>
            <w:hideMark/>
          </w:tcPr>
          <w:p w14:paraId="13310C90"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N=25</w:t>
            </w:r>
          </w:p>
        </w:tc>
        <w:tc>
          <w:tcPr>
            <w:tcW w:w="960" w:type="dxa"/>
            <w:tcBorders>
              <w:top w:val="nil"/>
              <w:left w:val="single" w:sz="4" w:space="0" w:color="auto"/>
              <w:bottom w:val="nil"/>
              <w:right w:val="nil"/>
            </w:tcBorders>
            <w:shd w:val="clear" w:color="auto" w:fill="auto"/>
            <w:vAlign w:val="center"/>
            <w:hideMark/>
          </w:tcPr>
          <w:p w14:paraId="5BBBAEF4"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N=30</w:t>
            </w:r>
          </w:p>
        </w:tc>
      </w:tr>
      <w:tr w:rsidR="007F1C90" w:rsidRPr="00120AF1" w14:paraId="493FFDFC" w14:textId="77777777" w:rsidTr="008664AF">
        <w:trPr>
          <w:trHeight w:val="290"/>
          <w:jc w:val="center"/>
        </w:trPr>
        <w:tc>
          <w:tcPr>
            <w:tcW w:w="4680" w:type="dxa"/>
            <w:tcBorders>
              <w:top w:val="nil"/>
              <w:left w:val="nil"/>
              <w:bottom w:val="nil"/>
              <w:right w:val="nil"/>
            </w:tcBorders>
            <w:shd w:val="clear" w:color="auto" w:fill="auto"/>
            <w:noWrap/>
            <w:vAlign w:val="center"/>
            <w:hideMark/>
          </w:tcPr>
          <w:p w14:paraId="38C5EA2F"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Mean</w:t>
            </w:r>
          </w:p>
        </w:tc>
        <w:tc>
          <w:tcPr>
            <w:tcW w:w="937" w:type="dxa"/>
            <w:tcBorders>
              <w:top w:val="nil"/>
              <w:left w:val="single" w:sz="4" w:space="0" w:color="auto"/>
              <w:bottom w:val="nil"/>
              <w:right w:val="nil"/>
            </w:tcBorders>
            <w:shd w:val="clear" w:color="auto" w:fill="auto"/>
            <w:vAlign w:val="center"/>
            <w:hideMark/>
          </w:tcPr>
          <w:p w14:paraId="1BB5ECC3"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0.45</w:t>
            </w:r>
          </w:p>
        </w:tc>
        <w:tc>
          <w:tcPr>
            <w:tcW w:w="960" w:type="dxa"/>
            <w:tcBorders>
              <w:top w:val="nil"/>
              <w:left w:val="single" w:sz="4" w:space="0" w:color="auto"/>
              <w:bottom w:val="nil"/>
              <w:right w:val="nil"/>
            </w:tcBorders>
            <w:shd w:val="clear" w:color="auto" w:fill="auto"/>
            <w:vAlign w:val="center"/>
            <w:hideMark/>
          </w:tcPr>
          <w:p w14:paraId="2D48A698"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1.08</w:t>
            </w:r>
          </w:p>
        </w:tc>
        <w:tc>
          <w:tcPr>
            <w:tcW w:w="960" w:type="dxa"/>
            <w:tcBorders>
              <w:top w:val="nil"/>
              <w:left w:val="single" w:sz="4" w:space="0" w:color="auto"/>
              <w:bottom w:val="nil"/>
              <w:right w:val="nil"/>
            </w:tcBorders>
            <w:shd w:val="clear" w:color="auto" w:fill="auto"/>
            <w:vAlign w:val="center"/>
            <w:hideMark/>
          </w:tcPr>
          <w:p w14:paraId="572BE012"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2.77</w:t>
            </w:r>
          </w:p>
        </w:tc>
      </w:tr>
      <w:tr w:rsidR="007F1C90" w:rsidRPr="00120AF1" w14:paraId="5FEE71D1" w14:textId="77777777" w:rsidTr="008664AF">
        <w:trPr>
          <w:trHeight w:val="290"/>
          <w:jc w:val="center"/>
        </w:trPr>
        <w:tc>
          <w:tcPr>
            <w:tcW w:w="4680" w:type="dxa"/>
            <w:tcBorders>
              <w:top w:val="nil"/>
              <w:left w:val="nil"/>
              <w:bottom w:val="single" w:sz="4" w:space="0" w:color="auto"/>
              <w:right w:val="nil"/>
            </w:tcBorders>
            <w:shd w:val="clear" w:color="auto" w:fill="auto"/>
            <w:noWrap/>
            <w:vAlign w:val="center"/>
            <w:hideMark/>
          </w:tcPr>
          <w:p w14:paraId="36FF9885"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Median</w:t>
            </w:r>
          </w:p>
        </w:tc>
        <w:tc>
          <w:tcPr>
            <w:tcW w:w="937" w:type="dxa"/>
            <w:tcBorders>
              <w:top w:val="nil"/>
              <w:left w:val="single" w:sz="4" w:space="0" w:color="auto"/>
              <w:bottom w:val="single" w:sz="4" w:space="0" w:color="auto"/>
              <w:right w:val="nil"/>
            </w:tcBorders>
            <w:shd w:val="clear" w:color="auto" w:fill="auto"/>
            <w:vAlign w:val="center"/>
            <w:hideMark/>
          </w:tcPr>
          <w:p w14:paraId="068AF658"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c>
          <w:tcPr>
            <w:tcW w:w="960" w:type="dxa"/>
            <w:tcBorders>
              <w:top w:val="nil"/>
              <w:left w:val="single" w:sz="4" w:space="0" w:color="auto"/>
              <w:bottom w:val="single" w:sz="4" w:space="0" w:color="auto"/>
              <w:right w:val="nil"/>
            </w:tcBorders>
            <w:shd w:val="clear" w:color="auto" w:fill="auto"/>
            <w:vAlign w:val="center"/>
            <w:hideMark/>
          </w:tcPr>
          <w:p w14:paraId="1C194126"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1.0</w:t>
            </w:r>
          </w:p>
        </w:tc>
        <w:tc>
          <w:tcPr>
            <w:tcW w:w="960" w:type="dxa"/>
            <w:tcBorders>
              <w:top w:val="nil"/>
              <w:left w:val="single" w:sz="4" w:space="0" w:color="auto"/>
              <w:bottom w:val="single" w:sz="4" w:space="0" w:color="auto"/>
              <w:right w:val="nil"/>
            </w:tcBorders>
            <w:shd w:val="clear" w:color="auto" w:fill="auto"/>
            <w:vAlign w:val="center"/>
            <w:hideMark/>
          </w:tcPr>
          <w:p w14:paraId="0FE5049B"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2.0</w:t>
            </w:r>
          </w:p>
        </w:tc>
      </w:tr>
      <w:tr w:rsidR="007F1C90" w:rsidRPr="00120AF1" w14:paraId="41F60611" w14:textId="77777777" w:rsidTr="008664AF">
        <w:trPr>
          <w:trHeight w:val="290"/>
          <w:jc w:val="center"/>
        </w:trPr>
        <w:tc>
          <w:tcPr>
            <w:tcW w:w="4680" w:type="dxa"/>
            <w:tcBorders>
              <w:top w:val="nil"/>
              <w:left w:val="nil"/>
              <w:bottom w:val="nil"/>
              <w:right w:val="nil"/>
            </w:tcBorders>
            <w:shd w:val="clear" w:color="auto" w:fill="auto"/>
            <w:noWrap/>
            <w:vAlign w:val="center"/>
            <w:hideMark/>
          </w:tcPr>
          <w:p w14:paraId="59915204" w14:textId="77777777" w:rsidR="007F1C90" w:rsidRPr="00120AF1" w:rsidRDefault="007F1C90" w:rsidP="008664AF">
            <w:pPr>
              <w:rPr>
                <w:rFonts w:eastAsia="Times New Roman" w:cs="Calibri"/>
                <w:color w:val="000000"/>
                <w:sz w:val="20"/>
                <w:szCs w:val="20"/>
              </w:rPr>
            </w:pPr>
            <w:r w:rsidRPr="00120AF1">
              <w:rPr>
                <w:rFonts w:eastAsia="Times New Roman" w:cs="Calibri"/>
                <w:color w:val="000000"/>
                <w:sz w:val="20"/>
                <w:szCs w:val="20"/>
              </w:rPr>
              <w:t>Washes in the last 6 months among washed nets</w:t>
            </w:r>
          </w:p>
        </w:tc>
        <w:tc>
          <w:tcPr>
            <w:tcW w:w="937" w:type="dxa"/>
            <w:tcBorders>
              <w:top w:val="nil"/>
              <w:left w:val="single" w:sz="4" w:space="0" w:color="auto"/>
              <w:bottom w:val="nil"/>
              <w:right w:val="nil"/>
            </w:tcBorders>
            <w:shd w:val="clear" w:color="auto" w:fill="auto"/>
            <w:vAlign w:val="center"/>
            <w:hideMark/>
          </w:tcPr>
          <w:p w14:paraId="37043D4B"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N=8</w:t>
            </w:r>
          </w:p>
        </w:tc>
        <w:tc>
          <w:tcPr>
            <w:tcW w:w="960" w:type="dxa"/>
            <w:tcBorders>
              <w:top w:val="nil"/>
              <w:left w:val="single" w:sz="4" w:space="0" w:color="auto"/>
              <w:bottom w:val="nil"/>
              <w:right w:val="nil"/>
            </w:tcBorders>
            <w:shd w:val="clear" w:color="auto" w:fill="auto"/>
            <w:vAlign w:val="center"/>
            <w:hideMark/>
          </w:tcPr>
          <w:p w14:paraId="38B037EB"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N=15</w:t>
            </w:r>
          </w:p>
        </w:tc>
        <w:tc>
          <w:tcPr>
            <w:tcW w:w="960" w:type="dxa"/>
            <w:tcBorders>
              <w:top w:val="nil"/>
              <w:left w:val="single" w:sz="4" w:space="0" w:color="auto"/>
              <w:bottom w:val="nil"/>
              <w:right w:val="nil"/>
            </w:tcBorders>
            <w:shd w:val="clear" w:color="auto" w:fill="auto"/>
            <w:vAlign w:val="center"/>
            <w:hideMark/>
          </w:tcPr>
          <w:p w14:paraId="5B5E0BC2"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N=30</w:t>
            </w:r>
          </w:p>
        </w:tc>
      </w:tr>
      <w:tr w:rsidR="007F1C90" w:rsidRPr="00120AF1" w14:paraId="7F7F9897" w14:textId="77777777" w:rsidTr="008664AF">
        <w:trPr>
          <w:trHeight w:val="290"/>
          <w:jc w:val="center"/>
        </w:trPr>
        <w:tc>
          <w:tcPr>
            <w:tcW w:w="4680" w:type="dxa"/>
            <w:tcBorders>
              <w:top w:val="nil"/>
              <w:left w:val="nil"/>
              <w:bottom w:val="nil"/>
              <w:right w:val="nil"/>
            </w:tcBorders>
            <w:shd w:val="clear" w:color="auto" w:fill="auto"/>
            <w:noWrap/>
            <w:vAlign w:val="center"/>
            <w:hideMark/>
          </w:tcPr>
          <w:p w14:paraId="165385EE"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Mean</w:t>
            </w:r>
          </w:p>
        </w:tc>
        <w:tc>
          <w:tcPr>
            <w:tcW w:w="937" w:type="dxa"/>
            <w:tcBorders>
              <w:top w:val="nil"/>
              <w:left w:val="single" w:sz="4" w:space="0" w:color="auto"/>
              <w:bottom w:val="nil"/>
              <w:right w:val="nil"/>
            </w:tcBorders>
            <w:shd w:val="clear" w:color="auto" w:fill="auto"/>
            <w:vAlign w:val="center"/>
            <w:hideMark/>
          </w:tcPr>
          <w:p w14:paraId="1D45C771"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1.29</w:t>
            </w:r>
          </w:p>
        </w:tc>
        <w:tc>
          <w:tcPr>
            <w:tcW w:w="960" w:type="dxa"/>
            <w:tcBorders>
              <w:top w:val="nil"/>
              <w:left w:val="single" w:sz="4" w:space="0" w:color="auto"/>
              <w:bottom w:val="nil"/>
              <w:right w:val="nil"/>
            </w:tcBorders>
            <w:shd w:val="clear" w:color="auto" w:fill="auto"/>
            <w:vAlign w:val="center"/>
            <w:hideMark/>
          </w:tcPr>
          <w:p w14:paraId="1900F493"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1.80</w:t>
            </w:r>
          </w:p>
        </w:tc>
        <w:tc>
          <w:tcPr>
            <w:tcW w:w="960" w:type="dxa"/>
            <w:tcBorders>
              <w:top w:val="nil"/>
              <w:left w:val="single" w:sz="4" w:space="0" w:color="auto"/>
              <w:bottom w:val="nil"/>
              <w:right w:val="nil"/>
            </w:tcBorders>
            <w:shd w:val="clear" w:color="auto" w:fill="auto"/>
            <w:vAlign w:val="center"/>
            <w:hideMark/>
          </w:tcPr>
          <w:p w14:paraId="54B3598F"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2.77</w:t>
            </w:r>
          </w:p>
        </w:tc>
      </w:tr>
      <w:tr w:rsidR="007F1C90" w:rsidRPr="00120AF1" w14:paraId="2930317A" w14:textId="77777777" w:rsidTr="008664AF">
        <w:trPr>
          <w:trHeight w:val="310"/>
          <w:jc w:val="center"/>
        </w:trPr>
        <w:tc>
          <w:tcPr>
            <w:tcW w:w="4680" w:type="dxa"/>
            <w:tcBorders>
              <w:top w:val="nil"/>
              <w:left w:val="nil"/>
              <w:bottom w:val="single" w:sz="4" w:space="0" w:color="auto"/>
              <w:right w:val="nil"/>
            </w:tcBorders>
            <w:shd w:val="clear" w:color="auto" w:fill="auto"/>
            <w:noWrap/>
            <w:vAlign w:val="center"/>
            <w:hideMark/>
          </w:tcPr>
          <w:p w14:paraId="5D0DCA4C"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Median</w:t>
            </w:r>
          </w:p>
        </w:tc>
        <w:tc>
          <w:tcPr>
            <w:tcW w:w="937" w:type="dxa"/>
            <w:tcBorders>
              <w:top w:val="nil"/>
              <w:left w:val="single" w:sz="4" w:space="0" w:color="auto"/>
              <w:bottom w:val="single" w:sz="4" w:space="0" w:color="auto"/>
              <w:right w:val="nil"/>
            </w:tcBorders>
            <w:shd w:val="clear" w:color="auto" w:fill="auto"/>
            <w:vAlign w:val="center"/>
            <w:hideMark/>
          </w:tcPr>
          <w:p w14:paraId="75169FBF"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1.0</w:t>
            </w:r>
          </w:p>
        </w:tc>
        <w:tc>
          <w:tcPr>
            <w:tcW w:w="960" w:type="dxa"/>
            <w:tcBorders>
              <w:top w:val="nil"/>
              <w:left w:val="single" w:sz="4" w:space="0" w:color="auto"/>
              <w:bottom w:val="single" w:sz="4" w:space="0" w:color="auto"/>
              <w:right w:val="nil"/>
            </w:tcBorders>
            <w:shd w:val="clear" w:color="auto" w:fill="auto"/>
            <w:vAlign w:val="center"/>
            <w:hideMark/>
          </w:tcPr>
          <w:p w14:paraId="7FFB4FEE"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2.0</w:t>
            </w:r>
          </w:p>
        </w:tc>
        <w:tc>
          <w:tcPr>
            <w:tcW w:w="960" w:type="dxa"/>
            <w:tcBorders>
              <w:top w:val="nil"/>
              <w:left w:val="single" w:sz="4" w:space="0" w:color="auto"/>
              <w:bottom w:val="single" w:sz="4" w:space="0" w:color="auto"/>
              <w:right w:val="nil"/>
            </w:tcBorders>
            <w:shd w:val="clear" w:color="auto" w:fill="auto"/>
            <w:vAlign w:val="center"/>
            <w:hideMark/>
          </w:tcPr>
          <w:p w14:paraId="67364CE1"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2.0</w:t>
            </w:r>
          </w:p>
        </w:tc>
      </w:tr>
      <w:tr w:rsidR="007F1C90" w:rsidRPr="00120AF1" w14:paraId="23CC6E3B" w14:textId="77777777" w:rsidTr="008664AF">
        <w:trPr>
          <w:trHeight w:val="290"/>
          <w:jc w:val="center"/>
        </w:trPr>
        <w:tc>
          <w:tcPr>
            <w:tcW w:w="4680" w:type="dxa"/>
            <w:tcBorders>
              <w:top w:val="nil"/>
              <w:left w:val="nil"/>
              <w:bottom w:val="nil"/>
              <w:right w:val="nil"/>
            </w:tcBorders>
            <w:shd w:val="clear" w:color="auto" w:fill="auto"/>
            <w:noWrap/>
            <w:vAlign w:val="center"/>
            <w:hideMark/>
          </w:tcPr>
          <w:p w14:paraId="38E6D1B7" w14:textId="77777777" w:rsidR="007F1C90" w:rsidRPr="00120AF1" w:rsidRDefault="007F1C90" w:rsidP="008664AF">
            <w:pPr>
              <w:rPr>
                <w:rFonts w:eastAsia="Times New Roman" w:cs="Calibri"/>
                <w:color w:val="000000"/>
                <w:sz w:val="20"/>
                <w:szCs w:val="20"/>
              </w:rPr>
            </w:pPr>
            <w:r w:rsidRPr="00120AF1">
              <w:rPr>
                <w:rFonts w:eastAsia="Times New Roman" w:cs="Calibri"/>
                <w:color w:val="000000"/>
                <w:sz w:val="20"/>
                <w:szCs w:val="20"/>
              </w:rPr>
              <w:t>Soap used for last wash</w:t>
            </w:r>
          </w:p>
        </w:tc>
        <w:tc>
          <w:tcPr>
            <w:tcW w:w="937" w:type="dxa"/>
            <w:tcBorders>
              <w:top w:val="nil"/>
              <w:left w:val="single" w:sz="4" w:space="0" w:color="auto"/>
              <w:bottom w:val="nil"/>
              <w:right w:val="nil"/>
            </w:tcBorders>
            <w:shd w:val="clear" w:color="auto" w:fill="auto"/>
            <w:vAlign w:val="center"/>
            <w:hideMark/>
          </w:tcPr>
          <w:p w14:paraId="0A081C65"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N=8</w:t>
            </w:r>
          </w:p>
        </w:tc>
        <w:tc>
          <w:tcPr>
            <w:tcW w:w="960" w:type="dxa"/>
            <w:tcBorders>
              <w:top w:val="nil"/>
              <w:left w:val="single" w:sz="4" w:space="0" w:color="auto"/>
              <w:bottom w:val="nil"/>
              <w:right w:val="nil"/>
            </w:tcBorders>
            <w:shd w:val="clear" w:color="auto" w:fill="auto"/>
            <w:vAlign w:val="center"/>
            <w:hideMark/>
          </w:tcPr>
          <w:p w14:paraId="74360A08"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N=15</w:t>
            </w:r>
          </w:p>
        </w:tc>
        <w:tc>
          <w:tcPr>
            <w:tcW w:w="960" w:type="dxa"/>
            <w:tcBorders>
              <w:top w:val="nil"/>
              <w:left w:val="single" w:sz="4" w:space="0" w:color="auto"/>
              <w:bottom w:val="nil"/>
              <w:right w:val="nil"/>
            </w:tcBorders>
            <w:shd w:val="clear" w:color="auto" w:fill="auto"/>
            <w:vAlign w:val="center"/>
            <w:hideMark/>
          </w:tcPr>
          <w:p w14:paraId="582BCFB6"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N=30</w:t>
            </w:r>
          </w:p>
        </w:tc>
      </w:tr>
      <w:tr w:rsidR="007F1C90" w:rsidRPr="00120AF1" w14:paraId="05A439A9" w14:textId="77777777" w:rsidTr="008664AF">
        <w:trPr>
          <w:trHeight w:val="290"/>
          <w:jc w:val="center"/>
        </w:trPr>
        <w:tc>
          <w:tcPr>
            <w:tcW w:w="4680" w:type="dxa"/>
            <w:tcBorders>
              <w:top w:val="nil"/>
              <w:left w:val="nil"/>
              <w:bottom w:val="nil"/>
              <w:right w:val="nil"/>
            </w:tcBorders>
            <w:shd w:val="clear" w:color="auto" w:fill="auto"/>
            <w:noWrap/>
            <w:vAlign w:val="center"/>
            <w:hideMark/>
          </w:tcPr>
          <w:p w14:paraId="74ADA399"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Soap bar</w:t>
            </w:r>
          </w:p>
        </w:tc>
        <w:tc>
          <w:tcPr>
            <w:tcW w:w="937" w:type="dxa"/>
            <w:tcBorders>
              <w:top w:val="nil"/>
              <w:left w:val="single" w:sz="4" w:space="0" w:color="auto"/>
              <w:bottom w:val="nil"/>
              <w:right w:val="nil"/>
            </w:tcBorders>
            <w:shd w:val="clear" w:color="auto" w:fill="auto"/>
            <w:vAlign w:val="center"/>
            <w:hideMark/>
          </w:tcPr>
          <w:p w14:paraId="446A2070"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100.0%</w:t>
            </w:r>
          </w:p>
        </w:tc>
        <w:tc>
          <w:tcPr>
            <w:tcW w:w="960" w:type="dxa"/>
            <w:tcBorders>
              <w:top w:val="nil"/>
              <w:left w:val="single" w:sz="4" w:space="0" w:color="auto"/>
              <w:bottom w:val="nil"/>
              <w:right w:val="nil"/>
            </w:tcBorders>
            <w:shd w:val="clear" w:color="auto" w:fill="auto"/>
            <w:vAlign w:val="center"/>
            <w:hideMark/>
          </w:tcPr>
          <w:p w14:paraId="366B4C45"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100.0%</w:t>
            </w:r>
          </w:p>
        </w:tc>
        <w:tc>
          <w:tcPr>
            <w:tcW w:w="960" w:type="dxa"/>
            <w:tcBorders>
              <w:top w:val="nil"/>
              <w:left w:val="single" w:sz="4" w:space="0" w:color="auto"/>
              <w:bottom w:val="nil"/>
              <w:right w:val="nil"/>
            </w:tcBorders>
            <w:shd w:val="clear" w:color="auto" w:fill="auto"/>
            <w:vAlign w:val="center"/>
            <w:hideMark/>
          </w:tcPr>
          <w:p w14:paraId="4D59B5E7"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100.0%</w:t>
            </w:r>
          </w:p>
        </w:tc>
      </w:tr>
      <w:tr w:rsidR="007F1C90" w:rsidRPr="00120AF1" w14:paraId="6ABA1B7B" w14:textId="77777777" w:rsidTr="008664AF">
        <w:trPr>
          <w:trHeight w:val="290"/>
          <w:jc w:val="center"/>
        </w:trPr>
        <w:tc>
          <w:tcPr>
            <w:tcW w:w="4680" w:type="dxa"/>
            <w:tcBorders>
              <w:top w:val="nil"/>
              <w:left w:val="nil"/>
              <w:bottom w:val="nil"/>
              <w:right w:val="nil"/>
            </w:tcBorders>
            <w:shd w:val="clear" w:color="auto" w:fill="auto"/>
            <w:noWrap/>
            <w:vAlign w:val="center"/>
            <w:hideMark/>
          </w:tcPr>
          <w:p w14:paraId="0844BA9A"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Detergent or bleach</w:t>
            </w:r>
          </w:p>
        </w:tc>
        <w:tc>
          <w:tcPr>
            <w:tcW w:w="937" w:type="dxa"/>
            <w:tcBorders>
              <w:top w:val="nil"/>
              <w:left w:val="single" w:sz="4" w:space="0" w:color="auto"/>
              <w:bottom w:val="nil"/>
              <w:right w:val="nil"/>
            </w:tcBorders>
            <w:shd w:val="clear" w:color="auto" w:fill="auto"/>
            <w:vAlign w:val="center"/>
            <w:hideMark/>
          </w:tcPr>
          <w:p w14:paraId="4FB74DE2"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c>
          <w:tcPr>
            <w:tcW w:w="960" w:type="dxa"/>
            <w:tcBorders>
              <w:top w:val="nil"/>
              <w:left w:val="single" w:sz="4" w:space="0" w:color="auto"/>
              <w:bottom w:val="nil"/>
              <w:right w:val="nil"/>
            </w:tcBorders>
            <w:shd w:val="clear" w:color="auto" w:fill="auto"/>
            <w:vAlign w:val="center"/>
            <w:hideMark/>
          </w:tcPr>
          <w:p w14:paraId="4633A9D3"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c>
          <w:tcPr>
            <w:tcW w:w="960" w:type="dxa"/>
            <w:tcBorders>
              <w:top w:val="nil"/>
              <w:left w:val="single" w:sz="4" w:space="0" w:color="auto"/>
              <w:bottom w:val="nil"/>
              <w:right w:val="nil"/>
            </w:tcBorders>
            <w:shd w:val="clear" w:color="auto" w:fill="auto"/>
            <w:vAlign w:val="center"/>
            <w:hideMark/>
          </w:tcPr>
          <w:p w14:paraId="4706CB82"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r>
      <w:tr w:rsidR="007F1C90" w:rsidRPr="00120AF1" w14:paraId="4834706F" w14:textId="77777777" w:rsidTr="008664AF">
        <w:trPr>
          <w:trHeight w:val="290"/>
          <w:jc w:val="center"/>
        </w:trPr>
        <w:tc>
          <w:tcPr>
            <w:tcW w:w="4680" w:type="dxa"/>
            <w:tcBorders>
              <w:top w:val="nil"/>
              <w:left w:val="nil"/>
              <w:bottom w:val="nil"/>
              <w:right w:val="nil"/>
            </w:tcBorders>
            <w:shd w:val="clear" w:color="auto" w:fill="auto"/>
            <w:noWrap/>
            <w:vAlign w:val="center"/>
            <w:hideMark/>
          </w:tcPr>
          <w:p w14:paraId="00BD350C"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Mix</w:t>
            </w:r>
          </w:p>
        </w:tc>
        <w:tc>
          <w:tcPr>
            <w:tcW w:w="937" w:type="dxa"/>
            <w:tcBorders>
              <w:top w:val="nil"/>
              <w:left w:val="single" w:sz="4" w:space="0" w:color="auto"/>
              <w:bottom w:val="nil"/>
              <w:right w:val="nil"/>
            </w:tcBorders>
            <w:shd w:val="clear" w:color="auto" w:fill="auto"/>
            <w:vAlign w:val="center"/>
            <w:hideMark/>
          </w:tcPr>
          <w:p w14:paraId="75A8CE65"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c>
          <w:tcPr>
            <w:tcW w:w="960" w:type="dxa"/>
            <w:tcBorders>
              <w:top w:val="nil"/>
              <w:left w:val="single" w:sz="4" w:space="0" w:color="auto"/>
              <w:bottom w:val="nil"/>
              <w:right w:val="nil"/>
            </w:tcBorders>
            <w:shd w:val="clear" w:color="auto" w:fill="auto"/>
            <w:vAlign w:val="center"/>
            <w:hideMark/>
          </w:tcPr>
          <w:p w14:paraId="6802EC01"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c>
          <w:tcPr>
            <w:tcW w:w="960" w:type="dxa"/>
            <w:tcBorders>
              <w:top w:val="nil"/>
              <w:left w:val="single" w:sz="4" w:space="0" w:color="auto"/>
              <w:bottom w:val="nil"/>
              <w:right w:val="nil"/>
            </w:tcBorders>
            <w:shd w:val="clear" w:color="auto" w:fill="auto"/>
            <w:vAlign w:val="center"/>
            <w:hideMark/>
          </w:tcPr>
          <w:p w14:paraId="5324DCB8"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r>
      <w:tr w:rsidR="007F1C90" w:rsidRPr="00120AF1" w14:paraId="03856C5D" w14:textId="77777777" w:rsidTr="008664AF">
        <w:trPr>
          <w:trHeight w:val="290"/>
          <w:jc w:val="center"/>
        </w:trPr>
        <w:tc>
          <w:tcPr>
            <w:tcW w:w="4680" w:type="dxa"/>
            <w:tcBorders>
              <w:top w:val="nil"/>
              <w:left w:val="nil"/>
              <w:bottom w:val="nil"/>
              <w:right w:val="single" w:sz="4" w:space="0" w:color="auto"/>
            </w:tcBorders>
            <w:shd w:val="clear" w:color="auto" w:fill="auto"/>
            <w:noWrap/>
            <w:vAlign w:val="center"/>
            <w:hideMark/>
          </w:tcPr>
          <w:p w14:paraId="1ECA3A41"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None</w:t>
            </w:r>
          </w:p>
        </w:tc>
        <w:tc>
          <w:tcPr>
            <w:tcW w:w="937" w:type="dxa"/>
            <w:tcBorders>
              <w:top w:val="nil"/>
              <w:left w:val="nil"/>
              <w:bottom w:val="nil"/>
              <w:right w:val="nil"/>
            </w:tcBorders>
            <w:shd w:val="clear" w:color="auto" w:fill="auto"/>
            <w:vAlign w:val="center"/>
            <w:hideMark/>
          </w:tcPr>
          <w:p w14:paraId="4F29809E"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c>
          <w:tcPr>
            <w:tcW w:w="960" w:type="dxa"/>
            <w:tcBorders>
              <w:top w:val="nil"/>
              <w:left w:val="nil"/>
              <w:bottom w:val="nil"/>
              <w:right w:val="nil"/>
            </w:tcBorders>
            <w:shd w:val="clear" w:color="auto" w:fill="auto"/>
            <w:vAlign w:val="center"/>
            <w:hideMark/>
          </w:tcPr>
          <w:p w14:paraId="0637FF4D"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c>
          <w:tcPr>
            <w:tcW w:w="960" w:type="dxa"/>
            <w:tcBorders>
              <w:top w:val="nil"/>
              <w:left w:val="nil"/>
              <w:bottom w:val="nil"/>
              <w:right w:val="nil"/>
            </w:tcBorders>
            <w:shd w:val="clear" w:color="auto" w:fill="auto"/>
            <w:vAlign w:val="center"/>
            <w:hideMark/>
          </w:tcPr>
          <w:p w14:paraId="2D49CE8B"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r>
      <w:tr w:rsidR="007F1C90" w:rsidRPr="00120AF1" w14:paraId="75C6FE8F" w14:textId="77777777" w:rsidTr="008664AF">
        <w:trPr>
          <w:trHeight w:val="290"/>
          <w:jc w:val="center"/>
        </w:trPr>
        <w:tc>
          <w:tcPr>
            <w:tcW w:w="4680" w:type="dxa"/>
            <w:tcBorders>
              <w:top w:val="single" w:sz="4" w:space="0" w:color="auto"/>
              <w:left w:val="nil"/>
              <w:bottom w:val="nil"/>
              <w:right w:val="nil"/>
            </w:tcBorders>
            <w:shd w:val="clear" w:color="auto" w:fill="auto"/>
            <w:noWrap/>
            <w:vAlign w:val="center"/>
            <w:hideMark/>
          </w:tcPr>
          <w:p w14:paraId="309AD24D" w14:textId="77777777" w:rsidR="007F1C90" w:rsidRPr="00120AF1" w:rsidRDefault="007F1C90" w:rsidP="008664AF">
            <w:pPr>
              <w:rPr>
                <w:rFonts w:eastAsia="Times New Roman" w:cs="Calibri"/>
                <w:color w:val="000000"/>
                <w:sz w:val="20"/>
                <w:szCs w:val="20"/>
              </w:rPr>
            </w:pPr>
            <w:r w:rsidRPr="00120AF1">
              <w:rPr>
                <w:rFonts w:eastAsia="Times New Roman" w:cs="Calibri"/>
                <w:color w:val="000000"/>
                <w:sz w:val="20"/>
                <w:szCs w:val="20"/>
              </w:rPr>
              <w:t>Where dried after last wash</w:t>
            </w:r>
          </w:p>
        </w:tc>
        <w:tc>
          <w:tcPr>
            <w:tcW w:w="937" w:type="dxa"/>
            <w:tcBorders>
              <w:top w:val="single" w:sz="4" w:space="0" w:color="auto"/>
              <w:left w:val="single" w:sz="4" w:space="0" w:color="auto"/>
              <w:bottom w:val="nil"/>
              <w:right w:val="nil"/>
            </w:tcBorders>
            <w:shd w:val="clear" w:color="auto" w:fill="auto"/>
            <w:noWrap/>
            <w:vAlign w:val="center"/>
            <w:hideMark/>
          </w:tcPr>
          <w:p w14:paraId="3E829563"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N=8</w:t>
            </w:r>
          </w:p>
        </w:tc>
        <w:tc>
          <w:tcPr>
            <w:tcW w:w="960" w:type="dxa"/>
            <w:tcBorders>
              <w:top w:val="single" w:sz="4" w:space="0" w:color="auto"/>
              <w:left w:val="single" w:sz="4" w:space="0" w:color="auto"/>
              <w:bottom w:val="nil"/>
              <w:right w:val="nil"/>
            </w:tcBorders>
            <w:shd w:val="clear" w:color="auto" w:fill="auto"/>
            <w:noWrap/>
            <w:vAlign w:val="center"/>
            <w:hideMark/>
          </w:tcPr>
          <w:p w14:paraId="32A9C065"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N=15</w:t>
            </w:r>
          </w:p>
        </w:tc>
        <w:tc>
          <w:tcPr>
            <w:tcW w:w="960" w:type="dxa"/>
            <w:tcBorders>
              <w:top w:val="single" w:sz="4" w:space="0" w:color="auto"/>
              <w:left w:val="single" w:sz="4" w:space="0" w:color="auto"/>
              <w:bottom w:val="nil"/>
              <w:right w:val="nil"/>
            </w:tcBorders>
            <w:shd w:val="clear" w:color="auto" w:fill="auto"/>
            <w:noWrap/>
            <w:vAlign w:val="center"/>
            <w:hideMark/>
          </w:tcPr>
          <w:p w14:paraId="3546BCD5"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N=30</w:t>
            </w:r>
          </w:p>
        </w:tc>
      </w:tr>
      <w:tr w:rsidR="007F1C90" w:rsidRPr="00120AF1" w14:paraId="097A8C1D" w14:textId="77777777" w:rsidTr="008664AF">
        <w:trPr>
          <w:trHeight w:val="290"/>
          <w:jc w:val="center"/>
        </w:trPr>
        <w:tc>
          <w:tcPr>
            <w:tcW w:w="4680" w:type="dxa"/>
            <w:tcBorders>
              <w:top w:val="nil"/>
              <w:left w:val="nil"/>
              <w:bottom w:val="nil"/>
              <w:right w:val="nil"/>
            </w:tcBorders>
            <w:shd w:val="clear" w:color="auto" w:fill="auto"/>
            <w:noWrap/>
            <w:vAlign w:val="center"/>
            <w:hideMark/>
          </w:tcPr>
          <w:p w14:paraId="6E20A337"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Shade</w:t>
            </w:r>
          </w:p>
        </w:tc>
        <w:tc>
          <w:tcPr>
            <w:tcW w:w="937" w:type="dxa"/>
            <w:tcBorders>
              <w:top w:val="nil"/>
              <w:left w:val="single" w:sz="4" w:space="0" w:color="auto"/>
              <w:bottom w:val="nil"/>
              <w:right w:val="nil"/>
            </w:tcBorders>
            <w:shd w:val="clear" w:color="auto" w:fill="auto"/>
            <w:noWrap/>
            <w:vAlign w:val="center"/>
            <w:hideMark/>
          </w:tcPr>
          <w:p w14:paraId="75226B24"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50.0%</w:t>
            </w:r>
          </w:p>
        </w:tc>
        <w:tc>
          <w:tcPr>
            <w:tcW w:w="960" w:type="dxa"/>
            <w:tcBorders>
              <w:top w:val="nil"/>
              <w:left w:val="single" w:sz="4" w:space="0" w:color="auto"/>
              <w:bottom w:val="nil"/>
              <w:right w:val="nil"/>
            </w:tcBorders>
            <w:shd w:val="clear" w:color="auto" w:fill="auto"/>
            <w:noWrap/>
            <w:vAlign w:val="center"/>
            <w:hideMark/>
          </w:tcPr>
          <w:p w14:paraId="44752F27"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33.3%</w:t>
            </w:r>
          </w:p>
        </w:tc>
        <w:tc>
          <w:tcPr>
            <w:tcW w:w="960" w:type="dxa"/>
            <w:tcBorders>
              <w:top w:val="nil"/>
              <w:left w:val="single" w:sz="4" w:space="0" w:color="auto"/>
              <w:bottom w:val="nil"/>
              <w:right w:val="nil"/>
            </w:tcBorders>
            <w:shd w:val="clear" w:color="auto" w:fill="auto"/>
            <w:noWrap/>
            <w:vAlign w:val="center"/>
            <w:hideMark/>
          </w:tcPr>
          <w:p w14:paraId="5E9EB45F"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93.3%</w:t>
            </w:r>
          </w:p>
        </w:tc>
      </w:tr>
      <w:tr w:rsidR="007F1C90" w:rsidRPr="00120AF1" w14:paraId="1F714327" w14:textId="77777777" w:rsidTr="008664AF">
        <w:trPr>
          <w:trHeight w:val="290"/>
          <w:jc w:val="center"/>
        </w:trPr>
        <w:tc>
          <w:tcPr>
            <w:tcW w:w="4680" w:type="dxa"/>
            <w:tcBorders>
              <w:top w:val="nil"/>
              <w:left w:val="nil"/>
              <w:bottom w:val="nil"/>
              <w:right w:val="nil"/>
            </w:tcBorders>
            <w:shd w:val="clear" w:color="auto" w:fill="auto"/>
            <w:noWrap/>
            <w:vAlign w:val="center"/>
            <w:hideMark/>
          </w:tcPr>
          <w:p w14:paraId="3D5DE1B8"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Sun</w:t>
            </w:r>
          </w:p>
        </w:tc>
        <w:tc>
          <w:tcPr>
            <w:tcW w:w="937" w:type="dxa"/>
            <w:tcBorders>
              <w:top w:val="nil"/>
              <w:left w:val="single" w:sz="4" w:space="0" w:color="auto"/>
              <w:bottom w:val="nil"/>
              <w:right w:val="nil"/>
            </w:tcBorders>
            <w:shd w:val="clear" w:color="auto" w:fill="auto"/>
            <w:noWrap/>
            <w:vAlign w:val="center"/>
            <w:hideMark/>
          </w:tcPr>
          <w:p w14:paraId="55A917A0"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50.0%</w:t>
            </w:r>
          </w:p>
        </w:tc>
        <w:tc>
          <w:tcPr>
            <w:tcW w:w="960" w:type="dxa"/>
            <w:tcBorders>
              <w:top w:val="nil"/>
              <w:left w:val="single" w:sz="4" w:space="0" w:color="auto"/>
              <w:bottom w:val="nil"/>
              <w:right w:val="nil"/>
            </w:tcBorders>
            <w:shd w:val="clear" w:color="auto" w:fill="auto"/>
            <w:noWrap/>
            <w:vAlign w:val="center"/>
            <w:hideMark/>
          </w:tcPr>
          <w:p w14:paraId="52FC2F6A"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66.7%</w:t>
            </w:r>
          </w:p>
        </w:tc>
        <w:tc>
          <w:tcPr>
            <w:tcW w:w="960" w:type="dxa"/>
            <w:tcBorders>
              <w:top w:val="nil"/>
              <w:left w:val="single" w:sz="4" w:space="0" w:color="auto"/>
              <w:bottom w:val="nil"/>
              <w:right w:val="nil"/>
            </w:tcBorders>
            <w:shd w:val="clear" w:color="auto" w:fill="auto"/>
            <w:noWrap/>
            <w:vAlign w:val="center"/>
            <w:hideMark/>
          </w:tcPr>
          <w:p w14:paraId="2FB3CAA1"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6.7%</w:t>
            </w:r>
          </w:p>
        </w:tc>
      </w:tr>
      <w:tr w:rsidR="007F1C90" w:rsidRPr="00120AF1" w14:paraId="47FC59AC" w14:textId="77777777" w:rsidTr="008664AF">
        <w:trPr>
          <w:trHeight w:val="290"/>
          <w:jc w:val="center"/>
        </w:trPr>
        <w:tc>
          <w:tcPr>
            <w:tcW w:w="4680" w:type="dxa"/>
            <w:tcBorders>
              <w:top w:val="single" w:sz="4" w:space="0" w:color="auto"/>
              <w:left w:val="nil"/>
              <w:bottom w:val="single" w:sz="4" w:space="0" w:color="auto"/>
              <w:right w:val="single" w:sz="4" w:space="0" w:color="auto"/>
            </w:tcBorders>
            <w:shd w:val="clear" w:color="000000" w:fill="F2F2F2"/>
            <w:vAlign w:val="center"/>
            <w:hideMark/>
          </w:tcPr>
          <w:p w14:paraId="5729FFA4" w14:textId="77777777" w:rsidR="007F1C90" w:rsidRPr="00120AF1" w:rsidRDefault="007F1C90" w:rsidP="008664AF">
            <w:pPr>
              <w:rPr>
                <w:rFonts w:eastAsia="Times New Roman" w:cs="Calibri"/>
                <w:b/>
                <w:bCs/>
                <w:color w:val="000000"/>
                <w:sz w:val="20"/>
                <w:szCs w:val="20"/>
              </w:rPr>
            </w:pPr>
            <w:r w:rsidRPr="00120AF1">
              <w:rPr>
                <w:rFonts w:eastAsia="Times New Roman" w:cs="Calibri"/>
                <w:b/>
                <w:bCs/>
                <w:color w:val="000000"/>
                <w:sz w:val="20"/>
                <w:szCs w:val="20"/>
              </w:rPr>
              <w:t>Muyinga</w:t>
            </w:r>
          </w:p>
        </w:tc>
        <w:tc>
          <w:tcPr>
            <w:tcW w:w="937" w:type="dxa"/>
            <w:tcBorders>
              <w:top w:val="single" w:sz="4" w:space="0" w:color="auto"/>
              <w:left w:val="nil"/>
              <w:bottom w:val="single" w:sz="4" w:space="0" w:color="auto"/>
              <w:right w:val="nil"/>
            </w:tcBorders>
            <w:shd w:val="clear" w:color="000000" w:fill="F2F2F2"/>
            <w:vAlign w:val="center"/>
            <w:hideMark/>
          </w:tcPr>
          <w:p w14:paraId="01411391"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N=26</w:t>
            </w:r>
          </w:p>
        </w:tc>
        <w:tc>
          <w:tcPr>
            <w:tcW w:w="960" w:type="dxa"/>
            <w:tcBorders>
              <w:top w:val="single" w:sz="4" w:space="0" w:color="auto"/>
              <w:left w:val="single" w:sz="4" w:space="0" w:color="auto"/>
              <w:bottom w:val="single" w:sz="4" w:space="0" w:color="auto"/>
              <w:right w:val="nil"/>
            </w:tcBorders>
            <w:shd w:val="clear" w:color="000000" w:fill="F2F2F2"/>
            <w:vAlign w:val="center"/>
            <w:hideMark/>
          </w:tcPr>
          <w:p w14:paraId="3898651D"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N=30</w:t>
            </w:r>
          </w:p>
        </w:tc>
        <w:tc>
          <w:tcPr>
            <w:tcW w:w="960" w:type="dxa"/>
            <w:tcBorders>
              <w:top w:val="single" w:sz="4" w:space="0" w:color="auto"/>
              <w:left w:val="single" w:sz="4" w:space="0" w:color="auto"/>
              <w:bottom w:val="single" w:sz="4" w:space="0" w:color="auto"/>
              <w:right w:val="nil"/>
            </w:tcBorders>
            <w:shd w:val="clear" w:color="000000" w:fill="F2F2F2"/>
            <w:vAlign w:val="center"/>
            <w:hideMark/>
          </w:tcPr>
          <w:p w14:paraId="496BCF4B"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N=30</w:t>
            </w:r>
          </w:p>
        </w:tc>
      </w:tr>
      <w:tr w:rsidR="007F1C90" w:rsidRPr="00120AF1" w14:paraId="0C5F0FEA" w14:textId="77777777" w:rsidTr="008664AF">
        <w:trPr>
          <w:trHeight w:val="310"/>
          <w:jc w:val="center"/>
        </w:trPr>
        <w:tc>
          <w:tcPr>
            <w:tcW w:w="4680" w:type="dxa"/>
            <w:tcBorders>
              <w:top w:val="nil"/>
              <w:left w:val="nil"/>
              <w:bottom w:val="single" w:sz="4" w:space="0" w:color="auto"/>
              <w:right w:val="single" w:sz="4" w:space="0" w:color="auto"/>
            </w:tcBorders>
            <w:shd w:val="clear" w:color="auto" w:fill="auto"/>
            <w:noWrap/>
            <w:vAlign w:val="center"/>
            <w:hideMark/>
          </w:tcPr>
          <w:p w14:paraId="3708E4C4" w14:textId="77777777" w:rsidR="007F1C90" w:rsidRPr="00120AF1" w:rsidRDefault="007F1C90" w:rsidP="008664AF">
            <w:pPr>
              <w:rPr>
                <w:rFonts w:eastAsia="Times New Roman" w:cs="Calibri"/>
                <w:color w:val="000000"/>
                <w:sz w:val="20"/>
                <w:szCs w:val="20"/>
              </w:rPr>
            </w:pPr>
            <w:r w:rsidRPr="00120AF1">
              <w:rPr>
                <w:rFonts w:eastAsia="Times New Roman" w:cs="Calibri"/>
                <w:color w:val="000000"/>
                <w:sz w:val="20"/>
                <w:szCs w:val="20"/>
              </w:rPr>
              <w:t>Ever washed</w:t>
            </w:r>
          </w:p>
        </w:tc>
        <w:tc>
          <w:tcPr>
            <w:tcW w:w="937" w:type="dxa"/>
            <w:tcBorders>
              <w:top w:val="nil"/>
              <w:left w:val="nil"/>
              <w:bottom w:val="single" w:sz="4" w:space="0" w:color="auto"/>
              <w:right w:val="nil"/>
            </w:tcBorders>
            <w:shd w:val="clear" w:color="auto" w:fill="auto"/>
            <w:noWrap/>
            <w:vAlign w:val="center"/>
            <w:hideMark/>
          </w:tcPr>
          <w:p w14:paraId="6B3CFF67"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19.2%</w:t>
            </w:r>
          </w:p>
        </w:tc>
        <w:tc>
          <w:tcPr>
            <w:tcW w:w="960" w:type="dxa"/>
            <w:tcBorders>
              <w:top w:val="nil"/>
              <w:left w:val="single" w:sz="4" w:space="0" w:color="auto"/>
              <w:bottom w:val="single" w:sz="4" w:space="0" w:color="auto"/>
              <w:right w:val="nil"/>
            </w:tcBorders>
            <w:shd w:val="clear" w:color="auto" w:fill="auto"/>
            <w:noWrap/>
            <w:vAlign w:val="center"/>
            <w:hideMark/>
          </w:tcPr>
          <w:p w14:paraId="1E1F0835"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66.7%</w:t>
            </w:r>
          </w:p>
        </w:tc>
        <w:tc>
          <w:tcPr>
            <w:tcW w:w="960" w:type="dxa"/>
            <w:tcBorders>
              <w:top w:val="nil"/>
              <w:left w:val="single" w:sz="4" w:space="0" w:color="auto"/>
              <w:bottom w:val="single" w:sz="4" w:space="0" w:color="auto"/>
              <w:right w:val="nil"/>
            </w:tcBorders>
            <w:shd w:val="clear" w:color="auto" w:fill="auto"/>
            <w:noWrap/>
            <w:vAlign w:val="center"/>
            <w:hideMark/>
          </w:tcPr>
          <w:p w14:paraId="278AA169"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96.7%</w:t>
            </w:r>
          </w:p>
        </w:tc>
      </w:tr>
      <w:tr w:rsidR="007F1C90" w:rsidRPr="00120AF1" w14:paraId="6E38E123" w14:textId="77777777" w:rsidTr="008664AF">
        <w:trPr>
          <w:trHeight w:val="290"/>
          <w:jc w:val="center"/>
        </w:trPr>
        <w:tc>
          <w:tcPr>
            <w:tcW w:w="4680" w:type="dxa"/>
            <w:tcBorders>
              <w:top w:val="nil"/>
              <w:left w:val="nil"/>
              <w:bottom w:val="nil"/>
              <w:right w:val="nil"/>
            </w:tcBorders>
            <w:shd w:val="clear" w:color="auto" w:fill="auto"/>
            <w:noWrap/>
            <w:vAlign w:val="center"/>
            <w:hideMark/>
          </w:tcPr>
          <w:p w14:paraId="35F24486" w14:textId="77777777" w:rsidR="007F1C90" w:rsidRPr="00120AF1" w:rsidRDefault="007F1C90" w:rsidP="008664AF">
            <w:pPr>
              <w:rPr>
                <w:rFonts w:eastAsia="Times New Roman" w:cs="Calibri"/>
                <w:color w:val="000000"/>
                <w:sz w:val="20"/>
                <w:szCs w:val="20"/>
              </w:rPr>
            </w:pPr>
            <w:r w:rsidRPr="00120AF1">
              <w:rPr>
                <w:rFonts w:eastAsia="Times New Roman" w:cs="Calibri"/>
                <w:color w:val="000000"/>
                <w:sz w:val="20"/>
                <w:szCs w:val="20"/>
              </w:rPr>
              <w:t>Washes in the last 6 months among all nets (if known)</w:t>
            </w:r>
          </w:p>
        </w:tc>
        <w:tc>
          <w:tcPr>
            <w:tcW w:w="937" w:type="dxa"/>
            <w:tcBorders>
              <w:top w:val="nil"/>
              <w:left w:val="single" w:sz="4" w:space="0" w:color="auto"/>
              <w:bottom w:val="nil"/>
              <w:right w:val="nil"/>
            </w:tcBorders>
            <w:shd w:val="clear" w:color="auto" w:fill="auto"/>
            <w:vAlign w:val="center"/>
            <w:hideMark/>
          </w:tcPr>
          <w:p w14:paraId="2A3B8B38"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N=30</w:t>
            </w:r>
          </w:p>
        </w:tc>
        <w:tc>
          <w:tcPr>
            <w:tcW w:w="960" w:type="dxa"/>
            <w:tcBorders>
              <w:top w:val="nil"/>
              <w:left w:val="single" w:sz="4" w:space="0" w:color="auto"/>
              <w:bottom w:val="nil"/>
              <w:right w:val="nil"/>
            </w:tcBorders>
            <w:shd w:val="clear" w:color="auto" w:fill="auto"/>
            <w:vAlign w:val="center"/>
            <w:hideMark/>
          </w:tcPr>
          <w:p w14:paraId="4958A235"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N=29</w:t>
            </w:r>
          </w:p>
        </w:tc>
        <w:tc>
          <w:tcPr>
            <w:tcW w:w="960" w:type="dxa"/>
            <w:tcBorders>
              <w:top w:val="nil"/>
              <w:left w:val="single" w:sz="4" w:space="0" w:color="auto"/>
              <w:bottom w:val="nil"/>
              <w:right w:val="nil"/>
            </w:tcBorders>
            <w:shd w:val="clear" w:color="auto" w:fill="auto"/>
            <w:vAlign w:val="center"/>
            <w:hideMark/>
          </w:tcPr>
          <w:p w14:paraId="6853B44D"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N=30</w:t>
            </w:r>
          </w:p>
        </w:tc>
      </w:tr>
      <w:tr w:rsidR="007F1C90" w:rsidRPr="00120AF1" w14:paraId="510E06F2" w14:textId="77777777" w:rsidTr="008664AF">
        <w:trPr>
          <w:trHeight w:val="290"/>
          <w:jc w:val="center"/>
        </w:trPr>
        <w:tc>
          <w:tcPr>
            <w:tcW w:w="4680" w:type="dxa"/>
            <w:tcBorders>
              <w:top w:val="nil"/>
              <w:left w:val="nil"/>
              <w:bottom w:val="nil"/>
              <w:right w:val="nil"/>
            </w:tcBorders>
            <w:shd w:val="clear" w:color="auto" w:fill="auto"/>
            <w:noWrap/>
            <w:vAlign w:val="center"/>
            <w:hideMark/>
          </w:tcPr>
          <w:p w14:paraId="1721DC86"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Mean</w:t>
            </w:r>
          </w:p>
        </w:tc>
        <w:tc>
          <w:tcPr>
            <w:tcW w:w="937" w:type="dxa"/>
            <w:tcBorders>
              <w:top w:val="nil"/>
              <w:left w:val="single" w:sz="4" w:space="0" w:color="auto"/>
              <w:bottom w:val="nil"/>
              <w:right w:val="nil"/>
            </w:tcBorders>
            <w:shd w:val="clear" w:color="auto" w:fill="auto"/>
            <w:vAlign w:val="center"/>
            <w:hideMark/>
          </w:tcPr>
          <w:p w14:paraId="0915CE3C"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0.36</w:t>
            </w:r>
          </w:p>
        </w:tc>
        <w:tc>
          <w:tcPr>
            <w:tcW w:w="960" w:type="dxa"/>
            <w:tcBorders>
              <w:top w:val="nil"/>
              <w:left w:val="single" w:sz="4" w:space="0" w:color="auto"/>
              <w:bottom w:val="nil"/>
              <w:right w:val="nil"/>
            </w:tcBorders>
            <w:shd w:val="clear" w:color="auto" w:fill="auto"/>
            <w:vAlign w:val="center"/>
            <w:hideMark/>
          </w:tcPr>
          <w:p w14:paraId="24958733"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1.07</w:t>
            </w:r>
          </w:p>
        </w:tc>
        <w:tc>
          <w:tcPr>
            <w:tcW w:w="960" w:type="dxa"/>
            <w:tcBorders>
              <w:top w:val="nil"/>
              <w:left w:val="single" w:sz="4" w:space="0" w:color="auto"/>
              <w:bottom w:val="nil"/>
              <w:right w:val="nil"/>
            </w:tcBorders>
            <w:shd w:val="clear" w:color="auto" w:fill="auto"/>
            <w:vAlign w:val="center"/>
            <w:hideMark/>
          </w:tcPr>
          <w:p w14:paraId="17707A3C"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1.57</w:t>
            </w:r>
          </w:p>
        </w:tc>
      </w:tr>
      <w:tr w:rsidR="007F1C90" w:rsidRPr="00120AF1" w14:paraId="0CE3333A" w14:textId="77777777" w:rsidTr="008664AF">
        <w:trPr>
          <w:trHeight w:val="290"/>
          <w:jc w:val="center"/>
        </w:trPr>
        <w:tc>
          <w:tcPr>
            <w:tcW w:w="4680" w:type="dxa"/>
            <w:tcBorders>
              <w:top w:val="nil"/>
              <w:left w:val="nil"/>
              <w:bottom w:val="single" w:sz="4" w:space="0" w:color="auto"/>
              <w:right w:val="nil"/>
            </w:tcBorders>
            <w:shd w:val="clear" w:color="auto" w:fill="auto"/>
            <w:noWrap/>
            <w:vAlign w:val="center"/>
            <w:hideMark/>
          </w:tcPr>
          <w:p w14:paraId="222D3FC4"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Median</w:t>
            </w:r>
          </w:p>
        </w:tc>
        <w:tc>
          <w:tcPr>
            <w:tcW w:w="937" w:type="dxa"/>
            <w:tcBorders>
              <w:top w:val="nil"/>
              <w:left w:val="single" w:sz="4" w:space="0" w:color="auto"/>
              <w:bottom w:val="single" w:sz="4" w:space="0" w:color="auto"/>
              <w:right w:val="nil"/>
            </w:tcBorders>
            <w:shd w:val="clear" w:color="auto" w:fill="auto"/>
            <w:vAlign w:val="center"/>
            <w:hideMark/>
          </w:tcPr>
          <w:p w14:paraId="3CF4117A"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c>
          <w:tcPr>
            <w:tcW w:w="960" w:type="dxa"/>
            <w:tcBorders>
              <w:top w:val="nil"/>
              <w:left w:val="single" w:sz="4" w:space="0" w:color="auto"/>
              <w:bottom w:val="single" w:sz="4" w:space="0" w:color="auto"/>
              <w:right w:val="nil"/>
            </w:tcBorders>
            <w:shd w:val="clear" w:color="auto" w:fill="auto"/>
            <w:vAlign w:val="center"/>
            <w:hideMark/>
          </w:tcPr>
          <w:p w14:paraId="7A4F55E6"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1.0</w:t>
            </w:r>
          </w:p>
        </w:tc>
        <w:tc>
          <w:tcPr>
            <w:tcW w:w="960" w:type="dxa"/>
            <w:tcBorders>
              <w:top w:val="nil"/>
              <w:left w:val="single" w:sz="4" w:space="0" w:color="auto"/>
              <w:bottom w:val="single" w:sz="4" w:space="0" w:color="auto"/>
              <w:right w:val="nil"/>
            </w:tcBorders>
            <w:shd w:val="clear" w:color="auto" w:fill="auto"/>
            <w:vAlign w:val="center"/>
            <w:hideMark/>
          </w:tcPr>
          <w:p w14:paraId="509F5DED"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1.5</w:t>
            </w:r>
          </w:p>
        </w:tc>
      </w:tr>
      <w:tr w:rsidR="007F1C90" w:rsidRPr="00120AF1" w14:paraId="68543A29" w14:textId="77777777" w:rsidTr="008664AF">
        <w:trPr>
          <w:trHeight w:val="290"/>
          <w:jc w:val="center"/>
        </w:trPr>
        <w:tc>
          <w:tcPr>
            <w:tcW w:w="4680" w:type="dxa"/>
            <w:tcBorders>
              <w:top w:val="nil"/>
              <w:left w:val="nil"/>
              <w:bottom w:val="nil"/>
              <w:right w:val="nil"/>
            </w:tcBorders>
            <w:shd w:val="clear" w:color="auto" w:fill="auto"/>
            <w:noWrap/>
            <w:vAlign w:val="center"/>
            <w:hideMark/>
          </w:tcPr>
          <w:p w14:paraId="033101A7" w14:textId="77777777" w:rsidR="007F1C90" w:rsidRPr="00120AF1" w:rsidRDefault="007F1C90" w:rsidP="008664AF">
            <w:pPr>
              <w:rPr>
                <w:rFonts w:eastAsia="Times New Roman" w:cs="Calibri"/>
                <w:color w:val="000000"/>
                <w:sz w:val="20"/>
                <w:szCs w:val="20"/>
              </w:rPr>
            </w:pPr>
            <w:r w:rsidRPr="00120AF1">
              <w:rPr>
                <w:rFonts w:eastAsia="Times New Roman" w:cs="Calibri"/>
                <w:color w:val="000000"/>
                <w:sz w:val="20"/>
                <w:szCs w:val="20"/>
              </w:rPr>
              <w:t>Washes in the last 6 months among washed nets</w:t>
            </w:r>
          </w:p>
        </w:tc>
        <w:tc>
          <w:tcPr>
            <w:tcW w:w="937" w:type="dxa"/>
            <w:tcBorders>
              <w:top w:val="nil"/>
              <w:left w:val="single" w:sz="4" w:space="0" w:color="auto"/>
              <w:bottom w:val="nil"/>
              <w:right w:val="nil"/>
            </w:tcBorders>
            <w:shd w:val="clear" w:color="auto" w:fill="auto"/>
            <w:vAlign w:val="center"/>
            <w:hideMark/>
          </w:tcPr>
          <w:p w14:paraId="0A192562"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N=5</w:t>
            </w:r>
          </w:p>
        </w:tc>
        <w:tc>
          <w:tcPr>
            <w:tcW w:w="960" w:type="dxa"/>
            <w:tcBorders>
              <w:top w:val="nil"/>
              <w:left w:val="single" w:sz="4" w:space="0" w:color="auto"/>
              <w:bottom w:val="nil"/>
              <w:right w:val="nil"/>
            </w:tcBorders>
            <w:shd w:val="clear" w:color="auto" w:fill="auto"/>
            <w:vAlign w:val="center"/>
            <w:hideMark/>
          </w:tcPr>
          <w:p w14:paraId="01BBDF8C"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N=20</w:t>
            </w:r>
          </w:p>
        </w:tc>
        <w:tc>
          <w:tcPr>
            <w:tcW w:w="960" w:type="dxa"/>
            <w:tcBorders>
              <w:top w:val="nil"/>
              <w:left w:val="single" w:sz="4" w:space="0" w:color="auto"/>
              <w:bottom w:val="nil"/>
              <w:right w:val="nil"/>
            </w:tcBorders>
            <w:shd w:val="clear" w:color="auto" w:fill="auto"/>
            <w:vAlign w:val="center"/>
            <w:hideMark/>
          </w:tcPr>
          <w:p w14:paraId="1F7BB826"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N=29</w:t>
            </w:r>
          </w:p>
        </w:tc>
      </w:tr>
      <w:tr w:rsidR="007F1C90" w:rsidRPr="00120AF1" w14:paraId="30D1C92E" w14:textId="77777777" w:rsidTr="008664AF">
        <w:trPr>
          <w:trHeight w:val="290"/>
          <w:jc w:val="center"/>
        </w:trPr>
        <w:tc>
          <w:tcPr>
            <w:tcW w:w="4680" w:type="dxa"/>
            <w:tcBorders>
              <w:top w:val="nil"/>
              <w:left w:val="nil"/>
              <w:bottom w:val="nil"/>
              <w:right w:val="nil"/>
            </w:tcBorders>
            <w:shd w:val="clear" w:color="auto" w:fill="auto"/>
            <w:noWrap/>
            <w:vAlign w:val="center"/>
            <w:hideMark/>
          </w:tcPr>
          <w:p w14:paraId="0248353A"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Mean</w:t>
            </w:r>
          </w:p>
        </w:tc>
        <w:tc>
          <w:tcPr>
            <w:tcW w:w="937" w:type="dxa"/>
            <w:tcBorders>
              <w:top w:val="nil"/>
              <w:left w:val="single" w:sz="4" w:space="0" w:color="auto"/>
              <w:bottom w:val="nil"/>
              <w:right w:val="nil"/>
            </w:tcBorders>
            <w:shd w:val="clear" w:color="auto" w:fill="auto"/>
            <w:vAlign w:val="center"/>
            <w:hideMark/>
          </w:tcPr>
          <w:p w14:paraId="272EAEFD"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1.80</w:t>
            </w:r>
          </w:p>
        </w:tc>
        <w:tc>
          <w:tcPr>
            <w:tcW w:w="960" w:type="dxa"/>
            <w:tcBorders>
              <w:top w:val="nil"/>
              <w:left w:val="single" w:sz="4" w:space="0" w:color="auto"/>
              <w:bottom w:val="nil"/>
              <w:right w:val="nil"/>
            </w:tcBorders>
            <w:shd w:val="clear" w:color="auto" w:fill="auto"/>
            <w:vAlign w:val="center"/>
            <w:hideMark/>
          </w:tcPr>
          <w:p w14:paraId="44FBED3D"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1.55</w:t>
            </w:r>
          </w:p>
        </w:tc>
        <w:tc>
          <w:tcPr>
            <w:tcW w:w="960" w:type="dxa"/>
            <w:tcBorders>
              <w:top w:val="nil"/>
              <w:left w:val="single" w:sz="4" w:space="0" w:color="auto"/>
              <w:bottom w:val="nil"/>
              <w:right w:val="nil"/>
            </w:tcBorders>
            <w:shd w:val="clear" w:color="auto" w:fill="auto"/>
            <w:vAlign w:val="center"/>
            <w:hideMark/>
          </w:tcPr>
          <w:p w14:paraId="0FC91907"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1.62</w:t>
            </w:r>
          </w:p>
        </w:tc>
      </w:tr>
      <w:tr w:rsidR="007F1C90" w:rsidRPr="00120AF1" w14:paraId="759CF574" w14:textId="77777777" w:rsidTr="008664AF">
        <w:trPr>
          <w:trHeight w:val="290"/>
          <w:jc w:val="center"/>
        </w:trPr>
        <w:tc>
          <w:tcPr>
            <w:tcW w:w="4680" w:type="dxa"/>
            <w:tcBorders>
              <w:top w:val="nil"/>
              <w:left w:val="nil"/>
              <w:bottom w:val="single" w:sz="4" w:space="0" w:color="auto"/>
              <w:right w:val="nil"/>
            </w:tcBorders>
            <w:shd w:val="clear" w:color="auto" w:fill="auto"/>
            <w:noWrap/>
            <w:vAlign w:val="center"/>
            <w:hideMark/>
          </w:tcPr>
          <w:p w14:paraId="7B1FC6EB"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Median</w:t>
            </w:r>
          </w:p>
        </w:tc>
        <w:tc>
          <w:tcPr>
            <w:tcW w:w="937" w:type="dxa"/>
            <w:tcBorders>
              <w:top w:val="nil"/>
              <w:left w:val="single" w:sz="4" w:space="0" w:color="auto"/>
              <w:bottom w:val="single" w:sz="4" w:space="0" w:color="auto"/>
              <w:right w:val="nil"/>
            </w:tcBorders>
            <w:shd w:val="clear" w:color="auto" w:fill="auto"/>
            <w:vAlign w:val="center"/>
            <w:hideMark/>
          </w:tcPr>
          <w:p w14:paraId="0D1F2414"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2.0</w:t>
            </w:r>
          </w:p>
        </w:tc>
        <w:tc>
          <w:tcPr>
            <w:tcW w:w="960" w:type="dxa"/>
            <w:tcBorders>
              <w:top w:val="nil"/>
              <w:left w:val="single" w:sz="4" w:space="0" w:color="auto"/>
              <w:bottom w:val="single" w:sz="4" w:space="0" w:color="auto"/>
              <w:right w:val="nil"/>
            </w:tcBorders>
            <w:shd w:val="clear" w:color="auto" w:fill="auto"/>
            <w:vAlign w:val="center"/>
            <w:hideMark/>
          </w:tcPr>
          <w:p w14:paraId="7EB7CCBB"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1.0</w:t>
            </w:r>
          </w:p>
        </w:tc>
        <w:tc>
          <w:tcPr>
            <w:tcW w:w="960" w:type="dxa"/>
            <w:tcBorders>
              <w:top w:val="nil"/>
              <w:left w:val="single" w:sz="4" w:space="0" w:color="auto"/>
              <w:bottom w:val="single" w:sz="4" w:space="0" w:color="auto"/>
              <w:right w:val="nil"/>
            </w:tcBorders>
            <w:shd w:val="clear" w:color="auto" w:fill="auto"/>
            <w:vAlign w:val="center"/>
            <w:hideMark/>
          </w:tcPr>
          <w:p w14:paraId="6C362E59"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2.0</w:t>
            </w:r>
          </w:p>
        </w:tc>
      </w:tr>
      <w:tr w:rsidR="007F1C90" w:rsidRPr="00120AF1" w14:paraId="51FD93F7" w14:textId="77777777" w:rsidTr="008664AF">
        <w:trPr>
          <w:trHeight w:val="290"/>
          <w:jc w:val="center"/>
        </w:trPr>
        <w:tc>
          <w:tcPr>
            <w:tcW w:w="4680" w:type="dxa"/>
            <w:tcBorders>
              <w:top w:val="nil"/>
              <w:left w:val="nil"/>
              <w:bottom w:val="nil"/>
              <w:right w:val="nil"/>
            </w:tcBorders>
            <w:shd w:val="clear" w:color="auto" w:fill="auto"/>
            <w:noWrap/>
            <w:vAlign w:val="center"/>
            <w:hideMark/>
          </w:tcPr>
          <w:p w14:paraId="21815D5A" w14:textId="77777777" w:rsidR="007F1C90" w:rsidRPr="00120AF1" w:rsidRDefault="007F1C90" w:rsidP="008664AF">
            <w:pPr>
              <w:rPr>
                <w:rFonts w:eastAsia="Times New Roman" w:cs="Calibri"/>
                <w:color w:val="000000"/>
                <w:sz w:val="20"/>
                <w:szCs w:val="20"/>
              </w:rPr>
            </w:pPr>
            <w:r w:rsidRPr="00120AF1">
              <w:rPr>
                <w:rFonts w:eastAsia="Times New Roman" w:cs="Calibri"/>
                <w:color w:val="000000"/>
                <w:sz w:val="20"/>
                <w:szCs w:val="20"/>
              </w:rPr>
              <w:t>Soap used for last wash*</w:t>
            </w:r>
          </w:p>
        </w:tc>
        <w:tc>
          <w:tcPr>
            <w:tcW w:w="937" w:type="dxa"/>
            <w:tcBorders>
              <w:top w:val="nil"/>
              <w:left w:val="single" w:sz="4" w:space="0" w:color="auto"/>
              <w:bottom w:val="nil"/>
              <w:right w:val="nil"/>
            </w:tcBorders>
            <w:shd w:val="clear" w:color="auto" w:fill="auto"/>
            <w:vAlign w:val="center"/>
            <w:hideMark/>
          </w:tcPr>
          <w:p w14:paraId="7AE7030F"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N=5</w:t>
            </w:r>
          </w:p>
        </w:tc>
        <w:tc>
          <w:tcPr>
            <w:tcW w:w="960" w:type="dxa"/>
            <w:tcBorders>
              <w:top w:val="nil"/>
              <w:left w:val="single" w:sz="4" w:space="0" w:color="auto"/>
              <w:bottom w:val="nil"/>
              <w:right w:val="nil"/>
            </w:tcBorders>
            <w:shd w:val="clear" w:color="auto" w:fill="auto"/>
            <w:vAlign w:val="center"/>
            <w:hideMark/>
          </w:tcPr>
          <w:p w14:paraId="0B6D4D97"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N=20</w:t>
            </w:r>
          </w:p>
        </w:tc>
        <w:tc>
          <w:tcPr>
            <w:tcW w:w="960" w:type="dxa"/>
            <w:tcBorders>
              <w:top w:val="nil"/>
              <w:left w:val="single" w:sz="4" w:space="0" w:color="auto"/>
              <w:bottom w:val="nil"/>
              <w:right w:val="nil"/>
            </w:tcBorders>
            <w:shd w:val="clear" w:color="auto" w:fill="auto"/>
            <w:vAlign w:val="center"/>
            <w:hideMark/>
          </w:tcPr>
          <w:p w14:paraId="7B464623"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N=30</w:t>
            </w:r>
          </w:p>
        </w:tc>
      </w:tr>
      <w:tr w:rsidR="007F1C90" w:rsidRPr="00120AF1" w14:paraId="23284575" w14:textId="77777777" w:rsidTr="008664AF">
        <w:trPr>
          <w:trHeight w:val="290"/>
          <w:jc w:val="center"/>
        </w:trPr>
        <w:tc>
          <w:tcPr>
            <w:tcW w:w="4680" w:type="dxa"/>
            <w:tcBorders>
              <w:top w:val="nil"/>
              <w:left w:val="nil"/>
              <w:bottom w:val="nil"/>
              <w:right w:val="nil"/>
            </w:tcBorders>
            <w:shd w:val="clear" w:color="auto" w:fill="auto"/>
            <w:noWrap/>
            <w:vAlign w:val="center"/>
            <w:hideMark/>
          </w:tcPr>
          <w:p w14:paraId="08225043"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Soap bar</w:t>
            </w:r>
          </w:p>
        </w:tc>
        <w:tc>
          <w:tcPr>
            <w:tcW w:w="937" w:type="dxa"/>
            <w:tcBorders>
              <w:top w:val="nil"/>
              <w:left w:val="single" w:sz="4" w:space="0" w:color="auto"/>
              <w:bottom w:val="nil"/>
              <w:right w:val="nil"/>
            </w:tcBorders>
            <w:shd w:val="clear" w:color="auto" w:fill="auto"/>
            <w:vAlign w:val="center"/>
            <w:hideMark/>
          </w:tcPr>
          <w:p w14:paraId="276DD28A"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100.0%</w:t>
            </w:r>
          </w:p>
        </w:tc>
        <w:tc>
          <w:tcPr>
            <w:tcW w:w="960" w:type="dxa"/>
            <w:tcBorders>
              <w:top w:val="nil"/>
              <w:left w:val="single" w:sz="4" w:space="0" w:color="auto"/>
              <w:bottom w:val="nil"/>
              <w:right w:val="nil"/>
            </w:tcBorders>
            <w:shd w:val="clear" w:color="auto" w:fill="auto"/>
            <w:vAlign w:val="center"/>
            <w:hideMark/>
          </w:tcPr>
          <w:p w14:paraId="3B32B473"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100.0%</w:t>
            </w:r>
          </w:p>
        </w:tc>
        <w:tc>
          <w:tcPr>
            <w:tcW w:w="960" w:type="dxa"/>
            <w:tcBorders>
              <w:top w:val="nil"/>
              <w:left w:val="single" w:sz="4" w:space="0" w:color="auto"/>
              <w:bottom w:val="nil"/>
              <w:right w:val="nil"/>
            </w:tcBorders>
            <w:shd w:val="clear" w:color="auto" w:fill="auto"/>
            <w:vAlign w:val="center"/>
            <w:hideMark/>
          </w:tcPr>
          <w:p w14:paraId="23418216"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96.7%</w:t>
            </w:r>
          </w:p>
        </w:tc>
      </w:tr>
      <w:tr w:rsidR="007F1C90" w:rsidRPr="00120AF1" w14:paraId="3B471A21" w14:textId="77777777" w:rsidTr="008664AF">
        <w:trPr>
          <w:trHeight w:val="290"/>
          <w:jc w:val="center"/>
        </w:trPr>
        <w:tc>
          <w:tcPr>
            <w:tcW w:w="4680" w:type="dxa"/>
            <w:tcBorders>
              <w:top w:val="nil"/>
              <w:left w:val="nil"/>
              <w:bottom w:val="nil"/>
              <w:right w:val="nil"/>
            </w:tcBorders>
            <w:shd w:val="clear" w:color="auto" w:fill="auto"/>
            <w:noWrap/>
            <w:vAlign w:val="center"/>
            <w:hideMark/>
          </w:tcPr>
          <w:p w14:paraId="5AFD6D92"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Detergent or bleach</w:t>
            </w:r>
          </w:p>
        </w:tc>
        <w:tc>
          <w:tcPr>
            <w:tcW w:w="937" w:type="dxa"/>
            <w:tcBorders>
              <w:top w:val="nil"/>
              <w:left w:val="single" w:sz="4" w:space="0" w:color="auto"/>
              <w:bottom w:val="nil"/>
              <w:right w:val="nil"/>
            </w:tcBorders>
            <w:shd w:val="clear" w:color="auto" w:fill="auto"/>
            <w:vAlign w:val="center"/>
            <w:hideMark/>
          </w:tcPr>
          <w:p w14:paraId="47617299"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c>
          <w:tcPr>
            <w:tcW w:w="960" w:type="dxa"/>
            <w:tcBorders>
              <w:top w:val="nil"/>
              <w:left w:val="single" w:sz="4" w:space="0" w:color="auto"/>
              <w:right w:val="nil"/>
            </w:tcBorders>
            <w:shd w:val="clear" w:color="auto" w:fill="auto"/>
            <w:vAlign w:val="center"/>
            <w:hideMark/>
          </w:tcPr>
          <w:p w14:paraId="00763B64"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c>
          <w:tcPr>
            <w:tcW w:w="960" w:type="dxa"/>
            <w:tcBorders>
              <w:top w:val="nil"/>
              <w:left w:val="single" w:sz="4" w:space="0" w:color="auto"/>
              <w:bottom w:val="nil"/>
              <w:right w:val="nil"/>
            </w:tcBorders>
            <w:shd w:val="clear" w:color="auto" w:fill="auto"/>
            <w:vAlign w:val="center"/>
            <w:hideMark/>
          </w:tcPr>
          <w:p w14:paraId="52D11CB4"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r>
      <w:tr w:rsidR="007F1C90" w:rsidRPr="00120AF1" w14:paraId="54281D7E" w14:textId="77777777" w:rsidTr="008664AF">
        <w:trPr>
          <w:trHeight w:val="310"/>
          <w:jc w:val="center"/>
        </w:trPr>
        <w:tc>
          <w:tcPr>
            <w:tcW w:w="4680" w:type="dxa"/>
            <w:tcBorders>
              <w:top w:val="nil"/>
              <w:left w:val="nil"/>
              <w:bottom w:val="nil"/>
              <w:right w:val="nil"/>
            </w:tcBorders>
            <w:shd w:val="clear" w:color="auto" w:fill="auto"/>
            <w:noWrap/>
            <w:vAlign w:val="center"/>
            <w:hideMark/>
          </w:tcPr>
          <w:p w14:paraId="31C24925"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Mix</w:t>
            </w:r>
          </w:p>
        </w:tc>
        <w:tc>
          <w:tcPr>
            <w:tcW w:w="937" w:type="dxa"/>
            <w:tcBorders>
              <w:top w:val="nil"/>
              <w:left w:val="single" w:sz="4" w:space="0" w:color="auto"/>
              <w:bottom w:val="nil"/>
              <w:right w:val="nil"/>
            </w:tcBorders>
            <w:shd w:val="clear" w:color="auto" w:fill="auto"/>
            <w:vAlign w:val="center"/>
            <w:hideMark/>
          </w:tcPr>
          <w:p w14:paraId="057CCC2A"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c>
          <w:tcPr>
            <w:tcW w:w="960" w:type="dxa"/>
            <w:tcBorders>
              <w:top w:val="nil"/>
              <w:left w:val="single" w:sz="4" w:space="0" w:color="auto"/>
              <w:bottom w:val="nil"/>
              <w:right w:val="nil"/>
            </w:tcBorders>
            <w:shd w:val="clear" w:color="auto" w:fill="auto"/>
            <w:vAlign w:val="center"/>
            <w:hideMark/>
          </w:tcPr>
          <w:p w14:paraId="1FB111D2"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c>
          <w:tcPr>
            <w:tcW w:w="960" w:type="dxa"/>
            <w:tcBorders>
              <w:top w:val="nil"/>
              <w:left w:val="single" w:sz="4" w:space="0" w:color="auto"/>
              <w:bottom w:val="nil"/>
              <w:right w:val="nil"/>
            </w:tcBorders>
            <w:shd w:val="clear" w:color="auto" w:fill="auto"/>
            <w:vAlign w:val="center"/>
            <w:hideMark/>
          </w:tcPr>
          <w:p w14:paraId="67055F5B"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r>
      <w:tr w:rsidR="007F1C90" w:rsidRPr="00120AF1" w14:paraId="306E17F9" w14:textId="77777777" w:rsidTr="008664AF">
        <w:trPr>
          <w:trHeight w:val="290"/>
          <w:jc w:val="center"/>
        </w:trPr>
        <w:tc>
          <w:tcPr>
            <w:tcW w:w="4680" w:type="dxa"/>
            <w:tcBorders>
              <w:top w:val="nil"/>
              <w:left w:val="nil"/>
              <w:bottom w:val="nil"/>
              <w:right w:val="single" w:sz="4" w:space="0" w:color="auto"/>
            </w:tcBorders>
            <w:shd w:val="clear" w:color="auto" w:fill="auto"/>
            <w:noWrap/>
            <w:vAlign w:val="center"/>
            <w:hideMark/>
          </w:tcPr>
          <w:p w14:paraId="22005925"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None</w:t>
            </w:r>
          </w:p>
        </w:tc>
        <w:tc>
          <w:tcPr>
            <w:tcW w:w="937" w:type="dxa"/>
            <w:tcBorders>
              <w:top w:val="nil"/>
              <w:left w:val="nil"/>
              <w:bottom w:val="nil"/>
              <w:right w:val="single" w:sz="4" w:space="0" w:color="auto"/>
            </w:tcBorders>
            <w:shd w:val="clear" w:color="auto" w:fill="auto"/>
            <w:vAlign w:val="center"/>
            <w:hideMark/>
          </w:tcPr>
          <w:p w14:paraId="0268A947"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c>
          <w:tcPr>
            <w:tcW w:w="960" w:type="dxa"/>
            <w:tcBorders>
              <w:top w:val="nil"/>
              <w:left w:val="single" w:sz="4" w:space="0" w:color="auto"/>
              <w:bottom w:val="nil"/>
              <w:right w:val="single" w:sz="4" w:space="0" w:color="auto"/>
            </w:tcBorders>
            <w:shd w:val="clear" w:color="auto" w:fill="auto"/>
            <w:vAlign w:val="center"/>
            <w:hideMark/>
          </w:tcPr>
          <w:p w14:paraId="0432AB30"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c>
          <w:tcPr>
            <w:tcW w:w="960" w:type="dxa"/>
            <w:tcBorders>
              <w:top w:val="nil"/>
              <w:left w:val="single" w:sz="4" w:space="0" w:color="auto"/>
              <w:bottom w:val="nil"/>
              <w:right w:val="nil"/>
            </w:tcBorders>
            <w:shd w:val="clear" w:color="auto" w:fill="auto"/>
            <w:vAlign w:val="center"/>
            <w:hideMark/>
          </w:tcPr>
          <w:p w14:paraId="26DE123B"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0.0%</w:t>
            </w:r>
          </w:p>
        </w:tc>
      </w:tr>
      <w:tr w:rsidR="007F1C90" w:rsidRPr="00120AF1" w14:paraId="3A250680" w14:textId="77777777" w:rsidTr="008664AF">
        <w:trPr>
          <w:trHeight w:val="290"/>
          <w:jc w:val="center"/>
        </w:trPr>
        <w:tc>
          <w:tcPr>
            <w:tcW w:w="4680" w:type="dxa"/>
            <w:tcBorders>
              <w:top w:val="nil"/>
              <w:left w:val="nil"/>
              <w:bottom w:val="nil"/>
              <w:right w:val="nil"/>
            </w:tcBorders>
            <w:shd w:val="clear" w:color="auto" w:fill="auto"/>
            <w:noWrap/>
            <w:vAlign w:val="center"/>
            <w:hideMark/>
          </w:tcPr>
          <w:p w14:paraId="0A9A7F0B" w14:textId="77777777" w:rsidR="007F1C90" w:rsidRPr="00120AF1" w:rsidRDefault="007F1C90" w:rsidP="008664AF">
            <w:pPr>
              <w:rPr>
                <w:rFonts w:eastAsia="Times New Roman" w:cs="Calibri"/>
                <w:color w:val="000000"/>
                <w:sz w:val="20"/>
                <w:szCs w:val="20"/>
              </w:rPr>
            </w:pPr>
            <w:r w:rsidRPr="00120AF1">
              <w:rPr>
                <w:rFonts w:eastAsia="Times New Roman" w:cs="Calibri"/>
                <w:color w:val="000000"/>
                <w:sz w:val="20"/>
                <w:szCs w:val="20"/>
              </w:rPr>
              <w:t>Where dried after last wash</w:t>
            </w:r>
          </w:p>
        </w:tc>
        <w:tc>
          <w:tcPr>
            <w:tcW w:w="937" w:type="dxa"/>
            <w:tcBorders>
              <w:top w:val="nil"/>
              <w:left w:val="single" w:sz="4" w:space="0" w:color="auto"/>
              <w:bottom w:val="nil"/>
              <w:right w:val="nil"/>
            </w:tcBorders>
            <w:shd w:val="clear" w:color="auto" w:fill="auto"/>
            <w:noWrap/>
            <w:vAlign w:val="center"/>
            <w:hideMark/>
          </w:tcPr>
          <w:p w14:paraId="64088114"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N=5</w:t>
            </w:r>
          </w:p>
        </w:tc>
        <w:tc>
          <w:tcPr>
            <w:tcW w:w="960" w:type="dxa"/>
            <w:tcBorders>
              <w:top w:val="nil"/>
              <w:left w:val="single" w:sz="4" w:space="0" w:color="auto"/>
              <w:bottom w:val="nil"/>
              <w:right w:val="nil"/>
            </w:tcBorders>
            <w:shd w:val="clear" w:color="auto" w:fill="auto"/>
            <w:noWrap/>
            <w:vAlign w:val="center"/>
            <w:hideMark/>
          </w:tcPr>
          <w:p w14:paraId="354CC7AD"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N=20</w:t>
            </w:r>
          </w:p>
        </w:tc>
        <w:tc>
          <w:tcPr>
            <w:tcW w:w="960" w:type="dxa"/>
            <w:tcBorders>
              <w:top w:val="nil"/>
              <w:left w:val="single" w:sz="4" w:space="0" w:color="auto"/>
              <w:bottom w:val="nil"/>
              <w:right w:val="nil"/>
            </w:tcBorders>
            <w:shd w:val="clear" w:color="auto" w:fill="auto"/>
            <w:noWrap/>
            <w:vAlign w:val="center"/>
            <w:hideMark/>
          </w:tcPr>
          <w:p w14:paraId="5D950D1D" w14:textId="77777777" w:rsidR="007F1C90" w:rsidRPr="00120AF1" w:rsidRDefault="007F1C90" w:rsidP="008664AF">
            <w:pPr>
              <w:jc w:val="center"/>
              <w:rPr>
                <w:rFonts w:eastAsia="Times New Roman" w:cs="Calibri"/>
                <w:color w:val="000000"/>
                <w:sz w:val="20"/>
                <w:szCs w:val="20"/>
              </w:rPr>
            </w:pPr>
            <w:r w:rsidRPr="00120AF1">
              <w:rPr>
                <w:rFonts w:eastAsia="Times New Roman" w:cs="Calibri"/>
                <w:color w:val="000000"/>
                <w:sz w:val="20"/>
                <w:szCs w:val="20"/>
              </w:rPr>
              <w:t>N=29</w:t>
            </w:r>
          </w:p>
        </w:tc>
      </w:tr>
      <w:tr w:rsidR="007F1C90" w:rsidRPr="00120AF1" w14:paraId="0A3EF917" w14:textId="77777777" w:rsidTr="008664AF">
        <w:trPr>
          <w:trHeight w:val="290"/>
          <w:jc w:val="center"/>
        </w:trPr>
        <w:tc>
          <w:tcPr>
            <w:tcW w:w="4680" w:type="dxa"/>
            <w:tcBorders>
              <w:top w:val="nil"/>
              <w:left w:val="nil"/>
              <w:bottom w:val="nil"/>
              <w:right w:val="nil"/>
            </w:tcBorders>
            <w:shd w:val="clear" w:color="auto" w:fill="auto"/>
            <w:noWrap/>
            <w:vAlign w:val="center"/>
            <w:hideMark/>
          </w:tcPr>
          <w:p w14:paraId="397724BB"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Shade</w:t>
            </w:r>
          </w:p>
        </w:tc>
        <w:tc>
          <w:tcPr>
            <w:tcW w:w="937" w:type="dxa"/>
            <w:tcBorders>
              <w:top w:val="nil"/>
              <w:left w:val="single" w:sz="4" w:space="0" w:color="auto"/>
              <w:bottom w:val="nil"/>
              <w:right w:val="nil"/>
            </w:tcBorders>
            <w:shd w:val="clear" w:color="auto" w:fill="auto"/>
            <w:noWrap/>
            <w:vAlign w:val="center"/>
            <w:hideMark/>
          </w:tcPr>
          <w:p w14:paraId="2AC8F7AC"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40.0%</w:t>
            </w:r>
          </w:p>
        </w:tc>
        <w:tc>
          <w:tcPr>
            <w:tcW w:w="960" w:type="dxa"/>
            <w:tcBorders>
              <w:top w:val="nil"/>
              <w:left w:val="single" w:sz="4" w:space="0" w:color="auto"/>
              <w:bottom w:val="nil"/>
              <w:right w:val="nil"/>
            </w:tcBorders>
            <w:shd w:val="clear" w:color="auto" w:fill="auto"/>
            <w:noWrap/>
            <w:vAlign w:val="center"/>
            <w:hideMark/>
          </w:tcPr>
          <w:p w14:paraId="7AD23DE0"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40.0%</w:t>
            </w:r>
          </w:p>
        </w:tc>
        <w:tc>
          <w:tcPr>
            <w:tcW w:w="960" w:type="dxa"/>
            <w:tcBorders>
              <w:top w:val="nil"/>
              <w:left w:val="single" w:sz="4" w:space="0" w:color="auto"/>
              <w:bottom w:val="nil"/>
              <w:right w:val="nil"/>
            </w:tcBorders>
            <w:shd w:val="clear" w:color="auto" w:fill="auto"/>
            <w:noWrap/>
            <w:vAlign w:val="center"/>
            <w:hideMark/>
          </w:tcPr>
          <w:p w14:paraId="6E9CA3A6"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89.7%</w:t>
            </w:r>
          </w:p>
        </w:tc>
      </w:tr>
      <w:tr w:rsidR="007F1C90" w:rsidRPr="00120AF1" w14:paraId="5FD6EBDC" w14:textId="77777777" w:rsidTr="008664AF">
        <w:trPr>
          <w:trHeight w:val="290"/>
          <w:jc w:val="center"/>
        </w:trPr>
        <w:tc>
          <w:tcPr>
            <w:tcW w:w="4680" w:type="dxa"/>
            <w:tcBorders>
              <w:top w:val="nil"/>
              <w:left w:val="nil"/>
              <w:bottom w:val="single" w:sz="4" w:space="0" w:color="auto"/>
              <w:right w:val="nil"/>
            </w:tcBorders>
            <w:shd w:val="clear" w:color="auto" w:fill="auto"/>
            <w:noWrap/>
            <w:vAlign w:val="center"/>
            <w:hideMark/>
          </w:tcPr>
          <w:p w14:paraId="2CE69C7B" w14:textId="77777777" w:rsidR="007F1C90" w:rsidRPr="00120AF1" w:rsidRDefault="007F1C90" w:rsidP="008664AF">
            <w:pPr>
              <w:ind w:firstLineChars="500" w:firstLine="1000"/>
              <w:rPr>
                <w:rFonts w:eastAsia="Times New Roman" w:cs="Calibri"/>
                <w:color w:val="000000"/>
                <w:sz w:val="20"/>
                <w:szCs w:val="20"/>
              </w:rPr>
            </w:pPr>
            <w:r w:rsidRPr="00120AF1">
              <w:rPr>
                <w:rFonts w:eastAsia="Times New Roman" w:cs="Calibri"/>
                <w:color w:val="000000"/>
                <w:sz w:val="20"/>
                <w:szCs w:val="20"/>
              </w:rPr>
              <w:t>Sun</w:t>
            </w:r>
          </w:p>
        </w:tc>
        <w:tc>
          <w:tcPr>
            <w:tcW w:w="937" w:type="dxa"/>
            <w:tcBorders>
              <w:top w:val="nil"/>
              <w:left w:val="single" w:sz="4" w:space="0" w:color="auto"/>
              <w:bottom w:val="single" w:sz="4" w:space="0" w:color="auto"/>
              <w:right w:val="nil"/>
            </w:tcBorders>
            <w:shd w:val="clear" w:color="auto" w:fill="auto"/>
            <w:noWrap/>
            <w:vAlign w:val="center"/>
            <w:hideMark/>
          </w:tcPr>
          <w:p w14:paraId="260DEC35"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60.0%</w:t>
            </w:r>
          </w:p>
        </w:tc>
        <w:tc>
          <w:tcPr>
            <w:tcW w:w="960" w:type="dxa"/>
            <w:tcBorders>
              <w:top w:val="nil"/>
              <w:left w:val="single" w:sz="4" w:space="0" w:color="auto"/>
              <w:bottom w:val="single" w:sz="4" w:space="0" w:color="auto"/>
              <w:right w:val="nil"/>
            </w:tcBorders>
            <w:shd w:val="clear" w:color="auto" w:fill="auto"/>
            <w:noWrap/>
            <w:vAlign w:val="center"/>
            <w:hideMark/>
          </w:tcPr>
          <w:p w14:paraId="7F2B78B4"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60.0%</w:t>
            </w:r>
          </w:p>
        </w:tc>
        <w:tc>
          <w:tcPr>
            <w:tcW w:w="960" w:type="dxa"/>
            <w:tcBorders>
              <w:top w:val="nil"/>
              <w:left w:val="single" w:sz="4" w:space="0" w:color="auto"/>
              <w:bottom w:val="single" w:sz="4" w:space="0" w:color="auto"/>
              <w:right w:val="nil"/>
            </w:tcBorders>
            <w:shd w:val="clear" w:color="auto" w:fill="auto"/>
            <w:noWrap/>
            <w:vAlign w:val="center"/>
            <w:hideMark/>
          </w:tcPr>
          <w:p w14:paraId="41C28E39" w14:textId="77777777" w:rsidR="007F1C90" w:rsidRPr="00120AF1" w:rsidRDefault="007F1C90" w:rsidP="008664AF">
            <w:pPr>
              <w:jc w:val="right"/>
              <w:rPr>
                <w:rFonts w:eastAsia="Times New Roman" w:cs="Calibri"/>
                <w:color w:val="000000"/>
                <w:sz w:val="20"/>
                <w:szCs w:val="20"/>
              </w:rPr>
            </w:pPr>
            <w:r w:rsidRPr="00120AF1">
              <w:rPr>
                <w:rFonts w:eastAsia="Times New Roman" w:cs="Calibri"/>
                <w:color w:val="000000"/>
                <w:sz w:val="20"/>
                <w:szCs w:val="20"/>
              </w:rPr>
              <w:t>10.3%</w:t>
            </w:r>
          </w:p>
        </w:tc>
      </w:tr>
      <w:tr w:rsidR="007F1C90" w:rsidRPr="00395AAB" w14:paraId="09238E3B" w14:textId="77777777" w:rsidTr="008664AF">
        <w:trPr>
          <w:trHeight w:val="290"/>
          <w:jc w:val="center"/>
        </w:trPr>
        <w:tc>
          <w:tcPr>
            <w:tcW w:w="7537" w:type="dxa"/>
            <w:gridSpan w:val="4"/>
            <w:tcBorders>
              <w:top w:val="nil"/>
              <w:left w:val="nil"/>
              <w:bottom w:val="nil"/>
              <w:right w:val="nil"/>
            </w:tcBorders>
            <w:shd w:val="clear" w:color="auto" w:fill="auto"/>
            <w:noWrap/>
            <w:vAlign w:val="bottom"/>
            <w:hideMark/>
          </w:tcPr>
          <w:p w14:paraId="532337E1" w14:textId="77777777" w:rsidR="007F1C90" w:rsidRPr="00395AAB" w:rsidRDefault="007F1C90" w:rsidP="008664AF">
            <w:pPr>
              <w:rPr>
                <w:rFonts w:ascii="Times New Roman" w:eastAsia="Times New Roman" w:hAnsi="Times New Roman" w:cs="Times New Roman"/>
                <w:i/>
                <w:iCs/>
                <w:sz w:val="18"/>
                <w:szCs w:val="18"/>
              </w:rPr>
            </w:pPr>
            <w:r w:rsidRPr="00120AF1">
              <w:rPr>
                <w:rFonts w:ascii="Calibri" w:eastAsia="Times New Roman" w:hAnsi="Calibri" w:cs="Calibri"/>
                <w:i/>
                <w:iCs/>
                <w:color w:val="000000"/>
                <w:sz w:val="18"/>
                <w:szCs w:val="18"/>
              </w:rPr>
              <w:t>*: 3.3% of respondents reported "Do not know" at 24-month round, which will give 100% for the total</w:t>
            </w:r>
          </w:p>
        </w:tc>
      </w:tr>
    </w:tbl>
    <w:p w14:paraId="5475FF55" w14:textId="77777777" w:rsidR="007F1C90" w:rsidRDefault="007F1C90"/>
    <w:p w14:paraId="00000625" w14:textId="7B67E6CD" w:rsidR="00821AC7" w:rsidRDefault="004E647F">
      <w:pPr>
        <w:pStyle w:val="Heading1"/>
        <w:numPr>
          <w:ilvl w:val="0"/>
          <w:numId w:val="3"/>
        </w:numPr>
      </w:pPr>
      <w:r>
        <w:br w:type="page"/>
      </w:r>
      <w:bookmarkStart w:id="97" w:name="_Toc109134459"/>
      <w:r w:rsidR="00CB7917">
        <w:lastRenderedPageBreak/>
        <w:t>Conclusions</w:t>
      </w:r>
      <w:bookmarkEnd w:id="97"/>
    </w:p>
    <w:bookmarkStart w:id="98" w:name="_Toc109134460"/>
    <w:p w14:paraId="00000626" w14:textId="77777777" w:rsidR="00821AC7" w:rsidRDefault="00000000">
      <w:pPr>
        <w:pStyle w:val="Heading2"/>
        <w:numPr>
          <w:ilvl w:val="1"/>
          <w:numId w:val="3"/>
        </w:numPr>
      </w:pPr>
      <w:sdt>
        <w:sdtPr>
          <w:tag w:val="goog_rdk_33"/>
          <w:id w:val="2140372660"/>
          <w:placeholder>
            <w:docPart w:val="DefaultPlaceholder_1081868574"/>
          </w:placeholder>
        </w:sdtPr>
        <w:sdtContent/>
      </w:sdt>
      <w:r w:rsidR="00CB7917">
        <w:t>Summary of Findings</w:t>
      </w:r>
      <w:bookmarkEnd w:id="98"/>
    </w:p>
    <w:p w14:paraId="00000627" w14:textId="77777777" w:rsidR="00821AC7" w:rsidRDefault="00CB7917" w:rsidP="00772545">
      <w:pPr>
        <w:pStyle w:val="1-DocText"/>
      </w:pPr>
      <w:bookmarkStart w:id="99" w:name="_heading=h.1rvwp1q" w:colFirst="0" w:colLast="0"/>
      <w:bookmarkEnd w:id="99"/>
      <w:r>
        <w:t>This durability monitoring study in Burundi includes ITNs that were distributed during the 2019 campaign in two provinces, each receiving a different ITN: PermaNet® 3.0 in Kirundo and Yorkool® in Muyinga. Being neighboring provinces, the study sites represented settings with similar climate patterns, malaria transmission dynamics, and planned additional malaria control inventions. At baseline, the study team successfully recruited a total of 1,000 ITNs from 300 households to study cohorts in each province (including campaign nets reported as lost between the campaign distribution and baseline fieldwork). Following previous rounds in which high levels of attrition were recorded, the standard monitoring durability survey was stopped after the 24-month round.</w:t>
      </w:r>
    </w:p>
    <w:p w14:paraId="00000628" w14:textId="77777777" w:rsidR="00821AC7" w:rsidRDefault="00CB7917" w:rsidP="00772545">
      <w:pPr>
        <w:pStyle w:val="1-DocText"/>
      </w:pPr>
      <w:r>
        <w:t>Of the 300 households enrolled at baseline (150 for each province), 270 (143 in Kirundo and 127 in Muyinga) and 252 (131 in Kirundo and 121 in Muyinga) were active at the 12- and 24-month rounds respectively. At the 24-month round, 120 household still had nets in Kirundo compared to 93 in Muyinga. As a result, the total number of households excluded over time from the study was higher in Muyinga than in Kirundo, due mainly to the loss of all cohort ITNs (51 households compared to 26 households in Kirundo). Of the 348 and 352 ITNs for which information was recorded at baseline in Kirundo and Muyinga, respectively, 175 and 145 ITNs remained present in household at 24 months.</w:t>
      </w:r>
    </w:p>
    <w:p w14:paraId="00000629" w14:textId="77777777" w:rsidR="00821AC7" w:rsidRDefault="00CB7917" w:rsidP="00772545">
      <w:pPr>
        <w:pStyle w:val="1-DocText"/>
      </w:pPr>
      <w:r>
        <w:t>Total cohort ITN attrition increased from 14% at baseline to 42% at the 24-month round in Kirundo; and from 33% at baseline to 57% at the 24-month round in Muyinga. At each round, attrition due to wear and tear was higher in Muyinga than Kirundo and reached 30% in Muyinga at 24 months compared to 16% in Kirundo (</w:t>
      </w:r>
      <w:r>
        <w:rPr>
          <w:i/>
        </w:rPr>
        <w:t>p</w:t>
      </w:r>
      <w:r>
        <w:t xml:space="preserve">=0.021). In both provinces, the absolute increase in attrition due to wear and tear was approximately 13 percentage points over the monitoring period, however, the level of attrition in Muyinga at baseline was already 17%, compared to only 3% in Kirundo. At baseline, a higher proportion of cohort ITNs had also been given away to others in Muyinga (13%) compared to Kirundo (6%), though province values were similar at 12 months (16% and 13%, respectively) and 24 months (22% and 20%, respectively). </w:t>
      </w:r>
    </w:p>
    <w:p w14:paraId="0000062A" w14:textId="77777777" w:rsidR="00821AC7" w:rsidRDefault="00CB7917" w:rsidP="00772545">
      <w:pPr>
        <w:pStyle w:val="1-DocText"/>
      </w:pPr>
      <w:bookmarkStart w:id="100" w:name="_heading=h.4bvk7pj" w:colFirst="0" w:colLast="0"/>
      <w:bookmarkEnd w:id="100"/>
      <w:r>
        <w:t xml:space="preserve">The physical integrity of ITNs remaining in the household declined from one round to the next in both sites. The proportion of cohort nets classified at baseline as “serviceable” based on their pHI value was 79% and 84% in Muyinga and Kirundo, respectively. At the 24-month round only 56% and 51% remained “serviceable”, respectively, a difference that was not significant at the 5% level. The median pHI values among cohort nets with one or more holes increased in both sites and at each round, reflecting the increasing levels of damage recorded in present nets. The most common reported cause of holes in Kirundo was by tearing on an object or by pulling, as reported for 93% of damaged cohort nets in Kirundo compared to 26% in Muyinga, </w:t>
      </w:r>
      <w:r>
        <w:rPr>
          <w:i/>
        </w:rPr>
        <w:t>p</w:t>
      </w:r>
      <w:r>
        <w:t xml:space="preserve">&lt;0.001. Among damaged nets in Muyinga, rodents were commonly cited as the damage mechanisms (81%) and at a level higher than in Kirundo (39%, </w:t>
      </w:r>
      <w:r>
        <w:rPr>
          <w:i/>
        </w:rPr>
        <w:t>p</w:t>
      </w:r>
      <w:r>
        <w:t>&lt;0.001). This study did not verify the causes of net damage.</w:t>
      </w:r>
    </w:p>
    <w:p w14:paraId="0000062B" w14:textId="77777777" w:rsidR="00821AC7" w:rsidRDefault="00CB7917" w:rsidP="00772545">
      <w:pPr>
        <w:pStyle w:val="1-DocText"/>
      </w:pPr>
      <w:r>
        <w:t xml:space="preserve">Considering attrition and physical integrity data together, the similar proportion of present nets classified as “serviceable” at each round means that survival estimates are driven largely by attrition due to wear and tear. The proportion of cohort nets surviving in a serviceable condition was lower in Muyinga than Kirundo at each round – reflecting attrition outcomes – and reached 31% and 38% at the 24-month round in Muyinga and Kirundo, respectively. Considering the timing of survey rounds, these results correspond to estimated median survival times of 1.7 years for PermaNet® 3.0 in Kirundo and just 1.3 years for Yorkool® in Muyinga. The upper confidence interval for PermaNet® 3.0 in Kirundo (2.3 years) suggests that in this setting, median survival is under three years. Similarly, the upper interval for Yorkool® in Muyinga (1.8 years) suggests that in </w:t>
      </w:r>
      <w:r>
        <w:lastRenderedPageBreak/>
        <w:t xml:space="preserve">this setting, median survival is less than two years. The study assessed household risk factors for physical integrity as well as attitudes and behaviors related to net care and repair. Factors previously shown to be associated with physical integrity can be categorized as household factors, handling factors, and net care and repair attitudes and behaviors. Results for individual risks tend to show no difference between the sites or relatively worse results for Kirundo, the setting with a higher median survival time. For example, attitudes to nets and to net care and repair have been strongly associated with better survival outcomes in previous durability monitoring studies. At baseline, 58% of respondents in Muyinga had a positive attitude to nets, compared to 19% of respondents in Kirundo, and results were higher in Muyinga for all three rounds (24-months: 46% Muyinga and 5% Kirundo, </w:t>
      </w:r>
      <w:r>
        <w:rPr>
          <w:i/>
        </w:rPr>
        <w:t>p</w:t>
      </w:r>
      <w:r>
        <w:t xml:space="preserve">&lt;0.001). A higher proportion of respondents also showed positive attitudes to net care and repair in Muyinga in the 24-month round (30%) compared to Kirundo (1%, </w:t>
      </w:r>
      <w:r>
        <w:rPr>
          <w:i/>
        </w:rPr>
        <w:t>p</w:t>
      </w:r>
      <w:r>
        <w:t>&lt;0.001). Similarly, households in Kirundo as likely or more likely to store food in room(s) used for sleeping during the monitoring period, and recent observations of rodents in the house were above 94% in both sites for all three rounds. At baseline, 36% of cohort nets in Kirundo had been washed compared to 28% in Muyinga, results that rose over time to 88% and 84% in Kirundo and Muyinga respectively at 24 months. At each round, washed nets in Kirundo were as likely or more likely than those in Muyinga to have been dried on a bush or fence (which can result in snags and tears). Together, these results support the physical integrity outcomes which show similar levels of net damage among cohort nets still present in households but do not appear to explain the different levels of attrition due to wear and tear recorded in this study.</w:t>
      </w:r>
    </w:p>
    <w:p w14:paraId="4C3A5577" w14:textId="3880EAB9" w:rsidR="00F7634D" w:rsidRDefault="00F7634D" w:rsidP="00772545">
      <w:pPr>
        <w:pStyle w:val="1-DocText"/>
      </w:pPr>
      <w:r>
        <w:t xml:space="preserve">Thirty campaign nets were collected in each study province from the cohort nets recruited at baseline to undergo bioassays at VectorLink Burundi. </w:t>
      </w:r>
      <w:r w:rsidRPr="00120AF1">
        <w:t>At 24-month round, 100% of Yorkool® samples had optimal effectiveness, with mean mortality above 96%. The KD60 decreased from 81% at 12-month round to 58% at 24-month round, which was below the WHO threshold</w:t>
      </w:r>
      <w:r>
        <w:t xml:space="preserve">. </w:t>
      </w:r>
      <w:r w:rsidRPr="00120AF1">
        <w:rPr>
          <w:rFonts w:eastAsia="Arial"/>
        </w:rPr>
        <w:t xml:space="preserve">All the PermaNet® 3.0 field samples achieved optimal effectiveness against pyrethroid-susceptible mosquitoes at 24 months with 100% mortality for both side samples and roof samples. The PermaNet® 3.0 samples also demonstrated optimal effectiveness against pyrethroid-resistant mosquitoes </w:t>
      </w:r>
      <w:r w:rsidRPr="00120AF1">
        <w:rPr>
          <w:rFonts w:eastAsia="Arial"/>
          <w:i/>
          <w:iCs/>
        </w:rPr>
        <w:t>An. gambiae</w:t>
      </w:r>
      <w:r w:rsidRPr="00120AF1">
        <w:rPr>
          <w:rFonts w:eastAsia="Arial"/>
        </w:rPr>
        <w:t xml:space="preserve"> Kisumu RSP, and </w:t>
      </w:r>
      <w:r w:rsidRPr="00120AF1">
        <w:rPr>
          <w:rFonts w:eastAsia="Arial"/>
          <w:i/>
          <w:iCs/>
        </w:rPr>
        <w:t>An. gambiae</w:t>
      </w:r>
      <w:r w:rsidRPr="00120AF1">
        <w:rPr>
          <w:rFonts w:eastAsia="Arial"/>
        </w:rPr>
        <w:t xml:space="preserve"> s.l. Nyanza-Lac</w:t>
      </w:r>
      <w:r>
        <w:rPr>
          <w:rFonts w:eastAsia="Arial"/>
        </w:rPr>
        <w:t xml:space="preserve"> (99%)</w:t>
      </w:r>
      <w:r w:rsidRPr="00120AF1">
        <w:rPr>
          <w:rFonts w:eastAsia="Arial"/>
        </w:rPr>
        <w:t>. Roof samples, incorporating PBO, performed similarly to side samples for the two resistant strains.</w:t>
      </w:r>
    </w:p>
    <w:p w14:paraId="0000062C" w14:textId="77777777" w:rsidR="00821AC7" w:rsidRDefault="00CB7917">
      <w:pPr>
        <w:pStyle w:val="Heading2"/>
        <w:numPr>
          <w:ilvl w:val="1"/>
          <w:numId w:val="3"/>
        </w:numPr>
      </w:pPr>
      <w:bookmarkStart w:id="101" w:name="_Toc109134461"/>
      <w:r>
        <w:t>Key Challenges and Lessons Learned</w:t>
      </w:r>
      <w:bookmarkEnd w:id="101"/>
    </w:p>
    <w:p w14:paraId="0000062D" w14:textId="31F2E8BC" w:rsidR="00821AC7" w:rsidRDefault="00CB7917" w:rsidP="00772545">
      <w:pPr>
        <w:pStyle w:val="1-DocText"/>
      </w:pPr>
      <w:r>
        <w:t xml:space="preserve">The study encountered fieldwork challenges related to the timing of fieldwork activities. Although data collection was conducted in January and February between the short rainy season (from September to December) and long rainy season (from February to May), the field teams still faced rain and were difficult road conditions. During travel to each study site and between clusters, data collection teams encountered severe road conditions, and, in many instances, roads were impassable. Visiting households while it was raining was also challenging; however, the team </w:t>
      </w:r>
      <w:r w:rsidR="003514E3">
        <w:t>were equipped with</w:t>
      </w:r>
      <w:r>
        <w:t xml:space="preserve"> raincoats and rain </w:t>
      </w:r>
      <w:r w:rsidR="00B17375">
        <w:t>boots,</w:t>
      </w:r>
      <w:r w:rsidR="003514E3">
        <w:t xml:space="preserve"> to facilitate mob</w:t>
      </w:r>
      <w:r w:rsidR="00487053">
        <w:t>ility during bouts of inclement weather</w:t>
      </w:r>
      <w:r>
        <w:t xml:space="preserve">. Additionally, because of the rainy season, some of the cohort houses had collapsed and household members were forced to live with neighbors or relatives within the same cluster. These households were still interviewed, and eligible cohort nets assessed for damage when present. </w:t>
      </w:r>
    </w:p>
    <w:p w14:paraId="63173231" w14:textId="1E91B567" w:rsidR="00D63CBB" w:rsidRDefault="00CB7917" w:rsidP="00772545">
      <w:pPr>
        <w:pStyle w:val="1-DocText"/>
      </w:pPr>
      <w:r>
        <w:t xml:space="preserve">While compliance with COVID-19 mitigation measures is vital to reinforce the health and safety of participants and field teams, </w:t>
      </w:r>
      <w:sdt>
        <w:sdtPr>
          <w:tag w:val="goog_rdk_35"/>
          <w:id w:val="313080938"/>
        </w:sdtPr>
        <w:sdtContent/>
      </w:sdt>
      <w:r>
        <w:t xml:space="preserve">the inability of field teams to directly observe net hanging practices within households required the study to rely on respondent recall for some results. Relying on recall increases the risk that results may be influenced by desirability bias. The differences noted in the results of sleeping space type used at baseline and the 12-month follow-up is a possible result of these limitations. It is possible the Muyinga field team mis-recorded nets hanging over mattresses on bed frames as nets hanging over only mattresses at baseline, then (correctly) as beds at the 12-month follow-up. Results from neighboring Kirundo show a high level of beds as sleeping spaces at baseline and the 12-month round. At the 24-month round, the team was advised to insist on clarifying the type of sleeping space used by the household. Following this, the results showed a balance between bed, mat or ground, and mattress in Kirundo. Additionally, in the 12-month study results showed that among cohort ITNs hung up in Kirundo (70%), none of them were reported to be both hanging and tied up. Results in Muyinga were less concerning with 15% of nets tied-up among the 61% of cohort ITNs reported to be </w:t>
      </w:r>
      <w:r>
        <w:lastRenderedPageBreak/>
        <w:t>hanging. The way an ITN is hanging in a household is a known risk factor for net survival. To strengthen the validity of this data point for the 24-month round,</w:t>
      </w:r>
      <w:bookmarkStart w:id="102" w:name="_Hlk109044916"/>
      <w:r w:rsidR="00C645F4">
        <w:t xml:space="preserve"> </w:t>
      </w:r>
      <w:r>
        <w:t xml:space="preserve">VectorLink developed a visual prompt card for field teams to use during interviews to verify the location (hanging, stored away) </w:t>
      </w:r>
      <w:bookmarkEnd w:id="102"/>
      <w:r>
        <w:t>and status (unfolded, folded, or tied up) of cohort campaign nets in the household. The prompt card was used during the</w:t>
      </w:r>
      <w:sdt>
        <w:sdtPr>
          <w:tag w:val="goog_rdk_37"/>
          <w:id w:val="1541318749"/>
        </w:sdtPr>
        <w:sdtContent>
          <w:r>
            <w:t xml:space="preserve"> </w:t>
          </w:r>
        </w:sdtContent>
      </w:sdt>
      <w:r>
        <w:t xml:space="preserve">24-month round in Burundi, which improved the efficiency and effectiveness in recording results which were more representative of the household context. </w:t>
      </w:r>
      <w:r w:rsidR="00317A72">
        <w:br w:type="page"/>
      </w:r>
    </w:p>
    <w:p w14:paraId="2DBE478D" w14:textId="1BFFE27A" w:rsidR="003D4776" w:rsidRDefault="00C6174B" w:rsidP="00C645F4">
      <w:pPr>
        <w:pStyle w:val="Heading1"/>
        <w:numPr>
          <w:ilvl w:val="0"/>
          <w:numId w:val="0"/>
        </w:numPr>
        <w:ind w:left="720"/>
      </w:pPr>
      <w:bookmarkStart w:id="103" w:name="_Toc109134462"/>
      <w:r>
        <w:lastRenderedPageBreak/>
        <w:t>Annex 1: Field Team Visual Prompt Cards</w:t>
      </w:r>
      <w:bookmarkEnd w:id="103"/>
    </w:p>
    <w:p w14:paraId="35F30104" w14:textId="753DD5E4" w:rsidR="00C6174B" w:rsidRDefault="00C6174B" w:rsidP="00C645F4">
      <w:pPr>
        <w:jc w:val="center"/>
      </w:pPr>
      <w:r w:rsidRPr="00F30A35">
        <w:rPr>
          <w:noProof/>
          <w:color w:val="000000"/>
        </w:rPr>
        <w:drawing>
          <wp:inline distT="0" distB="0" distL="0" distR="0" wp14:anchorId="60437D1E" wp14:editId="7928F6A7">
            <wp:extent cx="4362140" cy="5784112"/>
            <wp:effectExtent l="0" t="0" r="635" b="7620"/>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47"/>
                    <a:stretch>
                      <a:fillRect/>
                    </a:stretch>
                  </pic:blipFill>
                  <pic:spPr>
                    <a:xfrm>
                      <a:off x="0" y="0"/>
                      <a:ext cx="4380330" cy="5808231"/>
                    </a:xfrm>
                    <a:prstGeom prst="rect">
                      <a:avLst/>
                    </a:prstGeom>
                  </pic:spPr>
                </pic:pic>
              </a:graphicData>
            </a:graphic>
          </wp:inline>
        </w:drawing>
      </w:r>
    </w:p>
    <w:p w14:paraId="25FC5DF5" w14:textId="77777777" w:rsidR="00B76C99" w:rsidRDefault="00B76C99" w:rsidP="00C6174B"/>
    <w:p w14:paraId="648CD5FC" w14:textId="52A00CAD" w:rsidR="00B76C99" w:rsidRPr="00C6174B" w:rsidRDefault="00B76C99" w:rsidP="00B766A9">
      <w:pPr>
        <w:jc w:val="center"/>
      </w:pPr>
      <w:r>
        <w:rPr>
          <w:color w:val="000000"/>
        </w:rPr>
        <w:object w:dxaOrig="5950" w:dyaOrig="8420" w14:anchorId="26E8F8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0.5pt;height:565.5pt" o:ole="">
            <v:imagedata r:id="rId48" o:title=""/>
          </v:shape>
          <o:OLEObject Type="Embed" ProgID="AcroExch.Document.DC" ShapeID="_x0000_i1025" DrawAspect="Content" ObjectID="_1750074344" r:id="rId49"/>
        </w:object>
      </w:r>
    </w:p>
    <w:sectPr w:rsidR="00B76C99" w:rsidRPr="00C6174B">
      <w:headerReference w:type="default" r:id="rId50"/>
      <w:footerReference w:type="default" r:id="rId5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9CDD4" w14:textId="77777777" w:rsidR="003112C6" w:rsidRDefault="003112C6">
      <w:r>
        <w:separator/>
      </w:r>
    </w:p>
  </w:endnote>
  <w:endnote w:type="continuationSeparator" w:id="0">
    <w:p w14:paraId="613EE24B" w14:textId="77777777" w:rsidR="003112C6" w:rsidRDefault="003112C6">
      <w:r>
        <w:continuationSeparator/>
      </w:r>
    </w:p>
  </w:endnote>
  <w:endnote w:type="continuationNotice" w:id="1">
    <w:p w14:paraId="6FF776AC" w14:textId="77777777" w:rsidR="003112C6" w:rsidRDefault="003112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MT">
    <w:altName w:val="Calibri"/>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Gill Sans">
    <w:altName w:val="Calibri"/>
    <w:charset w:val="B1"/>
    <w:family w:val="swiss"/>
    <w:pitch w:val="variable"/>
    <w:sig w:usb0="80000A67" w:usb1="00000000" w:usb2="00000000" w:usb3="00000000" w:csb0="000001F7"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ill Sans MT Condensed">
    <w:panose1 w:val="020B0506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Montserrat ExtraBold">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45" w14:textId="77777777" w:rsidR="00821AC7" w:rsidRDefault="00821AC7">
    <w:pPr>
      <w:pBdr>
        <w:top w:val="nil"/>
        <w:left w:val="nil"/>
        <w:bottom w:val="nil"/>
        <w:right w:val="nil"/>
        <w:between w:val="nil"/>
      </w:pBdr>
      <w:tabs>
        <w:tab w:val="right" w:pos="9360"/>
        <w:tab w:val="right" w:pos="9720"/>
      </w:tabs>
      <w:ind w:right="360" w:firstLine="360"/>
      <w:jc w:val="center"/>
      <w:rPr>
        <w:rFonts w:ascii="Gill Sans" w:eastAsia="Gill Sans" w:hAnsi="Gill Sans" w:cs="Gill Sans"/>
        <w:color w:val="000000"/>
        <w:sz w:val="18"/>
        <w:szCs w:val="18"/>
      </w:rPr>
    </w:pPr>
  </w:p>
  <w:p w14:paraId="00000646" w14:textId="77777777" w:rsidR="00821AC7" w:rsidRDefault="00CB7917">
    <w:pPr>
      <w:pBdr>
        <w:top w:val="nil"/>
        <w:left w:val="nil"/>
        <w:bottom w:val="nil"/>
        <w:right w:val="nil"/>
        <w:between w:val="nil"/>
      </w:pBdr>
      <w:tabs>
        <w:tab w:val="right" w:pos="9360"/>
        <w:tab w:val="right" w:pos="9720"/>
      </w:tabs>
      <w:ind w:right="360" w:firstLine="360"/>
      <w:jc w:val="center"/>
      <w:rPr>
        <w:color w:val="000000"/>
        <w:sz w:val="18"/>
        <w:szCs w:val="18"/>
      </w:rPr>
    </w:pPr>
    <w:r>
      <w:rPr>
        <w:rFonts w:ascii="Gill Sans" w:eastAsia="Gill Sans" w:hAnsi="Gill Sans" w:cs="Gill Sans"/>
        <w:color w:val="000000"/>
        <w:sz w:val="18"/>
        <w:szCs w:val="18"/>
      </w:rPr>
      <w:fldChar w:fldCharType="begin"/>
    </w:r>
    <w:r>
      <w:rPr>
        <w:rFonts w:ascii="Gill Sans" w:eastAsia="Gill Sans" w:hAnsi="Gill Sans" w:cs="Gill Sans"/>
        <w:color w:val="000000"/>
        <w:sz w:val="18"/>
        <w:szCs w:val="18"/>
      </w:rPr>
      <w:instrText>PAGE</w:instrText>
    </w:r>
    <w:r w:rsidR="00000000">
      <w:rPr>
        <w:rFonts w:ascii="Gill Sans" w:eastAsia="Gill Sans" w:hAnsi="Gill Sans" w:cs="Gill Sans"/>
        <w:color w:val="000000"/>
        <w:sz w:val="18"/>
        <w:szCs w:val="18"/>
      </w:rPr>
      <w:fldChar w:fldCharType="separate"/>
    </w:r>
    <w:r>
      <w:rPr>
        <w:rFonts w:ascii="Gill Sans" w:eastAsia="Gill Sans" w:hAnsi="Gill Sans" w:cs="Gill Sans"/>
        <w:color w:val="000000"/>
        <w:sz w:val="18"/>
        <w:szCs w:val="18"/>
      </w:rPr>
      <w:fldChar w:fldCharType="end"/>
    </w:r>
    <w:r>
      <w:rPr>
        <w:color w:val="000000"/>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4A" w14:textId="77777777" w:rsidR="00821AC7" w:rsidRDefault="00821AC7">
    <w:pPr>
      <w:pBdr>
        <w:top w:val="nil"/>
        <w:left w:val="nil"/>
        <w:bottom w:val="nil"/>
        <w:right w:val="nil"/>
        <w:between w:val="nil"/>
      </w:pBdr>
      <w:tabs>
        <w:tab w:val="right" w:pos="9360"/>
        <w:tab w:val="right" w:pos="9720"/>
      </w:tabs>
      <w:ind w:right="360" w:firstLine="360"/>
      <w:jc w:val="center"/>
      <w:rPr>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49" w14:textId="77777777" w:rsidR="00821AC7" w:rsidRDefault="00821AC7">
    <w:pPr>
      <w:pBdr>
        <w:top w:val="nil"/>
        <w:left w:val="nil"/>
        <w:bottom w:val="nil"/>
        <w:right w:val="nil"/>
        <w:between w:val="nil"/>
      </w:pBdr>
      <w:tabs>
        <w:tab w:val="right" w:pos="9360"/>
        <w:tab w:val="right" w:pos="9720"/>
      </w:tabs>
      <w:ind w:right="360" w:firstLine="360"/>
      <w:jc w:val="center"/>
      <w:rPr>
        <w:color w:val="000000"/>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4D" w14:textId="77777777" w:rsidR="00821AC7" w:rsidRDefault="00821AC7">
    <w:pPr>
      <w:pBdr>
        <w:top w:val="nil"/>
        <w:left w:val="nil"/>
        <w:bottom w:val="nil"/>
        <w:right w:val="nil"/>
        <w:between w:val="nil"/>
      </w:pBdr>
      <w:tabs>
        <w:tab w:val="right" w:pos="9360"/>
        <w:tab w:val="right" w:pos="9720"/>
      </w:tabs>
      <w:ind w:right="360" w:firstLine="360"/>
      <w:jc w:val="center"/>
      <w:rPr>
        <w:rFonts w:ascii="Gill Sans" w:eastAsia="Gill Sans" w:hAnsi="Gill Sans" w:cs="Gill Sans"/>
        <w:color w:val="000000"/>
        <w:sz w:val="18"/>
        <w:szCs w:val="18"/>
      </w:rPr>
    </w:pPr>
  </w:p>
  <w:p w14:paraId="0000064E" w14:textId="77777777" w:rsidR="00821AC7" w:rsidRDefault="00CB7917">
    <w:pPr>
      <w:pBdr>
        <w:top w:val="nil"/>
        <w:left w:val="nil"/>
        <w:bottom w:val="nil"/>
        <w:right w:val="nil"/>
        <w:between w:val="nil"/>
      </w:pBdr>
      <w:tabs>
        <w:tab w:val="right" w:pos="9360"/>
        <w:tab w:val="right" w:pos="9720"/>
      </w:tabs>
      <w:ind w:right="360" w:firstLine="360"/>
      <w:jc w:val="center"/>
      <w:rPr>
        <w:color w:val="000000"/>
        <w:sz w:val="18"/>
        <w:szCs w:val="18"/>
      </w:rPr>
    </w:pPr>
    <w:r>
      <w:rPr>
        <w:color w:val="000000"/>
        <w:sz w:val="18"/>
        <w:szCs w:val="18"/>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51" w14:textId="3F9F0B7F" w:rsidR="00821AC7" w:rsidRDefault="00CB7917">
    <w:pPr>
      <w:pBdr>
        <w:top w:val="nil"/>
        <w:left w:val="nil"/>
        <w:bottom w:val="nil"/>
        <w:right w:val="nil"/>
        <w:between w:val="nil"/>
      </w:pBdr>
      <w:tabs>
        <w:tab w:val="right" w:pos="9360"/>
        <w:tab w:val="right" w:pos="9720"/>
      </w:tabs>
      <w:ind w:right="360" w:firstLine="360"/>
      <w:jc w:val="center"/>
      <w:rPr>
        <w:rFonts w:ascii="Gill Sans" w:eastAsia="Gill Sans" w:hAnsi="Gill Sans" w:cs="Gill Sans"/>
        <w:color w:val="000000"/>
        <w:sz w:val="18"/>
        <w:szCs w:val="18"/>
      </w:rPr>
    </w:pPr>
    <w:r>
      <w:rPr>
        <w:rFonts w:ascii="Gill Sans" w:eastAsia="Gill Sans" w:hAnsi="Gill Sans" w:cs="Gill Sans"/>
        <w:color w:val="000000"/>
        <w:sz w:val="18"/>
        <w:szCs w:val="18"/>
      </w:rPr>
      <w:fldChar w:fldCharType="begin"/>
    </w:r>
    <w:r>
      <w:rPr>
        <w:rFonts w:ascii="Gill Sans" w:eastAsia="Gill Sans" w:hAnsi="Gill Sans" w:cs="Gill Sans"/>
        <w:color w:val="000000"/>
        <w:sz w:val="18"/>
        <w:szCs w:val="18"/>
      </w:rPr>
      <w:instrText>PAGE</w:instrText>
    </w:r>
    <w:r>
      <w:rPr>
        <w:rFonts w:ascii="Gill Sans" w:eastAsia="Gill Sans" w:hAnsi="Gill Sans" w:cs="Gill Sans"/>
        <w:color w:val="000000"/>
        <w:sz w:val="18"/>
        <w:szCs w:val="18"/>
      </w:rPr>
      <w:fldChar w:fldCharType="separate"/>
    </w:r>
    <w:r w:rsidR="008D2F5D">
      <w:rPr>
        <w:rFonts w:ascii="Gill Sans" w:eastAsia="Gill Sans" w:hAnsi="Gill Sans" w:cs="Gill Sans"/>
        <w:noProof/>
        <w:color w:val="000000"/>
        <w:sz w:val="18"/>
        <w:szCs w:val="18"/>
      </w:rPr>
      <w:t>1</w:t>
    </w:r>
    <w:r>
      <w:rPr>
        <w:rFonts w:ascii="Gill Sans" w:eastAsia="Gill Sans" w:hAnsi="Gill Sans" w:cs="Gill Sans"/>
        <w:color w:val="000000"/>
        <w:sz w:val="18"/>
        <w:szCs w:val="18"/>
      </w:rPr>
      <w:fldChar w:fldCharType="end"/>
    </w:r>
  </w:p>
  <w:p w14:paraId="00000652" w14:textId="77777777" w:rsidR="00821AC7" w:rsidRDefault="00821AC7">
    <w:pPr>
      <w:widowControl w:val="0"/>
      <w:pBdr>
        <w:top w:val="nil"/>
        <w:left w:val="nil"/>
        <w:bottom w:val="nil"/>
        <w:right w:val="nil"/>
        <w:between w:val="nil"/>
      </w:pBdr>
      <w:spacing w:line="276" w:lineRule="auto"/>
      <w:rPr>
        <w:rFonts w:ascii="Gill Sans" w:eastAsia="Gill Sans" w:hAnsi="Gill Sans" w:cs="Gill Sans"/>
        <w:color w:val="000000"/>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4B" w14:textId="5388E851" w:rsidR="00821AC7" w:rsidRDefault="00CB7917">
    <w:pPr>
      <w:pBdr>
        <w:top w:val="nil"/>
        <w:left w:val="nil"/>
        <w:bottom w:val="nil"/>
        <w:right w:val="nil"/>
        <w:between w:val="nil"/>
      </w:pBdr>
      <w:tabs>
        <w:tab w:val="right" w:pos="9360"/>
        <w:tab w:val="right" w:pos="9720"/>
      </w:tabs>
      <w:ind w:right="360" w:firstLine="360"/>
      <w:jc w:val="center"/>
      <w:rPr>
        <w:rFonts w:ascii="Gill Sans" w:eastAsia="Gill Sans" w:hAnsi="Gill Sans" w:cs="Gill Sans"/>
        <w:color w:val="000000"/>
        <w:sz w:val="18"/>
        <w:szCs w:val="18"/>
      </w:rPr>
    </w:pPr>
    <w:r>
      <w:rPr>
        <w:rFonts w:ascii="Gill Sans" w:eastAsia="Gill Sans" w:hAnsi="Gill Sans" w:cs="Gill Sans"/>
        <w:color w:val="000000"/>
        <w:sz w:val="18"/>
        <w:szCs w:val="18"/>
      </w:rPr>
      <w:fldChar w:fldCharType="begin"/>
    </w:r>
    <w:r>
      <w:rPr>
        <w:rFonts w:ascii="Gill Sans" w:eastAsia="Gill Sans" w:hAnsi="Gill Sans" w:cs="Gill Sans"/>
        <w:color w:val="000000"/>
        <w:sz w:val="18"/>
        <w:szCs w:val="18"/>
      </w:rPr>
      <w:instrText>PAGE</w:instrText>
    </w:r>
    <w:r>
      <w:rPr>
        <w:rFonts w:ascii="Gill Sans" w:eastAsia="Gill Sans" w:hAnsi="Gill Sans" w:cs="Gill Sans"/>
        <w:color w:val="000000"/>
        <w:sz w:val="18"/>
        <w:szCs w:val="18"/>
      </w:rPr>
      <w:fldChar w:fldCharType="separate"/>
    </w:r>
    <w:r w:rsidR="008D2F5D">
      <w:rPr>
        <w:rFonts w:ascii="Gill Sans" w:eastAsia="Gill Sans" w:hAnsi="Gill Sans" w:cs="Gill Sans"/>
        <w:noProof/>
        <w:color w:val="000000"/>
        <w:sz w:val="18"/>
        <w:szCs w:val="18"/>
      </w:rPr>
      <w:t>2</w:t>
    </w:r>
    <w:r>
      <w:rPr>
        <w:rFonts w:ascii="Gill Sans" w:eastAsia="Gill Sans" w:hAnsi="Gill Sans" w:cs="Gill Sans"/>
        <w:color w:val="000000"/>
        <w:sz w:val="18"/>
        <w:szCs w:val="18"/>
      </w:rPr>
      <w:fldChar w:fldCharType="end"/>
    </w:r>
  </w:p>
  <w:p w14:paraId="0000064C" w14:textId="77777777" w:rsidR="00821AC7" w:rsidRDefault="00821AC7">
    <w:pPr>
      <w:widowControl w:val="0"/>
      <w:pBdr>
        <w:top w:val="nil"/>
        <w:left w:val="nil"/>
        <w:bottom w:val="nil"/>
        <w:right w:val="nil"/>
        <w:between w:val="nil"/>
      </w:pBdr>
      <w:spacing w:line="276" w:lineRule="auto"/>
      <w:rPr>
        <w:rFonts w:ascii="Gill Sans" w:eastAsia="Gill Sans" w:hAnsi="Gill Sans" w:cs="Gill Sans"/>
        <w:color w:val="000000"/>
        <w:sz w:val="18"/>
        <w:szCs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47" w14:textId="21559D41" w:rsidR="00821AC7" w:rsidRDefault="00CB7917">
    <w:pPr>
      <w:pBdr>
        <w:top w:val="nil"/>
        <w:left w:val="nil"/>
        <w:bottom w:val="nil"/>
        <w:right w:val="nil"/>
        <w:between w:val="nil"/>
      </w:pBdr>
      <w:tabs>
        <w:tab w:val="right" w:pos="9360"/>
        <w:tab w:val="right" w:pos="9720"/>
      </w:tabs>
      <w:ind w:right="360" w:firstLine="360"/>
      <w:jc w:val="center"/>
      <w:rPr>
        <w:rFonts w:ascii="Gill Sans" w:eastAsia="Gill Sans" w:hAnsi="Gill Sans" w:cs="Gill Sans"/>
        <w:color w:val="000000"/>
        <w:sz w:val="18"/>
        <w:szCs w:val="18"/>
      </w:rPr>
    </w:pPr>
    <w:r>
      <w:rPr>
        <w:rFonts w:ascii="Gill Sans" w:eastAsia="Gill Sans" w:hAnsi="Gill Sans" w:cs="Gill Sans"/>
        <w:color w:val="000000"/>
        <w:sz w:val="18"/>
        <w:szCs w:val="18"/>
      </w:rPr>
      <w:fldChar w:fldCharType="begin"/>
    </w:r>
    <w:r>
      <w:rPr>
        <w:rFonts w:ascii="Gill Sans" w:eastAsia="Gill Sans" w:hAnsi="Gill Sans" w:cs="Gill Sans"/>
        <w:color w:val="000000"/>
        <w:sz w:val="18"/>
        <w:szCs w:val="18"/>
      </w:rPr>
      <w:instrText>PAGE</w:instrText>
    </w:r>
    <w:r>
      <w:rPr>
        <w:rFonts w:ascii="Gill Sans" w:eastAsia="Gill Sans" w:hAnsi="Gill Sans" w:cs="Gill Sans"/>
        <w:color w:val="000000"/>
        <w:sz w:val="18"/>
        <w:szCs w:val="18"/>
      </w:rPr>
      <w:fldChar w:fldCharType="separate"/>
    </w:r>
    <w:r w:rsidR="008D2F5D">
      <w:rPr>
        <w:rFonts w:ascii="Gill Sans" w:eastAsia="Gill Sans" w:hAnsi="Gill Sans" w:cs="Gill Sans"/>
        <w:noProof/>
        <w:color w:val="000000"/>
        <w:sz w:val="18"/>
        <w:szCs w:val="18"/>
      </w:rPr>
      <w:t>1</w:t>
    </w:r>
    <w:r>
      <w:rPr>
        <w:rFonts w:ascii="Gill Sans" w:eastAsia="Gill Sans" w:hAnsi="Gill Sans" w:cs="Gill Sans"/>
        <w:color w:val="000000"/>
        <w:sz w:val="18"/>
        <w:szCs w:val="18"/>
      </w:rPr>
      <w:fldChar w:fldCharType="end"/>
    </w:r>
  </w:p>
  <w:p w14:paraId="00000648" w14:textId="77777777" w:rsidR="00821AC7" w:rsidRDefault="00821AC7">
    <w:pPr>
      <w:widowControl w:val="0"/>
      <w:pBdr>
        <w:top w:val="nil"/>
        <w:left w:val="nil"/>
        <w:bottom w:val="nil"/>
        <w:right w:val="nil"/>
        <w:between w:val="nil"/>
      </w:pBdr>
      <w:spacing w:line="276" w:lineRule="auto"/>
      <w:rPr>
        <w:rFonts w:ascii="Gill Sans" w:eastAsia="Gill Sans" w:hAnsi="Gill Sans" w:cs="Gill Sans"/>
        <w:color w:val="000000"/>
        <w:sz w:val="18"/>
        <w:szCs w:val="1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53" w14:textId="6C7E9AAE" w:rsidR="00821AC7" w:rsidRDefault="00CB7917">
    <w:pPr>
      <w:pBdr>
        <w:top w:val="nil"/>
        <w:left w:val="nil"/>
        <w:bottom w:val="nil"/>
        <w:right w:val="nil"/>
        <w:between w:val="nil"/>
      </w:pBdr>
      <w:tabs>
        <w:tab w:val="right" w:pos="9360"/>
        <w:tab w:val="right" w:pos="9720"/>
      </w:tabs>
      <w:ind w:right="360" w:firstLine="360"/>
      <w:jc w:val="center"/>
      <w:rPr>
        <w:rFonts w:ascii="Gill Sans" w:eastAsia="Gill Sans" w:hAnsi="Gill Sans" w:cs="Gill Sans"/>
        <w:color w:val="000000"/>
        <w:sz w:val="18"/>
        <w:szCs w:val="18"/>
      </w:rPr>
    </w:pPr>
    <w:r>
      <w:rPr>
        <w:rFonts w:ascii="Gill Sans" w:eastAsia="Gill Sans" w:hAnsi="Gill Sans" w:cs="Gill Sans"/>
        <w:color w:val="000000"/>
        <w:sz w:val="18"/>
        <w:szCs w:val="18"/>
      </w:rPr>
      <w:fldChar w:fldCharType="begin"/>
    </w:r>
    <w:r>
      <w:rPr>
        <w:rFonts w:ascii="Gill Sans" w:eastAsia="Gill Sans" w:hAnsi="Gill Sans" w:cs="Gill Sans"/>
        <w:color w:val="000000"/>
        <w:sz w:val="18"/>
        <w:szCs w:val="18"/>
      </w:rPr>
      <w:instrText>PAGE</w:instrText>
    </w:r>
    <w:r>
      <w:rPr>
        <w:rFonts w:ascii="Gill Sans" w:eastAsia="Gill Sans" w:hAnsi="Gill Sans" w:cs="Gill Sans"/>
        <w:color w:val="000000"/>
        <w:sz w:val="18"/>
        <w:szCs w:val="18"/>
      </w:rPr>
      <w:fldChar w:fldCharType="separate"/>
    </w:r>
    <w:r w:rsidR="008D2F5D">
      <w:rPr>
        <w:rFonts w:ascii="Gill Sans" w:eastAsia="Gill Sans" w:hAnsi="Gill Sans" w:cs="Gill Sans"/>
        <w:noProof/>
        <w:color w:val="000000"/>
        <w:sz w:val="18"/>
        <w:szCs w:val="18"/>
      </w:rPr>
      <w:t>4</w:t>
    </w:r>
    <w:r>
      <w:rPr>
        <w:rFonts w:ascii="Gill Sans" w:eastAsia="Gill Sans" w:hAnsi="Gill Sans" w:cs="Gill Sans"/>
        <w:color w:val="000000"/>
        <w:sz w:val="18"/>
        <w:szCs w:val="18"/>
      </w:rPr>
      <w:fldChar w:fldCharType="end"/>
    </w:r>
  </w:p>
  <w:p w14:paraId="00000654" w14:textId="77777777" w:rsidR="00821AC7" w:rsidRDefault="00CB7917">
    <w:pPr>
      <w:pBdr>
        <w:top w:val="nil"/>
        <w:left w:val="nil"/>
        <w:bottom w:val="nil"/>
        <w:right w:val="nil"/>
        <w:between w:val="nil"/>
      </w:pBdr>
      <w:tabs>
        <w:tab w:val="right" w:pos="9360"/>
        <w:tab w:val="right" w:pos="9720"/>
      </w:tabs>
      <w:ind w:right="360" w:firstLine="360"/>
      <w:jc w:val="center"/>
      <w:rPr>
        <w:color w:val="000000"/>
        <w:sz w:val="18"/>
        <w:szCs w:val="18"/>
      </w:rPr>
    </w:pPr>
    <w:r>
      <w:rPr>
        <w:color w:val="000000"/>
        <w:sz w:val="18"/>
        <w:szCs w:val="18"/>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43" w14:textId="51145272" w:rsidR="00821AC7" w:rsidRDefault="00CB7917">
    <w:pPr>
      <w:pBdr>
        <w:top w:val="nil"/>
        <w:left w:val="nil"/>
        <w:bottom w:val="nil"/>
        <w:right w:val="nil"/>
        <w:between w:val="nil"/>
      </w:pBdr>
      <w:tabs>
        <w:tab w:val="right" w:pos="9360"/>
        <w:tab w:val="right" w:pos="9720"/>
      </w:tabs>
      <w:ind w:right="360" w:firstLine="360"/>
      <w:jc w:val="center"/>
      <w:rPr>
        <w:rFonts w:ascii="Gill Sans" w:eastAsia="Gill Sans" w:hAnsi="Gill Sans" w:cs="Gill Sans"/>
        <w:color w:val="000000"/>
        <w:sz w:val="18"/>
        <w:szCs w:val="18"/>
      </w:rPr>
    </w:pPr>
    <w:r>
      <w:rPr>
        <w:rFonts w:ascii="Gill Sans" w:eastAsia="Gill Sans" w:hAnsi="Gill Sans" w:cs="Gill Sans"/>
        <w:color w:val="000000"/>
        <w:sz w:val="18"/>
        <w:szCs w:val="18"/>
      </w:rPr>
      <w:fldChar w:fldCharType="begin"/>
    </w:r>
    <w:r>
      <w:rPr>
        <w:rFonts w:ascii="Gill Sans" w:eastAsia="Gill Sans" w:hAnsi="Gill Sans" w:cs="Gill Sans"/>
        <w:color w:val="000000"/>
        <w:sz w:val="18"/>
        <w:szCs w:val="18"/>
      </w:rPr>
      <w:instrText>PAGE</w:instrText>
    </w:r>
    <w:r>
      <w:rPr>
        <w:rFonts w:ascii="Gill Sans" w:eastAsia="Gill Sans" w:hAnsi="Gill Sans" w:cs="Gill Sans"/>
        <w:color w:val="000000"/>
        <w:sz w:val="18"/>
        <w:szCs w:val="18"/>
      </w:rPr>
      <w:fldChar w:fldCharType="separate"/>
    </w:r>
    <w:r w:rsidR="008D2F5D">
      <w:rPr>
        <w:rFonts w:ascii="Gill Sans" w:eastAsia="Gill Sans" w:hAnsi="Gill Sans" w:cs="Gill Sans"/>
        <w:noProof/>
        <w:color w:val="000000"/>
        <w:sz w:val="18"/>
        <w:szCs w:val="18"/>
      </w:rPr>
      <w:t>32</w:t>
    </w:r>
    <w:r>
      <w:rPr>
        <w:rFonts w:ascii="Gill Sans" w:eastAsia="Gill Sans" w:hAnsi="Gill Sans" w:cs="Gill Sans"/>
        <w:color w:val="000000"/>
        <w:sz w:val="18"/>
        <w:szCs w:val="18"/>
      </w:rPr>
      <w:fldChar w:fldCharType="end"/>
    </w:r>
  </w:p>
  <w:p w14:paraId="00000644" w14:textId="77777777" w:rsidR="00821AC7" w:rsidRDefault="00CB7917">
    <w:pPr>
      <w:pBdr>
        <w:top w:val="nil"/>
        <w:left w:val="nil"/>
        <w:bottom w:val="nil"/>
        <w:right w:val="nil"/>
        <w:between w:val="nil"/>
      </w:pBdr>
      <w:tabs>
        <w:tab w:val="right" w:pos="9360"/>
        <w:tab w:val="right" w:pos="9720"/>
      </w:tabs>
      <w:ind w:right="360" w:firstLine="360"/>
      <w:jc w:val="center"/>
      <w:rPr>
        <w:color w:val="000000"/>
        <w:sz w:val="18"/>
        <w:szCs w:val="18"/>
      </w:rPr>
    </w:pPr>
    <w:r>
      <w:rPr>
        <w:color w:val="000000"/>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B99E7" w14:textId="77777777" w:rsidR="003112C6" w:rsidRDefault="003112C6">
      <w:r>
        <w:separator/>
      </w:r>
    </w:p>
  </w:footnote>
  <w:footnote w:type="continuationSeparator" w:id="0">
    <w:p w14:paraId="35B151F2" w14:textId="77777777" w:rsidR="003112C6" w:rsidRDefault="003112C6">
      <w:r>
        <w:continuationSeparator/>
      </w:r>
    </w:p>
  </w:footnote>
  <w:footnote w:type="continuationNotice" w:id="1">
    <w:p w14:paraId="430AA5AE" w14:textId="77777777" w:rsidR="003112C6" w:rsidRDefault="003112C6"/>
  </w:footnote>
  <w:footnote w:id="2">
    <w:p w14:paraId="0000062F" w14:textId="77777777" w:rsidR="00821AC7" w:rsidRDefault="00CB7917">
      <w:pPr>
        <w:keepLines/>
        <w:pBdr>
          <w:top w:val="nil"/>
          <w:left w:val="nil"/>
          <w:bottom w:val="nil"/>
          <w:right w:val="nil"/>
          <w:between w:val="nil"/>
        </w:pBdr>
        <w:rPr>
          <w:color w:val="000000"/>
          <w:sz w:val="18"/>
          <w:szCs w:val="18"/>
        </w:rPr>
      </w:pPr>
      <w:r>
        <w:rPr>
          <w:rStyle w:val="FootnoteReference"/>
        </w:rPr>
        <w:footnoteRef/>
      </w:r>
      <w:r>
        <w:rPr>
          <w:color w:val="000000"/>
          <w:sz w:val="18"/>
          <w:szCs w:val="18"/>
        </w:rPr>
        <w:t xml:space="preserve"> </w:t>
      </w:r>
      <w:hyperlink r:id="rId1">
        <w:r>
          <w:rPr>
            <w:color w:val="0000FF"/>
            <w:sz w:val="18"/>
            <w:szCs w:val="18"/>
            <w:u w:val="single"/>
          </w:rPr>
          <w:t>www.durabilitymonitoring.org</w:t>
        </w:r>
      </w:hyperlink>
    </w:p>
  </w:footnote>
  <w:footnote w:id="3">
    <w:p w14:paraId="00000630" w14:textId="77777777" w:rsidR="00821AC7" w:rsidRDefault="00CB7917">
      <w:pPr>
        <w:keepLines/>
        <w:pBdr>
          <w:top w:val="nil"/>
          <w:left w:val="nil"/>
          <w:bottom w:val="nil"/>
          <w:right w:val="nil"/>
          <w:between w:val="nil"/>
        </w:pBdr>
        <w:rPr>
          <w:color w:val="000000"/>
          <w:sz w:val="18"/>
          <w:szCs w:val="18"/>
        </w:rPr>
      </w:pPr>
      <w:r>
        <w:rPr>
          <w:rStyle w:val="FootnoteReference"/>
        </w:rPr>
        <w:footnoteRef/>
      </w:r>
      <w:r>
        <w:rPr>
          <w:color w:val="000000"/>
          <w:sz w:val="18"/>
          <w:szCs w:val="18"/>
        </w:rPr>
        <w:t xml:space="preserve"> In Burundi the National Malaria Control Program is known as the </w:t>
      </w:r>
      <w:r>
        <w:rPr>
          <w:i/>
          <w:color w:val="000000"/>
          <w:sz w:val="18"/>
          <w:szCs w:val="18"/>
        </w:rPr>
        <w:t>Programme National Intégré de Lutte contre le Paludisme</w:t>
      </w:r>
      <w:r>
        <w:rPr>
          <w:color w:val="000000"/>
          <w:sz w:val="18"/>
          <w:szCs w:val="18"/>
        </w:rPr>
        <w:t xml:space="preserve"> (PNILP)</w:t>
      </w:r>
    </w:p>
  </w:footnote>
  <w:footnote w:id="4">
    <w:p w14:paraId="00000631" w14:textId="77777777" w:rsidR="00821AC7" w:rsidRDefault="00CB7917">
      <w:pPr>
        <w:keepLines/>
        <w:pBdr>
          <w:top w:val="nil"/>
          <w:left w:val="nil"/>
          <w:bottom w:val="nil"/>
          <w:right w:val="nil"/>
          <w:between w:val="nil"/>
        </w:pBdr>
        <w:rPr>
          <w:color w:val="000000"/>
          <w:sz w:val="18"/>
          <w:szCs w:val="18"/>
        </w:rPr>
      </w:pPr>
      <w:r>
        <w:rPr>
          <w:rStyle w:val="FootnoteReference"/>
        </w:rPr>
        <w:footnoteRef/>
      </w:r>
      <w:r>
        <w:rPr>
          <w:color w:val="000000"/>
          <w:sz w:val="18"/>
          <w:szCs w:val="18"/>
        </w:rPr>
        <w:t xml:space="preserve"> Milliner, J. The Alliance for Malaria Prevention. Net Mapping Project. [Online] Available at: http://netmappingproject.allianceformalariaprevention.com/</w:t>
      </w:r>
    </w:p>
  </w:footnote>
  <w:footnote w:id="5">
    <w:p w14:paraId="00000632" w14:textId="77777777" w:rsidR="00821AC7" w:rsidRDefault="00CB7917">
      <w:pPr>
        <w:keepLines/>
        <w:pBdr>
          <w:top w:val="nil"/>
          <w:left w:val="nil"/>
          <w:bottom w:val="nil"/>
          <w:right w:val="nil"/>
          <w:between w:val="nil"/>
        </w:pBdr>
        <w:rPr>
          <w:color w:val="000000"/>
          <w:sz w:val="18"/>
          <w:szCs w:val="18"/>
        </w:rPr>
      </w:pPr>
      <w:r>
        <w:rPr>
          <w:rStyle w:val="FootnoteReference"/>
        </w:rPr>
        <w:footnoteRef/>
      </w:r>
      <w:r>
        <w:rPr>
          <w:color w:val="000000"/>
          <w:sz w:val="18"/>
          <w:szCs w:val="18"/>
        </w:rPr>
        <w:t xml:space="preserve"> Breakthrough Action. ITN use and access report. [Online] Available at: https://breakthroughactionandresearch.org/resources/itn-use-and-access-report/burundi/.</w:t>
      </w:r>
    </w:p>
  </w:footnote>
  <w:footnote w:id="6">
    <w:p w14:paraId="00000633" w14:textId="77777777" w:rsidR="00821AC7" w:rsidRDefault="00CB7917">
      <w:pPr>
        <w:keepLines/>
        <w:pBdr>
          <w:top w:val="nil"/>
          <w:left w:val="nil"/>
          <w:bottom w:val="nil"/>
          <w:right w:val="nil"/>
          <w:between w:val="nil"/>
        </w:pBdr>
        <w:rPr>
          <w:color w:val="0000FF"/>
          <w:sz w:val="18"/>
          <w:szCs w:val="18"/>
          <w:u w:val="single"/>
        </w:rPr>
      </w:pPr>
      <w:r>
        <w:rPr>
          <w:rStyle w:val="FootnoteReference"/>
        </w:rPr>
        <w:footnoteRef/>
      </w:r>
      <w:r>
        <w:rPr>
          <w:color w:val="000000"/>
          <w:sz w:val="18"/>
          <w:szCs w:val="18"/>
        </w:rPr>
        <w:t xml:space="preserve"> </w:t>
      </w:r>
      <w:hyperlink r:id="rId2">
        <w:r>
          <w:rPr>
            <w:color w:val="0000FF"/>
            <w:sz w:val="18"/>
            <w:szCs w:val="18"/>
            <w:u w:val="single"/>
          </w:rPr>
          <w:t>www.durabilitymonitoring.org</w:t>
        </w:r>
      </w:hyperlink>
    </w:p>
    <w:p w14:paraId="00000634" w14:textId="77777777" w:rsidR="00821AC7" w:rsidRDefault="00821AC7">
      <w:pPr>
        <w:keepLines/>
        <w:pBdr>
          <w:top w:val="nil"/>
          <w:left w:val="nil"/>
          <w:bottom w:val="nil"/>
          <w:right w:val="nil"/>
          <w:between w:val="nil"/>
        </w:pBdr>
        <w:ind w:left="432"/>
        <w:rPr>
          <w:color w:val="000000"/>
          <w:sz w:val="18"/>
          <w:szCs w:val="18"/>
          <w:vertAlign w:val="superscript"/>
        </w:rPr>
      </w:pPr>
    </w:p>
  </w:footnote>
  <w:footnote w:id="7">
    <w:p w14:paraId="00000635" w14:textId="77777777" w:rsidR="00821AC7" w:rsidRDefault="00CB7917">
      <w:pPr>
        <w:keepLines/>
        <w:pBdr>
          <w:top w:val="nil"/>
          <w:left w:val="nil"/>
          <w:bottom w:val="nil"/>
          <w:right w:val="nil"/>
          <w:between w:val="nil"/>
        </w:pBdr>
        <w:rPr>
          <w:color w:val="000000"/>
          <w:sz w:val="18"/>
          <w:szCs w:val="18"/>
        </w:rPr>
      </w:pPr>
      <w:r>
        <w:rPr>
          <w:rStyle w:val="FootnoteReference"/>
        </w:rPr>
        <w:footnoteRef/>
      </w:r>
      <w:r>
        <w:rPr>
          <w:color w:val="000000"/>
          <w:sz w:val="18"/>
          <w:szCs w:val="18"/>
          <w:vertAlign w:val="superscript"/>
        </w:rPr>
        <w:t xml:space="preserve"> </w:t>
      </w:r>
      <w:r>
        <w:rPr>
          <w:color w:val="0000FF"/>
          <w:sz w:val="18"/>
          <w:szCs w:val="18"/>
          <w:u w:val="single"/>
        </w:rPr>
        <w:t xml:space="preserve"> PMI VectorLink Burundi </w:t>
      </w:r>
      <w:r>
        <w:rPr>
          <w:color w:val="000000"/>
          <w:sz w:val="18"/>
          <w:szCs w:val="18"/>
        </w:rPr>
        <w:t>2018 annual report</w:t>
      </w:r>
    </w:p>
  </w:footnote>
  <w:footnote w:id="8">
    <w:p w14:paraId="00000636" w14:textId="77777777" w:rsidR="00821AC7" w:rsidRDefault="00CB7917">
      <w:pPr>
        <w:keepLines/>
        <w:pBdr>
          <w:top w:val="nil"/>
          <w:left w:val="nil"/>
          <w:bottom w:val="nil"/>
          <w:right w:val="nil"/>
          <w:between w:val="nil"/>
        </w:pBdr>
        <w:rPr>
          <w:color w:val="000000"/>
          <w:sz w:val="18"/>
          <w:szCs w:val="18"/>
        </w:rPr>
      </w:pPr>
      <w:r>
        <w:rPr>
          <w:rStyle w:val="FootnoteReference"/>
        </w:rPr>
        <w:footnoteRef/>
      </w:r>
      <w:r>
        <w:rPr>
          <w:color w:val="000000"/>
          <w:sz w:val="18"/>
          <w:szCs w:val="18"/>
        </w:rPr>
        <w:t xml:space="preserve"> World Health Organization: WHO Guidelines for Laboratory and Field Testing of Long</w:t>
      </w:r>
      <w:r>
        <w:rPr>
          <w:rFonts w:ascii="Times New Roman" w:eastAsia="Times New Roman" w:hAnsi="Times New Roman" w:cs="Times New Roman"/>
          <w:color w:val="000000"/>
          <w:sz w:val="18"/>
          <w:szCs w:val="18"/>
        </w:rPr>
        <w:t>‐</w:t>
      </w:r>
      <w:r>
        <w:rPr>
          <w:color w:val="000000"/>
          <w:sz w:val="18"/>
          <w:szCs w:val="18"/>
        </w:rPr>
        <w:t>Lasting Insecticidal Nets. Geneva 2013, WHO/HTM/NTD/WHOPES/2013.3</w:t>
      </w:r>
    </w:p>
  </w:footnote>
  <w:footnote w:id="9">
    <w:p w14:paraId="00000637" w14:textId="77777777" w:rsidR="00821AC7" w:rsidRDefault="00CB7917">
      <w:pPr>
        <w:keepLines/>
        <w:pBdr>
          <w:top w:val="nil"/>
          <w:left w:val="nil"/>
          <w:bottom w:val="nil"/>
          <w:right w:val="nil"/>
          <w:between w:val="nil"/>
        </w:pBdr>
        <w:rPr>
          <w:rFonts w:ascii="Gill Sans" w:eastAsia="Gill Sans" w:hAnsi="Gill Sans" w:cs="Gill Sans"/>
          <w:color w:val="000000"/>
          <w:sz w:val="18"/>
          <w:szCs w:val="18"/>
        </w:rPr>
      </w:pPr>
      <w:r>
        <w:rPr>
          <w:rStyle w:val="FootnoteReference"/>
        </w:rPr>
        <w:footnoteRef/>
      </w:r>
      <w:r>
        <w:rPr>
          <w:rFonts w:ascii="Gill Sans" w:eastAsia="Gill Sans" w:hAnsi="Gill Sans" w:cs="Gill Sans"/>
          <w:color w:val="000000"/>
          <w:sz w:val="18"/>
          <w:szCs w:val="18"/>
        </w:rPr>
        <w:t xml:space="preserve"> </w:t>
      </w:r>
      <w:r>
        <w:rPr>
          <w:color w:val="000000"/>
          <w:sz w:val="18"/>
          <w:szCs w:val="18"/>
        </w:rPr>
        <w:t>Bioassays to determine residual efficacy of PBO and pyrethroids on PBO ITNs.</w:t>
      </w:r>
    </w:p>
  </w:footnote>
  <w:footnote w:id="10">
    <w:p w14:paraId="00000638" w14:textId="77777777" w:rsidR="00821AC7" w:rsidRDefault="00CB7917">
      <w:pPr>
        <w:keepLines/>
        <w:pBdr>
          <w:top w:val="nil"/>
          <w:left w:val="nil"/>
          <w:bottom w:val="nil"/>
          <w:right w:val="nil"/>
          <w:between w:val="nil"/>
        </w:pBdr>
        <w:rPr>
          <w:color w:val="000000"/>
          <w:sz w:val="18"/>
          <w:szCs w:val="18"/>
        </w:rPr>
      </w:pPr>
      <w:r>
        <w:rPr>
          <w:rStyle w:val="FootnoteReference"/>
        </w:rPr>
        <w:footnoteRef/>
      </w:r>
      <w:r>
        <w:rPr>
          <w:color w:val="000000"/>
          <w:sz w:val="18"/>
          <w:szCs w:val="18"/>
        </w:rPr>
        <w:t xml:space="preserve"> World Health Organization: WHO Guidance Note for Estimating the Longevity of Long-Lasting Insecticidal Nets in Malaria Control. Geneva: 2013</w:t>
      </w:r>
    </w:p>
  </w:footnote>
  <w:footnote w:id="11">
    <w:p w14:paraId="00000639" w14:textId="77777777" w:rsidR="00821AC7" w:rsidRDefault="00CB7917">
      <w:pPr>
        <w:keepLines/>
        <w:pBdr>
          <w:top w:val="nil"/>
          <w:left w:val="nil"/>
          <w:bottom w:val="nil"/>
          <w:right w:val="nil"/>
          <w:between w:val="nil"/>
        </w:pBdr>
        <w:rPr>
          <w:color w:val="000000"/>
          <w:sz w:val="18"/>
          <w:szCs w:val="18"/>
        </w:rPr>
      </w:pPr>
      <w:r>
        <w:rPr>
          <w:rStyle w:val="FootnoteReference"/>
        </w:rPr>
        <w:footnoteRef/>
      </w:r>
      <w:r>
        <w:rPr>
          <w:rFonts w:ascii="Gill Sans" w:eastAsia="Gill Sans" w:hAnsi="Gill Sans" w:cs="Gill Sans"/>
          <w:color w:val="000000"/>
          <w:sz w:val="18"/>
          <w:szCs w:val="18"/>
        </w:rPr>
        <w:t xml:space="preserve"> </w:t>
      </w:r>
      <w:r>
        <w:rPr>
          <w:color w:val="000000"/>
          <w:sz w:val="18"/>
          <w:szCs w:val="18"/>
        </w:rPr>
        <w:t>World Health Organization: WHO Guidelines for Laboratory and Field Testing of Long</w:t>
      </w:r>
      <w:r>
        <w:rPr>
          <w:rFonts w:ascii="Times New Roman" w:eastAsia="Times New Roman" w:hAnsi="Times New Roman" w:cs="Times New Roman"/>
          <w:color w:val="000000"/>
          <w:sz w:val="18"/>
          <w:szCs w:val="18"/>
        </w:rPr>
        <w:t>‐</w:t>
      </w:r>
      <w:r>
        <w:rPr>
          <w:color w:val="000000"/>
          <w:sz w:val="18"/>
          <w:szCs w:val="18"/>
        </w:rPr>
        <w:t>Lasting Insecticidal Nets. Geneva 2013, WHO/HTM/NTD/WHOPES/2013.3</w:t>
      </w:r>
    </w:p>
  </w:footnote>
  <w:footnote w:id="12">
    <w:p w14:paraId="0000063A" w14:textId="77777777" w:rsidR="00821AC7" w:rsidRDefault="00CB7917">
      <w:pPr>
        <w:keepLines/>
        <w:pBdr>
          <w:top w:val="nil"/>
          <w:left w:val="nil"/>
          <w:bottom w:val="nil"/>
          <w:right w:val="nil"/>
          <w:between w:val="nil"/>
        </w:pBdr>
        <w:rPr>
          <w:color w:val="000000"/>
          <w:sz w:val="18"/>
          <w:szCs w:val="18"/>
        </w:rPr>
      </w:pPr>
      <w:r>
        <w:rPr>
          <w:rStyle w:val="FootnoteReference"/>
        </w:rPr>
        <w:footnoteRef/>
      </w:r>
      <w:r>
        <w:rPr>
          <w:color w:val="000000"/>
          <w:sz w:val="18"/>
          <w:szCs w:val="18"/>
        </w:rPr>
        <w:t xml:space="preserve"> Bioassays to determine residual efficacy of piperonyl butoxide (PBO) and pyrethroids on PBO synergist ITNs.</w:t>
      </w:r>
    </w:p>
  </w:footnote>
  <w:footnote w:id="13">
    <w:p w14:paraId="23D088F9" w14:textId="77777777" w:rsidR="007F1C90" w:rsidRPr="0091586D" w:rsidRDefault="007F1C90" w:rsidP="007F1C90">
      <w:pPr>
        <w:pStyle w:val="FootnoteText"/>
        <w:rPr>
          <w:lang w:val="en-US"/>
        </w:rPr>
      </w:pPr>
      <w:r>
        <w:rPr>
          <w:rStyle w:val="FootnoteReference"/>
        </w:rPr>
        <w:footnoteRef/>
      </w:r>
      <w:r>
        <w:t xml:space="preserve"> </w:t>
      </w:r>
      <w:r>
        <w:rPr>
          <w:rFonts w:eastAsia="Gill Sans" w:cs="Gill Sans"/>
          <w:color w:val="000000"/>
          <w:szCs w:val="18"/>
        </w:rPr>
        <w:t>World Health Organization: WHO Guidelines for Laboratory and Field Testing of Long</w:t>
      </w:r>
      <w:r>
        <w:rPr>
          <w:rFonts w:ascii="Times New Roman" w:hAnsi="Times New Roman"/>
          <w:color w:val="000000"/>
          <w:szCs w:val="18"/>
        </w:rPr>
        <w:t>‐</w:t>
      </w:r>
      <w:r>
        <w:rPr>
          <w:rFonts w:eastAsia="Gill Sans" w:cs="Gill Sans"/>
          <w:color w:val="000000"/>
          <w:szCs w:val="18"/>
        </w:rPr>
        <w:t>Lasting Insecticidal Nets. Geneva 2013, WHO/HTM/NTD/WHOPES/2013.3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3C" w14:textId="77777777" w:rsidR="00821AC7" w:rsidRDefault="00821AC7">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3B" w14:textId="77777777" w:rsidR="00821AC7" w:rsidRDefault="00CB7917">
    <w:pPr>
      <w:jc w:val="right"/>
    </w:pPr>
    <w:r>
      <w:rPr>
        <w:noProof/>
      </w:rPr>
      <w:drawing>
        <wp:anchor distT="0" distB="0" distL="0" distR="0" simplePos="0" relativeHeight="251658240" behindDoc="1" locked="0" layoutInCell="1" hidden="0" allowOverlap="1" wp14:anchorId="54E7BDC0" wp14:editId="5967601E">
          <wp:simplePos x="0" y="0"/>
          <wp:positionH relativeFrom="column">
            <wp:posOffset>-960119</wp:posOffset>
          </wp:positionH>
          <wp:positionV relativeFrom="paragraph">
            <wp:posOffset>-472439</wp:posOffset>
          </wp:positionV>
          <wp:extent cx="7841677" cy="10148101"/>
          <wp:effectExtent l="0" t="0" r="0" b="0"/>
          <wp:wrapNone/>
          <wp:docPr id="22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41677" cy="10148101"/>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3E" w14:textId="77777777" w:rsidR="00821AC7" w:rsidRDefault="00821AC7">
    <w:pPr>
      <w:pBdr>
        <w:top w:val="nil"/>
        <w:left w:val="nil"/>
        <w:bottom w:val="nil"/>
        <w:right w:val="nil"/>
        <w:between w:val="nil"/>
      </w:pBdr>
      <w:tabs>
        <w:tab w:val="center" w:pos="4320"/>
        <w:tab w:val="right" w:pos="864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3F" w14:textId="77777777" w:rsidR="00821AC7" w:rsidRDefault="00821AC7">
    <w:pP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41" w14:textId="77777777" w:rsidR="00821AC7" w:rsidRDefault="00821AC7">
    <w:pP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3D" w14:textId="77777777" w:rsidR="00821AC7" w:rsidRDefault="00821AC7">
    <w:pP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42" w14:textId="77777777" w:rsidR="00821AC7" w:rsidRDefault="00821AC7">
    <w:pP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40" w14:textId="77777777" w:rsidR="00821AC7" w:rsidRDefault="00821AC7">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D22EE"/>
    <w:multiLevelType w:val="multilevel"/>
    <w:tmpl w:val="543E5B98"/>
    <w:lvl w:ilvl="0">
      <w:start w:val="1"/>
      <w:numFmt w:val="decimal"/>
      <w:pStyle w:val="1-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36625EA"/>
    <w:multiLevelType w:val="multilevel"/>
    <w:tmpl w:val="86DC06CA"/>
    <w:lvl w:ilvl="0">
      <w:start w:val="1"/>
      <w:numFmt w:val="decimal"/>
      <w:pStyle w:val="Heading1"/>
      <w:lvlText w:val="%1."/>
      <w:lvlJc w:val="left"/>
      <w:pPr>
        <w:ind w:left="720" w:hanging="360"/>
      </w:pPr>
    </w:lvl>
    <w:lvl w:ilvl="1">
      <w:start w:val="1"/>
      <w:numFmt w:val="lowerLetter"/>
      <w:pStyle w:val="Heading2"/>
      <w:lvlText w:val="%2."/>
      <w:lvlJc w:val="left"/>
      <w:pPr>
        <w:ind w:left="1440" w:hanging="360"/>
      </w:pPr>
    </w:lvl>
    <w:lvl w:ilvl="2">
      <w:start w:val="1"/>
      <w:numFmt w:val="lowerRoman"/>
      <w:pStyle w:val="Heading3"/>
      <w:lvlText w:val="%3."/>
      <w:lvlJc w:val="right"/>
      <w:pPr>
        <w:ind w:left="2160" w:hanging="180"/>
      </w:pPr>
    </w:lvl>
    <w:lvl w:ilvl="3">
      <w:start w:val="1"/>
      <w:numFmt w:val="decimal"/>
      <w:pStyle w:val="Heading4"/>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A0E030D"/>
    <w:multiLevelType w:val="multilevel"/>
    <w:tmpl w:val="31EC8DDC"/>
    <w:lvl w:ilvl="0">
      <w:start w:val="1"/>
      <w:numFmt w:val="decimal"/>
      <w:lvlText w:val="%1."/>
      <w:lvlJc w:val="left"/>
      <w:pPr>
        <w:tabs>
          <w:tab w:val="num" w:pos="-144"/>
        </w:tabs>
        <w:ind w:left="-144" w:hanging="720"/>
      </w:pPr>
    </w:lvl>
    <w:lvl w:ilvl="1">
      <w:start w:val="1"/>
      <w:numFmt w:val="decimal"/>
      <w:lvlText w:val="%1.%2"/>
      <w:lvlJc w:val="left"/>
      <w:pPr>
        <w:tabs>
          <w:tab w:val="num" w:pos="0"/>
        </w:tabs>
        <w:ind w:left="0" w:hanging="864"/>
      </w:pPr>
    </w:lvl>
    <w:lvl w:ilvl="2">
      <w:start w:val="1"/>
      <w:numFmt w:val="decimal"/>
      <w:lvlText w:val="%1.%2.%3"/>
      <w:lvlJc w:val="left"/>
      <w:pPr>
        <w:tabs>
          <w:tab w:val="num" w:pos="864"/>
        </w:tabs>
        <w:ind w:left="864" w:hanging="864"/>
      </w:pPr>
      <w:rPr>
        <w:rFonts w:ascii="Gill Sans MT" w:hAnsi="Gill Sans MT" w:hint="default"/>
        <w:b/>
        <w:i w:val="0"/>
        <w:sz w:val="24"/>
      </w:rPr>
    </w:lvl>
    <w:lvl w:ilvl="3">
      <w:start w:val="1"/>
      <w:numFmt w:val="decimal"/>
      <w:lvlText w:val="%1.%2.%3.%4"/>
      <w:lvlJc w:val="left"/>
      <w:pPr>
        <w:tabs>
          <w:tab w:val="num" w:pos="2304"/>
        </w:tabs>
        <w:ind w:left="1296" w:hanging="432"/>
      </w:pPr>
      <w:rPr>
        <w:rFonts w:hint="default"/>
      </w:rPr>
    </w:lvl>
    <w:lvl w:ilvl="4">
      <w:start w:val="1"/>
      <w:numFmt w:val="decimal"/>
      <w:lvlText w:val="%1.%2.%3.%4.%5."/>
      <w:lvlJc w:val="left"/>
      <w:pPr>
        <w:tabs>
          <w:tab w:val="num" w:pos="3816"/>
        </w:tabs>
        <w:ind w:left="1368" w:hanging="792"/>
      </w:pPr>
      <w:rPr>
        <w:rFonts w:hint="default"/>
      </w:rPr>
    </w:lvl>
    <w:lvl w:ilvl="5">
      <w:start w:val="1"/>
      <w:numFmt w:val="decimal"/>
      <w:lvlText w:val="%1.%2.%3.%4.%5.%6."/>
      <w:lvlJc w:val="left"/>
      <w:pPr>
        <w:tabs>
          <w:tab w:val="num" w:pos="4536"/>
        </w:tabs>
        <w:ind w:left="1872" w:hanging="936"/>
      </w:pPr>
      <w:rPr>
        <w:rFonts w:hint="default"/>
      </w:rPr>
    </w:lvl>
    <w:lvl w:ilvl="6">
      <w:start w:val="1"/>
      <w:numFmt w:val="decimal"/>
      <w:lvlText w:val="%1.%2.%3.%4.%5.%6.%7."/>
      <w:lvlJc w:val="left"/>
      <w:pPr>
        <w:tabs>
          <w:tab w:val="num" w:pos="5616"/>
        </w:tabs>
        <w:ind w:left="2376" w:hanging="1080"/>
      </w:pPr>
      <w:rPr>
        <w:rFonts w:hint="default"/>
      </w:rPr>
    </w:lvl>
    <w:lvl w:ilvl="7">
      <w:start w:val="1"/>
      <w:numFmt w:val="decimal"/>
      <w:lvlText w:val="%1.%2.%3.%4.%5.%6.%7.%8."/>
      <w:lvlJc w:val="left"/>
      <w:pPr>
        <w:tabs>
          <w:tab w:val="num" w:pos="6696"/>
        </w:tabs>
        <w:ind w:left="2880" w:hanging="1224"/>
      </w:pPr>
      <w:rPr>
        <w:rFonts w:hint="default"/>
      </w:rPr>
    </w:lvl>
    <w:lvl w:ilvl="8">
      <w:start w:val="1"/>
      <w:numFmt w:val="decimal"/>
      <w:lvlText w:val="%1.%2.%3.%4.%5.%6.%7.%8.%9."/>
      <w:lvlJc w:val="left"/>
      <w:pPr>
        <w:tabs>
          <w:tab w:val="num" w:pos="7416"/>
        </w:tabs>
        <w:ind w:left="3456" w:hanging="1440"/>
      </w:pPr>
      <w:rPr>
        <w:rFonts w:hint="default"/>
      </w:rPr>
    </w:lvl>
  </w:abstractNum>
  <w:abstractNum w:abstractNumId="3" w15:restartNumberingAfterBreak="0">
    <w:nsid w:val="4A29491A"/>
    <w:multiLevelType w:val="multilevel"/>
    <w:tmpl w:val="6B2A9F70"/>
    <w:lvl w:ilvl="0">
      <w:start w:val="1"/>
      <w:numFmt w:val="decimal"/>
      <w:lvlText w:val="%1."/>
      <w:lvlJc w:val="left"/>
      <w:pPr>
        <w:ind w:left="-144" w:hanging="720"/>
      </w:pPr>
    </w:lvl>
    <w:lvl w:ilvl="1">
      <w:start w:val="1"/>
      <w:numFmt w:val="decimal"/>
      <w:lvlText w:val="%1.%2"/>
      <w:lvlJc w:val="left"/>
      <w:pPr>
        <w:ind w:left="0" w:hanging="864"/>
      </w:pPr>
    </w:lvl>
    <w:lvl w:ilvl="2">
      <w:start w:val="1"/>
      <w:numFmt w:val="decimal"/>
      <w:lvlText w:val="%1.%2.%3"/>
      <w:lvlJc w:val="left"/>
      <w:pPr>
        <w:ind w:left="864" w:hanging="864"/>
      </w:pPr>
      <w:rPr>
        <w:rFonts w:ascii="Gill Sans" w:eastAsia="Gill Sans" w:hAnsi="Gill Sans" w:cs="Gill Sans"/>
        <w:b/>
        <w:i w:val="0"/>
        <w:sz w:val="24"/>
        <w:szCs w:val="24"/>
      </w:rPr>
    </w:lvl>
    <w:lvl w:ilvl="3">
      <w:start w:val="1"/>
      <w:numFmt w:val="decimal"/>
      <w:lvlText w:val="%1.%2.%3.%4"/>
      <w:lvlJc w:val="left"/>
      <w:pPr>
        <w:ind w:left="1296" w:hanging="432"/>
      </w:pPr>
    </w:lvl>
    <w:lvl w:ilvl="4">
      <w:start w:val="1"/>
      <w:numFmt w:val="decimal"/>
      <w:lvlText w:val="%1.%2.%3.%4.%5."/>
      <w:lvlJc w:val="left"/>
      <w:pPr>
        <w:ind w:left="1368" w:hanging="791"/>
      </w:pPr>
    </w:lvl>
    <w:lvl w:ilvl="5">
      <w:start w:val="1"/>
      <w:numFmt w:val="decimal"/>
      <w:lvlText w:val="%1.%2.%3.%4.%5.%6."/>
      <w:lvlJc w:val="left"/>
      <w:pPr>
        <w:ind w:left="1872" w:hanging="936"/>
      </w:pPr>
    </w:lvl>
    <w:lvl w:ilvl="6">
      <w:start w:val="1"/>
      <w:numFmt w:val="decimal"/>
      <w:lvlText w:val="%1.%2.%3.%4.%5.%6.%7."/>
      <w:lvlJc w:val="left"/>
      <w:pPr>
        <w:ind w:left="2376" w:hanging="1080"/>
      </w:pPr>
    </w:lvl>
    <w:lvl w:ilvl="7">
      <w:start w:val="1"/>
      <w:numFmt w:val="decimal"/>
      <w:lvlText w:val="%1.%2.%3.%4.%5.%6.%7.%8."/>
      <w:lvlJc w:val="left"/>
      <w:pPr>
        <w:ind w:left="2880" w:hanging="1224"/>
      </w:pPr>
    </w:lvl>
    <w:lvl w:ilvl="8">
      <w:start w:val="1"/>
      <w:numFmt w:val="decimal"/>
      <w:lvlText w:val="%1.%2.%3.%4.%5.%6.%7.%8.%9."/>
      <w:lvlJc w:val="left"/>
      <w:pPr>
        <w:ind w:left="3456" w:hanging="1439"/>
      </w:pPr>
    </w:lvl>
  </w:abstractNum>
  <w:abstractNum w:abstractNumId="4" w15:restartNumberingAfterBreak="0">
    <w:nsid w:val="4D476A4A"/>
    <w:multiLevelType w:val="multilevel"/>
    <w:tmpl w:val="BD307F00"/>
    <w:lvl w:ilvl="0">
      <w:start w:val="1"/>
      <w:numFmt w:val="decimal"/>
      <w:pStyle w:val="Figurebulle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52942EC"/>
    <w:multiLevelType w:val="hybridMultilevel"/>
    <w:tmpl w:val="4F10A608"/>
    <w:lvl w:ilvl="0" w:tplc="CF94DE5E">
      <w:start w:val="1"/>
      <w:numFmt w:val="bullet"/>
      <w:lvlText w:val=""/>
      <w:lvlJc w:val="left"/>
      <w:pPr>
        <w:tabs>
          <w:tab w:val="num" w:pos="1080"/>
        </w:tabs>
        <w:ind w:left="1080" w:hanging="360"/>
      </w:pPr>
      <w:rPr>
        <w:rFonts w:ascii="Symbol" w:hAnsi="Symbol" w:hint="default"/>
        <w:color w:val="C2113A"/>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num w:numId="1" w16cid:durableId="1678314080">
    <w:abstractNumId w:val="4"/>
  </w:num>
  <w:num w:numId="2" w16cid:durableId="1312565166">
    <w:abstractNumId w:val="1"/>
  </w:num>
  <w:num w:numId="3" w16cid:durableId="1598442817">
    <w:abstractNumId w:val="3"/>
  </w:num>
  <w:num w:numId="4" w16cid:durableId="893664078">
    <w:abstractNumId w:val="0"/>
  </w:num>
  <w:num w:numId="5" w16cid:durableId="15367762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92197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43011191">
    <w:abstractNumId w:val="2"/>
  </w:num>
  <w:num w:numId="8" w16cid:durableId="1275862830">
    <w:abstractNumId w:val="1"/>
  </w:num>
  <w:num w:numId="9" w16cid:durableId="19755263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1AC7"/>
    <w:rsid w:val="000120AD"/>
    <w:rsid w:val="00012594"/>
    <w:rsid w:val="000139ED"/>
    <w:rsid w:val="00016292"/>
    <w:rsid w:val="000302CE"/>
    <w:rsid w:val="00032C17"/>
    <w:rsid w:val="000452EE"/>
    <w:rsid w:val="00046E3D"/>
    <w:rsid w:val="000523F6"/>
    <w:rsid w:val="000565D1"/>
    <w:rsid w:val="00056FA3"/>
    <w:rsid w:val="000723DC"/>
    <w:rsid w:val="0007319D"/>
    <w:rsid w:val="00073495"/>
    <w:rsid w:val="00074D67"/>
    <w:rsid w:val="000829A4"/>
    <w:rsid w:val="00087832"/>
    <w:rsid w:val="00090700"/>
    <w:rsid w:val="00097968"/>
    <w:rsid w:val="000A17F3"/>
    <w:rsid w:val="000B1FFB"/>
    <w:rsid w:val="000B2366"/>
    <w:rsid w:val="000B25E2"/>
    <w:rsid w:val="000B734F"/>
    <w:rsid w:val="000B7998"/>
    <w:rsid w:val="000C55A7"/>
    <w:rsid w:val="000C66AC"/>
    <w:rsid w:val="000D6426"/>
    <w:rsid w:val="000E1B5C"/>
    <w:rsid w:val="000E1C2C"/>
    <w:rsid w:val="000E3676"/>
    <w:rsid w:val="000E46C6"/>
    <w:rsid w:val="0010258F"/>
    <w:rsid w:val="0011238D"/>
    <w:rsid w:val="00113232"/>
    <w:rsid w:val="00126A87"/>
    <w:rsid w:val="00132096"/>
    <w:rsid w:val="00140AA6"/>
    <w:rsid w:val="00141268"/>
    <w:rsid w:val="0014382B"/>
    <w:rsid w:val="001544D4"/>
    <w:rsid w:val="00165CAB"/>
    <w:rsid w:val="00181E18"/>
    <w:rsid w:val="001873ED"/>
    <w:rsid w:val="0019040F"/>
    <w:rsid w:val="001A1E7E"/>
    <w:rsid w:val="001A4C2C"/>
    <w:rsid w:val="001B52A8"/>
    <w:rsid w:val="001B7972"/>
    <w:rsid w:val="001C5ACF"/>
    <w:rsid w:val="001C6F01"/>
    <w:rsid w:val="001D2D1E"/>
    <w:rsid w:val="001D46A5"/>
    <w:rsid w:val="001E007A"/>
    <w:rsid w:val="001E0ADA"/>
    <w:rsid w:val="001E3B29"/>
    <w:rsid w:val="001F6C32"/>
    <w:rsid w:val="002073FF"/>
    <w:rsid w:val="00207A35"/>
    <w:rsid w:val="00213F5B"/>
    <w:rsid w:val="00223D91"/>
    <w:rsid w:val="00225823"/>
    <w:rsid w:val="00235599"/>
    <w:rsid w:val="00237503"/>
    <w:rsid w:val="002457B1"/>
    <w:rsid w:val="002477F0"/>
    <w:rsid w:val="00250D0F"/>
    <w:rsid w:val="00257737"/>
    <w:rsid w:val="00257BC5"/>
    <w:rsid w:val="0027110A"/>
    <w:rsid w:val="002746F2"/>
    <w:rsid w:val="00275DEF"/>
    <w:rsid w:val="00277034"/>
    <w:rsid w:val="002810CF"/>
    <w:rsid w:val="00287CAD"/>
    <w:rsid w:val="002967AE"/>
    <w:rsid w:val="002A1E53"/>
    <w:rsid w:val="002A1F23"/>
    <w:rsid w:val="002C1248"/>
    <w:rsid w:val="002C7E63"/>
    <w:rsid w:val="002D0EF2"/>
    <w:rsid w:val="002E3415"/>
    <w:rsid w:val="00304EBD"/>
    <w:rsid w:val="003056E3"/>
    <w:rsid w:val="00305A03"/>
    <w:rsid w:val="003064CD"/>
    <w:rsid w:val="003112C6"/>
    <w:rsid w:val="00317A72"/>
    <w:rsid w:val="00324A6E"/>
    <w:rsid w:val="00344D56"/>
    <w:rsid w:val="003514E3"/>
    <w:rsid w:val="0035525B"/>
    <w:rsid w:val="00363101"/>
    <w:rsid w:val="00372B33"/>
    <w:rsid w:val="003757F9"/>
    <w:rsid w:val="00375909"/>
    <w:rsid w:val="00380406"/>
    <w:rsid w:val="003824C8"/>
    <w:rsid w:val="00391C50"/>
    <w:rsid w:val="003B57D4"/>
    <w:rsid w:val="003D3836"/>
    <w:rsid w:val="003D4776"/>
    <w:rsid w:val="003E4DAB"/>
    <w:rsid w:val="003F3438"/>
    <w:rsid w:val="003F3B91"/>
    <w:rsid w:val="0041240E"/>
    <w:rsid w:val="00412BCE"/>
    <w:rsid w:val="00416213"/>
    <w:rsid w:val="00436AD9"/>
    <w:rsid w:val="00440BA4"/>
    <w:rsid w:val="0044420F"/>
    <w:rsid w:val="00453589"/>
    <w:rsid w:val="004710E0"/>
    <w:rsid w:val="00473CF1"/>
    <w:rsid w:val="00476B9C"/>
    <w:rsid w:val="00477112"/>
    <w:rsid w:val="00480D96"/>
    <w:rsid w:val="004853C3"/>
    <w:rsid w:val="00487053"/>
    <w:rsid w:val="00487B4B"/>
    <w:rsid w:val="00490741"/>
    <w:rsid w:val="00494652"/>
    <w:rsid w:val="00494F98"/>
    <w:rsid w:val="00495070"/>
    <w:rsid w:val="00496796"/>
    <w:rsid w:val="004A153F"/>
    <w:rsid w:val="004B0998"/>
    <w:rsid w:val="004B1787"/>
    <w:rsid w:val="004B3EA3"/>
    <w:rsid w:val="004C7AFF"/>
    <w:rsid w:val="004E4140"/>
    <w:rsid w:val="004E647F"/>
    <w:rsid w:val="004F0519"/>
    <w:rsid w:val="005230E7"/>
    <w:rsid w:val="005265C8"/>
    <w:rsid w:val="005320F8"/>
    <w:rsid w:val="0053335C"/>
    <w:rsid w:val="005349B2"/>
    <w:rsid w:val="00556CF9"/>
    <w:rsid w:val="00557336"/>
    <w:rsid w:val="005601D5"/>
    <w:rsid w:val="0057500B"/>
    <w:rsid w:val="00575B04"/>
    <w:rsid w:val="00584BB3"/>
    <w:rsid w:val="00596285"/>
    <w:rsid w:val="005A1AE0"/>
    <w:rsid w:val="005A4F2D"/>
    <w:rsid w:val="005B10DA"/>
    <w:rsid w:val="005B370D"/>
    <w:rsid w:val="005C0C41"/>
    <w:rsid w:val="005C558A"/>
    <w:rsid w:val="005C7366"/>
    <w:rsid w:val="005D2FDF"/>
    <w:rsid w:val="005D4ECB"/>
    <w:rsid w:val="005E1068"/>
    <w:rsid w:val="005E3FC7"/>
    <w:rsid w:val="005E691D"/>
    <w:rsid w:val="005E7B78"/>
    <w:rsid w:val="005F11DA"/>
    <w:rsid w:val="005F5BD0"/>
    <w:rsid w:val="0060305D"/>
    <w:rsid w:val="00603E81"/>
    <w:rsid w:val="00605D1B"/>
    <w:rsid w:val="006075F4"/>
    <w:rsid w:val="00624BF5"/>
    <w:rsid w:val="00626985"/>
    <w:rsid w:val="006504E1"/>
    <w:rsid w:val="0065375B"/>
    <w:rsid w:val="00654CB9"/>
    <w:rsid w:val="00655709"/>
    <w:rsid w:val="00672763"/>
    <w:rsid w:val="006727FF"/>
    <w:rsid w:val="00674569"/>
    <w:rsid w:val="00675CDF"/>
    <w:rsid w:val="006776EC"/>
    <w:rsid w:val="00696CD7"/>
    <w:rsid w:val="006A1F81"/>
    <w:rsid w:val="006B1B45"/>
    <w:rsid w:val="006C022D"/>
    <w:rsid w:val="006C0A0F"/>
    <w:rsid w:val="006C0F0A"/>
    <w:rsid w:val="006C39A6"/>
    <w:rsid w:val="006D1E53"/>
    <w:rsid w:val="006D42D3"/>
    <w:rsid w:val="006E392B"/>
    <w:rsid w:val="006E4C2E"/>
    <w:rsid w:val="006F11E7"/>
    <w:rsid w:val="00705218"/>
    <w:rsid w:val="00730E25"/>
    <w:rsid w:val="007350E6"/>
    <w:rsid w:val="00740160"/>
    <w:rsid w:val="00742208"/>
    <w:rsid w:val="00755ED4"/>
    <w:rsid w:val="00760424"/>
    <w:rsid w:val="00772545"/>
    <w:rsid w:val="0078412B"/>
    <w:rsid w:val="00797A28"/>
    <w:rsid w:val="007A1744"/>
    <w:rsid w:val="007B12E1"/>
    <w:rsid w:val="007B398C"/>
    <w:rsid w:val="007C2542"/>
    <w:rsid w:val="007C79BE"/>
    <w:rsid w:val="007D26F1"/>
    <w:rsid w:val="007D2A22"/>
    <w:rsid w:val="007D7BED"/>
    <w:rsid w:val="007E5B16"/>
    <w:rsid w:val="007F1C90"/>
    <w:rsid w:val="007F62CD"/>
    <w:rsid w:val="008056BD"/>
    <w:rsid w:val="00821AC7"/>
    <w:rsid w:val="0082740E"/>
    <w:rsid w:val="008318C4"/>
    <w:rsid w:val="00844A03"/>
    <w:rsid w:val="00845AAE"/>
    <w:rsid w:val="008467FB"/>
    <w:rsid w:val="00862F0F"/>
    <w:rsid w:val="008664AF"/>
    <w:rsid w:val="00870D48"/>
    <w:rsid w:val="00875A7E"/>
    <w:rsid w:val="008A03C3"/>
    <w:rsid w:val="008A7284"/>
    <w:rsid w:val="008B3634"/>
    <w:rsid w:val="008B5150"/>
    <w:rsid w:val="008C3A97"/>
    <w:rsid w:val="008C42FF"/>
    <w:rsid w:val="008C757F"/>
    <w:rsid w:val="008D2F5D"/>
    <w:rsid w:val="008D32DD"/>
    <w:rsid w:val="008D57DA"/>
    <w:rsid w:val="008D6A33"/>
    <w:rsid w:val="008E2F03"/>
    <w:rsid w:val="008F61B2"/>
    <w:rsid w:val="00902CE2"/>
    <w:rsid w:val="00910C5F"/>
    <w:rsid w:val="009155DD"/>
    <w:rsid w:val="00916F91"/>
    <w:rsid w:val="00923F23"/>
    <w:rsid w:val="00925135"/>
    <w:rsid w:val="009374E5"/>
    <w:rsid w:val="00940717"/>
    <w:rsid w:val="009460A0"/>
    <w:rsid w:val="00946DF6"/>
    <w:rsid w:val="009510FD"/>
    <w:rsid w:val="00953B79"/>
    <w:rsid w:val="009549D3"/>
    <w:rsid w:val="00964FEA"/>
    <w:rsid w:val="0096724A"/>
    <w:rsid w:val="0097185E"/>
    <w:rsid w:val="00973A77"/>
    <w:rsid w:val="00977E88"/>
    <w:rsid w:val="00990337"/>
    <w:rsid w:val="009B5E01"/>
    <w:rsid w:val="009C42C6"/>
    <w:rsid w:val="009C630E"/>
    <w:rsid w:val="009D2C5C"/>
    <w:rsid w:val="009E4878"/>
    <w:rsid w:val="00A00EF8"/>
    <w:rsid w:val="00A04FFB"/>
    <w:rsid w:val="00A110F4"/>
    <w:rsid w:val="00A36DBA"/>
    <w:rsid w:val="00A453E1"/>
    <w:rsid w:val="00A47FD3"/>
    <w:rsid w:val="00A6156A"/>
    <w:rsid w:val="00A77F74"/>
    <w:rsid w:val="00A927BD"/>
    <w:rsid w:val="00A95401"/>
    <w:rsid w:val="00A968BA"/>
    <w:rsid w:val="00AA4235"/>
    <w:rsid w:val="00AB20EC"/>
    <w:rsid w:val="00AB3D9B"/>
    <w:rsid w:val="00AE2880"/>
    <w:rsid w:val="00AE6871"/>
    <w:rsid w:val="00AF169B"/>
    <w:rsid w:val="00AF1863"/>
    <w:rsid w:val="00B037F6"/>
    <w:rsid w:val="00B10E09"/>
    <w:rsid w:val="00B149AC"/>
    <w:rsid w:val="00B17375"/>
    <w:rsid w:val="00B27DCF"/>
    <w:rsid w:val="00B33855"/>
    <w:rsid w:val="00B47CC6"/>
    <w:rsid w:val="00B518F0"/>
    <w:rsid w:val="00B55813"/>
    <w:rsid w:val="00B65B7B"/>
    <w:rsid w:val="00B70822"/>
    <w:rsid w:val="00B741BC"/>
    <w:rsid w:val="00B766A9"/>
    <w:rsid w:val="00B76C99"/>
    <w:rsid w:val="00B86FA2"/>
    <w:rsid w:val="00B871B8"/>
    <w:rsid w:val="00B94B8A"/>
    <w:rsid w:val="00B97567"/>
    <w:rsid w:val="00B977B0"/>
    <w:rsid w:val="00BA0767"/>
    <w:rsid w:val="00BA37AA"/>
    <w:rsid w:val="00BB0B55"/>
    <w:rsid w:val="00BB200C"/>
    <w:rsid w:val="00BB24E1"/>
    <w:rsid w:val="00BC22B0"/>
    <w:rsid w:val="00BD3979"/>
    <w:rsid w:val="00BD5EB1"/>
    <w:rsid w:val="00BD61D9"/>
    <w:rsid w:val="00BE2B91"/>
    <w:rsid w:val="00BE40DA"/>
    <w:rsid w:val="00BF0433"/>
    <w:rsid w:val="00BF4E0B"/>
    <w:rsid w:val="00BF6A90"/>
    <w:rsid w:val="00C012E2"/>
    <w:rsid w:val="00C219DC"/>
    <w:rsid w:val="00C22C4C"/>
    <w:rsid w:val="00C261D2"/>
    <w:rsid w:val="00C35EE9"/>
    <w:rsid w:val="00C42E96"/>
    <w:rsid w:val="00C43A11"/>
    <w:rsid w:val="00C4500B"/>
    <w:rsid w:val="00C5640B"/>
    <w:rsid w:val="00C56D56"/>
    <w:rsid w:val="00C57088"/>
    <w:rsid w:val="00C6174B"/>
    <w:rsid w:val="00C645F4"/>
    <w:rsid w:val="00C866B6"/>
    <w:rsid w:val="00C87604"/>
    <w:rsid w:val="00C911B9"/>
    <w:rsid w:val="00C944F0"/>
    <w:rsid w:val="00C967B6"/>
    <w:rsid w:val="00C96A37"/>
    <w:rsid w:val="00C9752D"/>
    <w:rsid w:val="00CB3A7B"/>
    <w:rsid w:val="00CB459C"/>
    <w:rsid w:val="00CB7917"/>
    <w:rsid w:val="00CC162B"/>
    <w:rsid w:val="00CC22C8"/>
    <w:rsid w:val="00CC38E2"/>
    <w:rsid w:val="00CC5047"/>
    <w:rsid w:val="00CD1F2B"/>
    <w:rsid w:val="00CE5C9A"/>
    <w:rsid w:val="00D105B9"/>
    <w:rsid w:val="00D1402A"/>
    <w:rsid w:val="00D15AA8"/>
    <w:rsid w:val="00D16CE1"/>
    <w:rsid w:val="00D17549"/>
    <w:rsid w:val="00D2779D"/>
    <w:rsid w:val="00D30F6C"/>
    <w:rsid w:val="00D367AC"/>
    <w:rsid w:val="00D46036"/>
    <w:rsid w:val="00D626AA"/>
    <w:rsid w:val="00D63CBB"/>
    <w:rsid w:val="00D829F1"/>
    <w:rsid w:val="00D94241"/>
    <w:rsid w:val="00DA2A21"/>
    <w:rsid w:val="00DA3BFA"/>
    <w:rsid w:val="00DB2280"/>
    <w:rsid w:val="00DB4C81"/>
    <w:rsid w:val="00DB5D71"/>
    <w:rsid w:val="00DC5B86"/>
    <w:rsid w:val="00DC6C5D"/>
    <w:rsid w:val="00DC7DE0"/>
    <w:rsid w:val="00DD51CD"/>
    <w:rsid w:val="00DD7FE9"/>
    <w:rsid w:val="00DE5F9A"/>
    <w:rsid w:val="00DF1AB8"/>
    <w:rsid w:val="00DF45CE"/>
    <w:rsid w:val="00DF759E"/>
    <w:rsid w:val="00E04CDD"/>
    <w:rsid w:val="00E0732D"/>
    <w:rsid w:val="00E22CCF"/>
    <w:rsid w:val="00E368E4"/>
    <w:rsid w:val="00E44857"/>
    <w:rsid w:val="00E4764E"/>
    <w:rsid w:val="00E56434"/>
    <w:rsid w:val="00E622EA"/>
    <w:rsid w:val="00E63E24"/>
    <w:rsid w:val="00E65234"/>
    <w:rsid w:val="00E75ED7"/>
    <w:rsid w:val="00E8253C"/>
    <w:rsid w:val="00E833D6"/>
    <w:rsid w:val="00E85133"/>
    <w:rsid w:val="00E90D0D"/>
    <w:rsid w:val="00EA1D0D"/>
    <w:rsid w:val="00EA2F45"/>
    <w:rsid w:val="00EA364C"/>
    <w:rsid w:val="00EC37F3"/>
    <w:rsid w:val="00EC7936"/>
    <w:rsid w:val="00ED64E9"/>
    <w:rsid w:val="00ED74EE"/>
    <w:rsid w:val="00EE2AA8"/>
    <w:rsid w:val="00EF13FE"/>
    <w:rsid w:val="00F00E67"/>
    <w:rsid w:val="00F01CB2"/>
    <w:rsid w:val="00F0425C"/>
    <w:rsid w:val="00F06088"/>
    <w:rsid w:val="00F133DA"/>
    <w:rsid w:val="00F139B5"/>
    <w:rsid w:val="00F20BBA"/>
    <w:rsid w:val="00F21600"/>
    <w:rsid w:val="00F2448F"/>
    <w:rsid w:val="00F24598"/>
    <w:rsid w:val="00F25258"/>
    <w:rsid w:val="00F30A35"/>
    <w:rsid w:val="00F407D0"/>
    <w:rsid w:val="00F413FE"/>
    <w:rsid w:val="00F47185"/>
    <w:rsid w:val="00F4785C"/>
    <w:rsid w:val="00F50AD0"/>
    <w:rsid w:val="00F640B4"/>
    <w:rsid w:val="00F6444A"/>
    <w:rsid w:val="00F74593"/>
    <w:rsid w:val="00F74692"/>
    <w:rsid w:val="00F7634D"/>
    <w:rsid w:val="00F85624"/>
    <w:rsid w:val="00F86413"/>
    <w:rsid w:val="00F90C61"/>
    <w:rsid w:val="00F933CF"/>
    <w:rsid w:val="00F95144"/>
    <w:rsid w:val="00F97F78"/>
    <w:rsid w:val="00FA6E94"/>
    <w:rsid w:val="00FA715E"/>
    <w:rsid w:val="00FB3CD2"/>
    <w:rsid w:val="00FC333A"/>
    <w:rsid w:val="00FD0306"/>
    <w:rsid w:val="00FE105A"/>
    <w:rsid w:val="00FE20B1"/>
    <w:rsid w:val="00FE397F"/>
    <w:rsid w:val="00FF0BE6"/>
    <w:rsid w:val="00FF4F8C"/>
    <w:rsid w:val="00FF6822"/>
    <w:rsid w:val="00FF7303"/>
    <w:rsid w:val="01069BF7"/>
    <w:rsid w:val="1A6865DB"/>
    <w:rsid w:val="3CBC33D5"/>
    <w:rsid w:val="59A7CC8F"/>
    <w:rsid w:val="5D9B4281"/>
    <w:rsid w:val="6EBE21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ABBE20"/>
  <w15:docId w15:val="{B57435FE-9627-4372-90BC-AAC32FD18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Garamond" w:hAnsi="Garamond" w:cs="Garamond"/>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7663"/>
  </w:style>
  <w:style w:type="paragraph" w:styleId="Heading1">
    <w:name w:val="heading 1"/>
    <w:basedOn w:val="Heading0"/>
    <w:next w:val="Normal"/>
    <w:link w:val="Heading1Char"/>
    <w:uiPriority w:val="9"/>
    <w:qFormat/>
    <w:rsid w:val="00553808"/>
    <w:pPr>
      <w:numPr>
        <w:numId w:val="2"/>
      </w:numPr>
      <w:tabs>
        <w:tab w:val="left" w:pos="0"/>
        <w:tab w:val="left" w:pos="720"/>
      </w:tabs>
      <w:spacing w:after="900"/>
    </w:pPr>
    <w:rPr>
      <w:rFonts w:ascii="Gill Sans MT" w:hAnsi="Gill Sans MT"/>
    </w:rPr>
  </w:style>
  <w:style w:type="paragraph" w:styleId="Heading2">
    <w:name w:val="heading 2"/>
    <w:basedOn w:val="Annex2"/>
    <w:next w:val="Normal"/>
    <w:link w:val="Heading2Char"/>
    <w:uiPriority w:val="9"/>
    <w:unhideWhenUsed/>
    <w:qFormat/>
    <w:rsid w:val="00781715"/>
    <w:pPr>
      <w:numPr>
        <w:ilvl w:val="1"/>
        <w:numId w:val="2"/>
      </w:numPr>
      <w:shd w:val="clear" w:color="C0C0C0" w:fill="auto"/>
      <w:tabs>
        <w:tab w:val="left" w:pos="720"/>
      </w:tabs>
      <w:spacing w:before="160" w:after="80"/>
      <w:outlineLvl w:val="1"/>
    </w:pPr>
    <w:rPr>
      <w:b w:val="0"/>
      <w:caps w:val="0"/>
      <w:smallCaps/>
      <w:snapToGrid w:val="0"/>
      <w:sz w:val="32"/>
    </w:rPr>
  </w:style>
  <w:style w:type="paragraph" w:styleId="Heading3">
    <w:name w:val="heading 3"/>
    <w:basedOn w:val="Heading2"/>
    <w:next w:val="Normal"/>
    <w:link w:val="Heading3Char"/>
    <w:uiPriority w:val="9"/>
    <w:unhideWhenUsed/>
    <w:qFormat/>
    <w:rsid w:val="00C261D2"/>
    <w:pPr>
      <w:numPr>
        <w:ilvl w:val="2"/>
      </w:numPr>
      <w:shd w:val="clear" w:color="C0C0C0" w:fill="FFFFFF"/>
      <w:outlineLvl w:val="2"/>
    </w:pPr>
    <w:rPr>
      <w:sz w:val="28"/>
      <w:u w:color="808080"/>
    </w:rPr>
  </w:style>
  <w:style w:type="paragraph" w:styleId="Heading4">
    <w:name w:val="heading 4"/>
    <w:basedOn w:val="Heading3"/>
    <w:next w:val="Normal"/>
    <w:link w:val="Heading4Char"/>
    <w:uiPriority w:val="9"/>
    <w:unhideWhenUsed/>
    <w:qFormat/>
    <w:rsid w:val="00781715"/>
    <w:pPr>
      <w:numPr>
        <w:ilvl w:val="3"/>
      </w:numPr>
      <w:outlineLvl w:val="3"/>
    </w:pPr>
    <w:rPr>
      <w:i/>
    </w:rPr>
  </w:style>
  <w:style w:type="paragraph" w:styleId="Heading5">
    <w:name w:val="heading 5"/>
    <w:basedOn w:val="Heading4"/>
    <w:next w:val="Normal"/>
    <w:uiPriority w:val="9"/>
    <w:unhideWhenUsed/>
    <w:qFormat/>
    <w:pPr>
      <w:numPr>
        <w:ilvl w:val="0"/>
        <w:numId w:val="0"/>
      </w:numPr>
      <w:tabs>
        <w:tab w:val="left" w:pos="3888"/>
        <w:tab w:val="left" w:pos="4320"/>
      </w:tabs>
      <w:ind w:left="1728"/>
      <w:outlineLvl w:val="4"/>
    </w:pPr>
    <w:rPr>
      <w:b/>
    </w:rPr>
  </w:style>
  <w:style w:type="paragraph" w:styleId="Heading6">
    <w:name w:val="heading 6"/>
    <w:basedOn w:val="Normal"/>
    <w:next w:val="Normal"/>
    <w:uiPriority w:val="9"/>
    <w:semiHidden/>
    <w:unhideWhenUsed/>
    <w:qFormat/>
    <w:pPr>
      <w:keepNext/>
      <w:framePr w:wrap="notBeside" w:hAnchor="margin" w:yAlign="bottom"/>
      <w:ind w:left="720"/>
      <w:outlineLvl w:val="5"/>
    </w:pPr>
    <w:rPr>
      <w:sz w:val="28"/>
    </w:rPr>
  </w:style>
  <w:style w:type="paragraph" w:styleId="Heading7">
    <w:name w:val="heading 7"/>
    <w:basedOn w:val="Normal"/>
    <w:next w:val="Normal"/>
    <w:uiPriority w:val="9"/>
    <w:qFormat/>
    <w:pPr>
      <w:keepNext/>
      <w:outlineLvl w:val="6"/>
    </w:pPr>
    <w:rPr>
      <w:b/>
      <w:i/>
    </w:rPr>
  </w:style>
  <w:style w:type="paragraph" w:styleId="Heading8">
    <w:name w:val="heading 8"/>
    <w:basedOn w:val="Normal"/>
    <w:next w:val="Normal"/>
    <w:uiPriority w:val="9"/>
    <w:qFormat/>
    <w:pPr>
      <w:spacing w:before="240" w:after="60"/>
      <w:outlineLvl w:val="7"/>
    </w:pPr>
    <w:rPr>
      <w:rFonts w:ascii="Arial" w:hAnsi="Arial"/>
      <w:i/>
    </w:rPr>
  </w:style>
  <w:style w:type="paragraph" w:styleId="Heading9">
    <w:name w:val="heading 9"/>
    <w:basedOn w:val="Normal"/>
    <w:next w:val="Normal"/>
    <w:uiPriority w:val="9"/>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141E7"/>
    <w:pPr>
      <w:keepNext/>
      <w:keepLines/>
      <w:spacing w:before="480" w:after="120"/>
    </w:pPr>
    <w:rPr>
      <w:b/>
      <w:sz w:val="72"/>
      <w:szCs w:val="72"/>
    </w:rPr>
  </w:style>
  <w:style w:type="paragraph" w:customStyle="1" w:styleId="Heading0">
    <w:name w:val="Heading 0"/>
    <w:basedOn w:val="Normal"/>
    <w:link w:val="Heading0Char"/>
    <w:autoRedefine/>
    <w:rsid w:val="00575C28"/>
    <w:pPr>
      <w:keepNext/>
      <w:pBdr>
        <w:bottom w:val="single" w:sz="2" w:space="1" w:color="002A6C"/>
      </w:pBdr>
      <w:shd w:val="clear" w:color="000000" w:fill="auto"/>
      <w:spacing w:after="840"/>
      <w:jc w:val="center"/>
      <w:outlineLvl w:val="0"/>
    </w:pPr>
    <w:rPr>
      <w:rFonts w:ascii="Arial" w:hAnsi="Arial"/>
      <w:smallCaps/>
      <w:snapToGrid w:val="0"/>
      <w:color w:val="C00000"/>
      <w:sz w:val="60"/>
    </w:rPr>
  </w:style>
  <w:style w:type="paragraph" w:customStyle="1" w:styleId="Annex2">
    <w:name w:val="Annex2"/>
    <w:next w:val="1-DocText"/>
    <w:autoRedefine/>
    <w:rsid w:val="00CA5B44"/>
    <w:pPr>
      <w:keepNext/>
      <w:spacing w:before="120" w:after="240"/>
    </w:pPr>
    <w:rPr>
      <w:rFonts w:ascii="Arial" w:hAnsi="Arial"/>
      <w:b/>
      <w:caps/>
      <w:color w:val="002A6C"/>
      <w:sz w:val="28"/>
    </w:rPr>
  </w:style>
  <w:style w:type="paragraph" w:customStyle="1" w:styleId="1-DocText">
    <w:name w:val="1-DocText"/>
    <w:link w:val="1-DocTextChar"/>
    <w:autoRedefine/>
    <w:rsid w:val="00772545"/>
    <w:pPr>
      <w:tabs>
        <w:tab w:val="left" w:pos="2610"/>
      </w:tabs>
      <w:spacing w:after="240"/>
      <w:jc w:val="both"/>
    </w:pPr>
    <w:rPr>
      <w:color w:val="000000"/>
    </w:rPr>
  </w:style>
  <w:style w:type="paragraph" w:customStyle="1" w:styleId="1-Bullet">
    <w:name w:val="1-Bullet"/>
    <w:autoRedefine/>
    <w:rsid w:val="00CF7663"/>
    <w:pPr>
      <w:widowControl w:val="0"/>
      <w:numPr>
        <w:numId w:val="6"/>
      </w:numPr>
      <w:tabs>
        <w:tab w:val="left" w:pos="0"/>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spacing w:before="120" w:after="120"/>
    </w:pPr>
    <w:rPr>
      <w:b/>
      <w:snapToGrid w:val="0"/>
    </w:rPr>
  </w:style>
  <w:style w:type="paragraph" w:customStyle="1" w:styleId="citation">
    <w:name w:val="citation"/>
    <w:autoRedefine/>
    <w:rsid w:val="00A605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pPr>
    <w:rPr>
      <w:rFonts w:ascii="Arial" w:hAnsi="Arial" w:cs="Arial"/>
      <w:b/>
      <w:noProof/>
      <w:color w:val="C00000"/>
      <w:sz w:val="48"/>
      <w:szCs w:val="48"/>
      <w:lang w:eastAsia="fr-FR"/>
    </w:rPr>
  </w:style>
  <w:style w:type="paragraph" w:customStyle="1" w:styleId="Figurebullet">
    <w:name w:val="Figurebullet"/>
    <w:basedOn w:val="Normal"/>
    <w:pPr>
      <w:numPr>
        <w:numId w:val="1"/>
      </w:numPr>
      <w:tabs>
        <w:tab w:val="left" w:pos="-720"/>
      </w:tabs>
      <w:spacing w:before="60" w:after="60"/>
    </w:pPr>
    <w:rPr>
      <w:rFonts w:ascii="Gill Sans" w:hAnsi="Gill Sans"/>
      <w:spacing w:val="-2"/>
      <w:kern w:val="24"/>
    </w:rPr>
  </w:style>
  <w:style w:type="paragraph" w:customStyle="1" w:styleId="figurebull2">
    <w:name w:val="figurebull2"/>
    <w:basedOn w:val="Figurebullet"/>
  </w:style>
  <w:style w:type="paragraph" w:styleId="Footer">
    <w:name w:val="footer"/>
    <w:basedOn w:val="Normal"/>
    <w:link w:val="FooterChar"/>
    <w:autoRedefine/>
    <w:uiPriority w:val="99"/>
    <w:rsid w:val="00713099"/>
    <w:pPr>
      <w:tabs>
        <w:tab w:val="right" w:pos="9360"/>
        <w:tab w:val="right" w:pos="9720"/>
      </w:tabs>
      <w:ind w:right="360" w:firstLine="360"/>
      <w:jc w:val="center"/>
    </w:pPr>
    <w:rPr>
      <w:sz w:val="18"/>
    </w:rPr>
  </w:style>
  <w:style w:type="paragraph" w:styleId="TOC4">
    <w:name w:val="toc 4"/>
    <w:basedOn w:val="Normal"/>
    <w:next w:val="Normal"/>
    <w:autoRedefine/>
    <w:semiHidden/>
    <w:rsid w:val="00FF4992"/>
    <w:pPr>
      <w:ind w:left="660"/>
    </w:pPr>
  </w:style>
  <w:style w:type="character" w:styleId="FootnoteReference">
    <w:name w:val="footnote reference"/>
    <w:aliases w:val="ftref,BVI fnr, BVI fnr,BVI fnr Char Char Char,BVI fnr Car Car Char Char Char,BVI fnr Car Char Char Char,BVI fnr Car Car Car Car Char Char Char1 Char,BVI fnr Char Char Char Char, BVI fnr Car Car,BVI fnr Car, BVI fnr Car Car Car Car,R"/>
    <w:basedOn w:val="DefaultParagraphFont"/>
    <w:link w:val="BVIfnrCarCarCarCarChar"/>
    <w:qFormat/>
    <w:rPr>
      <w:sz w:val="16"/>
      <w:vertAlign w:val="superscript"/>
    </w:rPr>
  </w:style>
  <w:style w:type="paragraph" w:styleId="FootnoteText">
    <w:name w:val="footnote text"/>
    <w:aliases w:val="FOOTNOTES,fn,single space,Footnote Text Char1,Footnote Text Char2 Char,Footnote Text Char1 Char Char,Footnote Text Char2 Char Char Char,Footnote Text Char1 Char Char Char Char,Footnote Text Char2 Char Char Char Char Char"/>
    <w:basedOn w:val="Normal"/>
    <w:link w:val="FootnoteTextChar"/>
    <w:qFormat/>
    <w:rsid w:val="00814819"/>
    <w:pPr>
      <w:keepLines/>
      <w:spacing w:line="200" w:lineRule="atLeast"/>
      <w:ind w:left="432"/>
    </w:pPr>
    <w:rPr>
      <w:rFonts w:ascii="Gill Sans" w:hAnsi="Gill Sans"/>
      <w:sz w:val="18"/>
      <w:lang w:val="en-GB"/>
    </w:rPr>
  </w:style>
  <w:style w:type="paragraph" w:styleId="TOC2">
    <w:name w:val="toc 2"/>
    <w:basedOn w:val="Normal"/>
    <w:next w:val="Normal"/>
    <w:autoRedefine/>
    <w:uiPriority w:val="39"/>
    <w:rsid w:val="008D32DD"/>
    <w:pPr>
      <w:tabs>
        <w:tab w:val="left" w:pos="1051"/>
        <w:tab w:val="right" w:leader="dot" w:pos="9346"/>
      </w:tabs>
      <w:spacing w:after="12"/>
      <w:ind w:left="1080" w:hanging="630"/>
    </w:pPr>
    <w:rPr>
      <w:noProof/>
      <w:szCs w:val="28"/>
    </w:rPr>
  </w:style>
  <w:style w:type="paragraph" w:styleId="TOC1">
    <w:name w:val="toc 1"/>
    <w:basedOn w:val="Normal"/>
    <w:next w:val="Normal"/>
    <w:autoRedefine/>
    <w:uiPriority w:val="39"/>
    <w:rsid w:val="00DB5D71"/>
    <w:pPr>
      <w:tabs>
        <w:tab w:val="left" w:pos="0"/>
        <w:tab w:val="left" w:pos="432"/>
        <w:tab w:val="right" w:leader="dot" w:pos="9350"/>
      </w:tabs>
      <w:spacing w:before="120" w:after="120"/>
    </w:pPr>
    <w:rPr>
      <w:b/>
      <w:bCs/>
      <w:noProof/>
      <w:szCs w:val="48"/>
    </w:rPr>
  </w:style>
  <w:style w:type="paragraph" w:styleId="TOC3">
    <w:name w:val="toc 3"/>
    <w:basedOn w:val="Normal"/>
    <w:next w:val="Normal"/>
    <w:autoRedefine/>
    <w:uiPriority w:val="39"/>
    <w:rsid w:val="00D105B9"/>
    <w:pPr>
      <w:tabs>
        <w:tab w:val="left" w:pos="0"/>
        <w:tab w:val="left" w:pos="432"/>
        <w:tab w:val="left" w:pos="864"/>
        <w:tab w:val="left" w:pos="1260"/>
        <w:tab w:val="left" w:pos="1728"/>
        <w:tab w:val="left" w:pos="1904"/>
        <w:tab w:val="left" w:pos="2160"/>
        <w:tab w:val="left" w:pos="2340"/>
        <w:tab w:val="right" w:leader="dot" w:pos="9346"/>
      </w:tabs>
      <w:spacing w:after="60"/>
      <w:ind w:left="1051" w:hanging="331"/>
    </w:pPr>
    <w:rPr>
      <w:rFonts w:ascii="Gill Sans MT" w:hAnsi="Gill Sans MT"/>
      <w:noProof/>
      <w:szCs w:val="18"/>
    </w:rPr>
  </w:style>
  <w:style w:type="paragraph" w:customStyle="1" w:styleId="Acronyms">
    <w:name w:val="Acronyms"/>
    <w:link w:val="AcronymsChar"/>
    <w:rsid w:val="00D73842"/>
    <w:pPr>
      <w:keepNext/>
      <w:tabs>
        <w:tab w:val="left" w:pos="2160"/>
        <w:tab w:val="left" w:pos="2880"/>
      </w:tabs>
      <w:spacing w:after="120"/>
      <w:ind w:left="360"/>
    </w:pPr>
    <w:rPr>
      <w:snapToGrid w:val="0"/>
    </w:rPr>
  </w:style>
  <w:style w:type="character" w:styleId="PageNumber">
    <w:name w:val="page number"/>
    <w:basedOn w:val="DefaultParagraphFont"/>
    <w:rsid w:val="00BB4B93"/>
    <w:rPr>
      <w:rFonts w:ascii="Gill Sans" w:hAnsi="Gill Sans"/>
      <w:sz w:val="18"/>
    </w:rPr>
  </w:style>
  <w:style w:type="paragraph" w:customStyle="1" w:styleId="TableTitle">
    <w:name w:val="Table Title"/>
    <w:link w:val="TableTitleChar"/>
    <w:autoRedefine/>
    <w:qFormat/>
    <w:rsid w:val="005E1068"/>
    <w:pPr>
      <w:spacing w:before="120" w:after="120"/>
      <w:jc w:val="center"/>
    </w:pPr>
    <w:rPr>
      <w:rFonts w:ascii="Arial" w:eastAsia="Arial" w:hAnsi="Arial"/>
      <w:b/>
      <w:smallCaps/>
      <w:noProof/>
    </w:rPr>
  </w:style>
  <w:style w:type="paragraph" w:customStyle="1" w:styleId="TableSubtitles">
    <w:name w:val="Table Subtitles"/>
    <w:autoRedefine/>
    <w:rsid w:val="00CF7663"/>
    <w:pPr>
      <w:keepNext/>
      <w:keepLines/>
      <w:spacing w:before="80" w:after="40"/>
      <w:jc w:val="center"/>
    </w:pPr>
    <w:rPr>
      <w:b/>
      <w:noProof/>
    </w:rPr>
  </w:style>
  <w:style w:type="paragraph" w:customStyle="1" w:styleId="TableBody">
    <w:name w:val="Table Body"/>
    <w:autoRedefine/>
    <w:rsid w:val="00CF7663"/>
    <w:rPr>
      <w:noProof/>
    </w:rPr>
  </w:style>
  <w:style w:type="paragraph" w:customStyle="1" w:styleId="TextBox">
    <w:name w:val="Text Box"/>
    <w:basedOn w:val="1-DocText"/>
    <w:pPr>
      <w:tabs>
        <w:tab w:val="left" w:pos="12060"/>
      </w:tabs>
      <w:spacing w:after="60"/>
    </w:pPr>
  </w:style>
  <w:style w:type="paragraph" w:styleId="Index1">
    <w:name w:val="index 1"/>
    <w:basedOn w:val="Normal"/>
    <w:autoRedefine/>
    <w:semiHidden/>
    <w:pPr>
      <w:spacing w:line="240" w:lineRule="atLeast"/>
      <w:ind w:left="360" w:hanging="360"/>
    </w:pPr>
    <w:rPr>
      <w:rFonts w:ascii="Arial" w:hAnsi="Arial"/>
      <w:spacing w:val="-5"/>
      <w:sz w:val="18"/>
    </w:rPr>
  </w:style>
  <w:style w:type="paragraph" w:styleId="Index2">
    <w:name w:val="index 2"/>
    <w:basedOn w:val="Normal"/>
    <w:autoRedefine/>
    <w:semiHidden/>
    <w:pPr>
      <w:ind w:left="720" w:hanging="360"/>
    </w:pPr>
    <w:rPr>
      <w:rFonts w:ascii="Arial" w:hAnsi="Arial"/>
      <w:spacing w:val="-5"/>
      <w:sz w:val="18"/>
    </w:rPr>
  </w:style>
  <w:style w:type="paragraph" w:styleId="Index3">
    <w:name w:val="index 3"/>
    <w:basedOn w:val="Normal"/>
    <w:autoRedefine/>
    <w:semiHidden/>
    <w:pPr>
      <w:ind w:left="1080" w:hanging="360"/>
    </w:pPr>
    <w:rPr>
      <w:rFonts w:ascii="Arial" w:hAnsi="Arial"/>
      <w:spacing w:val="-5"/>
      <w:sz w:val="18"/>
    </w:rPr>
  </w:style>
  <w:style w:type="paragraph" w:styleId="IndexHeading">
    <w:name w:val="index heading"/>
    <w:basedOn w:val="Normal"/>
    <w:next w:val="Index1"/>
    <w:semiHidden/>
    <w:pPr>
      <w:keepNext/>
      <w:spacing w:line="480" w:lineRule="atLeast"/>
    </w:pPr>
    <w:rPr>
      <w:rFonts w:ascii="Arial Black" w:hAnsi="Arial Black"/>
      <w:spacing w:val="-5"/>
      <w:sz w:val="24"/>
    </w:rPr>
  </w:style>
  <w:style w:type="paragraph" w:customStyle="1" w:styleId="TitleCover">
    <w:name w:val="Title Cover"/>
    <w:basedOn w:val="Normal"/>
    <w:next w:val="Normal"/>
    <w:rsid w:val="00BB4B93"/>
    <w:pPr>
      <w:keepNext/>
      <w:keepLines/>
      <w:tabs>
        <w:tab w:val="left" w:pos="0"/>
      </w:tabs>
      <w:spacing w:before="240" w:after="500" w:line="640" w:lineRule="exact"/>
      <w:ind w:left="-840" w:right="-840"/>
    </w:pPr>
    <w:rPr>
      <w:rFonts w:ascii="Gill Sans" w:hAnsi="Gill Sans"/>
      <w:b/>
      <w:caps/>
      <w:color w:val="FFFFFF"/>
      <w:spacing w:val="-48"/>
      <w:kern w:val="28"/>
      <w:sz w:val="48"/>
    </w:rPr>
  </w:style>
  <w:style w:type="paragraph" w:styleId="TableofFigures">
    <w:name w:val="table of figures"/>
    <w:basedOn w:val="Normal"/>
    <w:next w:val="Normal"/>
    <w:autoRedefine/>
    <w:uiPriority w:val="99"/>
    <w:rsid w:val="00DC7DE0"/>
    <w:pPr>
      <w:tabs>
        <w:tab w:val="right" w:leader="dot" w:pos="9350"/>
      </w:tabs>
      <w:ind w:left="403" w:hanging="403"/>
    </w:pPr>
    <w:rPr>
      <w:noProof/>
    </w:rPr>
  </w:style>
  <w:style w:type="paragraph" w:customStyle="1" w:styleId="1-Bullet2">
    <w:name w:val="1-Bullet2"/>
    <w:autoRedefine/>
    <w:rsid w:val="00CA5B44"/>
    <w:pPr>
      <w:tabs>
        <w:tab w:val="num" w:pos="720"/>
        <w:tab w:val="left" w:pos="1152"/>
        <w:tab w:val="left" w:pos="1440"/>
      </w:tabs>
      <w:spacing w:before="80" w:after="80"/>
      <w:ind w:left="720" w:hanging="720"/>
    </w:pPr>
    <w:rPr>
      <w:noProof/>
    </w:rPr>
  </w:style>
  <w:style w:type="paragraph" w:styleId="Bibliography">
    <w:name w:val="Bibliography"/>
    <w:basedOn w:val="1-DocText"/>
    <w:link w:val="BibliographyChar"/>
    <w:pPr>
      <w:ind w:left="432" w:hanging="432"/>
    </w:pPr>
  </w:style>
  <w:style w:type="paragraph" w:customStyle="1" w:styleId="FootnoteBase">
    <w:name w:val="Footnote Base"/>
    <w:basedOn w:val="Normal"/>
    <w:autoRedefine/>
    <w:rsid w:val="00CF7663"/>
    <w:pPr>
      <w:keepLines/>
      <w:spacing w:line="200" w:lineRule="atLeast"/>
      <w:ind w:left="720"/>
    </w:pPr>
    <w:rPr>
      <w:spacing w:val="-5"/>
      <w:sz w:val="14"/>
    </w:rPr>
  </w:style>
  <w:style w:type="paragraph" w:customStyle="1" w:styleId="1-DocTextBold">
    <w:name w:val="1-DocText Bold"/>
    <w:basedOn w:val="1-DocText"/>
    <w:rPr>
      <w:b/>
    </w:rPr>
  </w:style>
  <w:style w:type="paragraph" w:customStyle="1" w:styleId="1-BulletItal">
    <w:name w:val="1-Bullet Ital"/>
    <w:basedOn w:val="Normal"/>
    <w:pPr>
      <w:widowControl w:val="0"/>
      <w:tabs>
        <w:tab w:val="left" w:pos="0"/>
        <w:tab w:val="left" w:pos="432"/>
        <w:tab w:val="num" w:pos="115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spacing w:before="120" w:after="120"/>
      <w:ind w:left="1152" w:hanging="432"/>
    </w:pPr>
    <w:rPr>
      <w:rFonts w:ascii="Gill Sans" w:hAnsi="Gill Sans"/>
      <w:i/>
      <w:snapToGrid w:val="0"/>
    </w:rPr>
  </w:style>
  <w:style w:type="paragraph" w:customStyle="1" w:styleId="FigureTitle">
    <w:name w:val="Figure Title"/>
    <w:basedOn w:val="TableTitle"/>
    <w:link w:val="FigureTitleChar"/>
    <w:autoRedefine/>
    <w:rsid w:val="006776EC"/>
    <w:rPr>
      <w:bCs/>
    </w:rPr>
  </w:style>
  <w:style w:type="paragraph" w:customStyle="1" w:styleId="FigureHead">
    <w:name w:val="Figure Head"/>
    <w:basedOn w:val="TableSubtitles"/>
  </w:style>
  <w:style w:type="paragraph" w:customStyle="1" w:styleId="FigureBody">
    <w:name w:val="Figure Body"/>
    <w:basedOn w:val="TableBody"/>
    <w:pPr>
      <w:jc w:val="center"/>
    </w:pPr>
    <w:rPr>
      <w:rFonts w:ascii="Gill Sans MT" w:hAnsi="Gill Sans MT"/>
      <w:bCs/>
    </w:rPr>
  </w:style>
  <w:style w:type="paragraph" w:styleId="Caption">
    <w:name w:val="caption"/>
    <w:basedOn w:val="Normal"/>
    <w:next w:val="Normal"/>
    <w:autoRedefine/>
    <w:qFormat/>
    <w:pPr>
      <w:keepNext/>
      <w:keepLines/>
      <w:framePr w:w="9634" w:wrap="notBeside" w:vAnchor="page" w:hAnchor="page" w:x="1585" w:y="11089"/>
      <w:ind w:left="720"/>
    </w:pPr>
    <w:rPr>
      <w:rFonts w:ascii="Gill Sans MT Condensed" w:hAnsi="Gill Sans MT Condensed"/>
      <w:sz w:val="24"/>
    </w:rPr>
  </w:style>
  <w:style w:type="paragraph" w:styleId="EndnoteText">
    <w:name w:val="endnote text"/>
    <w:basedOn w:val="Normal"/>
    <w:semiHidden/>
    <w:rPr>
      <w:sz w:val="20"/>
    </w:rPr>
  </w:style>
  <w:style w:type="paragraph" w:customStyle="1" w:styleId="AuthName">
    <w:name w:val="Auth. Name"/>
    <w:basedOn w:val="Normal"/>
    <w:autoRedefine/>
    <w:rsid w:val="00CA5B44"/>
    <w:pPr>
      <w:jc w:val="center"/>
    </w:pPr>
    <w:rPr>
      <w:sz w:val="20"/>
    </w:rPr>
  </w:style>
  <w:style w:type="paragraph" w:customStyle="1" w:styleId="AuthTitle">
    <w:name w:val="Auth. Title"/>
    <w:basedOn w:val="AuthName"/>
    <w:rPr>
      <w:sz w:val="18"/>
    </w:rPr>
  </w:style>
  <w:style w:type="paragraph" w:customStyle="1" w:styleId="TechNo">
    <w:name w:val="Tech No."/>
    <w:basedOn w:val="Normal"/>
    <w:rPr>
      <w:rFonts w:ascii="Gill Sans MT" w:hAnsi="Gill Sans MT"/>
      <w:b/>
      <w:i/>
    </w:rPr>
  </w:style>
  <w:style w:type="paragraph" w:customStyle="1" w:styleId="TechTitleTitlePage">
    <w:name w:val="Tech Title Title Page"/>
    <w:rsid w:val="00D73842"/>
    <w:rPr>
      <w:rFonts w:ascii="Arial" w:hAnsi="Arial"/>
      <w:caps/>
      <w:noProof/>
      <w:color w:val="002A6C"/>
      <w:sz w:val="60"/>
    </w:rPr>
  </w:style>
  <w:style w:type="paragraph" w:customStyle="1" w:styleId="by">
    <w:name w:val="by"/>
    <w:basedOn w:val="Normal"/>
    <w:pPr>
      <w:jc w:val="center"/>
    </w:pPr>
    <w:rPr>
      <w:rFonts w:ascii="Arial" w:hAnsi="Arial"/>
      <w:sz w:val="20"/>
    </w:rPr>
  </w:style>
  <w:style w:type="paragraph" w:customStyle="1" w:styleId="Missionstatement">
    <w:name w:val="Mission statement"/>
    <w:basedOn w:val="1-DocText"/>
    <w:autoRedefine/>
    <w:rPr>
      <w:i/>
    </w:rPr>
  </w:style>
  <w:style w:type="paragraph" w:customStyle="1" w:styleId="MissionStatement0">
    <w:name w:val="Mission Statement"/>
    <w:basedOn w:val="1-DocText"/>
    <w:rPr>
      <w:rFonts w:ascii="Arial" w:hAnsi="Arial"/>
      <w:i/>
      <w:sz w:val="18"/>
    </w:rPr>
  </w:style>
  <w:style w:type="paragraph" w:customStyle="1" w:styleId="TableBullet">
    <w:name w:val="Table Bullet"/>
    <w:basedOn w:val="1-Bullet"/>
    <w:rsid w:val="00BB4B93"/>
    <w:pPr>
      <w:numPr>
        <w:numId w:val="0"/>
      </w:numPr>
      <w:tabs>
        <w:tab w:val="num" w:pos="720"/>
      </w:tabs>
      <w:spacing w:before="40"/>
      <w:ind w:left="720" w:hanging="720"/>
    </w:pPr>
    <w:rPr>
      <w:sz w:val="20"/>
    </w:rPr>
  </w:style>
  <w:style w:type="paragraph" w:styleId="BalloonText">
    <w:name w:val="Balloon Text"/>
    <w:basedOn w:val="Normal"/>
    <w:link w:val="BalloonTextChar"/>
    <w:uiPriority w:val="99"/>
    <w:semiHidden/>
    <w:rPr>
      <w:rFonts w:ascii="Tahoma" w:hAnsi="Tahoma"/>
      <w:sz w:val="16"/>
    </w:rPr>
  </w:style>
  <w:style w:type="character" w:styleId="CommentReference">
    <w:name w:val="annotation reference"/>
    <w:basedOn w:val="DefaultParagraphFont"/>
    <w:uiPriority w:val="99"/>
    <w:semiHidden/>
    <w:rPr>
      <w:sz w:val="16"/>
    </w:rPr>
  </w:style>
  <w:style w:type="paragraph" w:styleId="CommentText">
    <w:name w:val="annotation text"/>
    <w:basedOn w:val="Normal"/>
    <w:link w:val="CommentTextChar"/>
    <w:uiPriority w:val="99"/>
    <w:rPr>
      <w:sz w:val="20"/>
    </w:rPr>
  </w:style>
  <w:style w:type="paragraph" w:customStyle="1" w:styleId="TechTitleFrontCover">
    <w:name w:val="Tech Title Front Cover"/>
    <w:basedOn w:val="TechTitleTitlePage"/>
    <w:rsid w:val="00D73842"/>
    <w:rPr>
      <w:color w:val="C2113A"/>
    </w:rPr>
  </w:style>
  <w:style w:type="paragraph" w:customStyle="1" w:styleId="Missionpagetext">
    <w:name w:val="Mission page text"/>
    <w:basedOn w:val="1-DocText"/>
    <w:link w:val="MissionpagetextChar"/>
    <w:rsid w:val="00D81B60"/>
  </w:style>
  <w:style w:type="paragraph" w:customStyle="1" w:styleId="Missionpagetextbold">
    <w:name w:val="Mission page text bold"/>
    <w:basedOn w:val="1-DocText"/>
    <w:link w:val="MissionpagetextboldChar"/>
    <w:rsid w:val="0089422D"/>
    <w:rPr>
      <w:b/>
    </w:rPr>
  </w:style>
  <w:style w:type="character" w:customStyle="1" w:styleId="1-DocTextChar">
    <w:name w:val="1-DocText Char"/>
    <w:basedOn w:val="DefaultParagraphFont"/>
    <w:link w:val="1-DocText"/>
    <w:rsid w:val="00772545"/>
    <w:rPr>
      <w:color w:val="000000"/>
    </w:rPr>
  </w:style>
  <w:style w:type="character" w:customStyle="1" w:styleId="MissionpagetextboldChar">
    <w:name w:val="Mission page text bold Char"/>
    <w:basedOn w:val="1-DocTextChar"/>
    <w:link w:val="Missionpagetextbold"/>
    <w:rsid w:val="0089422D"/>
    <w:rPr>
      <w:rFonts w:ascii="Gill Sans" w:hAnsi="Gill Sans"/>
      <w:b/>
      <w:color w:val="000000"/>
      <w:sz w:val="22"/>
      <w:szCs w:val="18"/>
    </w:rPr>
  </w:style>
  <w:style w:type="character" w:customStyle="1" w:styleId="MissionpagetextChar">
    <w:name w:val="Mission page text Char"/>
    <w:basedOn w:val="1-DocTextChar"/>
    <w:link w:val="Missionpagetext"/>
    <w:rsid w:val="00D81B60"/>
    <w:rPr>
      <w:rFonts w:ascii="Gill Sans" w:hAnsi="Gill Sans"/>
      <w:color w:val="000000"/>
      <w:sz w:val="22"/>
      <w:szCs w:val="18"/>
    </w:rPr>
  </w:style>
  <w:style w:type="paragraph" w:customStyle="1" w:styleId="AcronymsBold">
    <w:name w:val="Acronyms Bold"/>
    <w:basedOn w:val="Acronyms"/>
    <w:link w:val="AcronymsBoldChar"/>
    <w:rsid w:val="008B0066"/>
    <w:rPr>
      <w:b/>
      <w:bCs/>
    </w:rPr>
  </w:style>
  <w:style w:type="character" w:customStyle="1" w:styleId="AcronymsChar">
    <w:name w:val="Acronyms Char"/>
    <w:basedOn w:val="DefaultParagraphFont"/>
    <w:link w:val="Acronyms"/>
    <w:rsid w:val="00D73842"/>
    <w:rPr>
      <w:rFonts w:ascii="Garamond" w:hAnsi="Garamond"/>
      <w:snapToGrid w:val="0"/>
      <w:sz w:val="22"/>
    </w:rPr>
  </w:style>
  <w:style w:type="character" w:customStyle="1" w:styleId="AcronymsBoldChar">
    <w:name w:val="Acronyms Bold Char"/>
    <w:basedOn w:val="AcronymsChar"/>
    <w:link w:val="AcronymsBold"/>
    <w:rsid w:val="008B0066"/>
    <w:rPr>
      <w:rFonts w:ascii="Gill Sans" w:hAnsi="Gill Sans"/>
      <w:b/>
      <w:bCs/>
      <w:snapToGrid w:val="0"/>
      <w:sz w:val="22"/>
      <w:lang w:val="en-US" w:eastAsia="en-US" w:bidi="ar-SA"/>
    </w:rPr>
  </w:style>
  <w:style w:type="paragraph" w:customStyle="1" w:styleId="AcronymsItalic">
    <w:name w:val="Acronyms Italic"/>
    <w:basedOn w:val="Acronyms"/>
    <w:link w:val="AcronymsItalicCharChar"/>
    <w:rsid w:val="008B0066"/>
    <w:rPr>
      <w:i/>
      <w:iCs/>
    </w:rPr>
  </w:style>
  <w:style w:type="character" w:customStyle="1" w:styleId="AcronymsItalicCharChar">
    <w:name w:val="Acronyms Italic Char Char"/>
    <w:basedOn w:val="AcronymsChar"/>
    <w:link w:val="AcronymsItalic"/>
    <w:rsid w:val="008B0066"/>
    <w:rPr>
      <w:rFonts w:ascii="Gill Sans" w:hAnsi="Gill Sans"/>
      <w:i/>
      <w:iCs/>
      <w:snapToGrid w:val="0"/>
      <w:sz w:val="22"/>
      <w:lang w:val="en-US" w:eastAsia="en-US" w:bidi="ar-SA"/>
    </w:rPr>
  </w:style>
  <w:style w:type="paragraph" w:customStyle="1" w:styleId="BibligraphyItalic">
    <w:name w:val="Bibligraphy Italic"/>
    <w:basedOn w:val="Bibliography"/>
    <w:link w:val="BibligraphyItalicChar"/>
    <w:rsid w:val="00CA5B44"/>
    <w:rPr>
      <w:i/>
      <w:iCs/>
    </w:rPr>
  </w:style>
  <w:style w:type="character" w:customStyle="1" w:styleId="BibliographyChar">
    <w:name w:val="Bibliography Char"/>
    <w:basedOn w:val="1-DocTextChar"/>
    <w:link w:val="Bibliography"/>
    <w:rsid w:val="00716DB4"/>
    <w:rPr>
      <w:rFonts w:ascii="Garamond" w:hAnsi="Garamond"/>
      <w:color w:val="000000"/>
      <w:sz w:val="22"/>
      <w:szCs w:val="18"/>
    </w:rPr>
  </w:style>
  <w:style w:type="character" w:customStyle="1" w:styleId="BibligraphyItalicChar">
    <w:name w:val="Bibligraphy Italic Char"/>
    <w:basedOn w:val="BibliographyChar"/>
    <w:link w:val="BibligraphyItalic"/>
    <w:rsid w:val="00CA5B44"/>
    <w:rPr>
      <w:rFonts w:ascii="Garamond" w:hAnsi="Garamond"/>
      <w:i/>
      <w:iCs/>
      <w:color w:val="000000"/>
      <w:sz w:val="22"/>
      <w:szCs w:val="18"/>
    </w:rPr>
  </w:style>
  <w:style w:type="paragraph" w:customStyle="1" w:styleId="TableNumbers">
    <w:name w:val="Table Numbers"/>
    <w:basedOn w:val="TableBody"/>
    <w:autoRedefine/>
    <w:rsid w:val="00CF7663"/>
    <w:pPr>
      <w:ind w:right="72"/>
      <w:jc w:val="right"/>
    </w:pPr>
  </w:style>
  <w:style w:type="table" w:customStyle="1" w:styleId="TableGridlinesStyles">
    <w:name w:val="Table Gridlines &amp; Styles"/>
    <w:basedOn w:val="TableNormal"/>
    <w:rsid w:val="00597896"/>
    <w:rPr>
      <w:rFonts w:ascii="Gill Sans" w:hAnsi="Gill Sans"/>
    </w:rPr>
    <w:tblPr>
      <w:tblBorders>
        <w:top w:val="single" w:sz="8" w:space="0" w:color="002A6C"/>
        <w:bottom w:val="single" w:sz="8" w:space="0" w:color="002A6C"/>
        <w:insideH w:val="single" w:sz="2" w:space="0" w:color="002A6C"/>
        <w:insideV w:val="single" w:sz="2" w:space="0" w:color="002A6C"/>
      </w:tblBorders>
      <w:tblCellMar>
        <w:top w:w="29" w:type="dxa"/>
        <w:left w:w="29" w:type="dxa"/>
        <w:bottom w:w="29" w:type="dxa"/>
        <w:right w:w="29" w:type="dxa"/>
      </w:tblCellMar>
    </w:tblPr>
    <w:tblStylePr w:type="firstRow">
      <w:pPr>
        <w:jc w:val="center"/>
      </w:pPr>
      <w:rPr>
        <w:rFonts w:ascii="Montserrat ExtraBold" w:hAnsi="Montserrat ExtraBold"/>
        <w:b/>
        <w:sz w:val="20"/>
      </w:rPr>
    </w:tblStylePr>
  </w:style>
  <w:style w:type="paragraph" w:styleId="Header">
    <w:name w:val="header"/>
    <w:basedOn w:val="Normal"/>
    <w:link w:val="HeaderChar"/>
    <w:uiPriority w:val="99"/>
    <w:rsid w:val="00A92B74"/>
    <w:pPr>
      <w:tabs>
        <w:tab w:val="center" w:pos="4320"/>
        <w:tab w:val="right" w:pos="8640"/>
      </w:tabs>
    </w:pPr>
  </w:style>
  <w:style w:type="paragraph" w:customStyle="1" w:styleId="ContentsTitle">
    <w:name w:val="Contents Title"/>
    <w:basedOn w:val="Heading0"/>
    <w:link w:val="ContentsTitleChar"/>
    <w:autoRedefine/>
    <w:qFormat/>
    <w:rsid w:val="00B871B8"/>
    <w:pPr>
      <w:outlineLvl w:val="9"/>
    </w:pPr>
  </w:style>
  <w:style w:type="character" w:customStyle="1" w:styleId="Heading0Char">
    <w:name w:val="Heading 0 Char"/>
    <w:basedOn w:val="DefaultParagraphFont"/>
    <w:link w:val="Heading0"/>
    <w:rsid w:val="00575C28"/>
    <w:rPr>
      <w:rFonts w:ascii="Arial" w:hAnsi="Arial"/>
      <w:smallCaps/>
      <w:snapToGrid w:val="0"/>
      <w:color w:val="C00000"/>
      <w:sz w:val="60"/>
      <w:shd w:val="clear" w:color="000000" w:fill="auto"/>
    </w:rPr>
  </w:style>
  <w:style w:type="character" w:customStyle="1" w:styleId="ContentsTitleChar">
    <w:name w:val="Contents Title Char"/>
    <w:basedOn w:val="Heading0Char"/>
    <w:link w:val="ContentsTitle"/>
    <w:rsid w:val="00B871B8"/>
    <w:rPr>
      <w:rFonts w:ascii="Arial" w:hAnsi="Arial"/>
      <w:smallCaps/>
      <w:snapToGrid w:val="0"/>
      <w:color w:val="C00000"/>
      <w:sz w:val="60"/>
      <w:shd w:val="clear" w:color="000000" w:fill="auto"/>
    </w:rPr>
  </w:style>
  <w:style w:type="character" w:customStyle="1" w:styleId="FooterChar">
    <w:name w:val="Footer Char"/>
    <w:link w:val="Footer"/>
    <w:uiPriority w:val="99"/>
    <w:rsid w:val="00713099"/>
    <w:rPr>
      <w:rFonts w:ascii="Garamond" w:hAnsi="Garamond"/>
      <w:sz w:val="18"/>
    </w:rPr>
  </w:style>
  <w:style w:type="paragraph" w:customStyle="1" w:styleId="MissionPage">
    <w:name w:val="Mission Page"/>
    <w:link w:val="MissionPageChar"/>
    <w:autoRedefine/>
    <w:qFormat/>
    <w:rsid w:val="003C3534"/>
    <w:pPr>
      <w:spacing w:before="120" w:after="120"/>
      <w:jc w:val="both"/>
    </w:pPr>
  </w:style>
  <w:style w:type="character" w:customStyle="1" w:styleId="MissionPageChar">
    <w:name w:val="Mission Page Char"/>
    <w:link w:val="MissionPage"/>
    <w:rsid w:val="003C3534"/>
    <w:rPr>
      <w:rFonts w:ascii="Garamond" w:hAnsi="Garamond"/>
    </w:rPr>
  </w:style>
  <w:style w:type="table" w:styleId="TableGrid">
    <w:name w:val="Table Grid"/>
    <w:basedOn w:val="TableNormal"/>
    <w:uiPriority w:val="59"/>
    <w:rsid w:val="00A35E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A35E66"/>
    <w:rPr>
      <w:b/>
      <w:bCs/>
      <w:i/>
      <w:iCs/>
      <w:spacing w:val="5"/>
    </w:rPr>
  </w:style>
  <w:style w:type="paragraph" w:styleId="ListParagraph">
    <w:name w:val="List Paragraph"/>
    <w:basedOn w:val="Normal"/>
    <w:link w:val="ListParagraphChar"/>
    <w:uiPriority w:val="34"/>
    <w:qFormat/>
    <w:rsid w:val="00577F7E"/>
    <w:pPr>
      <w:spacing w:after="200" w:line="276" w:lineRule="auto"/>
      <w:ind w:left="720"/>
      <w:contextualSpacing/>
    </w:pPr>
    <w:rPr>
      <w:rFonts w:asciiTheme="minorHAnsi" w:eastAsiaTheme="minorEastAsia" w:hAnsiTheme="minorHAnsi" w:cstheme="minorBidi"/>
    </w:rPr>
  </w:style>
  <w:style w:type="character" w:customStyle="1" w:styleId="Heading3Char">
    <w:name w:val="Heading 3 Char"/>
    <w:basedOn w:val="DefaultParagraphFont"/>
    <w:link w:val="Heading3"/>
    <w:uiPriority w:val="9"/>
    <w:rsid w:val="00C261D2"/>
    <w:rPr>
      <w:rFonts w:ascii="Arial" w:hAnsi="Arial"/>
      <w:smallCaps/>
      <w:snapToGrid w:val="0"/>
      <w:color w:val="002A6C"/>
      <w:sz w:val="28"/>
      <w:u w:color="808080"/>
      <w:shd w:val="clear" w:color="C0C0C0" w:fill="FFFFFF"/>
    </w:rPr>
  </w:style>
  <w:style w:type="paragraph" w:styleId="TOC9">
    <w:name w:val="toc 9"/>
    <w:basedOn w:val="Normal"/>
    <w:next w:val="Normal"/>
    <w:autoRedefine/>
    <w:uiPriority w:val="39"/>
    <w:unhideWhenUsed/>
    <w:rsid w:val="00276733"/>
    <w:pPr>
      <w:spacing w:after="100"/>
      <w:ind w:left="1760"/>
    </w:pPr>
  </w:style>
  <w:style w:type="character" w:styleId="Hyperlink">
    <w:name w:val="Hyperlink"/>
    <w:basedOn w:val="DefaultParagraphFont"/>
    <w:uiPriority w:val="99"/>
    <w:unhideWhenUsed/>
    <w:rsid w:val="002528CF"/>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085FAA"/>
    <w:rPr>
      <w:b/>
      <w:bCs/>
    </w:rPr>
  </w:style>
  <w:style w:type="character" w:customStyle="1" w:styleId="CommentTextChar">
    <w:name w:val="Comment Text Char"/>
    <w:basedOn w:val="DefaultParagraphFont"/>
    <w:link w:val="CommentText"/>
    <w:uiPriority w:val="99"/>
    <w:rsid w:val="00085FAA"/>
    <w:rPr>
      <w:rFonts w:ascii="Garamond" w:hAnsi="Garamond"/>
    </w:rPr>
  </w:style>
  <w:style w:type="character" w:customStyle="1" w:styleId="CommentSubjectChar">
    <w:name w:val="Comment Subject Char"/>
    <w:basedOn w:val="CommentTextChar"/>
    <w:link w:val="CommentSubject"/>
    <w:uiPriority w:val="99"/>
    <w:semiHidden/>
    <w:rsid w:val="00085FAA"/>
    <w:rPr>
      <w:rFonts w:ascii="Garamond" w:hAnsi="Garamond"/>
      <w:b/>
      <w:bCs/>
    </w:rPr>
  </w:style>
  <w:style w:type="character" w:customStyle="1" w:styleId="ListParagraphChar">
    <w:name w:val="List Paragraph Char"/>
    <w:basedOn w:val="DefaultParagraphFont"/>
    <w:link w:val="ListParagraph"/>
    <w:uiPriority w:val="34"/>
    <w:rsid w:val="00A06D39"/>
    <w:rPr>
      <w:rFonts w:asciiTheme="minorHAnsi" w:eastAsiaTheme="minorEastAsia" w:hAnsiTheme="minorHAnsi" w:cstheme="minorBidi"/>
      <w:sz w:val="22"/>
      <w:szCs w:val="22"/>
    </w:rPr>
  </w:style>
  <w:style w:type="character" w:customStyle="1" w:styleId="tlid-translation">
    <w:name w:val="tlid-translation"/>
    <w:basedOn w:val="DefaultParagraphFont"/>
    <w:rsid w:val="00BD0AC8"/>
  </w:style>
  <w:style w:type="character" w:customStyle="1" w:styleId="UnresolvedMention1">
    <w:name w:val="Unresolved Mention1"/>
    <w:basedOn w:val="DefaultParagraphFont"/>
    <w:uiPriority w:val="99"/>
    <w:semiHidden/>
    <w:unhideWhenUsed/>
    <w:rsid w:val="00DF31CE"/>
    <w:rPr>
      <w:color w:val="605E5C"/>
      <w:shd w:val="clear" w:color="auto" w:fill="E1DFDD"/>
    </w:rPr>
  </w:style>
  <w:style w:type="character" w:styleId="FollowedHyperlink">
    <w:name w:val="FollowedHyperlink"/>
    <w:basedOn w:val="DefaultParagraphFont"/>
    <w:semiHidden/>
    <w:unhideWhenUsed/>
    <w:rsid w:val="00AE2C2F"/>
    <w:rPr>
      <w:color w:val="800080" w:themeColor="followedHyperlink"/>
      <w:u w:val="single"/>
    </w:rPr>
  </w:style>
  <w:style w:type="character" w:customStyle="1" w:styleId="FootnoteTextChar">
    <w:name w:val="Footnote Text Char"/>
    <w:aliases w:val="FOOTNOTES Char,fn Char,single space Char,Footnote Text Char1 Char,Footnote Text Char2 Char Char,Footnote Text Char1 Char Char Char,Footnote Text Char2 Char Char Char Char,Footnote Text Char1 Char Char Char Char Char"/>
    <w:basedOn w:val="DefaultParagraphFont"/>
    <w:link w:val="FootnoteText"/>
    <w:rsid w:val="00DD7C07"/>
    <w:rPr>
      <w:rFonts w:ascii="Gill Sans" w:hAnsi="Gill Sans"/>
      <w:sz w:val="18"/>
      <w:lang w:val="en-GB"/>
    </w:rPr>
  </w:style>
  <w:style w:type="paragraph" w:customStyle="1" w:styleId="BVIfnrCarCarCarCarChar">
    <w:name w:val="BVI fnr Car Car Car Car Char"/>
    <w:aliases w:val=" BVI fnr תו Char,BVI fnr תו Char, BVI fnr Car Car תו Char,BVI fnr Car תו Char, BVI fnr Car Car Car Car Char תו תו Char Char,BVI fnr Car Car תו Char,BVI fnr Car Car Car Car Char תו תו Char Char"/>
    <w:basedOn w:val="Normal"/>
    <w:link w:val="FootnoteReference"/>
    <w:rsid w:val="00DD7C07"/>
    <w:pPr>
      <w:spacing w:after="160" w:line="240" w:lineRule="exact"/>
      <w:jc w:val="both"/>
    </w:pPr>
    <w:rPr>
      <w:rFonts w:ascii="Times New Roman" w:hAnsi="Times New Roman"/>
      <w:sz w:val="16"/>
      <w:vertAlign w:val="superscript"/>
    </w:rPr>
  </w:style>
  <w:style w:type="character" w:styleId="Emphasis">
    <w:name w:val="Emphasis"/>
    <w:basedOn w:val="DefaultParagraphFont"/>
    <w:qFormat/>
    <w:rsid w:val="001D439F"/>
    <w:rPr>
      <w:i/>
      <w:iCs/>
    </w:rPr>
  </w:style>
  <w:style w:type="character" w:customStyle="1" w:styleId="st">
    <w:name w:val="st"/>
    <w:basedOn w:val="DefaultParagraphFont"/>
    <w:rsid w:val="000C4398"/>
  </w:style>
  <w:style w:type="paragraph" w:styleId="Revision">
    <w:name w:val="Revision"/>
    <w:hidden/>
    <w:uiPriority w:val="99"/>
    <w:semiHidden/>
    <w:rsid w:val="00CA5D70"/>
  </w:style>
  <w:style w:type="paragraph" w:styleId="NormalWeb">
    <w:name w:val="Normal (Web)"/>
    <w:basedOn w:val="Normal"/>
    <w:uiPriority w:val="99"/>
    <w:semiHidden/>
    <w:unhideWhenUsed/>
    <w:rsid w:val="002D0427"/>
    <w:pPr>
      <w:spacing w:before="100" w:beforeAutospacing="1" w:after="100" w:afterAutospacing="1"/>
    </w:pPr>
    <w:rPr>
      <w:rFonts w:ascii="Times New Roman" w:eastAsiaTheme="minorEastAsia" w:hAnsi="Times New Roman"/>
      <w:sz w:val="24"/>
      <w:szCs w:val="24"/>
    </w:rPr>
  </w:style>
  <w:style w:type="paragraph" w:customStyle="1" w:styleId="LOT-LOEHeading">
    <w:name w:val="LOT-LOE Heading"/>
    <w:basedOn w:val="1-DocText"/>
    <w:qFormat/>
    <w:rsid w:val="00553808"/>
    <w:pPr>
      <w:tabs>
        <w:tab w:val="clear" w:pos="2610"/>
      </w:tabs>
      <w:spacing w:before="120"/>
      <w:jc w:val="left"/>
    </w:pPr>
    <w:rPr>
      <w:rFonts w:ascii="Arial" w:eastAsiaTheme="minorHAnsi" w:hAnsi="Arial" w:cs="Arial"/>
      <w:b/>
      <w:color w:val="1F497D" w:themeColor="text2"/>
      <w:sz w:val="28"/>
      <w:szCs w:val="28"/>
    </w:rPr>
  </w:style>
  <w:style w:type="paragraph" w:styleId="NoSpacing">
    <w:name w:val="No Spacing"/>
    <w:uiPriority w:val="1"/>
    <w:qFormat/>
    <w:rsid w:val="00B438C1"/>
    <w:rPr>
      <w:rFonts w:asciiTheme="minorHAnsi" w:eastAsiaTheme="minorHAnsi" w:hAnsiTheme="minorHAnsi" w:cstheme="minorBidi"/>
      <w:lang w:val="en-GB"/>
    </w:rPr>
  </w:style>
  <w:style w:type="character" w:customStyle="1" w:styleId="UnresolvedMention2">
    <w:name w:val="Unresolved Mention2"/>
    <w:basedOn w:val="DefaultParagraphFont"/>
    <w:uiPriority w:val="99"/>
    <w:unhideWhenUsed/>
    <w:rsid w:val="00D359E4"/>
    <w:rPr>
      <w:color w:val="605E5C"/>
      <w:shd w:val="clear" w:color="auto" w:fill="E1DFDD"/>
    </w:rPr>
  </w:style>
  <w:style w:type="paragraph" w:customStyle="1" w:styleId="Headingnonumber">
    <w:name w:val="Heading no number"/>
    <w:basedOn w:val="Heading2"/>
    <w:qFormat/>
    <w:rsid w:val="00B40751"/>
    <w:pPr>
      <w:numPr>
        <w:ilvl w:val="0"/>
        <w:numId w:val="0"/>
      </w:numPr>
      <w:spacing w:before="120" w:after="0"/>
    </w:pPr>
  </w:style>
  <w:style w:type="character" w:styleId="Strong">
    <w:name w:val="Strong"/>
    <w:basedOn w:val="DefaultParagraphFont"/>
    <w:qFormat/>
    <w:rsid w:val="00FE2AF2"/>
    <w:rPr>
      <w:b/>
      <w:bCs/>
    </w:rPr>
  </w:style>
  <w:style w:type="character" w:styleId="UnresolvedMention">
    <w:name w:val="Unresolved Mention"/>
    <w:basedOn w:val="DefaultParagraphFont"/>
    <w:uiPriority w:val="99"/>
    <w:unhideWhenUsed/>
    <w:rsid w:val="00A14AB1"/>
    <w:rPr>
      <w:color w:val="605E5C"/>
      <w:shd w:val="clear" w:color="auto" w:fill="E1DFDD"/>
    </w:rPr>
  </w:style>
  <w:style w:type="character" w:styleId="Mention">
    <w:name w:val="Mention"/>
    <w:basedOn w:val="DefaultParagraphFont"/>
    <w:uiPriority w:val="99"/>
    <w:unhideWhenUsed/>
    <w:rsid w:val="00A14AB1"/>
    <w:rPr>
      <w:color w:val="2B579A"/>
      <w:shd w:val="clear" w:color="auto" w:fill="E1DFDD"/>
    </w:rPr>
  </w:style>
  <w:style w:type="character" w:customStyle="1" w:styleId="TableTitleChar">
    <w:name w:val="Table Title Char"/>
    <w:link w:val="TableTitle"/>
    <w:rsid w:val="005E1068"/>
    <w:rPr>
      <w:rFonts w:ascii="Arial" w:eastAsia="Arial" w:hAnsi="Arial"/>
      <w:b/>
      <w:smallCaps/>
      <w:noProof/>
    </w:rPr>
  </w:style>
  <w:style w:type="character" w:customStyle="1" w:styleId="TitleChar">
    <w:name w:val="Title Char"/>
    <w:basedOn w:val="DefaultParagraphFont"/>
    <w:link w:val="Title"/>
    <w:uiPriority w:val="10"/>
    <w:rsid w:val="006141E7"/>
    <w:rPr>
      <w:rFonts w:ascii="Garamond" w:eastAsia="Garamond" w:hAnsi="Garamond" w:cs="Garamond"/>
      <w:b/>
      <w:sz w:val="72"/>
      <w:szCs w:val="72"/>
    </w:rPr>
  </w:style>
  <w:style w:type="character" w:customStyle="1" w:styleId="Mention1">
    <w:name w:val="Mention1"/>
    <w:basedOn w:val="DefaultParagraphFont"/>
    <w:uiPriority w:val="99"/>
    <w:unhideWhenUsed/>
    <w:rsid w:val="006141E7"/>
    <w:rPr>
      <w:color w:val="2B579A"/>
      <w:shd w:val="clear" w:color="auto" w:fill="E1DFDD"/>
    </w:rPr>
  </w:style>
  <w:style w:type="character" w:customStyle="1" w:styleId="UnresolvedMention3">
    <w:name w:val="Unresolved Mention3"/>
    <w:basedOn w:val="DefaultParagraphFont"/>
    <w:uiPriority w:val="99"/>
    <w:unhideWhenUsed/>
    <w:rsid w:val="006141E7"/>
    <w:rPr>
      <w:color w:val="605E5C"/>
      <w:shd w:val="clear" w:color="auto" w:fill="E1DFDD"/>
    </w:rPr>
  </w:style>
  <w:style w:type="character" w:customStyle="1" w:styleId="Mention2">
    <w:name w:val="Mention2"/>
    <w:basedOn w:val="DefaultParagraphFont"/>
    <w:uiPriority w:val="99"/>
    <w:unhideWhenUsed/>
    <w:rsid w:val="006141E7"/>
    <w:rPr>
      <w:color w:val="2B579A"/>
      <w:shd w:val="clear" w:color="auto" w:fill="E1DFDD"/>
    </w:rPr>
  </w:style>
  <w:style w:type="character" w:customStyle="1" w:styleId="UnresolvedMention4">
    <w:name w:val="Unresolved Mention4"/>
    <w:basedOn w:val="DefaultParagraphFont"/>
    <w:uiPriority w:val="99"/>
    <w:semiHidden/>
    <w:unhideWhenUsed/>
    <w:rsid w:val="006141E7"/>
    <w:rPr>
      <w:color w:val="605E5C"/>
      <w:shd w:val="clear" w:color="auto" w:fill="E1DFDD"/>
    </w:rPr>
  </w:style>
  <w:style w:type="character" w:customStyle="1" w:styleId="UnresolvedMention5">
    <w:name w:val="Unresolved Mention5"/>
    <w:basedOn w:val="DefaultParagraphFont"/>
    <w:uiPriority w:val="99"/>
    <w:unhideWhenUsed/>
    <w:rsid w:val="006141E7"/>
    <w:rPr>
      <w:color w:val="605E5C"/>
      <w:shd w:val="clear" w:color="auto" w:fill="E1DFDD"/>
    </w:rPr>
  </w:style>
  <w:style w:type="character" w:customStyle="1" w:styleId="Mention3">
    <w:name w:val="Mention3"/>
    <w:basedOn w:val="DefaultParagraphFont"/>
    <w:uiPriority w:val="99"/>
    <w:unhideWhenUsed/>
    <w:rsid w:val="006141E7"/>
    <w:rPr>
      <w:color w:val="2B579A"/>
      <w:shd w:val="clear" w:color="auto" w:fill="E1DFDD"/>
    </w:rPr>
  </w:style>
  <w:style w:type="paragraph" w:styleId="TOCHeading">
    <w:name w:val="TOC Heading"/>
    <w:basedOn w:val="Heading1"/>
    <w:next w:val="Normal"/>
    <w:uiPriority w:val="39"/>
    <w:unhideWhenUsed/>
    <w:qFormat/>
    <w:rsid w:val="006141E7"/>
    <w:pPr>
      <w:keepLines/>
      <w:numPr>
        <w:numId w:val="0"/>
      </w:numPr>
      <w:pBdr>
        <w:bottom w:val="none" w:sz="0" w:space="0" w:color="auto"/>
      </w:pBdr>
      <w:shd w:val="clear" w:color="auto" w:fill="auto"/>
      <w:tabs>
        <w:tab w:val="clear" w:pos="0"/>
        <w:tab w:val="clear" w:pos="720"/>
      </w:tabs>
      <w:spacing w:before="240" w:after="0" w:line="259" w:lineRule="auto"/>
      <w:jc w:val="left"/>
      <w:outlineLvl w:val="9"/>
    </w:pPr>
    <w:rPr>
      <w:rFonts w:asciiTheme="majorHAnsi" w:eastAsiaTheme="majorEastAsia" w:hAnsiTheme="majorHAnsi" w:cstheme="majorBidi"/>
      <w:smallCaps w:val="0"/>
      <w:snapToGrid/>
      <w:color w:val="365F91" w:themeColor="accent1" w:themeShade="BF"/>
      <w:sz w:val="32"/>
      <w:szCs w:val="32"/>
    </w:rPr>
  </w:style>
  <w:style w:type="character" w:styleId="PlaceholderText">
    <w:name w:val="Placeholder Text"/>
    <w:basedOn w:val="DefaultParagraphFont"/>
    <w:uiPriority w:val="99"/>
    <w:semiHidden/>
    <w:rsid w:val="006141E7"/>
    <w:rPr>
      <w:color w:val="808080"/>
    </w:rPr>
  </w:style>
  <w:style w:type="character" w:customStyle="1" w:styleId="UnresolvedMention6">
    <w:name w:val="Unresolved Mention6"/>
    <w:basedOn w:val="DefaultParagraphFont"/>
    <w:uiPriority w:val="99"/>
    <w:unhideWhenUsed/>
    <w:rsid w:val="006141E7"/>
    <w:rPr>
      <w:color w:val="605E5C"/>
      <w:shd w:val="clear" w:color="auto" w:fill="E1DFDD"/>
    </w:rPr>
  </w:style>
  <w:style w:type="character" w:customStyle="1" w:styleId="Mention4">
    <w:name w:val="Mention4"/>
    <w:basedOn w:val="DefaultParagraphFont"/>
    <w:uiPriority w:val="99"/>
    <w:unhideWhenUsed/>
    <w:rsid w:val="006141E7"/>
    <w:rPr>
      <w:color w:val="2B579A"/>
      <w:shd w:val="clear" w:color="auto" w:fill="E1DFDD"/>
    </w:rPr>
  </w:style>
  <w:style w:type="character" w:customStyle="1" w:styleId="UnresolvedMention7">
    <w:name w:val="Unresolved Mention7"/>
    <w:basedOn w:val="DefaultParagraphFont"/>
    <w:uiPriority w:val="99"/>
    <w:unhideWhenUsed/>
    <w:rsid w:val="006141E7"/>
    <w:rPr>
      <w:color w:val="605E5C"/>
      <w:shd w:val="clear" w:color="auto" w:fill="E1DFDD"/>
    </w:rPr>
  </w:style>
  <w:style w:type="character" w:customStyle="1" w:styleId="Mention5">
    <w:name w:val="Mention5"/>
    <w:basedOn w:val="DefaultParagraphFont"/>
    <w:uiPriority w:val="99"/>
    <w:unhideWhenUsed/>
    <w:rsid w:val="006141E7"/>
    <w:rPr>
      <w:color w:val="2B579A"/>
      <w:shd w:val="clear" w:color="auto" w:fill="E1DFDD"/>
    </w:rPr>
  </w:style>
  <w:style w:type="character" w:customStyle="1" w:styleId="UnresolvedMention8">
    <w:name w:val="Unresolved Mention8"/>
    <w:basedOn w:val="DefaultParagraphFont"/>
    <w:uiPriority w:val="99"/>
    <w:unhideWhenUsed/>
    <w:rsid w:val="006141E7"/>
    <w:rPr>
      <w:color w:val="605E5C"/>
      <w:shd w:val="clear" w:color="auto" w:fill="E1DFDD"/>
    </w:rPr>
  </w:style>
  <w:style w:type="character" w:customStyle="1" w:styleId="Mention6">
    <w:name w:val="Mention6"/>
    <w:basedOn w:val="DefaultParagraphFont"/>
    <w:uiPriority w:val="99"/>
    <w:unhideWhenUsed/>
    <w:rsid w:val="006141E7"/>
    <w:rPr>
      <w:color w:val="2B579A"/>
      <w:shd w:val="clear" w:color="auto" w:fill="E1DFDD"/>
    </w:rPr>
  </w:style>
  <w:style w:type="character" w:styleId="EndnoteReference">
    <w:name w:val="endnote reference"/>
    <w:basedOn w:val="DefaultParagraphFont"/>
    <w:semiHidden/>
    <w:unhideWhenUsed/>
    <w:rsid w:val="006141E7"/>
    <w:rPr>
      <w:vertAlign w:val="superscript"/>
    </w:rPr>
  </w:style>
  <w:style w:type="character" w:customStyle="1" w:styleId="eop">
    <w:name w:val="eop"/>
    <w:basedOn w:val="DefaultParagraphFont"/>
    <w:rsid w:val="006141E7"/>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6141E7"/>
    <w:rPr>
      <w:rFonts w:ascii="Georgia" w:eastAsia="Georgia" w:hAnsi="Georgia" w:cs="Georgia"/>
      <w:i/>
      <w:color w:val="666666"/>
      <w:sz w:val="48"/>
      <w:szCs w:val="48"/>
    </w:rPr>
  </w:style>
  <w:style w:type="character" w:customStyle="1" w:styleId="FigureTitleChar">
    <w:name w:val="Figure Title Char"/>
    <w:basedOn w:val="TableTitleChar"/>
    <w:link w:val="FigureTitle"/>
    <w:rsid w:val="006776EC"/>
    <w:rPr>
      <w:rFonts w:ascii="Arial" w:eastAsia="Arial" w:hAnsi="Arial"/>
      <w:b/>
      <w:bCs/>
      <w:smallCaps/>
      <w:noProof/>
    </w:rPr>
  </w:style>
  <w:style w:type="character" w:customStyle="1" w:styleId="cf01">
    <w:name w:val="cf01"/>
    <w:basedOn w:val="DefaultParagraphFont"/>
    <w:rsid w:val="00E475B1"/>
    <w:rPr>
      <w:rFonts w:ascii="Segoe UI" w:hAnsi="Segoe UI" w:cs="Segoe UI" w:hint="default"/>
      <w:i/>
      <w:iCs/>
      <w:sz w:val="18"/>
      <w:szCs w:val="18"/>
    </w:rPr>
  </w:style>
  <w:style w:type="table" w:customStyle="1" w:styleId="TableNormal1">
    <w:name w:val="Table Normal1"/>
    <w:uiPriority w:val="2"/>
    <w:semiHidden/>
    <w:unhideWhenUsed/>
    <w:qFormat/>
    <w:rsid w:val="00BE5E65"/>
    <w:pPr>
      <w:widowControl w:val="0"/>
      <w:autoSpaceDE w:val="0"/>
      <w:autoSpaceDN w:val="0"/>
    </w:pPr>
    <w:rPr>
      <w:rFonts w:asciiTheme="minorHAnsi" w:eastAsiaTheme="minorHAnsi" w:hAnsiTheme="minorHAnsi" w:cstheme="minorBid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E5E65"/>
    <w:pPr>
      <w:widowControl w:val="0"/>
      <w:autoSpaceDE w:val="0"/>
      <w:autoSpaceDN w:val="0"/>
    </w:pPr>
    <w:rPr>
      <w:rFonts w:ascii="Times New Roman" w:hAnsi="Times New Roman"/>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character" w:customStyle="1" w:styleId="Heading1Char">
    <w:name w:val="Heading 1 Char"/>
    <w:basedOn w:val="DefaultParagraphFont"/>
    <w:link w:val="Heading1"/>
    <w:uiPriority w:val="9"/>
    <w:rsid w:val="007F1C90"/>
    <w:rPr>
      <w:rFonts w:ascii="Gill Sans MT" w:hAnsi="Gill Sans MT"/>
      <w:smallCaps/>
      <w:snapToGrid w:val="0"/>
      <w:color w:val="C00000"/>
      <w:sz w:val="60"/>
      <w:shd w:val="clear" w:color="000000" w:fill="auto"/>
    </w:rPr>
  </w:style>
  <w:style w:type="character" w:customStyle="1" w:styleId="Heading2Char">
    <w:name w:val="Heading 2 Char"/>
    <w:basedOn w:val="DefaultParagraphFont"/>
    <w:link w:val="Heading2"/>
    <w:uiPriority w:val="9"/>
    <w:rsid w:val="007F1C90"/>
    <w:rPr>
      <w:rFonts w:ascii="Arial" w:hAnsi="Arial"/>
      <w:smallCaps/>
      <w:snapToGrid w:val="0"/>
      <w:color w:val="002A6C"/>
      <w:sz w:val="32"/>
      <w:shd w:val="clear" w:color="C0C0C0" w:fill="auto"/>
    </w:rPr>
  </w:style>
  <w:style w:type="character" w:customStyle="1" w:styleId="Heading4Char">
    <w:name w:val="Heading 4 Char"/>
    <w:basedOn w:val="DefaultParagraphFont"/>
    <w:link w:val="Heading4"/>
    <w:uiPriority w:val="9"/>
    <w:rsid w:val="007F1C90"/>
    <w:rPr>
      <w:rFonts w:ascii="Arial" w:hAnsi="Arial"/>
      <w:i/>
      <w:smallCaps/>
      <w:snapToGrid w:val="0"/>
      <w:color w:val="002A6C"/>
      <w:sz w:val="24"/>
      <w:u w:color="808080"/>
      <w:shd w:val="clear" w:color="C0C0C0" w:fill="FFFFFF"/>
    </w:rPr>
  </w:style>
  <w:style w:type="character" w:customStyle="1" w:styleId="BalloonTextChar">
    <w:name w:val="Balloon Text Char"/>
    <w:basedOn w:val="DefaultParagraphFont"/>
    <w:link w:val="BalloonText"/>
    <w:uiPriority w:val="99"/>
    <w:semiHidden/>
    <w:rsid w:val="007F1C90"/>
    <w:rPr>
      <w:rFonts w:ascii="Tahoma" w:hAnsi="Tahoma"/>
      <w:sz w:val="16"/>
    </w:rPr>
  </w:style>
  <w:style w:type="character" w:customStyle="1" w:styleId="HeaderChar">
    <w:name w:val="Header Char"/>
    <w:basedOn w:val="DefaultParagraphFont"/>
    <w:link w:val="Header"/>
    <w:uiPriority w:val="99"/>
    <w:rsid w:val="007F1C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jpg"/><Relationship Id="rId26" Type="http://schemas.openxmlformats.org/officeDocument/2006/relationships/image" Target="media/image3.png"/><Relationship Id="rId39" Type="http://schemas.openxmlformats.org/officeDocument/2006/relationships/image" Target="media/image13.tmp"/><Relationship Id="rId21" Type="http://schemas.openxmlformats.org/officeDocument/2006/relationships/footer" Target="footer5.xml"/><Relationship Id="rId34" Type="http://schemas.openxmlformats.org/officeDocument/2006/relationships/image" Target="media/image9.png"/><Relationship Id="rId42" Type="http://schemas.openxmlformats.org/officeDocument/2006/relationships/image" Target="media/image16.tmp"/><Relationship Id="rId47" Type="http://schemas.openxmlformats.org/officeDocument/2006/relationships/image" Target="media/image21.png"/><Relationship Id="rId50" Type="http://schemas.openxmlformats.org/officeDocument/2006/relationships/header" Target="header8.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8.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image" Target="media/image7.png"/><Relationship Id="rId37" Type="http://schemas.openxmlformats.org/officeDocument/2006/relationships/image" Target="media/image11.png"/><Relationship Id="rId40" Type="http://schemas.openxmlformats.org/officeDocument/2006/relationships/image" Target="media/image14.tmp"/><Relationship Id="rId45" Type="http://schemas.openxmlformats.org/officeDocument/2006/relationships/image" Target="media/image19.tmp"/><Relationship Id="rId53" Type="http://schemas.openxmlformats.org/officeDocument/2006/relationships/glossaryDocument" Target="glossary/document.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image" Target="media/image6.png"/><Relationship Id="rId44" Type="http://schemas.openxmlformats.org/officeDocument/2006/relationships/image" Target="media/image18.tmp"/><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image" Target="media/image4.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7.png"/><Relationship Id="rId48" Type="http://schemas.openxmlformats.org/officeDocument/2006/relationships/image" Target="media/image22.emf"/><Relationship Id="rId8" Type="http://schemas.openxmlformats.org/officeDocument/2006/relationships/settings" Target="settings.xml"/><Relationship Id="rId51"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image" Target="media/image8.png"/><Relationship Id="rId38" Type="http://schemas.openxmlformats.org/officeDocument/2006/relationships/image" Target="media/image12.png"/><Relationship Id="rId46" Type="http://schemas.openxmlformats.org/officeDocument/2006/relationships/image" Target="media/image20.png"/><Relationship Id="rId20" Type="http://schemas.openxmlformats.org/officeDocument/2006/relationships/footer" Target="footer4.xml"/><Relationship Id="rId41" Type="http://schemas.openxmlformats.org/officeDocument/2006/relationships/image" Target="media/image15.tmp"/><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7.xml"/><Relationship Id="rId36" Type="http://schemas.openxmlformats.org/officeDocument/2006/relationships/chart" Target="charts/chart1.xml"/><Relationship Id="rId49" Type="http://schemas.openxmlformats.org/officeDocument/2006/relationships/oleObject" Target="embeddings/oleObject1.bin"/></Relationships>
</file>

<file path=word/_rels/footnotes.xml.rels><?xml version="1.0" encoding="UTF-8" standalone="yes"?>
<Relationships xmlns="http://schemas.openxmlformats.org/package/2006/relationships"><Relationship Id="rId2" Type="http://schemas.openxmlformats.org/officeDocument/2006/relationships/hyperlink" Target="http://www.durabilitymonitoring.org" TargetMode="External"/><Relationship Id="rId1" Type="http://schemas.openxmlformats.org/officeDocument/2006/relationships/hyperlink" Target="http://www.durabilitymonitoring.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oleObject" Target="https://psiorg.sharepoint.com/sites/VL/Shared%20Documents/6%20-%20Technical%20Resources/ITN%20Durability%20Monitoring/Burundi/Analysis/m24/logs/Burundi%20result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[Burundi results.xlsx]dmg!PivotTable5</c:name>
    <c:fmtId val="-1"/>
  </c:pivotSource>
  <c:chart>
    <c:autoTitleDeleted val="0"/>
    <c:pivotFmts>
      <c:pivotFmt>
        <c:idx val="0"/>
        <c:spPr>
          <a:solidFill>
            <a:srgbClr val="1F497D"/>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948A54"/>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rgbClr val="E46C0A"/>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rgbClr val="FFC000"/>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rgbClr val="D9D9D9"/>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rgbClr val="FFC000"/>
          </a:solidFill>
          <a:ln>
            <a:noFill/>
          </a:ln>
          <a:effectLst/>
        </c:spPr>
        <c:dLbl>
          <c:idx val="0"/>
          <c:layout>
            <c:manualLayout>
              <c:x val="4.2347759803506588E-3"/>
              <c:y val="1.4269406392694063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rgbClr val="E46C0A"/>
          </a:solidFill>
          <a:ln>
            <a:noFill/>
          </a:ln>
          <a:effectLst/>
        </c:spPr>
        <c:dLbl>
          <c:idx val="0"/>
          <c:layout>
            <c:manualLayout>
              <c:x val="2.1173879901753199E-3"/>
              <c:y val="-1.9025875190258751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rgbClr val="D9D9D9"/>
          </a:solidFill>
          <a:ln>
            <a:noFill/>
          </a:ln>
          <a:effectLst/>
        </c:spPr>
        <c:dLbl>
          <c:idx val="0"/>
          <c:layout>
            <c:manualLayout>
              <c:x val="4.2347759803506007E-3"/>
              <c:y val="-1.4269406392694063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rgbClr val="FFC000"/>
          </a:solidFill>
          <a:ln>
            <a:noFill/>
          </a:ln>
          <a:effectLst/>
        </c:spPr>
        <c:dLbl>
          <c:idx val="0"/>
          <c:layout>
            <c:manualLayout>
              <c:x val="2.1173879901752808E-3"/>
              <c:y val="-8.7200920602876666E-17"/>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rgbClr val="D9D9D9"/>
          </a:solidFill>
          <a:ln>
            <a:noFill/>
          </a:ln>
          <a:effectLst/>
        </c:spPr>
        <c:dLbl>
          <c:idx val="0"/>
          <c:layout>
            <c:manualLayout>
              <c:x val="8.4695519607012795E-3"/>
              <c:y val="-8.7200920602876666E-17"/>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rgbClr val="D9D9D9"/>
          </a:solidFill>
          <a:ln>
            <a:noFill/>
          </a:ln>
          <a:effectLst/>
        </c:spPr>
        <c:dLbl>
          <c:idx val="0"/>
          <c:layout>
            <c:manualLayout>
              <c:x val="1.0586939950876598E-2"/>
              <c:y val="-8.7200920602876666E-17"/>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rgbClr val="FFC000"/>
          </a:solidFill>
          <a:ln>
            <a:noFill/>
          </a:ln>
          <a:effectLst/>
        </c:spPr>
        <c:dLbl>
          <c:idx val="0"/>
          <c:layout>
            <c:manualLayout>
              <c:x val="2.1173879901752422E-3"/>
              <c:y val="4.756468797564601E-3"/>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rgbClr val="E46C0A"/>
          </a:solidFill>
          <a:ln>
            <a:noFill/>
          </a:ln>
          <a:effectLst/>
        </c:spPr>
        <c:dLbl>
          <c:idx val="0"/>
          <c:layout>
            <c:manualLayout>
              <c:x val="0"/>
              <c:y val="-2.3782343987823439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rgbClr val="D9D9D9"/>
          </a:solidFill>
          <a:ln>
            <a:noFill/>
          </a:ln>
          <a:effectLst/>
        </c:spPr>
        <c:dLbl>
          <c:idx val="0"/>
          <c:layout>
            <c:manualLayout>
              <c:x val="6.352163970525882E-3"/>
              <c:y val="-1.7440184120575333E-16"/>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rgbClr val="FFC000"/>
          </a:solidFill>
          <a:ln>
            <a:noFill/>
          </a:ln>
          <a:effectLst/>
        </c:spPr>
        <c:dLbl>
          <c:idx val="0"/>
          <c:layout>
            <c:manualLayout>
              <c:x val="2.1173879901753199E-3"/>
              <c:y val="-4.7564687975647753E-3"/>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rgbClr val="D9D9D9"/>
          </a:solidFill>
          <a:ln>
            <a:noFill/>
          </a:ln>
          <a:effectLst/>
        </c:spPr>
        <c:dLbl>
          <c:idx val="0"/>
          <c:layout>
            <c:manualLayout>
              <c:x val="1.4821715931227239E-2"/>
              <c:y val="-8.7200920602876666E-17"/>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rgbClr val="FFC000"/>
          </a:solidFill>
          <a:ln>
            <a:noFill/>
          </a:ln>
          <a:effectLst/>
        </c:spPr>
        <c:dLbl>
          <c:idx val="0"/>
          <c:layout>
            <c:manualLayout>
              <c:x val="4.2347759803505617E-3"/>
              <c:y val="-8.7200920602876666E-17"/>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rgbClr val="948A54"/>
          </a:solidFill>
          <a:ln>
            <a:noFill/>
          </a:ln>
          <a:effectLst/>
        </c:spPr>
        <c:dLbl>
          <c:idx val="0"/>
          <c:layout>
            <c:manualLayout>
              <c:x val="1.0698791120845775E-2"/>
              <c:y val="0"/>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rgbClr val="E46C0A"/>
          </a:solidFill>
          <a:ln>
            <a:noFill/>
          </a:ln>
          <a:effectLst/>
        </c:spPr>
        <c:dLbl>
          <c:idx val="0"/>
          <c:layout>
            <c:manualLayout>
              <c:x val="2.1397582241691588E-3"/>
              <c:y val="-8.6890950033408168E-17"/>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rgbClr val="948A54"/>
          </a:solidFill>
          <a:ln>
            <a:noFill/>
          </a:ln>
          <a:effectLst/>
        </c:spPr>
        <c:dLbl>
          <c:idx val="0"/>
          <c:layout>
            <c:manualLayout>
              <c:x val="1.0698791120845794E-2"/>
              <c:y val="0"/>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rgbClr val="948A54"/>
          </a:solidFill>
          <a:ln>
            <a:noFill/>
          </a:ln>
          <a:effectLst/>
        </c:spPr>
        <c:dLbl>
          <c:idx val="0"/>
          <c:layout>
            <c:manualLayout>
              <c:x val="4.2795164483383176E-3"/>
              <c:y val="-8.6890950033408168E-17"/>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rgbClr val="D9D9D9"/>
          </a:solidFill>
          <a:ln>
            <a:noFill/>
          </a:ln>
          <a:effectLst/>
        </c:spPr>
        <c:dLbl>
          <c:idx val="0"/>
          <c:layout>
            <c:manualLayout>
              <c:x val="1.2838549345014954E-2"/>
              <c:y val="0"/>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
        <c:spPr>
          <a:solidFill>
            <a:srgbClr val="FFC000"/>
          </a:solidFill>
          <a:ln>
            <a:noFill/>
          </a:ln>
          <a:effectLst/>
        </c:spPr>
        <c:dLbl>
          <c:idx val="0"/>
          <c:layout>
            <c:manualLayout>
              <c:x val="6.4192746725073978E-3"/>
              <c:y val="0"/>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
        <c:spPr>
          <a:solidFill>
            <a:srgbClr val="948A54"/>
          </a:solidFill>
          <a:ln>
            <a:noFill/>
          </a:ln>
          <a:effectLst/>
        </c:spPr>
        <c:dLbl>
          <c:idx val="0"/>
          <c:layout>
            <c:manualLayout>
              <c:x val="8.5590328966766351E-3"/>
              <c:y val="0"/>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
        <c:spPr>
          <a:solidFill>
            <a:srgbClr val="FFC000"/>
          </a:solidFill>
          <a:ln>
            <a:noFill/>
          </a:ln>
          <a:effectLst/>
        </c:spPr>
        <c:dLbl>
          <c:idx val="0"/>
          <c:layout>
            <c:manualLayout>
              <c:x val="4.2795164483383176E-3"/>
              <c:y val="-8.6890950033408168E-17"/>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
        <c:spPr>
          <a:solidFill>
            <a:srgbClr val="E46C0A"/>
          </a:solidFill>
          <a:ln>
            <a:noFill/>
          </a:ln>
          <a:effectLst/>
        </c:spPr>
        <c:dLbl>
          <c:idx val="0"/>
          <c:layout>
            <c:manualLayout>
              <c:x val="-7.845689521212068E-17"/>
              <c:y val="4.7395611166405121E-3"/>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
        <c:spPr>
          <a:solidFill>
            <a:srgbClr val="948A54"/>
          </a:solidFill>
          <a:ln>
            <a:noFill/>
          </a:ln>
          <a:effectLst/>
        </c:spPr>
        <c:dLbl>
          <c:idx val="0"/>
          <c:layout>
            <c:manualLayout>
              <c:x val="6.4192746725074768E-3"/>
              <c:y val="0"/>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
        <c:spPr>
          <a:solidFill>
            <a:srgbClr val="FFC000"/>
          </a:solidFill>
          <a:ln>
            <a:noFill/>
          </a:ln>
          <a:effectLst/>
        </c:spPr>
        <c:dLbl>
          <c:idx val="0"/>
          <c:layout>
            <c:manualLayout>
              <c:x val="6.4192746725074768E-3"/>
              <c:y val="4.7395611166405989E-3"/>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
        <c:spPr>
          <a:solidFill>
            <a:srgbClr val="FFC000"/>
          </a:solidFill>
          <a:ln>
            <a:noFill/>
          </a:ln>
          <a:effectLst/>
        </c:spPr>
        <c:dLbl>
          <c:idx val="0"/>
          <c:layout>
            <c:manualLayout>
              <c:x val="4.2795164483382395E-3"/>
              <c:y val="0"/>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pivotFmt>
      <c:pivotFmt>
        <c:idx val="30"/>
        <c:spPr>
          <a:solidFill>
            <a:srgbClr val="948A54"/>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extLst>
        </c:dLbl>
      </c:pivotFmt>
      <c:pivotFmt>
        <c:idx val="31"/>
        <c:spPr>
          <a:solidFill>
            <a:srgbClr val="E46C0A"/>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extLst>
        </c:dLbl>
      </c:pivotFmt>
      <c:pivotFmt>
        <c:idx val="32"/>
        <c:spPr>
          <a:solidFill>
            <a:srgbClr val="E46C0A"/>
          </a:solidFill>
          <a:ln>
            <a:noFill/>
          </a:ln>
          <a:effectLst/>
        </c:spP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extLst>
        </c:dLbl>
      </c:pivotFmt>
      <c:pivotFmt>
        <c:idx val="33"/>
        <c:spPr>
          <a:solidFill>
            <a:srgbClr val="FFC000"/>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extLst>
        </c:dLbl>
      </c:pivotFmt>
      <c:pivotFmt>
        <c:idx val="34"/>
        <c:spPr>
          <a:solidFill>
            <a:srgbClr val="E46C0A"/>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extLst>
        </c:dLbl>
      </c:pivotFmt>
      <c:pivotFmt>
        <c:idx val="35"/>
        <c:spPr>
          <a:solidFill>
            <a:srgbClr val="948A54"/>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extLst>
        </c:dLbl>
      </c:pivotFmt>
      <c:pivotFmt>
        <c:idx val="36"/>
        <c:spPr>
          <a:solidFill>
            <a:srgbClr val="948A54"/>
          </a:solidFill>
          <a:ln>
            <a:noFill/>
          </a:ln>
          <a:effectLst/>
        </c:spP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extLst>
        </c:dLbl>
      </c:pivotFmt>
      <c:pivotFmt>
        <c:idx val="37"/>
        <c:spPr>
          <a:solidFill>
            <a:srgbClr val="948A54"/>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extLst>
        </c:dLbl>
      </c:pivotFmt>
      <c:pivotFmt>
        <c:idx val="38"/>
        <c:spPr>
          <a:solidFill>
            <a:srgbClr val="E46C0A"/>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extLst>
        </c:dLbl>
      </c:pivotFmt>
      <c:pivotFmt>
        <c:idx val="39"/>
        <c:spPr>
          <a:solidFill>
            <a:srgbClr val="E46C0A"/>
          </a:solidFill>
          <a:ln>
            <a:noFill/>
          </a:ln>
          <a:effectLst/>
        </c:spP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extLst>
        </c:dLbl>
      </c:pivotFmt>
      <c:pivotFmt>
        <c:idx val="40"/>
        <c:spPr>
          <a:solidFill>
            <a:srgbClr val="E46C0A"/>
          </a:solidFill>
          <a:ln>
            <a:noFill/>
          </a:ln>
          <a:effectLst/>
        </c:spPr>
        <c:dLbl>
          <c:idx val="0"/>
          <c:layout>
            <c:manualLayout>
              <c:x val="4.238438532545785E-3"/>
              <c:y val="9.3916885035749426E-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
        <c:spPr>
          <a:solidFill>
            <a:srgbClr val="D9D9D9"/>
          </a:solidFill>
          <a:ln>
            <a:noFill/>
          </a:ln>
          <a:effectLst/>
        </c:spPr>
        <c:dLbl>
          <c:idx val="0"/>
          <c:layout>
            <c:manualLayout>
              <c:x val="1.060659004978249E-2"/>
              <c:y val="-8.7408799215928238E-17"/>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2"/>
        <c:spPr>
          <a:solidFill>
            <a:srgbClr val="FFC000"/>
          </a:solidFill>
          <a:ln>
            <a:noFill/>
          </a:ln>
          <a:effectLst/>
        </c:spPr>
        <c:dLbl>
          <c:idx val="0"/>
          <c:layout>
            <c:manualLayout>
              <c:x val="-1.0606590049782568E-2"/>
              <c:y val="-8.7408799215928238E-17"/>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3"/>
        <c:spPr>
          <a:solidFill>
            <a:srgbClr val="FFC000"/>
          </a:solidFill>
          <a:ln>
            <a:noFill/>
          </a:ln>
          <a:effectLst/>
        </c:spPr>
        <c:dLbl>
          <c:idx val="0"/>
          <c:layout>
            <c:manualLayout>
              <c:x val="-1.4849226069695505E-2"/>
              <c:y val="-4.7678077619910369E-3"/>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4"/>
        <c:spPr>
          <a:solidFill>
            <a:srgbClr val="D9D9D9"/>
          </a:solidFill>
          <a:ln>
            <a:noFill/>
          </a:ln>
          <a:effectLst/>
        </c:spPr>
        <c:dLbl>
          <c:idx val="0"/>
          <c:layout>
            <c:manualLayout>
              <c:x val="6.3639540298695129E-3"/>
              <c:y val="-4.7678077619910369E-3"/>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5"/>
        <c:spPr>
          <a:solidFill>
            <a:srgbClr val="FFC000"/>
          </a:solidFill>
          <a:ln>
            <a:noFill/>
          </a:ln>
          <a:effectLst/>
        </c:spPr>
        <c:dLbl>
          <c:idx val="0"/>
          <c:layout>
            <c:manualLayout>
              <c:x val="-8.4823802761281944E-3"/>
              <c:y val="-8.6788115638841078E-17"/>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6"/>
        <c:spPr>
          <a:solidFill>
            <a:srgbClr val="D9D9D9"/>
          </a:solidFill>
          <a:ln>
            <a:noFill/>
          </a:ln>
          <a:effectLst/>
        </c:spPr>
        <c:dLbl>
          <c:idx val="0"/>
          <c:layout>
            <c:manualLayout>
              <c:x val="6.3617852070961458E-3"/>
              <c:y val="0"/>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2"/>
        <c:spPr>
          <a:solidFill>
            <a:srgbClr val="1F497D"/>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3"/>
        <c:spPr>
          <a:solidFill>
            <a:srgbClr val="E46C0A"/>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4"/>
        <c:spPr>
          <a:solidFill>
            <a:srgbClr val="D9D9D9"/>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5"/>
        <c:spPr>
          <a:solidFill>
            <a:srgbClr val="948A54"/>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6"/>
        <c:spPr>
          <a:solidFill>
            <a:srgbClr val="FFC000"/>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7"/>
        <c:spPr>
          <a:solidFill>
            <a:srgbClr val="1F497D"/>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8"/>
        <c:spPr>
          <a:solidFill>
            <a:srgbClr val="948A54"/>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9"/>
        <c:spPr>
          <a:solidFill>
            <a:srgbClr val="E46C0A"/>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0"/>
        <c:spPr>
          <a:solidFill>
            <a:srgbClr val="FFC000"/>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1"/>
        <c:spPr>
          <a:solidFill>
            <a:srgbClr val="D9D9D9"/>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2"/>
        <c:spPr>
          <a:solidFill>
            <a:srgbClr val="1F497D"/>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3"/>
        <c:spPr>
          <a:solidFill>
            <a:srgbClr val="948A54"/>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4"/>
        <c:spPr>
          <a:solidFill>
            <a:srgbClr val="E46C0A"/>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5"/>
        <c:spPr>
          <a:solidFill>
            <a:srgbClr val="FFC000"/>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6"/>
        <c:spPr>
          <a:solidFill>
            <a:srgbClr val="D9D9D9"/>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dmg!$B$2:$B$3</c:f>
              <c:strCache>
                <c:ptCount val="1"/>
                <c:pt idx="0">
                  <c:v>Torn</c:v>
                </c:pt>
              </c:strCache>
            </c:strRef>
          </c:tx>
          <c:spPr>
            <a:solidFill>
              <a:srgbClr val="1F497D"/>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dmg!$A$4:$A$12</c:f>
              <c:multiLvlStrCache>
                <c:ptCount val="6"/>
                <c:lvl>
                  <c:pt idx="0">
                    <c:v>Baseline
(n=161)</c:v>
                  </c:pt>
                  <c:pt idx="1">
                    <c:v>12 months
(n=192)</c:v>
                  </c:pt>
                  <c:pt idx="2">
                    <c:v>24 months
(n=158)</c:v>
                  </c:pt>
                  <c:pt idx="3">
                    <c:v>Baseline
(n=128)</c:v>
                  </c:pt>
                  <c:pt idx="4">
                    <c:v>12 months
(n=160)</c:v>
                  </c:pt>
                  <c:pt idx="5">
                    <c:v>24 months
(n=129)</c:v>
                  </c:pt>
                </c:lvl>
                <c:lvl>
                  <c:pt idx="0">
                    <c:v>Kirundo</c:v>
                  </c:pt>
                  <c:pt idx="3">
                    <c:v>Muyinga</c:v>
                  </c:pt>
                </c:lvl>
              </c:multiLvlStrCache>
            </c:multiLvlStrRef>
          </c:cat>
          <c:val>
            <c:numRef>
              <c:f>dmg!$B$4:$B$12</c:f>
              <c:numCache>
                <c:formatCode>0.0%</c:formatCode>
                <c:ptCount val="6"/>
                <c:pt idx="0">
                  <c:v>0.36599999999999999</c:v>
                </c:pt>
                <c:pt idx="1">
                  <c:v>0.83899999999999997</c:v>
                </c:pt>
                <c:pt idx="2">
                  <c:v>0.93</c:v>
                </c:pt>
                <c:pt idx="3">
                  <c:v>0.29699999999999999</c:v>
                </c:pt>
                <c:pt idx="4">
                  <c:v>0.35</c:v>
                </c:pt>
                <c:pt idx="5">
                  <c:v>0.25600000000000001</c:v>
                </c:pt>
              </c:numCache>
            </c:numRef>
          </c:val>
          <c:extLst>
            <c:ext xmlns:c16="http://schemas.microsoft.com/office/drawing/2014/chart" uri="{C3380CC4-5D6E-409C-BE32-E72D297353CC}">
              <c16:uniqueId val="{00000000-4F6F-4BB0-84B0-4EB46D1020BA}"/>
            </c:ext>
          </c:extLst>
        </c:ser>
        <c:ser>
          <c:idx val="1"/>
          <c:order val="1"/>
          <c:tx>
            <c:strRef>
              <c:f>dmg!$C$2:$C$3</c:f>
              <c:strCache>
                <c:ptCount val="1"/>
                <c:pt idx="0">
                  <c:v>Rodents</c:v>
                </c:pt>
              </c:strCache>
            </c:strRef>
          </c:tx>
          <c:spPr>
            <a:solidFill>
              <a:srgbClr val="948A54"/>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dmg!$A$4:$A$12</c:f>
              <c:multiLvlStrCache>
                <c:ptCount val="6"/>
                <c:lvl>
                  <c:pt idx="0">
                    <c:v>Baseline
(n=161)</c:v>
                  </c:pt>
                  <c:pt idx="1">
                    <c:v>12 months
(n=192)</c:v>
                  </c:pt>
                  <c:pt idx="2">
                    <c:v>24 months
(n=158)</c:v>
                  </c:pt>
                  <c:pt idx="3">
                    <c:v>Baseline
(n=128)</c:v>
                  </c:pt>
                  <c:pt idx="4">
                    <c:v>12 months
(n=160)</c:v>
                  </c:pt>
                  <c:pt idx="5">
                    <c:v>24 months
(n=129)</c:v>
                  </c:pt>
                </c:lvl>
                <c:lvl>
                  <c:pt idx="0">
                    <c:v>Kirundo</c:v>
                  </c:pt>
                  <c:pt idx="3">
                    <c:v>Muyinga</c:v>
                  </c:pt>
                </c:lvl>
              </c:multiLvlStrCache>
            </c:multiLvlStrRef>
          </c:cat>
          <c:val>
            <c:numRef>
              <c:f>dmg!$C$4:$C$12</c:f>
              <c:numCache>
                <c:formatCode>0.0%</c:formatCode>
                <c:ptCount val="6"/>
                <c:pt idx="0">
                  <c:v>0.51600000000000001</c:v>
                </c:pt>
                <c:pt idx="1">
                  <c:v>0.58299999999999996</c:v>
                </c:pt>
                <c:pt idx="2">
                  <c:v>0.38600000000000001</c:v>
                </c:pt>
                <c:pt idx="3">
                  <c:v>0.55500000000000005</c:v>
                </c:pt>
                <c:pt idx="4">
                  <c:v>0.78800000000000003</c:v>
                </c:pt>
                <c:pt idx="5">
                  <c:v>0.80600000000000005</c:v>
                </c:pt>
              </c:numCache>
            </c:numRef>
          </c:val>
          <c:extLst>
            <c:ext xmlns:c16="http://schemas.microsoft.com/office/drawing/2014/chart" uri="{C3380CC4-5D6E-409C-BE32-E72D297353CC}">
              <c16:uniqueId val="{00000001-4F6F-4BB0-84B0-4EB46D1020BA}"/>
            </c:ext>
          </c:extLst>
        </c:ser>
        <c:ser>
          <c:idx val="2"/>
          <c:order val="2"/>
          <c:tx>
            <c:strRef>
              <c:f>dmg!$D$2:$D$3</c:f>
              <c:strCache>
                <c:ptCount val="1"/>
                <c:pt idx="0">
                  <c:v>Burned</c:v>
                </c:pt>
              </c:strCache>
            </c:strRef>
          </c:tx>
          <c:spPr>
            <a:solidFill>
              <a:srgbClr val="E46C0A"/>
            </a:solidFill>
            <a:ln>
              <a:noFill/>
            </a:ln>
            <a:effectLst/>
          </c:spPr>
          <c:invertIfNegative val="0"/>
          <c:dLbls>
            <c:dLbl>
              <c:idx val="4"/>
              <c:layout>
                <c:manualLayout>
                  <c:x val="0"/>
                  <c:y val="-1.86601977980967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DE-4103-BC91-A3C1924B0300}"/>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dmg!$A$4:$A$12</c:f>
              <c:multiLvlStrCache>
                <c:ptCount val="6"/>
                <c:lvl>
                  <c:pt idx="0">
                    <c:v>Baseline
(n=161)</c:v>
                  </c:pt>
                  <c:pt idx="1">
                    <c:v>12 months
(n=192)</c:v>
                  </c:pt>
                  <c:pt idx="2">
                    <c:v>24 months
(n=158)</c:v>
                  </c:pt>
                  <c:pt idx="3">
                    <c:v>Baseline
(n=128)</c:v>
                  </c:pt>
                  <c:pt idx="4">
                    <c:v>12 months
(n=160)</c:v>
                  </c:pt>
                  <c:pt idx="5">
                    <c:v>24 months
(n=129)</c:v>
                  </c:pt>
                </c:lvl>
                <c:lvl>
                  <c:pt idx="0">
                    <c:v>Kirundo</c:v>
                  </c:pt>
                  <c:pt idx="3">
                    <c:v>Muyinga</c:v>
                  </c:pt>
                </c:lvl>
              </c:multiLvlStrCache>
            </c:multiLvlStrRef>
          </c:cat>
          <c:val>
            <c:numRef>
              <c:f>dmg!$D$4:$D$12</c:f>
              <c:numCache>
                <c:formatCode>0.0%</c:formatCode>
                <c:ptCount val="6"/>
                <c:pt idx="0">
                  <c:v>3.6999999999999998E-2</c:v>
                </c:pt>
                <c:pt idx="1">
                  <c:v>9.4E-2</c:v>
                </c:pt>
                <c:pt idx="2">
                  <c:v>5.7000000000000002E-2</c:v>
                </c:pt>
                <c:pt idx="3">
                  <c:v>8.0000000000000002E-3</c:v>
                </c:pt>
                <c:pt idx="4">
                  <c:v>1.2999999999999999E-2</c:v>
                </c:pt>
                <c:pt idx="5">
                  <c:v>1.6E-2</c:v>
                </c:pt>
              </c:numCache>
            </c:numRef>
          </c:val>
          <c:extLst>
            <c:ext xmlns:c16="http://schemas.microsoft.com/office/drawing/2014/chart" uri="{C3380CC4-5D6E-409C-BE32-E72D297353CC}">
              <c16:uniqueId val="{00000002-4F6F-4BB0-84B0-4EB46D1020BA}"/>
            </c:ext>
          </c:extLst>
        </c:ser>
        <c:ser>
          <c:idx val="3"/>
          <c:order val="3"/>
          <c:tx>
            <c:strRef>
              <c:f>dmg!$E$2:$E$3</c:f>
              <c:strCache>
                <c:ptCount val="1"/>
                <c:pt idx="0">
                  <c:v>Seam opened</c:v>
                </c:pt>
              </c:strCache>
            </c:strRef>
          </c:tx>
          <c:spPr>
            <a:solidFill>
              <a:srgbClr val="FFC000"/>
            </a:solidFill>
            <a:ln>
              <a:noFill/>
            </a:ln>
            <a:effectLst/>
          </c:spPr>
          <c:invertIfNegative val="0"/>
          <c:dLbls>
            <c:dLbl>
              <c:idx val="5"/>
              <c:layout>
                <c:manualLayout>
                  <c:x val="0"/>
                  <c:y val="-1.49281582384774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8DE-4103-BC91-A3C1924B0300}"/>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dmg!$A$4:$A$12</c:f>
              <c:multiLvlStrCache>
                <c:ptCount val="6"/>
                <c:lvl>
                  <c:pt idx="0">
                    <c:v>Baseline
(n=161)</c:v>
                  </c:pt>
                  <c:pt idx="1">
                    <c:v>12 months
(n=192)</c:v>
                  </c:pt>
                  <c:pt idx="2">
                    <c:v>24 months
(n=158)</c:v>
                  </c:pt>
                  <c:pt idx="3">
                    <c:v>Baseline
(n=128)</c:v>
                  </c:pt>
                  <c:pt idx="4">
                    <c:v>12 months
(n=160)</c:v>
                  </c:pt>
                  <c:pt idx="5">
                    <c:v>24 months
(n=129)</c:v>
                  </c:pt>
                </c:lvl>
                <c:lvl>
                  <c:pt idx="0">
                    <c:v>Kirundo</c:v>
                  </c:pt>
                  <c:pt idx="3">
                    <c:v>Muyinga</c:v>
                  </c:pt>
                </c:lvl>
              </c:multiLvlStrCache>
            </c:multiLvlStrRef>
          </c:cat>
          <c:val>
            <c:numRef>
              <c:f>dmg!$E$4:$E$12</c:f>
              <c:numCache>
                <c:formatCode>0.0%</c:formatCode>
                <c:ptCount val="6"/>
                <c:pt idx="0">
                  <c:v>0.19900000000000001</c:v>
                </c:pt>
                <c:pt idx="1">
                  <c:v>0.438</c:v>
                </c:pt>
                <c:pt idx="2">
                  <c:v>0.41799999999999998</c:v>
                </c:pt>
                <c:pt idx="3">
                  <c:v>4.7E-2</c:v>
                </c:pt>
                <c:pt idx="4">
                  <c:v>6.0000000000000001E-3</c:v>
                </c:pt>
                <c:pt idx="5">
                  <c:v>1.6E-2</c:v>
                </c:pt>
              </c:numCache>
            </c:numRef>
          </c:val>
          <c:extLst>
            <c:ext xmlns:c16="http://schemas.microsoft.com/office/drawing/2014/chart" uri="{C3380CC4-5D6E-409C-BE32-E72D297353CC}">
              <c16:uniqueId val="{00000003-4F6F-4BB0-84B0-4EB46D1020BA}"/>
            </c:ext>
          </c:extLst>
        </c:ser>
        <c:ser>
          <c:idx val="4"/>
          <c:order val="4"/>
          <c:tx>
            <c:strRef>
              <c:f>dmg!$F$2:$F$3</c:f>
              <c:strCache>
                <c:ptCount val="1"/>
                <c:pt idx="0">
                  <c:v>Other</c:v>
                </c:pt>
              </c:strCache>
            </c:strRef>
          </c:tx>
          <c:spPr>
            <a:solidFill>
              <a:srgbClr val="D9D9D9"/>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dmg!$A$4:$A$12</c:f>
              <c:multiLvlStrCache>
                <c:ptCount val="6"/>
                <c:lvl>
                  <c:pt idx="0">
                    <c:v>Baseline
(n=161)</c:v>
                  </c:pt>
                  <c:pt idx="1">
                    <c:v>12 months
(n=192)</c:v>
                  </c:pt>
                  <c:pt idx="2">
                    <c:v>24 months
(n=158)</c:v>
                  </c:pt>
                  <c:pt idx="3">
                    <c:v>Baseline
(n=128)</c:v>
                  </c:pt>
                  <c:pt idx="4">
                    <c:v>12 months
(n=160)</c:v>
                  </c:pt>
                  <c:pt idx="5">
                    <c:v>24 months
(n=129)</c:v>
                  </c:pt>
                </c:lvl>
                <c:lvl>
                  <c:pt idx="0">
                    <c:v>Kirundo</c:v>
                  </c:pt>
                  <c:pt idx="3">
                    <c:v>Muyinga</c:v>
                  </c:pt>
                </c:lvl>
              </c:multiLvlStrCache>
            </c:multiLvlStrRef>
          </c:cat>
          <c:val>
            <c:numRef>
              <c:f>dmg!$F$4:$F$12</c:f>
              <c:numCache>
                <c:formatCode>0.0%</c:formatCode>
                <c:ptCount val="6"/>
                <c:pt idx="0">
                  <c:v>0.51600000000000001</c:v>
                </c:pt>
                <c:pt idx="1">
                  <c:v>4.7E-2</c:v>
                </c:pt>
                <c:pt idx="2">
                  <c:v>1.2999999999999999E-2</c:v>
                </c:pt>
                <c:pt idx="3">
                  <c:v>0.17199999999999999</c:v>
                </c:pt>
                <c:pt idx="4">
                  <c:v>4.3999999999999997E-2</c:v>
                </c:pt>
                <c:pt idx="5">
                  <c:v>7.8E-2</c:v>
                </c:pt>
              </c:numCache>
            </c:numRef>
          </c:val>
          <c:extLst>
            <c:ext xmlns:c16="http://schemas.microsoft.com/office/drawing/2014/chart" uri="{C3380CC4-5D6E-409C-BE32-E72D297353CC}">
              <c16:uniqueId val="{00000004-4F6F-4BB0-84B0-4EB46D1020BA}"/>
            </c:ext>
          </c:extLst>
        </c:ser>
        <c:dLbls>
          <c:dLblPos val="outEnd"/>
          <c:showLegendKey val="0"/>
          <c:showVal val="1"/>
          <c:showCatName val="0"/>
          <c:showSerName val="0"/>
          <c:showPercent val="0"/>
          <c:showBubbleSize val="0"/>
        </c:dLbls>
        <c:gapWidth val="219"/>
        <c:overlap val="-27"/>
        <c:axId val="105164720"/>
        <c:axId val="105163472"/>
      </c:barChart>
      <c:catAx>
        <c:axId val="105164720"/>
        <c:scaling>
          <c:orientation val="minMax"/>
        </c:scaling>
        <c:delete val="0"/>
        <c:axPos val="b"/>
        <c:numFmt formatCode="0.0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5163472"/>
        <c:crosses val="autoZero"/>
        <c:auto val="1"/>
        <c:lblAlgn val="ctr"/>
        <c:lblOffset val="100"/>
        <c:noMultiLvlLbl val="0"/>
      </c:catAx>
      <c:valAx>
        <c:axId val="105163472"/>
        <c:scaling>
          <c:orientation val="minMax"/>
          <c:max val="1"/>
        </c:scaling>
        <c:delete val="0"/>
        <c:axPos val="l"/>
        <c:majorGridlines>
          <c:spPr>
            <a:ln w="9525" cap="flat" cmpd="sng" algn="ctr">
              <a:solidFill>
                <a:schemeClr val="bg1">
                  <a:lumMod val="95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Percentage of damaged cohort nets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5164720"/>
        <c:crosses val="autoZero"/>
        <c:crossBetween val="between"/>
      </c:valAx>
      <c:spPr>
        <a:noFill/>
        <a:ln>
          <a:noFill/>
        </a:ln>
        <a:effectLst/>
      </c:spPr>
    </c:plotArea>
    <c:legend>
      <c:legendPos val="b"/>
      <c:layout>
        <c:manualLayout>
          <c:xMode val="edge"/>
          <c:yMode val="edge"/>
          <c:x val="0.18039680154849386"/>
          <c:y val="0.92696032313911159"/>
          <c:w val="0.69289750073821421"/>
          <c:h val="5.388182774931477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22E552B6-AA1F-4583-A989-E2FDE0DDE6C6}"/>
      </w:docPartPr>
      <w:docPartBody>
        <w:p w:rsidR="00043E6B" w:rsidRDefault="00043E6B"/>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MT">
    <w:altName w:val="Calibri"/>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Gill Sans">
    <w:altName w:val="Calibri"/>
    <w:charset w:val="B1"/>
    <w:family w:val="swiss"/>
    <w:pitch w:val="variable"/>
    <w:sig w:usb0="80000A67" w:usb1="00000000" w:usb2="00000000" w:usb3="00000000" w:csb0="000001F7"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ill Sans MT Condensed">
    <w:panose1 w:val="020B0506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Montserrat ExtraBold">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43E6B"/>
    <w:rsid w:val="00043E6B"/>
    <w:rsid w:val="004603D6"/>
    <w:rsid w:val="004F0BDD"/>
    <w:rsid w:val="00512CE4"/>
    <w:rsid w:val="00725A17"/>
    <w:rsid w:val="00737934"/>
    <w:rsid w:val="009B15B5"/>
    <w:rsid w:val="00A134E5"/>
    <w:rsid w:val="00B82656"/>
    <w:rsid w:val="00CC0A30"/>
    <w:rsid w:val="00CF2775"/>
    <w:rsid w:val="00EA27DF"/>
    <w:rsid w:val="00F017D4"/>
    <w:rsid w:val="00F65F27"/>
    <w:rsid w:val="00FB39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542CA9FA2906D49A87928E07A90BDE1" ma:contentTypeVersion="23" ma:contentTypeDescription="Create a new document." ma:contentTypeScope="" ma:versionID="9cf16dd37cecb902a90251654e453e38">
  <xsd:schema xmlns:xsd="http://www.w3.org/2001/XMLSchema" xmlns:xs="http://www.w3.org/2001/XMLSchema" xmlns:p="http://schemas.microsoft.com/office/2006/metadata/properties" xmlns:ns2="0bd7d161-68aa-4378-85c6-89c84e437c65" xmlns:ns3="6b9857c5-041e-4fc1-9d7d-8b03587acb27" xmlns:ns4="2b04e3bf-eb77-48e0-9993-e01b67b1c33a" targetNamespace="http://schemas.microsoft.com/office/2006/metadata/properties" ma:root="true" ma:fieldsID="e7212ad4fb060858d805ed9179d2302c" ns2:_="" ns3:_="" ns4:_="">
    <xsd:import namespace="0bd7d161-68aa-4378-85c6-89c84e437c65"/>
    <xsd:import namespace="6b9857c5-041e-4fc1-9d7d-8b03587acb27"/>
    <xsd:import namespace="2b04e3bf-eb77-48e0-9993-e01b67b1c33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Type_x0020_l" minOccurs="0"/>
                <xsd:element ref="ns2:Status" minOccurs="0"/>
                <xsd:element ref="ns2:v9p6" minOccurs="0"/>
                <xsd:element ref="ns2:ddqa" minOccurs="0"/>
                <xsd:element ref="ns2:r7ph"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d7d161-68aa-4378-85c6-89c84e437c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Type_x0020_l" ma:index="20" nillable="true" ma:displayName="Type" ma:description="Budget&#10;Consultant&#10;IRB&#10;Labor&#10;NXP/Equipment&#10;Subcontract&#10;Travel&#10;Waiver - Allowances&#10;Waiver - CDR/FSN&#10;Waiver - Increase" ma:internalName="Type_x0020_l">
      <xsd:simpleType>
        <xsd:restriction base="dms:Note">
          <xsd:maxLength value="255"/>
        </xsd:restriction>
      </xsd:simpleType>
    </xsd:element>
    <xsd:element name="Status" ma:index="21" nillable="true" ma:displayName="Status" ma:format="Dropdown" ma:internalName="Status">
      <xsd:simpleType>
        <xsd:restriction base="dms:Choice">
          <xsd:enumeration value="Preparing"/>
          <xsd:enumeration value="Pending"/>
          <xsd:enumeration value="Approved"/>
          <xsd:enumeration value="Denied"/>
          <xsd:enumeration value="Cancelled"/>
        </xsd:restriction>
      </xsd:simpleType>
    </xsd:element>
    <xsd:element name="v9p6" ma:index="22" nillable="true" ma:displayName="Date and Time" ma:internalName="v9p6">
      <xsd:simpleType>
        <xsd:restriction base="dms:DateTime"/>
      </xsd:simpleType>
    </xsd:element>
    <xsd:element name="ddqa" ma:index="23" nillable="true" ma:displayName="Request" ma:internalName="ddqa">
      <xsd:simpleType>
        <xsd:restriction base="dms:Text"/>
      </xsd:simpleType>
    </xsd:element>
    <xsd:element name="r7ph" ma:index="24" nillable="true" ma:displayName="Employee or Consultant Name" ma:internalName="r7ph">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5be66e25-6253-4f8b-9755-5684a1ad782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9857c5-041e-4fc1-9d7d-8b03587acb2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04e3bf-eb77-48e0-9993-e01b67b1c33a"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5b085eb6-aa09-4d8e-acda-07d90d1c8499}" ma:internalName="TaxCatchAll" ma:showField="CatchAllData" ma:web="6b9857c5-041e-4fc1-9d7d-8b03587acb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go:docsCustomData xmlns:go="http://customooxmlschemas.google.com/" roundtripDataSignature="AMtx7mieuCWWljlp+KsNyewnLn0ODaEAgA==">AMUW2mXTB59iirL/BkN2r3qTqKZcIrL4XlR0vjzMGiVD9Sr+gFp45j9ZwStcPZ7xSdFPyAZ7/XUHLho6wtLy8J7ugltESp2XDf5pDTBgcXBzgdX73v7iHCOJApa9qlMgAgEpmUywHHMTSI7zfTrTBuXUebTxRdOlp4QI3Oa1pnJQufRhPavlsHbwHDIdnmOq6QdkDAjhSlGEXpmDwre0071MqUhe1Fkpc4v+5z3WiVtk3S8Xq69oF0Uh+zTygQUJulscj8aGE0OKh3Pa0pdnErsNW5rKsgdxEN1N5TvokEzwA2hxwayKVemzMRKBOV/pwVWt29AM3hDJRUiHNDChqDoek2JOl+pqAQly63vY5Vl6IIX1RdHsSY+iw4RfQEP7Ge8mR9IlWcx0zZEdxwYl+s2n7idLnk3YbPzurxGnSU44TNZWixUe9I8afUp3EcFzM2N6Y8dopMvkLa3T8r1ZVpmK9OV/HP8TBJ3ilWjL4tL+pmIsWT4szE2ihjETrcfAWs8jWvHquNQxr+gfDC1krpN7u6tf6UTMAd6mUyBGZgdETCXgYhq4CNfXtBvYKOymbACO6HLNQfx8wc2c2fBCIRddHDDY1P4wFbKDNg7LKXhKo/nVJcSRVNrsoEB2bQOiz3rJkrd7elgEcSfqQaP9RQoCNn3QxmQbGTVU3oBODk8+KvVmXgYqEXymSxoWJMRlH4e0Qg9wF9J37gou80wqkYFJS8XhFek1Z0JYL0wmGBq0emzgjEvIaCmZpmmq6/t7UhWMDf3RoUFlVqdazCf5y/d89YX1aJLA1E8B7ojY+eKQwZK2Ps1+96qBibuM23xWrSFywCqvLBdNgy4dneQR6GfEqM1zZR+gIvzb+5WBHMTyqGvd3NqPoyLTWYuBzDque1XbHIehtlxw+/ClfvAkUcwL8fooGKJRbJ7JVyDEJF5kyr+uDVfY3iWc/kwg4e7Upfi29IUpY65HsQ7sqOnOXcI9zU+M5tcCaT0rfCrf27ccfM5XH/HR5cKWnkDyXU1MvMu95n4pzIh0kz0fwEc0kAYS077LNYhplVRvvTDVs4K0KY7eBD4GYyVHbj9edu2yoIu2kNNoOE9X/sYqqsby3ALyNHgk2rtLKcKj/tzmFu9qESS4uCPqDj/crg3emPpgi1rEcFiOCKzVJ73oOCz6xUGGe9MtKFoyxyAVRh2NdiOUHMe00ZUBNpFlrTjaRvYfts7/ZFRVmAdDoh5DmWr2vVmoEGf8PCePOOQMIUoFAl+wGO6SG8lv7B8HjgsOfSkOuoiZ6rSzdxLcoxoZ8IGK69n+RdVYaJUt1c1HuEs2VRDoLhrP6P4wrepC/YPRWjAvenGZbkck9hhOeOsGnKMypQoDjBY0cYoBk10CTvp5SkFcmJUl+PuDqTAvKhZ23rAPuTSz/CYxnJCz9mvIIqrDypo0f3fdTJQJhT48YEtGywusErciC1OsBpzbIRxvHGdOJrQgQw7mnBH5Y5lz2jY2MEbNH4MxK1ySerlsCMRYmuIP7XzxiikaIwAgQcfHyxjhQ56MiTymJvtuiflC9uWXzN2hKdaagBHcBPtp+ow/V1nhF80wm4u+3pmWCQHq0abPguIABuFwKaqtvA+rh1QvSTsixugnrrqnMrohHgrFWUqdzh5qHoSrG0M8GNgmtk4bzkAP/36nc4KFOPFKPeNpJu4HX78NdrKs2iu3r0U2ALKMu1i9zeU8Hd8sre8JeMYGt0l+bTJ44V3e3rFAiMbStoYmiVuBhzYNkDYK5eAjJGRT5ZBO/6HSsEldCZQIKeWWcEmW+cx2DmWnlWwjgsdvAKPb3uDLxo2QYaqqoLZ8QZCcTNOiLEXi/FuOJ8KVmL5AUVS0f7/3TW8Tdvf1FdYiuKeT8TS6L0u1C5ayxP6gWtFJoKpwyLM1y9m7mYInEgvEZg10oWgCA58JGBaJO+5afGh4LEBFxMcOLQl2QKtyU0uGRURBDDWgZa2FESjhSHH9YjiCzldE+VHV28Cewdjktv6zvQp4T3iGBgaMCJ4EirR/xGKd7mjd3EEVf3c7NGS5gH8qpa0oC2N6MkNWZ4uqFYy6OJ60y+fHrnIQ2vV6ul/62gQTuegeFRY3k7TOOUDLc1DMvniGvsp69FnxvlNYWh1sUkDaV08yuGeTq1iuGCfpzUJfNTjsqxHBUS2OcfC5zf/i1P42FNTcOtuN4yykRhuNwoqaKoYgk43soKByisAHFoT1EqUP/MV6qiTAvN6XIU29uuKxNIwDwl0FBsRZ+9RzZnlZH3b+2HvOuxvIEhTV04KIGT0LXoGMmhT4c0EnYQONEIlQ+iUdCg9s/MkXRKxEQ5YHRJdyzqM4CgOpkGcU3pRiChWYuoCyAMe1ZyQFptH2c0dOWHTmW2dKtuX1HW75Hlbc2TLjwdKZhUXC3jsfqZwCkfQ8tS8Ky7WvmhBrPwCx0TLWJSrGnZ4LZOpmv+Fm4ELSmX7/YXR7iInsBpkV4E9ONbyQeGoHzii8QjB8vtMLNvJe5/qXECh3sOAr8Qik96nm28a53bmLMx1WxnxKmKb/L/eDbbvOTQ1Dqu1mVzxXm7R0/Crjok8U6wvng0qsOtnnpiorRZDRUbRYzu4MAdezzkPrQUBwnMSlH5tgS9WKjXlUvXsB2Qr7N8LdW3/JhEbsv189KZCju0n6V6ciwSrmQzLl3u128DXHpeGxWDqEYoRbtGWxLRvRB+7iueN684Ba0wquGeq3J7oV1oAEsKrpQNf30ZZp6XxuURWNkIKxAisexKKIjxuN7UCU3eCzGJRKfJwUeOVnos0ywSPFQw84LkT8iB3syyvEKj+FvcfUxtqG2Y8SjzJbgShYgoAHXVIrdeC3gbBUU9YBvukWP2Bd6atPicJmTX7hZQRpghBqEI47TzSU6UdXFI6qAX6FWQPUM6kbHB7hYIqxN7lDJxxr6SsdQ9jVJDE+4bf1qnSrxCLT1ZoUsc/owgusuHRVG1oxuHKtolQT9Fkh5BGdMpKHaPatiX1FCgXY45lQ4SclXC0vAM/FaegIvDAaJn9NqGzp+MsLPp4Osraktj7qDn+My6b+jRorfEgIrmqcmp2MQnTOJAtJaa5JrCsMREVl+4GjVKWm6gAy9UBF3af2tnrMxL31pYaHIngVT7zcL+P1oqQu89+eracLSRtDj/7smqD5lKBzQNTL5QwKYu9vLThlrEeV0DxbzZcttfWs/NaJjEn7qd/ynvYSffSeSHDmtbi3WrfU13O+j4AEwyd/6w2M5Gbgo+vCidgMuYpXZAHZ8ddg3WzExw6q2M1qvv6hVZqZuKpkzK9A1WQXIaLFjtnVKxotRxJz/sIGBJng2Gl4wkVV30BMCmpWp57dsyIzmcvY5SENuI8E3vDrJ0yiUeP7TNAXPl24QFdKK0GybX9mF5wA3Dw5wCjGwsH3GIy2Q573pXs0jeZIr9ZWPcxbhim7dM/I4hzp+/Lx8r4XX7smnLRhYYp3O0H/i8IQS8MQcp/fiYMKKXBLNeWpYXW3of+ZacEj4n3ic+L87wKvnYqLMvePHhly7NcXaCa79MzdE0OvUY40/YMuLI5ln6KEs5Ri9Ik0QOOGGs4Qn6Wr14aHhfrhn/C79dlxyqn84/OmYtR3mdPse0+S9gTI3DdgUX0Zda8m56q5rFadlz18u+0YUTm01XEtPi5pfHojMR+gaq3uqbX8Bo8OSE8iBZ5APCoIbRtZmmFBxp2ugt3Z763+1VfR0Psrx5KX94+8NeAcga9MV5RcIpw1iT7/DCog8wjMceWhIhC2cKWUTfPoT/r+SrLesSGw1ASpHkYyQSu17K+92iUn1wGhIFnqXR2k3eyEt/B9nnmQUPWEj89bBOvG6t7AxaY1YGUiXDobbmAGp2Nwdi8+m6midQoMnGLNn5fqKxXb5K73LjQq0DkeytebeUO8gzzL+N6d1WH/rwh3XA4vyBn342Ybv1+YCx3HRTtMS8wCwhBdk9ZBmxaWrsXJS+Y8CkVWyuWoXaU4za0ipJpJu1cCC3QaBipn4jCzHPkFFs5+uM/W1cOqF3p0vUSRi2+L8YSc65qeczle8T7wFX2l/PwU6pPR2FlWyMvsZULce6jJRgBWuX4rllbPBUqCy6MDeYGp4/ZvagMjCBWuQQZ8muUTschXeuuFdEvSD5eTnxqURVtsUSkJZc7hGPHcPivi0xGUjzOy4AHNpuHchRcdBo4DmXYSaXhyMB41DUINwezzt+WQaP2R/h55CO15NbRbieN0r/tQGf79okC914CB5VkUYPXdrg8zofEULNqIn6a+ufAlTWrpTo5cQh1hrZGFuOyUAIjMfC/ENmaA4O8TZkRT/51TaZCfMlQBcLInyqasfTC1hpM3aWUR/tvIBSwZndTExiAcuPL6gK99gD7MKuArzNLKXU+A6AtWnyUUVKWs1cfQiqYYr89nA+o62W0/w6i+6Up62vVUNdmY2NBu9amFFPYAji4bP7T8Qrd94l9u6xD8FQtzxo1tmyGa9UVcCSbqwqztfS9mZ04zEh0mUHj2JP9JGHzBWY5F//+2LRm8+cwwcSW4jcttNTELgd745ATdW0M415vBQ8/mD3PI6CVJ1eMtw61TrnJ4Bbx6aTYHS30/OuFEdPDS2+RZHEOjoryghdirrOfTxo4abMbg4hbf0PuE4JhnVbekN22GroupmhxdoVg0TamOLEHA7zoNmvjV1FHkQjs9TLJ5GCzRtKvthuOyx/Nmm3+2teFAb+JPjy3bqq6Haq0CL9mUpnJpvrXBumfMae2JUgrfy2XP8E4EsWcu3uaYdwZHoGpsIEoCK1sYadR2d04QGL6Vw5VQ1ibEk7Rsb5Z771q3wgH2HEdFALYzQO50YQP23wYpoYTNpHTWs1e9aQ6p5esEBRunFAawrTbZMk0dUaW1LiMGBtovFCYE38lnMX5xVdibv9QsiGUVdzbeFdCqgAKHnAjPhfvNM5ZBQQFlsUXqNdsBfWA/jjAmqQT1MViR4v28b60ggc5J0v4hh/3QA0qP1wGHSEpL2+fFpqzPJGklAUiistbh4LpvvP4WSLTNVa91vaQgsnN2CtIiDW7kWrNjksZreUPkSbE4usty0pH2PmwRfE+1Vq78qxx1Bzd1oAPrxef9PAZFWpGvue+Z5v6FtfJHL7xQrSgTZHzliDAMdySlB+w2TJqxCnMYeahVSoWrfnzNwclsneFZA3Z/1QcVqDX5UBpSzHeF4zeF/yvZJd+6kCflx2S+6jEGc7ArNZ3WVgnLEw3QuktADKFfxnIrmuOdCZm3V2Bs7DW3hTWpnt8gQZqaCvqge9C/uptdCEGSwn9HRtrQ0nQqPCQykkbvcKlKz5dDcW4GPIIsKyPRVySpQEFOvNGet57XRTO0bYswLoOfvypWFVMQYmw50fy2KwM1wGpURzkPAfnT2TsQAn4+fdchrpX+ygss8K0UaQQvLm9mJlunXjWZFM09EpnBJ8ZHFOg+VKC/RsWASa06luaDDVYdYyn9jSdHM4FxE/RKX6V5pLRO3uAL8MzznCTBJX4Zae5CGeIsN4xhiXrnArGMUyiUrTOtAa/dtnS5uugTqlDdgyy7BygJkZRBUDPmGaWRxNBu8uNTlIEGOR/CPwQ97prX8CetRlG+sOTdUU2YX0cpwqiGWDlrgHq9IuzBYdaJVAaBUmGhNmYf4OIfI6cJFh7z5Q9EceyONFtCiVDWYcSaHky7D7qwp0/VClJ3h4zKBHy/1xkTFT7IjhXJ9um7Fb8xQj+Qzp6aUIxCZKmCJ9tSPLXH4HnaVo2eJVOADfFKc3zAFFJ4yNl7idh4GUcezik1VI4t9s1M9DRa5nGdi/lq9mfzsOEJh6XJClU+IqzVUnS7lI8BkagP5vxAtq74ePBy3k0n9KceQI30+dPt3sHJptGL/XQ1ibRMAGWLsJYAjkVrGWrtW0N0u2Ej0+GvnEejR3Fs+0RN80GOidbx3VgKflXvUCnm1fGEcsrDVMrWuXMnW49dR30zA7hqLy1u8uxaBlntvkusmqxTjvLjzKEbNLowncNcgbZE3QcejujnThNlKK8nPh+ZZz/VxtintCRoSisNK4oPScJN2JMNJCprinOSBcRVGnMTy+e+VnquHqLmULk8IMK0DxJK+Q6OaK/83tvH1IB0MD90ajUPoagXksf1Bmw5Q8DZGrUHqOrPHX6NZe3IGPwEtR4txDa2RU7ho0iQFzZePvwYUzg6LDNob+xOD/jw021p/g3+bSu2aXXJpeh+8metDPeXGK/plSQBtBOyxHIqblQfP8pr9zz2AnULpk+mtZH5OHEkPnZZPOE2sRSHQ1gxlylVdz+U1drf0to3UhmE61zyH5Pzews4RJ73e3AcByCT9156DQcNk4uG4lTTMwul8trADZPsvg6Y1/+nDEGM+z5hGdc6M7rm8OEoDLuGDresG7ZfFdxKgAmQRzI4cje9nfn/xj1+8YTD+TYcMF/ZERLazjog+up7RQ15x0MqMUy223HMhQXNShPfdzadiC77EIxYH9bGsCBbywm4pKbTaavaepcMHkiQzeg4D+h62OHAt3esbIHeRYF2+broKSDnvuQXCfVX3uoj++q2aPHuMYpZKYUE18wepasXcC6mlULU9p+b6tkj+m8gvr1YfWztlikeR+HhKaEVCUr8BodfaBNSZtX0wApU8BUXGSb0AZPMOd9UgAalCLY8TKnIViLpaIMOAAToaVGMJaPmGkj0aCmxfTpw4dQMGL9lhYHFvOXQv7xAtld6SVNArrj7PGY2hkviIAqU+5U9VzuXC+H00YF1kKRfjUbgkUFU9E5Di/EaQsOVGn/vDWxyVQQn7OBq/Kt3zLyufWC1MHkIkKGaqenOyxmhj9hSXNDGol7BpmPEkFlgbiDML54rnBIh+l0VD9O+ktciArkV+y3uGCcbP1jpM3sXOZzrQCJnbEX/D/UF+r3IiaaUM1Ok6/1kIapDnzoq9r1mzIDPwFikceePMxEYXk3FX7GxY4yGX+qtTwjTvrIGlBjeyrHHNDu2WI3g0jNPlfpAEEWDrN0lWnKC9miiQNK+5MFDXXJUm8EntrtS2ONL8WckDanN+rruN3Aiu0mw5BbduL8BUyB8+2JUSHyipy3AIMjtTsAXDo+YjmvyTFLJhjS2wc4q3+2xzIhNiInM0HbGDZAMxMJb3jppN0iKVfONzr+BtR7gqtCC07f3PW0KAiCZyDsDoHZycppr9kN9Kmq9zgMoqiRonnVUIZT9hOfBkFT+Q0tWvDgW6DzGI1xRMTCdYmkGZ1FvGVVyOn7D73lpyFSOp4AqpZWJE7cVWYMZzp2thKv28JhWoxPC6pdhII3fyiV6koihc02WWvrddMQsf+tAK8VXJesmD7Nv5nM6Vs0c/sVucQ33mvoVrTzOQi92zAamOl7AEIOHgkeVrXo0F+GN6fl8VCmCqFGoToWSyDPlAMkkDKgYRggdvcbidPAE8Z4uHU2E5rYxwBVmlUDxkAAnjFNdAaEvNm45sxUCwrCks5cbQEvJEebAEdG6NRGSlSdl2yxOKxxW0pw3p9+jYUuUxttwntWugMvf+qRc+LaFN+/J41s6EfzKNdYIT1ANM/O+wfRCNF2YzKA7JU/ZmPZV8hQS710xa7XG7Uq80pZztTPvwkm2bAU50F5QdC3gpc8HEXYFMnanwQapTJe4FHhpLJZ6OyotpiHqqavoq+dQNf8EhFYCCqvAEaxfXYAsKWeCOixhLia5OqVQLDprtTnVHZ208CPvN1Vdos12EXB0Na8lJOWgRFOAdFSDzgBGl+4qhR6dFU6hfG0bZZ+uQ1JtwIiP+VsgTESDYmVDf4CF9RQ8beIdWa3/3BZmqwLfboLVK1SJKSGSqQkX8PxzgY7jNvTINE6vvLNc2NVK0H/tLqgXNJyGl7P5wq8xRf49CgwbTiFMMMMRG0B+LaTswGE6P2yPp7BPlJ7FVcXf6EFpFagwFoA4KzMNMfmkqbPtN0SeBSM9OqGKL/Il6M/Y1EDQgXHvt8eGZW8buBeWGNWvXvqaB6UsXQ5m3VUmxQfE0tC3pRqT2cc1VqorkLV3GVtOxd71liV1QMpvteGZ2Ze4swTVaTmuzPvVZovHM8eO8v7RlbDH6ikCliVIxcnqew/C9WKtZy+czvNuWRaLcNkGT6ddEojMY43uOl7SyXJYQFyUxRqxWunlvApq+7SDOOmmCqolD4Y2H1xNbE4aXeV0yaiR/fQfcALorLu4z9jl0yObwsQaq7EMC5JZMTI1F7nV1Ksuz8E9MKS4K7QYle3Buqi+E/0Iw4pDdszEf6PIuEw1ggpiKkV1KZaAYsko3UtG5bPcJ3SjfH1YZhKzQ7kTfenN7DVoYJmsGSf5PQz2eJTjrfRtTtyAO9bFR9VySGA2a3Q4RuDtXd9wE6d60FjGNu7rn0bzpD36l1i3uDY8Z9e1gHqRPHVQZhZ6IS0ENeHYpN6+3b/eFLrI0e9swaj9CYMKuskxbyibLnnLYH0iPEaPCSq4QXOB3Fln87j1DkBUomIwDmvflCRSD/z2qdq+U5gWfUdBQPYJ7wyC1BHH/84A62xDwwHRt3RcvTuQ7N4GjfoxJXymv2g6bltTWTY0FXQmckgeUkatd8bP/afBa+/9jSqfoeTOCulIVX6XQSPY0gB1fAhG6dg/VqvcpPD2tAkyNopWz2XxCbHSDfdwGrL5Krh6BoR9WM9CFj+470q8xSF+xdmf/ZK0Jz/dcUN4Hb3jYz25nXnK/7BtVY49TCjJynVL8HI8tlS7rsxXw/iIsHJGiyBAzNboupfdtUw0N1tVO0kJ/UJfGaEc3jsw0hztzxydmnzvKMkcMb5p46Qs5PBC3/0eCMgXfjF0I8rTSmWmBSoglFfOMH39IHxyW1vFSgKBgahIAv8LWEoiuEtDVxzrCMp1mZvAqajeAuwZ+fcFsPSCbZu7ruFmrw+l25aOnP4U7EXiUFR1ZD7jHhFYz+VjqRqfjaF6WoprE7xHITcC0R/SIx5WQdQmRsKKplswBtE3llNDCHjPRUuS9Y+SAQYO87v0hurfUgw3hpLpS9H2uvRCDKUj+FUAVXKOUZYDKhrfqgX8U5qsv1Q6tVmrk+2jR+QIUbC6chnYicySVE196o/TXs0Q8msDcgk6TYsmR0ZyDwyLj3xFapyowIVOQTiSOnxDd/raloPi6epQRLsdXsiUAd6wlHulbtq2GpIIgAwGY+APQh4oDgMgQ8bNfypBf8Rl75QdyXWlFOmiTcynsFycoXFI+w4g8s8f2yryWDxabPExxLg03wVKijKmn74DzRGyrAa3mamUIf92S6IYM5+WedCN0D4XsotiX/YYHZQjaU8WhK337svTKH1ZDXKJn5uaIyMJekaujihklyKgW9pnDxQQqH2BeohrtF8jh5DuwK+yjSu7MLydCASv6oyufYc5U7u1TnmaFvavb0KjvgcDxgBQfwSnfCQk8NFCnyu38E7pembrFlZA/JPm0H9STO4SvUPkHDDKkIhYDhaIjiyMK9aE5dE8mH5epWQeQJQpTdpKyTOUQbGUfcKiN1zKwEfbijAMmNhXqa8sfKEeTLX3m7I6xbCL68jmkulWyZO6Py4lnv2cg/mC/BVYS5LGm5xQDmxx7JJISlI+HysrKTvb5QnEdC1UIyliX6jSFVQJfU1fZ/cfp9CqfxBddGlYyHPDv2DJ/GIU55muqQZpVeAgzRfbwPbSYsDVoXWgJCOz3IwalWaT4MjGNDjDvHs6VqCgQ2U5L2hYnNJMQQvGfjFmtYgngSmIWV81TpTKboxwkPUN/TDfdd6FjOOEf04A8wBGeNHioYrrEq0SN+wrhwZXXMiUWMQ5IQoPdGlgH7+Ixf7GMEX6VWbX8+lHb63d7GicghjqHXowOTPTQ9W/gB/H0Ukw24uc2dL3YPvUI72L9bFK9f20UnzJo/ot0A6pVgOt95LvRjGzwuv+potTZFGZmt6sNFiYuv4zrbI8c0GKgYe/e/XSjzQW+sbhebiTSI+dpm96sIyUNRzp0nAW5LwXattXnzvBLL4/Eq9E+cc7MDtR2w7OTjjdRXniHy+i+hslwAgN3lXnCuZZP9BqJtbLFWOTcF3h1yM62OSjmsIoWEYiPJno9HvpLSqYvJQAVAaQDfvhbLcRP9OQCuquYdiX3mAOqnf3XzfVhLDjSFVrQFQ8RiqbAhTF9SXOHFv7qwNH++glWwhIC7iP99gZFRHf8ra6bYig6KilS2r/J5mJgKdq16mg9j84qTdiYOizLToVkHNmzEYyeNVY3AmkJgbNufeMEzbLM9NYZ43ihJkdU9x7I3vPjAoPM6Nda5e8FkXASg3TXH51LeLTd4826B3MqzVxK5B6woYbEJ93snmBlxXX+Ugor5gWBjKPUfEmhLEas36RUXB6ew7HqVwAw5+u8XQ5ID8DR1JoAD2MIDHfmo0ka5wVZynBbSqWGRg7DUQH3Sahpv12WkuJFIM0f2kSC5O7rmT4K+ax3TmJh9dg2T5+F2ETty0tnwg/gYffCKTFnWmerx41Bp17sOxLWk8k8USpPk4isqLW2mztCrQteu/p7s8saqJmysBeDBAgV8k0klt2EDb0diCqKOv/ggCFIwqwhXdSSUKr8bUVzpo3H1nTryr2ppPC9nynO6gk2cDsKfazN4M+mu3+8+0tYoB9nAmkPUu/pKHDkqftyIiBwwFOh8TLZdDAbA/Dto1rfBMHbR0oqaQz2TDn4Ey4UEv/uR6R7XYc+EF96C34l60n0U2yAF29mY9/GoUobb7lnk63bakYkNUsaOGYGciT+TvV6XWKSO8Ml4QRFWGJBwihpEUwZ8s1PEH2L4/SMFgxdZm7w6cqbi3p3PxVMw/YkzD0q2NHjzqoj1i3AvvSLQe7iSE/zMjXmz+S0IhFKV5cfAHYUChRsTYYw+Sd8DqZekxFLKZbC3IPiqeFlWFY/Igk6NPdbO1nJmr/GJ+yO+E8yb5QSkrDlaHHocUhwsA20NXUqK3bUQm5xfa4AkZiWqrHv/rfVRyrSgHNq3+FuVC1HnTn5dxB265UyrsBDaDFKH1eQpEkii7dTj+7Go4pppnyl7W+yu2gxR1ObP+HOTObjjvsohzvyP7Qt7uetmjXD7wqR1Euch5UFlFiAysS1r0hBvNaeXFDa04EMhef4RQ2lPUsGlpscJPrxfRillDxFe34EQhkcH8Bg4u2gDbRJ1AlWG1SsF3uy74SBg0Z7NqJNv1QDwoCj0h2mIcju+klkAJXbA6lfPmFcb8pm32Mpi2rSjYoNsXfpI0le766IfEvOxn+tQ2X8tEAAJxgBkuh3jPZnNXrl7/s//MxvNQHTLQBAERstHw0A9dqFNIRyzMAOKZuQq6QTb2mqLgNYwJWJv/evgHhf2kinW8pqanJUbq/vLyeUE3GH3QN8Lr4iCRIJXN5dlj7qqKegnjYk6bCRtiEIG2JB3+1e7CRW0+aGG0WgzD1pkxBUn472jsrywr70y6Bw6qCy4Riq4f7OskiyPyS1XXuwJIytwIBoicYX3nqvr17C8E0cf4Fvr5IHKkhLqUTN6joQoFq1fo9UaEtlb/B13YYZH2zqvSXvj+xlKsGhVNFDzjtk2mW5eHhHAu2OuwEnv2OFE3rnycqpTOS6NxkuV5tTHU2JFxeKbTKGWGngH1JSJ7h+tfsAuQLD6DeXFl9d3ElgHHODnYCIbycRP/4ufw1uAGdtn5hkPiAutkO95LlVL6lBfTh7JxpPv5BMusXwF5twkAsmxH3RalCZjrTy9XTUa+lq8inZrTBNFY9lfIsPVmu4319k0OiSSi5YnEx9CzbY5bifgVMSMKiVRrH+DbHjMnCtucIe2H1YpB9dHbKsoVnbRR9DnHnQHYGC76SWagL5BKxSNAF+cwuAcf14MZ7uM8Mn/5uqlqQaI4Dl1B9GZ0CsilfWcvqxbOgDwA1M4l/H9aYSTuQo2BpjD7+/23Y99qcFbygKfygJ/3H3gTyirzUlge3P9c5DSjbvNlqiSyiw2+RAnjgo/6gDvmMUfQoS0RoiAbMsqfy13X6qkOZ+gtAHHbeCtmfz9/hrDlS5LqrlF8SDLwAgw3gkmqd3LonorBAM9JUEpk4DQwkDa/BF7AhevLyplSVfdylsjTtH6zvDJd9cYaU/h0+lx7YihYQf0Ke0WzhGm6mtEP1NVTo2E2bimmGxxK4uvDZZQmi96DhSOe7NH9g+A8ARy5lGw6wWNnuosZYS3pyKyOKmR3x2ghoJz8cqpRH0LQARuucgtHLoho6regni62k+kiERDn91R1ygq3zFkTYKtFVOgKGMYHTaW2FI3S/Dwp+U0CZcaAvLwHAGaFYbCjEpVAjSYC3cBdlFCnsCXMOh1ID5I3vYIHeCE2mmv097dHpQQZNho0Re6wS1jX7FBkyAbtuCmoVBH0d2vqToHonPr/nu02FXhPbhPscYtc9SXFF3TB8wvFYxvkWBG7yeT8ymgWztNaYDXahJe2IGFzHlOqrBlMpSp2j96NyiVrceKR4XMGCZJoSXUNJmTjeLeR3Hgz7NwbCVpQKTzkTY8rr9nqUXGcPHydou1jnzFtE+GJqH7cV5FET7cUGyZEdfeSvz46chsU2iaAgQ9B+wQrKALjhdEpp96zy/W1HvrmOVGGc8hwXHkWeeZ4ggIsPwnlruZJ9HFW0Qf4OY45wE6w6djdiyNj6p1du4NqdQ5/1vDoRK1sDs9Uh8TvCfV1f96wWz/yIVOvp/SA7deeG1uk7sSyHn6VtAod9+uPUfsR3gghGMPXJQwZD5krjHeMf3l1Yu37p02mEAsjN+GRlx2P8zVYvg00Ejk0tvcCgzzGE/zZTVuvqfHmwV5hL3FD+3Va5EjVY8/Gt9LldBnCNaAAmMgYigjGznZ8nEVZV+tQREg7pZZBMwcocgw8OCeLfNVueR7dpHmUQrbC4DAgxWrcIQ3+lp+ZF+mX5AdAcqJMb1I+VI1swORnWKUGubHcTeWkMf9oztQS08KZxACMMiaiTr3IWvHxE/BQlfGYZbVi3pxCv9KcMT36RHfPhjlk7SjAVGEXIB++xWd1gVGNka8ePROhNevWooO7o2zbvXcuKGhNrcnan/kn6SDCemUaypZ7cQt0lAXh0pmJRl2cwpIxIW6o/YI3T6m5cJYeccRPZZlYbHX4X8QnBZlZxvl+eTWlcBCAQrlWbSX10sv0d8pk4cXvv2dR6IR2AoZNZNPaYTjXbn91wMJ2rCB9RBpSKHpquIVBJVBpMu4AFwqhOoCwc8XBGxO1m+65O7wDvSHqXXnfBgx7T+I2+i1Yy6GDT0wb53FZ7huNr5DyIBzYa61YcDKzHm7Sntwf57feOCXkY4TSdPmlpvzT1pz17CUXrPBbM9KxAsRp5uTEw7JjEK+xyTB68J7/D+P3NuhBzZVzV3L5H1kPbOQOSpC1Y+ounotPrzBIAKLcwwluAd2FCHA8KGm1EuSaBzqYuV9GwtSlebw+yjpw/wxO6A9AvVy7MKmGko/WWRgn+W/5S7zhaca+r+rn1NqNMH9KdGcfTdFNXWhkjGegb88Jsbd+/qrS3+Q4q7LnLJDJ+4njrrQyYprtNpw7+JHdKpZ6UnRj1sN6jBFWFgEJUd/vUyp23K+Dsb75LXMMXvWXZK59UIHe6gTDZKM4RzTaawpEjnfRUdyTV0jIiV+STcZ/1BOaoX5aUCST6qb/PW8SHMkdMkKsomduADYmyM3ZR9q2Ua8deQIHay2ptGxRmneNBaAy6W7te3P+tSDwMX69P+RsGU3DlCPV4ormZOA/U2EsmFiNxUhmU55zFifyIYHgTwyG5wykposb5boEsgUeNGwnBZoCHx14gU24SUwsAM5fy5rFrtC/XAC/Ci/hTCBKBs+vNrr1rCaYGpjbtRF7b3hEswspY6/8Q95zVYEe+TffGaLPe7wge0AoLdD4fjVWgFFl/alt0WC4aNPgfXa7Hl8ay6EEf9JDsGiUxQeQg8wCj6ECq0MjmMhkFNDEFc6rTmcjopv1yJpNunKgQWZKQktYqYlVdWSFU8shk0TwmN95E0i7WX8lppLcV7CTkPuksgfYAnUUqFCA577Q0PD+t/dx80Ry6B9owdAzNzyRxwt1aetOeCm4C1uWiv4zuKhNLDzlMTrOx7XUIikrN9hsK2Jj83L8hZNbjlxKa1+W8wzZze4pgYIxpNqj/3qBS2xG37CZZkjJIJ4Ih/lS0EXY5PHHw7+vYK94VjYKhki4r7xmI7XbTGe60pghsKQpMmhChDddr4ot4QMHE6PJZVPGF9IKQ//Op6v/KtCq0cIPBR+r3ZMWeZDT30s6l6GiQFBaqCpKWNHnEEJ8lvOGxv6bYpT2qh+nk0SOarVvWBtTHGYBnAYkQYApWcZXOHDcHNxItXkLMjRMg7xaQok0QzNYb1h889n8JSVhOrp7Es1AndPSuPem5xRcwpLjYUg+s5JnZqz/CGjalP9wnhbA0RppidMu7UgzB+jIh76HuZ3FN+YN2vpFML3LteZ7JSYQxfAgHWm42cXB8St1B7q/grya37DsBJQ0jTFiWGGA9yI2V5ORQehFsjO8etmSYSh2PKAY07OTAnoc/TAFak4RWlbOZTosZX77C9UHRxk+AYNt9BiHWXqSCaSOI0nrAmaOS+MLypgjEGUrHAESgQ0JvttewB/HgI1cL3P2U9f12NA0nQsouDOrAK+bcOK31EIuia/FTnGEM9EnvgGp75Y3D5VSTGX0FpmuzwC7CrX+swm9rcBzh4FbiPu+yYt9GdKXX7HGHsKQxaqmbPD2VlwlYoU/JiWCiDw+ays/a9XP2Q/5HlmdITDKCwz4yG9ZB0iwPCnsjIinQ3+ir1esF6q7urM/vnZS1Vl45lH4yW8NVDRuOkRhPHknvUFT1y23iShaArXs2bK4bs0Oy04WT3rE7FVxYKQXTBWnr2DwNuGSkmioIIqXoUvqQWFXD/VMt3pbXgUsgIbsf7qMf9y4WgvZmCGpFVCqkyIPzpLJs9RN2HLtKizCmwZ7npm34tl7M3cFkbMoN/hL64ibG4Xy1KaPUkz2/3hltyKofXcmfpTtJsXkNb+Yq36qkjLur8Go6M5IK8VVhFziXoesiISX0CxFJxGltbP4mSmw4bNmnobyVqOmt0DWPsT4HdtlBSQ+Cf7ba7e0hCjYkGNAqMDQ411M7Y7ikVqeipz9ey4pRvXUp1VC8zUYbXU9okiL8N3UxRNi+fOv4shOmCau9EasacB5wPVd9VgnhN2ccj2GYMz90A0fRbb448Tkd+8G/k2a5Rr+LgS3FEmSl9m7I7OIP/9x1ED3Vpcjh0YMo6DzArh62choFrzzckbVqPeWguNOPb6OJTOHwtC1ufR+UeGi6fmDJRAiHfYBwT1aUw+c0mLdodwN6tHhAL8D9jboEOucr+zcAN+x0nzIaK8A3y9K+eLveaSEWYwhqpOpdoIROztSYV+cTUMix8+jQAxGA0BcMnLOXn+YNFmtGk0TxVBSiZP4mB35jYihhZwZdXZSC+UZj46Es92oc7UqBAOpVz5qeC9pYp0eJ444pMrreL9RHNwx/dELMO47ImvnMAYHhkjTiiDo4tD2oSeK3pkeo4DcfYv8uckCXOPupqpcZD3/hTEPrhGu/RIylZbVLTeD3UWBOCDV80wioZi6ma29yhgCI6krP1vMeNC7J2olTVHee5pJIWgCsoPgB3QeMbXR+TJZUWqqrlq9vSEyu+kwUQ0k5K3v4G6mN2bHXGA4DJHy2tk/W7Anlv3ckjuCGl4ap/nVNi3KZZXyLNt0nnGgMOMLpcTCOEXrNlB2gGrQmZ8pn9WFlzNEYhgYiJhz1KjRGlXeVCxhFXQL0CdB2ooHm8eWlXrxZMCBCiyj7kR5VQIeh3GBDxpzDoPtOsnLy85SiL2JqzfdfdHqkh9myW4mPT3MrQVY+X5JpjwbqPKmazhUOCz72p8jM1swJ2ook6MWdPsut0MGIzv9yB5AqFaLoXy2YJcMDDmsmEsQFFoWl6HjLMuP8XuzdkL/e2pE0nXt7V0KDQ7F4w9iKoLT3dTGvalF2JIhDiFzdPsgdhUAG8TF03mLLwKTB9KL5F63OjgEuu7TKemCRjjyDzLeeF+QaFizVDAKYTW186JtI3aQuDq0SUuRBzDjL72rkaF+EAd8bYip+Gfiu4ycqgMSlyaShNDHM5CgJLPB1chCLXbBAc26yH1s1hl8hTEDgGMK8u6a40SuuQ8FTS1mylf9OhSrOrdgc7SKb7np7VN8XFWKeOM8f0bdhcCHs0JKKbdPT1rNshoYLPEOqJmTk0ufYyh0KwFHWCyA7YvAemg8+wEpEdjF1AAqq7nW+jzTlUyb9J2xoALfqlAC/oHYgaS9Edczqr4nkzUQryCcJN++HBZJ7SPy7LuV1CV+bsvVS/Nb6NYJzLtvwASJJX5OXPmC9VzfbaTDDa2dtXfdZ6b1Chim9NofbQfsKgYvo0BI8zRaaF2p5BLMJMQyyDcTu6coy+yVhR6Lt8WqmQPbGHvUlTBA8/dWA5h8NiwNwnJppfiuTrw0xX0qyvQM1BzLduI65ii/nHLOKJV4OBxxVMNIQVcLRwzC8XbeCGZhSdgRK8wKJdu/abOMXk7XPM7jyN3tz6p9d2hxXN9cbYramPjcMY4v01t8bD1Q5b7GOZ29xg8glJGUhGmdTJHgbTqO2GNmMxrbhMSXg8TUD6j+ITF4b2S2rkZowCoJbVBLWJc/06EVoP/NQq2vcpkDqpm1KpoqbijzB2h2bn51Tq5N84CCtS8zEF4u19H6bkisB+d/iWEAvf9Oy+2DMbUN3YWRiZGRTiDzqwk5BweN5Da2GyG8vPysZsRmc/SBlC4+zjcz/VaI47xw4Nmvqx2fGgmEUrOJHHqamJc625E+bTcyYlnGQGw09oDASj9lEZ8XPdqR1dS1GbQeHNDqpXVUI27coSpMqzcHnoLvPhFfGL0s2WMFS2hNWNkI1+H65r9dJ6WGWJsS3m5SMw+fRjUnnnHBXzqCyf/nrvrmVJHoy6sS6n3/EhHoDOD/YLl3CVOTXswX4cC/2LB1/pQ5ACrNvDmtUvpwwjkMqvTnUdpLYkpimaLte4yaGie867GEXXf74z/gPeUaooCO3qe7OC7zg+jVN6WAtjXgXn43hg6Yy7JdyAMwECS1JjYgmrk4nL7dodAyC+1ESjLXeIhq2uFMfAcsnF4e32SVR6bTR4GzyhdaKpesBv3hmBofFjb8oQRCRYdyPZnwoRufYn5/bNiFaJZviuvBRoMUGBrV+59NjPgEzeufwVLqxbCePT6u48eOFDwUV8ycWWDj3GfUBKrrMMQ9Q2GGuww1o+rKlp6CqVs7JSXzyWO0VsTJ45nymCc37g5DA+bmEwrgJwX0/ZObu0TDVETVIg3WK1snBpBtZ3t5HIzv4XyGHpwF6/8+c6RDtrcACJtAx63glrKopwg3fK7GtZIepzSpqAzyIJ5pvpINwAIoAVbXl6Z80sz5e3Qvzq05A0Q2GMwaWggKeMqyBfk+L+f1Avh0xBKk6rJzPSRXAM4x+Fg6o4o505AyV2LJaFVk7kF3jtUd//y6vxuFIgDGkHMG7/Qs59FPl3WKtYMAmHhV7u15ziAnX2kwGvP70SF+kffmIDUJBzPVfglxvSxFNCBK+UKgukqCe+IiibBYoaYi27U5rtD8MKJVC+FBvO57zSpT3OVwkX3ubqtthM/yCEaAHd3+WlQqeZPBHcdUrMnJar/kGKGVLdvlwzUtUOYPqCiOteOFlHi0MZW6YzVG6e2tGZeErnoVnZZAOkTWr+ZlefA2lS/nkAPXoBTefuDtpyFZzGptQwdh8nJ5gEnThhuLBktG4tEQZCBx6qHw8cY/sDUdS+x40c2jqBwLOw7Yf3ZgfSnr5TljDnKJb7numyBg6VHRsvk3xOhYFuCd5W89lmtMD4F8Lu5pFTaFM58iIXcCOrn/NaMqXGcWKLuYXqD/JlIXcDt2zHP1J84Grod9a8tjklXXw68zfduF3BsuCudDpwMPkEXPScW1Sr7vgewvmp6g19mL8oraYyn+p6TsaIB3nhJrBkCmyuZCklAL6fglIS/0+rFWqw3uPUNgl4y0XBFias3eUgHrDUMkteaIrCBmvAzMeCVZ79l33umAedtfYmF4wGr184fA5JpHj0odKyT5KBjgoKAA9+GiYp7B0/5kpeo5huEyoAka9npiYd93oS6K6SRFoilILd02FeeqVF1uwa6Umpteu9NwYOLOuNrp4AOwSdREhVutc1a4YDpJtYrGbiDuKmyY9FUk0no7jjcZ2wBCF29gdNxZFU0/wvbmvTjim0ZuH0dmjAD+qjlAxNiz1jWy80U5jzTTp75Sq2uPJxrtn586u9kriMHjYIgEep8ZVyS9JRD+RPCWhylFl/35e5XQ613vjO0uqcd6Dr6tsfXpnmoz7q/NDcevIB+9CNmRhEW/C4IYTTvvULh1oqCDDHRDcd/h/qHNTznmeOcONWxZy9ehZKVU49x7BfJrXZ/R+5s7hVO9znvBbH/Y2LcUWlOAk653SLLlgY3zETTh1+H/nZ2ax5aCQVTqVqhSYpxvOGl71D6cFugYDPkm4KoQvq2wkvBJm8HlnCfOD5JzdHP3BaWXT4SMZR2DZfpbCMNMIUFEJeEAl0BsuYm6AXrESy2aqsEYQmPp7MN+n6NU6wbhhjz4g0mUR4bpRuv6vUinW39BFU0wi455iR1hI6/weM5AkSXDwMANLoXJJjdJ+OXHf9HcVE3+isjFgQ6GmnI1uwVOty5ltuubCXb87Fl8dy8tmbBOc5UPFqi+kCgSb52hxVb+bGTS3tE88xGEs8xHnCleKf7rDnPR3Pzp/hRltZBHNW2AzukMxzfde2XytrU7ANRucXCO6401X+9F4AYMO8NlugUbUf+uss4u9ANe5VrFrtFLUYRQGWmVzuZeQsLi5npILipBu4rOBml4kbMlrQIW3pEwnzIeBrzg6XgB7f10K7JWvRx3u19GilXpdkEPyPH7XsyiGHMfHUL7sdKgpXIYYpVTUX9654qv+DAurDE7gZ2gDZHg4XH2F13ZFcqzfJb3Ld5D2G5qI5TlP7ClXCww+L4FoDILZ7geWSEy0BCMQN6HyAtPBBijK7NIDbcBxFHC7b9y6weKF/xiHCQ/rh7otfAIJTh66BUIwILvbid3h6mqYl04B8nfggqIxN+bjs8IK44Dx7Oc6xv4FO55iZaZr2+d4QwK7tOCZIM8p/Vz4NM6uFRVWMazp2gs+dLulyb4JJx14BRZIKGowE/GF6iS6Bd1Zb0qp1+oh1c0FqdgYaEt8hPWgjp30BED9EvQzJ7FC7DHU9r7PE35EZO2epf5xnVBgMFahJL06rpZVVxPMQxSp2+1m1NiP65Vi4wt7sL3O9C3GMqO1dvf0J7iLRPYxQsAKXaMfrN9wme8++pXqBbjNj2kttRomuamK0BQW0Ip1m97Iu51SyXRbEGcSmxSw1bcsISDhzNeScsit7RwiYqxdwwSO7V8UVaz4DpQ+02nWcoY+UZLPF6ZnXvM2u/0dtz2nfm92eXf9U6T+rZHgq5pmAZgIa7nHKkdnyGP2nFR3QDAIHFRag6QDo3bw5Nn2Zlm4G7v/wS1UnmNSa/ZdSXbDd6W0aS3OclYJ5t5MJwYFAuv3Pj4P6cDCUoAL69o1HlWcvB83xtGhG3RzS0b5h+Bu3iZ+iSK6Aft2Ibc4wBhaynl7+iyzEKFm7FnAfrjlneC3cGL8sCXkMSMHymrNaK2azLXEIu3Yrwb8iLBypexjKSay6ttRhEyn7XX9/iruSJ6+f38cyx6ar3b8eytUZPMtN4Z63h0Eppw0fpvXB8o+JWwIIMp/SnJSVruKtSxJnRT6DeJK1t7JGENagHZpmdyGjqoWFlf0TrOg6IpipK2Tq+Vz3yp1sJuOKQWzTlVmbt2kslaHGLkiTmH+inxuz2tZEGrqKrHRpWYUp9KJRCMXDJ02u/vni8gkOm7xmLs4HPnaQdGX39Q8WZvDcUOxp3R/KA/51AiJoar4WgbSJPuCgnvxmIbm/ljFc1VyhjjQUucjSpckUV/P3MbALdhzEUjvNbvKCswX4zYcK0x/EOBX8+S33wx+fBn/NLtwmbeJVOqnuu0OETrOO8xrXLR0R6TeF47zQEjWJI6s88Dp9VYCXCWlf7bzek515w0lcspxipavHGrTejeiBSiw0LfEpg98mrbH+DU5UfuQPryS2DWp7f05oZbns+hPQlKTDJ9quIJlIieKFIldiqbNemtq4HiFrpYu8hvRCERlwdQkRrb5Cahhf1L9OICZeB7U7yHWorgKdCQbh2Ldox2zgA9a5CP5Fw97gcv1bTKXQgROxfYv2vBNqFXCGoLE8VPjm5i03ti5VjbrLrldJmOvEK63JdFh2IoDRrKuXKM3v3xMfhE29PVGY6xQs05lHjzpU5FSsgG9JvYyFbPVbh+nUVnxEiaoCT7RgSmRLiMz50xHQ2Jl5l48KlK+IsPrO072yMQlvjGIUL18J7RX0Nd1riA/91fqfdLRiZinw+eGnpxHyQPcwm8A/Ak74AgtpalYJ1hxFfDB+gBEPsCRCaiy65celRW94k+ZhlUSuymED86ip6luA2RaqSsyjwFXguCS9OgY4l9jiJqkxIIYphl97R1jOOsMVCPHjko/3X/k25ObOCW2pbhluc4tUvXUYXVNfMkkchpvmMT9K0aKb/c55MNa5At0Gc4fzj01A7v9pM6slh94OmFnjkbygwq/cQUT3OVeK1V/aS38xlBM5XjcEpzqmnbS8edMwcjBCvoDplD3+WrTzEMzwKsifEIzNV7vyGxSWnCxDlGqtzpS9ORH8djhcLbQo6iOoSVvB5YBGaKKTb2itMEjDsi0SC5RFxjFvpeHv7pA82TSFlD+usWT2d0eNtZUPi9ZKP/jCB3gzb4oGV1G0kBraViUj9ER8NOiypfqgdwEbzvLznWZEgTBJWUBTpjpuxjgLLEVARMK21XYqIroJHqAb8ucysZB0MlzptjmtHUxxghHoLXh56YlmWYk+xBqus0Nyre236JOderrc1wBk3m0WU9OX7VTS0CkD8xYrzyXi/TDigq0LW0+boFccx4ik4Lw7z6BTtTObOYRRrZrPJdowJx1e+ut4e86uPTeskQ5op+475QcPoya3wPGy3W2Cx6lFXrwigYFpGsLB9KMtpoYvzBqlNoR5vI6NLCiZZ3VAJA9+sv5PWZTIY56kHTt0C/IgBf91E+Hp3qpo6Zg3Ez1t7OgKi1odqYyNW1YJt6mebVm0oJYXD0Sp1vkBAmH1Ba3Vpz9Jlpg2pgWwjidqVJIp9NUGepf2H+Lvou4Eu1T0flJ6z7lMh90ZOZcfdzm7I5EioBuhXMDk0Z/MOT1m9VTw0iT+v6rZz24cMAyv2ZgYzu1gOwLkrtO5OM44WrU98c2VjVVDysqo/stCgpKLPv+KbjV+0/JA0iQ6/nUmrSG3hHY6DPmDXwX+Zs3PdvdXMVvhhRl/sIjjd6mO7PsY/Be/+IFYl9BrOz1IUPT3HaL9NZgVjQuptJa34iHo7DIq4+pxnJNHm0By5H0M4tAioz11Leh/dVJxaDIaJmpBpLJOdZd+svHukl2VN64QQBo3gVFI5t4G7CM8J/Z3xGD/k9//Se10+qmmmq+hfam6cBp7qg4ILhoLDxs0mxy9q2a0QExRSScZMOHDQKU7kg/aUe3DIo+dp7VSk1jRkQF0dWqI3omlmIsGRNfnsSygOxXijPPrCuhlKU5GnYXW6o+VJJ23DjEyojkZ/pdBnS43d3MrPTWkhlo0lr92qtVJeWKuq27STmltENF32boqFvJOFpt887m0KPgClC0u7RW6dRBHtLRoobMwC4qKUngsUVXx5GBt2ADXZ0iebXK53reQT6XJlUDp/8GzOzP2ZuZpaMPu42fYPC+O2HVimSU14Qm3rjQWQa52sS+4iBc7AVnWdG9rsEj7DU6KiE3m3MaWh3GAvJ9S1a2WqC1zDNQFRil6d6mYe1LLIiei9Kvrtf6heX+2VrUhm/jGL38q6hq+wyolmnTGm8ufmc9/BkRypcZqaPmjHP5XZnI+5trTtpfvDjQfI1WavR0zeRlplNT4q43MIrznADqh2wRaz7C2PigImfMAd7WVuVESKYHcRPKtzM1gY45S0EVc8Ivo6M3HxjnoLtoF80XEIO9+hRQYah/9LimhzftAypr5I/q1v7xmorXVUrK45I3AWYZJV7atHhyUy+aWj8W54Gv</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bd7d161-68aa-4378-85c6-89c84e437c65">
      <Terms xmlns="http://schemas.microsoft.com/office/infopath/2007/PartnerControls"/>
    </lcf76f155ced4ddcb4097134ff3c332f>
    <TaxCatchAll xmlns="2b04e3bf-eb77-48e0-9993-e01b67b1c33a" xsi:nil="true"/>
    <v9p6 xmlns="0bd7d161-68aa-4378-85c6-89c84e437c65" xsi:nil="true"/>
    <Status xmlns="0bd7d161-68aa-4378-85c6-89c84e437c65" xsi:nil="true"/>
    <Type_x0020_l xmlns="0bd7d161-68aa-4378-85c6-89c84e437c65" xsi:nil="true"/>
    <r7ph xmlns="0bd7d161-68aa-4378-85c6-89c84e437c65" xsi:nil="true"/>
    <ddqa xmlns="0bd7d161-68aa-4378-85c6-89c84e437c65" xsi:nil="true"/>
    <SharedWithUsers xmlns="6b9857c5-041e-4fc1-9d7d-8b03587acb27">
      <UserInfo>
        <DisplayName>Stephen Poyer</DisplayName>
        <AccountId>17</AccountId>
        <AccountType/>
      </UserInfo>
      <UserInfo>
        <DisplayName>Keith Esch</DisplayName>
        <AccountId>897</AccountId>
        <AccountType/>
      </UserInfo>
      <UserInfo>
        <DisplayName>Jacky Raharinjatovo</DisplayName>
        <AccountId>739</AccountId>
        <AccountType/>
      </UserInfo>
      <UserInfo>
        <DisplayName>Natalie Davidson</DisplayName>
        <AccountId>77</AccountId>
        <AccountType/>
      </UserInfo>
      <UserInfo>
        <DisplayName>Alisse Palmer</DisplayName>
        <AccountId>707</AccountId>
        <AccountType/>
      </UserInfo>
      <UserInfo>
        <DisplayName>Raymond Sudoi</DisplayName>
        <AccountId>686</AccountId>
        <AccountType/>
      </UserInfo>
      <UserInfo>
        <DisplayName>Malia Skjefte</DisplayName>
        <AccountId>781</AccountId>
        <AccountType/>
      </UserInfo>
      <UserInfo>
        <DisplayName>Christopher Lourenco</DisplayName>
        <AccountId>45</AccountId>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4115AA-8A16-4791-9285-F9AFB9838DB3}">
  <ds:schemaRefs>
    <ds:schemaRef ds:uri="http://schemas.openxmlformats.org/officeDocument/2006/bibliography"/>
  </ds:schemaRefs>
</ds:datastoreItem>
</file>

<file path=customXml/itemProps2.xml><?xml version="1.0" encoding="utf-8"?>
<ds:datastoreItem xmlns:ds="http://schemas.openxmlformats.org/officeDocument/2006/customXml" ds:itemID="{4697FEDD-1F74-4573-84AD-649A3C276D73}"/>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F858436D-2809-4555-BCFC-E9BCEDC94D50}">
  <ds:schemaRefs>
    <ds:schemaRef ds:uri="http://schemas.microsoft.com/office/2006/metadata/properties"/>
    <ds:schemaRef ds:uri="http://schemas.microsoft.com/office/infopath/2007/PartnerControls"/>
    <ds:schemaRef ds:uri="0bd7d161-68aa-4378-85c6-89c84e437c65"/>
    <ds:schemaRef ds:uri="2b04e3bf-eb77-48e0-9993-e01b67b1c33a"/>
    <ds:schemaRef ds:uri="6b9857c5-041e-4fc1-9d7d-8b03587acb27"/>
  </ds:schemaRefs>
</ds:datastoreItem>
</file>

<file path=customXml/itemProps5.xml><?xml version="1.0" encoding="utf-8"?>
<ds:datastoreItem xmlns:ds="http://schemas.openxmlformats.org/officeDocument/2006/customXml" ds:itemID="{FFDF5E4C-4143-4760-A2FA-A154DDF5B8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51</Pages>
  <Words>15337</Words>
  <Characters>87421</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102553</CharactersWithSpaces>
  <SharedDoc>false</SharedDoc>
  <HLinks>
    <vt:vector size="186" baseType="variant">
      <vt:variant>
        <vt:i4>2686999</vt:i4>
      </vt:variant>
      <vt:variant>
        <vt:i4>155</vt:i4>
      </vt:variant>
      <vt:variant>
        <vt:i4>0</vt:i4>
      </vt:variant>
      <vt:variant>
        <vt:i4>5</vt:i4>
      </vt:variant>
      <vt:variant>
        <vt:lpwstr/>
      </vt:variant>
      <vt:variant>
        <vt:lpwstr>_heading=h.44sinio</vt:lpwstr>
      </vt:variant>
      <vt:variant>
        <vt:i4>3145806</vt:i4>
      </vt:variant>
      <vt:variant>
        <vt:i4>152</vt:i4>
      </vt:variant>
      <vt:variant>
        <vt:i4>0</vt:i4>
      </vt:variant>
      <vt:variant>
        <vt:i4>5</vt:i4>
      </vt:variant>
      <vt:variant>
        <vt:lpwstr/>
      </vt:variant>
      <vt:variant>
        <vt:lpwstr>_heading=h.3ygebqi</vt:lpwstr>
      </vt:variant>
      <vt:variant>
        <vt:i4>6684688</vt:i4>
      </vt:variant>
      <vt:variant>
        <vt:i4>149</vt:i4>
      </vt:variant>
      <vt:variant>
        <vt:i4>0</vt:i4>
      </vt:variant>
      <vt:variant>
        <vt:i4>5</vt:i4>
      </vt:variant>
      <vt:variant>
        <vt:lpwstr/>
      </vt:variant>
      <vt:variant>
        <vt:lpwstr>_heading=h.4k668n3</vt:lpwstr>
      </vt:variant>
      <vt:variant>
        <vt:i4>6488069</vt:i4>
      </vt:variant>
      <vt:variant>
        <vt:i4>146</vt:i4>
      </vt:variant>
      <vt:variant>
        <vt:i4>0</vt:i4>
      </vt:variant>
      <vt:variant>
        <vt:i4>5</vt:i4>
      </vt:variant>
      <vt:variant>
        <vt:lpwstr/>
      </vt:variant>
      <vt:variant>
        <vt:lpwstr>_heading=h.3l18frh</vt:lpwstr>
      </vt:variant>
      <vt:variant>
        <vt:i4>3276824</vt:i4>
      </vt:variant>
      <vt:variant>
        <vt:i4>143</vt:i4>
      </vt:variant>
      <vt:variant>
        <vt:i4>0</vt:i4>
      </vt:variant>
      <vt:variant>
        <vt:i4>5</vt:i4>
      </vt:variant>
      <vt:variant>
        <vt:lpwstr/>
      </vt:variant>
      <vt:variant>
        <vt:lpwstr>_heading=h.41mghml</vt:lpwstr>
      </vt:variant>
      <vt:variant>
        <vt:i4>2359384</vt:i4>
      </vt:variant>
      <vt:variant>
        <vt:i4>140</vt:i4>
      </vt:variant>
      <vt:variant>
        <vt:i4>0</vt:i4>
      </vt:variant>
      <vt:variant>
        <vt:i4>5</vt:i4>
      </vt:variant>
      <vt:variant>
        <vt:lpwstr/>
      </vt:variant>
      <vt:variant>
        <vt:lpwstr>_heading=h.3rdcrjn</vt:lpwstr>
      </vt:variant>
      <vt:variant>
        <vt:i4>2883597</vt:i4>
      </vt:variant>
      <vt:variant>
        <vt:i4>137</vt:i4>
      </vt:variant>
      <vt:variant>
        <vt:i4>0</vt:i4>
      </vt:variant>
      <vt:variant>
        <vt:i4>5</vt:i4>
      </vt:variant>
      <vt:variant>
        <vt:lpwstr/>
      </vt:variant>
      <vt:variant>
        <vt:lpwstr>_heading=h.23ckvvd</vt:lpwstr>
      </vt:variant>
      <vt:variant>
        <vt:i4>6422537</vt:i4>
      </vt:variant>
      <vt:variant>
        <vt:i4>134</vt:i4>
      </vt:variant>
      <vt:variant>
        <vt:i4>0</vt:i4>
      </vt:variant>
      <vt:variant>
        <vt:i4>5</vt:i4>
      </vt:variant>
      <vt:variant>
        <vt:lpwstr/>
      </vt:variant>
      <vt:variant>
        <vt:lpwstr>_heading=h.26in1rg</vt:lpwstr>
      </vt:variant>
      <vt:variant>
        <vt:i4>7667731</vt:i4>
      </vt:variant>
      <vt:variant>
        <vt:i4>128</vt:i4>
      </vt:variant>
      <vt:variant>
        <vt:i4>0</vt:i4>
      </vt:variant>
      <vt:variant>
        <vt:i4>5</vt:i4>
      </vt:variant>
      <vt:variant>
        <vt:lpwstr/>
      </vt:variant>
      <vt:variant>
        <vt:lpwstr>_heading=h.35nkun2</vt:lpwstr>
      </vt:variant>
      <vt:variant>
        <vt:i4>2162763</vt:i4>
      </vt:variant>
      <vt:variant>
        <vt:i4>125</vt:i4>
      </vt:variant>
      <vt:variant>
        <vt:i4>0</vt:i4>
      </vt:variant>
      <vt:variant>
        <vt:i4>5</vt:i4>
      </vt:variant>
      <vt:variant>
        <vt:lpwstr/>
      </vt:variant>
      <vt:variant>
        <vt:lpwstr>_heading=h.2zbgiuw</vt:lpwstr>
      </vt:variant>
      <vt:variant>
        <vt:i4>7995392</vt:i4>
      </vt:variant>
      <vt:variant>
        <vt:i4>122</vt:i4>
      </vt:variant>
      <vt:variant>
        <vt:i4>0</vt:i4>
      </vt:variant>
      <vt:variant>
        <vt:i4>5</vt:i4>
      </vt:variant>
      <vt:variant>
        <vt:lpwstr/>
      </vt:variant>
      <vt:variant>
        <vt:lpwstr>_heading=h.206ipza</vt:lpwstr>
      </vt:variant>
      <vt:variant>
        <vt:i4>7864394</vt:i4>
      </vt:variant>
      <vt:variant>
        <vt:i4>119</vt:i4>
      </vt:variant>
      <vt:variant>
        <vt:i4>0</vt:i4>
      </vt:variant>
      <vt:variant>
        <vt:i4>5</vt:i4>
      </vt:variant>
      <vt:variant>
        <vt:lpwstr/>
      </vt:variant>
      <vt:variant>
        <vt:lpwstr>_heading=h.111kx3o</vt:lpwstr>
      </vt:variant>
      <vt:variant>
        <vt:i4>7864394</vt:i4>
      </vt:variant>
      <vt:variant>
        <vt:i4>116</vt:i4>
      </vt:variant>
      <vt:variant>
        <vt:i4>0</vt:i4>
      </vt:variant>
      <vt:variant>
        <vt:i4>5</vt:i4>
      </vt:variant>
      <vt:variant>
        <vt:lpwstr/>
      </vt:variant>
      <vt:variant>
        <vt:lpwstr>_heading=h.46r0co2</vt:lpwstr>
      </vt:variant>
      <vt:variant>
        <vt:i4>5439615</vt:i4>
      </vt:variant>
      <vt:variant>
        <vt:i4>113</vt:i4>
      </vt:variant>
      <vt:variant>
        <vt:i4>0</vt:i4>
      </vt:variant>
      <vt:variant>
        <vt:i4>5</vt:i4>
      </vt:variant>
      <vt:variant>
        <vt:lpwstr/>
      </vt:variant>
      <vt:variant>
        <vt:lpwstr>_heading=h.nmf14n</vt:lpwstr>
      </vt:variant>
      <vt:variant>
        <vt:i4>3211352</vt:i4>
      </vt:variant>
      <vt:variant>
        <vt:i4>110</vt:i4>
      </vt:variant>
      <vt:variant>
        <vt:i4>0</vt:i4>
      </vt:variant>
      <vt:variant>
        <vt:i4>5</vt:i4>
      </vt:variant>
      <vt:variant>
        <vt:lpwstr/>
      </vt:variant>
      <vt:variant>
        <vt:lpwstr>_heading=h.28h4qwu</vt:lpwstr>
      </vt:variant>
      <vt:variant>
        <vt:i4>6815826</vt:i4>
      </vt:variant>
      <vt:variant>
        <vt:i4>107</vt:i4>
      </vt:variant>
      <vt:variant>
        <vt:i4>0</vt:i4>
      </vt:variant>
      <vt:variant>
        <vt:i4>5</vt:i4>
      </vt:variant>
      <vt:variant>
        <vt:lpwstr/>
      </vt:variant>
      <vt:variant>
        <vt:lpwstr>_heading=h.3tbugp1</vt:lpwstr>
      </vt:variant>
      <vt:variant>
        <vt:i4>8126493</vt:i4>
      </vt:variant>
      <vt:variant>
        <vt:i4>104</vt:i4>
      </vt:variant>
      <vt:variant>
        <vt:i4>0</vt:i4>
      </vt:variant>
      <vt:variant>
        <vt:i4>5</vt:i4>
      </vt:variant>
      <vt:variant>
        <vt:lpwstr/>
      </vt:variant>
      <vt:variant>
        <vt:lpwstr>_heading=h.19c6y18</vt:lpwstr>
      </vt:variant>
      <vt:variant>
        <vt:i4>6488149</vt:i4>
      </vt:variant>
      <vt:variant>
        <vt:i4>101</vt:i4>
      </vt:variant>
      <vt:variant>
        <vt:i4>0</vt:i4>
      </vt:variant>
      <vt:variant>
        <vt:i4>5</vt:i4>
      </vt:variant>
      <vt:variant>
        <vt:lpwstr/>
      </vt:variant>
      <vt:variant>
        <vt:lpwstr>_heading=h.2u6wntf</vt:lpwstr>
      </vt:variant>
      <vt:variant>
        <vt:i4>65583</vt:i4>
      </vt:variant>
      <vt:variant>
        <vt:i4>98</vt:i4>
      </vt:variant>
      <vt:variant>
        <vt:i4>0</vt:i4>
      </vt:variant>
      <vt:variant>
        <vt:i4>5</vt:i4>
      </vt:variant>
      <vt:variant>
        <vt:lpwstr/>
      </vt:variant>
      <vt:variant>
        <vt:lpwstr>_heading=h.lnxbz9</vt:lpwstr>
      </vt:variant>
      <vt:variant>
        <vt:i4>7340123</vt:i4>
      </vt:variant>
      <vt:variant>
        <vt:i4>95</vt:i4>
      </vt:variant>
      <vt:variant>
        <vt:i4>0</vt:i4>
      </vt:variant>
      <vt:variant>
        <vt:i4>5</vt:i4>
      </vt:variant>
      <vt:variant>
        <vt:lpwstr/>
      </vt:variant>
      <vt:variant>
        <vt:lpwstr>_heading=h.3fwokq0</vt:lpwstr>
      </vt:variant>
      <vt:variant>
        <vt:i4>1704041</vt:i4>
      </vt:variant>
      <vt:variant>
        <vt:i4>92</vt:i4>
      </vt:variant>
      <vt:variant>
        <vt:i4>0</vt:i4>
      </vt:variant>
      <vt:variant>
        <vt:i4>5</vt:i4>
      </vt:variant>
      <vt:variant>
        <vt:lpwstr/>
      </vt:variant>
      <vt:variant>
        <vt:lpwstr>_heading=h.vx1227</vt:lpwstr>
      </vt:variant>
      <vt:variant>
        <vt:i4>3670080</vt:i4>
      </vt:variant>
      <vt:variant>
        <vt:i4>89</vt:i4>
      </vt:variant>
      <vt:variant>
        <vt:i4>0</vt:i4>
      </vt:variant>
      <vt:variant>
        <vt:i4>5</vt:i4>
      </vt:variant>
      <vt:variant>
        <vt:lpwstr/>
      </vt:variant>
      <vt:variant>
        <vt:lpwstr>_heading=h.2grqrue</vt:lpwstr>
      </vt:variant>
      <vt:variant>
        <vt:i4>3735617</vt:i4>
      </vt:variant>
      <vt:variant>
        <vt:i4>86</vt:i4>
      </vt:variant>
      <vt:variant>
        <vt:i4>0</vt:i4>
      </vt:variant>
      <vt:variant>
        <vt:i4>5</vt:i4>
      </vt:variant>
      <vt:variant>
        <vt:lpwstr/>
      </vt:variant>
      <vt:variant>
        <vt:lpwstr>_heading=h.1hmsyys</vt:lpwstr>
      </vt:variant>
      <vt:variant>
        <vt:i4>6422537</vt:i4>
      </vt:variant>
      <vt:variant>
        <vt:i4>83</vt:i4>
      </vt:variant>
      <vt:variant>
        <vt:i4>0</vt:i4>
      </vt:variant>
      <vt:variant>
        <vt:i4>5</vt:i4>
      </vt:variant>
      <vt:variant>
        <vt:lpwstr/>
      </vt:variant>
      <vt:variant>
        <vt:lpwstr>_heading=h.26in1rg</vt:lpwstr>
      </vt:variant>
      <vt:variant>
        <vt:i4>2883669</vt:i4>
      </vt:variant>
      <vt:variant>
        <vt:i4>80</vt:i4>
      </vt:variant>
      <vt:variant>
        <vt:i4>0</vt:i4>
      </vt:variant>
      <vt:variant>
        <vt:i4>5</vt:i4>
      </vt:variant>
      <vt:variant>
        <vt:lpwstr/>
      </vt:variant>
      <vt:variant>
        <vt:lpwstr>_heading=h.3j2qqm3</vt:lpwstr>
      </vt:variant>
      <vt:variant>
        <vt:i4>7274571</vt:i4>
      </vt:variant>
      <vt:variant>
        <vt:i4>77</vt:i4>
      </vt:variant>
      <vt:variant>
        <vt:i4>0</vt:i4>
      </vt:variant>
      <vt:variant>
        <vt:i4>5</vt:i4>
      </vt:variant>
      <vt:variant>
        <vt:lpwstr/>
      </vt:variant>
      <vt:variant>
        <vt:lpwstr>_heading=h.1ksv4uv</vt:lpwstr>
      </vt:variant>
      <vt:variant>
        <vt:i4>7667731</vt:i4>
      </vt:variant>
      <vt:variant>
        <vt:i4>74</vt:i4>
      </vt:variant>
      <vt:variant>
        <vt:i4>0</vt:i4>
      </vt:variant>
      <vt:variant>
        <vt:i4>5</vt:i4>
      </vt:variant>
      <vt:variant>
        <vt:lpwstr/>
      </vt:variant>
      <vt:variant>
        <vt:lpwstr>_heading=h.35nkun2</vt:lpwstr>
      </vt:variant>
      <vt:variant>
        <vt:i4>2949210</vt:i4>
      </vt:variant>
      <vt:variant>
        <vt:i4>71</vt:i4>
      </vt:variant>
      <vt:variant>
        <vt:i4>0</vt:i4>
      </vt:variant>
      <vt:variant>
        <vt:i4>5</vt:i4>
      </vt:variant>
      <vt:variant>
        <vt:lpwstr/>
      </vt:variant>
      <vt:variant>
        <vt:lpwstr>_heading=h.2s8eyo1</vt:lpwstr>
      </vt:variant>
      <vt:variant>
        <vt:i4>4063258</vt:i4>
      </vt:variant>
      <vt:variant>
        <vt:i4>68</vt:i4>
      </vt:variant>
      <vt:variant>
        <vt:i4>0</vt:i4>
      </vt:variant>
      <vt:variant>
        <vt:i4>5</vt:i4>
      </vt:variant>
      <vt:variant>
        <vt:lpwstr/>
      </vt:variant>
      <vt:variant>
        <vt:lpwstr>_heading=h.3dy6vkm</vt:lpwstr>
      </vt:variant>
      <vt:variant>
        <vt:i4>6226002</vt:i4>
      </vt:variant>
      <vt:variant>
        <vt:i4>3</vt:i4>
      </vt:variant>
      <vt:variant>
        <vt:i4>0</vt:i4>
      </vt:variant>
      <vt:variant>
        <vt:i4>5</vt:i4>
      </vt:variant>
      <vt:variant>
        <vt:lpwstr>http://www.durabilitymonitoring.org/</vt:lpwstr>
      </vt:variant>
      <vt:variant>
        <vt:lpwstr/>
      </vt:variant>
      <vt:variant>
        <vt:i4>6226002</vt:i4>
      </vt:variant>
      <vt:variant>
        <vt:i4>0</vt:i4>
      </vt:variant>
      <vt:variant>
        <vt:i4>0</vt:i4>
      </vt:variant>
      <vt:variant>
        <vt:i4>5</vt:i4>
      </vt:variant>
      <vt:variant>
        <vt:lpwstr>http://www.durabilitymonitoring.org/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Tompsett</dc:creator>
  <cp:keywords/>
  <cp:lastModifiedBy>Elisabeth Tyler</cp:lastModifiedBy>
  <cp:revision>5</cp:revision>
  <dcterms:created xsi:type="dcterms:W3CDTF">2022-08-19T20:28:00Z</dcterms:created>
  <dcterms:modified xsi:type="dcterms:W3CDTF">2023-07-05T18:59:00Z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0x0101008542CA9FA2906D49A87928E07A90BDE1</vt:lpwstr>
  </property>
  <property fmtid="{D5CDD505-2E9C-101B-9397-08002B2CF9AE}" pid="3" name="MediaServiceImageTags">
    <vt:lpwstr/>
  </property>
</Properties>
</file>