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72563" w14:textId="2A5094D5" w:rsidR="00783D5F" w:rsidRPr="001C0FFA" w:rsidRDefault="002A516E" w:rsidP="00707105">
      <w:pPr>
        <w:pStyle w:val="1-BodyText"/>
        <w:sectPr w:rsidR="00783D5F" w:rsidRPr="001C0FFA" w:rsidSect="004A2CCA">
          <w:pgSz w:w="12240" w:h="15840"/>
          <w:pgMar w:top="720" w:right="720" w:bottom="720" w:left="720" w:header="720" w:footer="720" w:gutter="0"/>
          <w:cols w:space="720"/>
          <w:docGrid w:linePitch="360"/>
        </w:sectPr>
      </w:pPr>
      <w:r w:rsidRPr="00EE36C2">
        <w:rPr>
          <w:rFonts w:ascii="Gotham Medium" w:hAnsi="Gotham Medium"/>
          <w:noProof/>
          <w:color w:val="FF0000"/>
          <w:sz w:val="56"/>
          <w:szCs w:val="56"/>
          <w:lang w:val="fr-FR" w:eastAsia="fr-FR"/>
        </w:rPr>
        <mc:AlternateContent>
          <mc:Choice Requires="wps">
            <w:drawing>
              <wp:anchor distT="0" distB="0" distL="114300" distR="114300" simplePos="0" relativeHeight="251658242" behindDoc="0" locked="0" layoutInCell="1" allowOverlap="1" wp14:anchorId="4B5C8913" wp14:editId="266D5BA4">
                <wp:simplePos x="0" y="0"/>
                <wp:positionH relativeFrom="margin">
                  <wp:posOffset>-12700</wp:posOffset>
                </wp:positionH>
                <wp:positionV relativeFrom="paragraph">
                  <wp:posOffset>1187922</wp:posOffset>
                </wp:positionV>
                <wp:extent cx="688530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885305"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2F5388E">
              <v:line id="Straight Connector 2"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red" from="-1pt,93.55pt" to="541.15pt,93.55pt" w14:anchorId="51C34F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">
                <v:stroke joinstyle="miter"/>
                <w10:wrap anchorx="margin"/>
              </v:line>
            </w:pict>
          </mc:Fallback>
        </mc:AlternateContent>
      </w:r>
      <w:r w:rsidR="00783D5F" w:rsidRPr="001C0FFA">
        <w:rPr>
          <w:noProof/>
          <w:lang w:val="fr-FR" w:eastAsia="fr-FR"/>
        </w:rPr>
        <w:drawing>
          <wp:inline distT="0" distB="0" distL="0" distR="0" wp14:anchorId="21AB646A" wp14:editId="47380675">
            <wp:extent cx="6889750" cy="1117033"/>
            <wp:effectExtent l="0" t="0" r="6350" b="6985"/>
            <wp:docPr id="9" name="Picture 9"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89750" cy="1117033"/>
                    </a:xfrm>
                    <a:prstGeom prst="rect">
                      <a:avLst/>
                    </a:prstGeom>
                  </pic:spPr>
                </pic:pic>
              </a:graphicData>
            </a:graphic>
          </wp:inline>
        </w:drawing>
      </w:r>
    </w:p>
    <w:p w14:paraId="37E4EF86" w14:textId="77777777" w:rsidR="003B2A84" w:rsidRPr="00EE36C2" w:rsidRDefault="003B2A84" w:rsidP="003B2A84">
      <w:pPr>
        <w:spacing w:before="120"/>
        <w:ind w:left="720" w:right="720"/>
        <w:jc w:val="center"/>
        <w:rPr>
          <w:rFonts w:ascii="Gotham Medium" w:hAnsi="Gotham Medium"/>
          <w:b/>
          <w:bCs/>
          <w:color w:val="104177"/>
          <w:sz w:val="56"/>
          <w:szCs w:val="56"/>
        </w:rPr>
      </w:pPr>
      <w:r w:rsidRPr="00EE36C2">
        <w:rPr>
          <w:rFonts w:ascii="Gotham Medium" w:hAnsi="Gotham Medium"/>
          <w:b/>
          <w:bCs/>
          <w:color w:val="104177"/>
          <w:sz w:val="56"/>
          <w:szCs w:val="56"/>
        </w:rPr>
        <w:t xml:space="preserve">The PMI Evolve Project </w:t>
      </w:r>
    </w:p>
    <w:p w14:paraId="64C5BA53" w14:textId="7420E52F" w:rsidR="003B2A84" w:rsidRPr="00EE36C2" w:rsidRDefault="003B2A84" w:rsidP="003B2A84">
      <w:pPr>
        <w:ind w:left="720" w:right="720"/>
        <w:jc w:val="center"/>
        <w:rPr>
          <w:rFonts w:ascii="Gotham Medium" w:hAnsi="Gotham Medium"/>
          <w:b/>
          <w:bCs/>
          <w:color w:val="104177"/>
          <w:sz w:val="56"/>
          <w:szCs w:val="56"/>
        </w:rPr>
      </w:pPr>
      <w:r>
        <w:rPr>
          <w:rFonts w:ascii="Gotham Medium" w:hAnsi="Gotham Medium"/>
          <w:b/>
          <w:bCs/>
          <w:color w:val="104177"/>
          <w:sz w:val="56"/>
          <w:szCs w:val="56"/>
        </w:rPr>
        <w:t>Rwanda ITN Durability Monitoring 36-Month Follow-Up S</w:t>
      </w:r>
      <w:r w:rsidR="00876C83">
        <w:rPr>
          <w:rFonts w:ascii="Gotham Medium" w:hAnsi="Gotham Medium"/>
          <w:b/>
          <w:bCs/>
          <w:color w:val="104177"/>
          <w:sz w:val="56"/>
          <w:szCs w:val="56"/>
        </w:rPr>
        <w:t>urvey</w:t>
      </w:r>
      <w:r>
        <w:rPr>
          <w:rFonts w:ascii="Gotham Medium" w:hAnsi="Gotham Medium"/>
          <w:b/>
          <w:bCs/>
          <w:color w:val="104177"/>
          <w:sz w:val="56"/>
          <w:szCs w:val="56"/>
        </w:rPr>
        <w:t xml:space="preserve"> Report</w:t>
      </w:r>
    </w:p>
    <w:p w14:paraId="1089E968" w14:textId="77777777" w:rsidR="003B2A84" w:rsidRDefault="003B2A84" w:rsidP="003B2A84">
      <w:pPr>
        <w:ind w:left="720" w:right="720"/>
        <w:jc w:val="center"/>
        <w:rPr>
          <w:rFonts w:ascii="Gotham Medium" w:hAnsi="Gotham Medium"/>
          <w:color w:val="1F3468"/>
          <w:sz w:val="40"/>
          <w:szCs w:val="40"/>
        </w:rPr>
      </w:pPr>
      <w:r w:rsidRPr="00BC79A5">
        <w:rPr>
          <w:rFonts w:ascii="Gotham Medium" w:hAnsi="Gotham Medium"/>
          <w:noProof/>
          <w:color w:val="002060"/>
          <w:sz w:val="40"/>
          <w:szCs w:val="40"/>
          <w:lang w:val="fr-FR" w:eastAsia="fr-FR"/>
        </w:rPr>
        <mc:AlternateContent>
          <mc:Choice Requires="wps">
            <w:drawing>
              <wp:anchor distT="0" distB="0" distL="114300" distR="114300" simplePos="0" relativeHeight="251658243" behindDoc="0" locked="0" layoutInCell="1" allowOverlap="1" wp14:anchorId="15CBF9CD" wp14:editId="562CA682">
                <wp:simplePos x="0" y="0"/>
                <wp:positionH relativeFrom="margin">
                  <wp:align>left</wp:align>
                </wp:positionH>
                <wp:positionV relativeFrom="paragraph">
                  <wp:posOffset>344499</wp:posOffset>
                </wp:positionV>
                <wp:extent cx="6885305" cy="8890"/>
                <wp:effectExtent l="0" t="0" r="29845" b="29210"/>
                <wp:wrapNone/>
                <wp:docPr id="7" name="Straight Connector 7"/>
                <wp:cNvGraphicFramePr/>
                <a:graphic xmlns:a="http://schemas.openxmlformats.org/drawingml/2006/main">
                  <a:graphicData uri="http://schemas.microsoft.com/office/word/2010/wordprocessingShape">
                    <wps:wsp>
                      <wps:cNvCnPr/>
                      <wps:spPr>
                        <a:xfrm flipV="1">
                          <a:off x="0" y="0"/>
                          <a:ext cx="6885305" cy="889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5654531">
              <v:line id="Straight Connector 7" style="position:absolute;flip:y;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red" from="0,27.15pt" to="542.15pt,27.85pt" w14:anchorId="7F97B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">
                <v:stroke joinstyle="miter"/>
                <w10:wrap anchorx="margin"/>
              </v:line>
            </w:pict>
          </mc:Fallback>
        </mc:AlternateContent>
      </w:r>
      <w:r>
        <w:rPr>
          <w:rFonts w:ascii="Gotham Medium" w:hAnsi="Gotham Medium"/>
          <w:color w:val="1F3468"/>
          <w:sz w:val="40"/>
          <w:szCs w:val="40"/>
        </w:rPr>
        <w:t>2020-2023</w:t>
      </w:r>
    </w:p>
    <w:p w14:paraId="31CB327D" w14:textId="6246A74E" w:rsidR="00846D71" w:rsidRDefault="00846D71" w:rsidP="00783D5F">
      <w:pPr>
        <w:ind w:left="720" w:right="720"/>
        <w:jc w:val="center"/>
        <w:rPr>
          <w:rFonts w:ascii="Gotham Medium" w:hAnsi="Gotham Medium"/>
          <w:color w:val="1F3468"/>
          <w:sz w:val="40"/>
          <w:szCs w:val="40"/>
        </w:rPr>
        <w:sectPr w:rsidR="00846D71" w:rsidSect="004A2CCA">
          <w:type w:val="continuous"/>
          <w:pgSz w:w="12240" w:h="15840"/>
          <w:pgMar w:top="720" w:right="720" w:bottom="720" w:left="720" w:header="720" w:footer="720" w:gutter="0"/>
          <w:cols w:space="720"/>
          <w:docGrid w:linePitch="360"/>
        </w:sectPr>
      </w:pPr>
    </w:p>
    <w:p w14:paraId="2F9BB096" w14:textId="0460235B" w:rsidR="00783D5F" w:rsidRDefault="00DD4637" w:rsidP="00783D5F">
      <w:pPr>
        <w:rPr>
          <w:rFonts w:ascii="Gotham Medium" w:hAnsi="Gotham Medium"/>
          <w:sz w:val="40"/>
          <w:szCs w:val="40"/>
        </w:rPr>
        <w:sectPr w:rsidR="00783D5F" w:rsidSect="004A2CCA">
          <w:type w:val="continuous"/>
          <w:pgSz w:w="12240" w:h="15840"/>
          <w:pgMar w:top="720" w:right="720" w:bottom="720" w:left="720" w:header="720" w:footer="720" w:gutter="0"/>
          <w:cols w:space="720"/>
          <w:docGrid w:linePitch="360"/>
        </w:sectPr>
      </w:pPr>
      <w:r>
        <w:rPr>
          <w:noProof/>
          <w:lang w:val="fr-FR" w:eastAsia="fr-FR"/>
        </w:rPr>
        <w:drawing>
          <wp:inline distT="0" distB="0" distL="0" distR="0" wp14:anchorId="29F90D41" wp14:editId="129504A5">
            <wp:extent cx="6858000" cy="5854700"/>
            <wp:effectExtent l="0" t="0" r="0" b="0"/>
            <wp:docPr id="10" name="Picture 10" descr="Circ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ircle&#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5854700"/>
                    </a:xfrm>
                    <a:prstGeom prst="rect">
                      <a:avLst/>
                    </a:prstGeom>
                  </pic:spPr>
                </pic:pic>
              </a:graphicData>
            </a:graphic>
          </wp:inline>
        </w:drawing>
      </w:r>
    </w:p>
    <w:p w14:paraId="6B4FEBB9" w14:textId="4D5B21C1" w:rsidR="002D1DB1" w:rsidRPr="00096D0B" w:rsidRDefault="00CC42B8" w:rsidP="00DF6615">
      <w:pPr>
        <w:rPr>
          <w:b/>
          <w:bCs/>
        </w:rPr>
      </w:pPr>
      <w:r>
        <w:rPr>
          <w:b/>
          <w:bCs/>
        </w:rPr>
        <w:lastRenderedPageBreak/>
        <w:t>Update</w:t>
      </w:r>
      <w:r w:rsidR="002D1DB1" w:rsidRPr="00096D0B">
        <w:rPr>
          <w:b/>
          <w:bCs/>
        </w:rPr>
        <w:t xml:space="preserve"> – August 8, 2026</w:t>
      </w:r>
    </w:p>
    <w:p w14:paraId="512E92BD" w14:textId="77777777" w:rsidR="002D1DB1" w:rsidRDefault="002D1DB1" w:rsidP="00DF6615">
      <w:pPr>
        <w:rPr>
          <w:b/>
          <w:bCs/>
        </w:rPr>
      </w:pPr>
    </w:p>
    <w:p w14:paraId="64758638" w14:textId="6D62ED99" w:rsidR="000539FD" w:rsidRPr="00096D0B" w:rsidRDefault="00150C89" w:rsidP="00DF6615">
      <w:r w:rsidRPr="00096D0B">
        <w:t xml:space="preserve">While </w:t>
      </w:r>
      <w:r w:rsidR="00573343">
        <w:t xml:space="preserve">recently </w:t>
      </w:r>
      <w:r w:rsidR="00DE4970" w:rsidRPr="00096D0B">
        <w:t xml:space="preserve">preparing a manuscript </w:t>
      </w:r>
      <w:r w:rsidR="00C77D48">
        <w:t>on</w:t>
      </w:r>
      <w:r w:rsidR="00DE4970" w:rsidRPr="00096D0B">
        <w:t xml:space="preserve"> Rwanda 2020-2023 durability monitoring results, analysts </w:t>
      </w:r>
      <w:r w:rsidR="003213AF" w:rsidRPr="00096D0B">
        <w:t>noted that theft of ITNs emerged as the primary driver of ITN attrition</w:t>
      </w:r>
      <w:r w:rsidR="009873B8">
        <w:t xml:space="preserve"> (17.3%)</w:t>
      </w:r>
      <w:r w:rsidR="003213AF" w:rsidRPr="00096D0B">
        <w:t xml:space="preserve">. </w:t>
      </w:r>
      <w:r w:rsidR="000539FD" w:rsidRPr="00096D0B">
        <w:t>Across eight other durability monitoring studies (Burkina Faso, Cote d’Ivoire</w:t>
      </w:r>
      <w:r w:rsidR="00F55A2B" w:rsidRPr="00096D0B">
        <w:t>, Ghana, Liberia, Madagascar, Niger, Sierra Leone and Zambia)</w:t>
      </w:r>
      <w:r w:rsidR="007935EC" w:rsidRPr="00096D0B">
        <w:t xml:space="preserve">, the mean proportion of ITNs reported as stolen was 3.3%, with a range between 0.1% and 6.8%). </w:t>
      </w:r>
    </w:p>
    <w:p w14:paraId="2A3B7239" w14:textId="6AB970FE" w:rsidR="00096D0B" w:rsidRPr="00096D0B" w:rsidRDefault="00476B86" w:rsidP="00DF6615">
      <w:r>
        <w:t>T</w:t>
      </w:r>
      <w:r w:rsidR="00096D0B" w:rsidRPr="00096D0B">
        <w:t>he Rwanda data was noted as an outlier</w:t>
      </w:r>
      <w:r>
        <w:t xml:space="preserve">, which triggered </w:t>
      </w:r>
      <w:r w:rsidR="00096D0B" w:rsidRPr="00096D0B">
        <w:t xml:space="preserve">a sensitivity analysis. Results from this analysis can be viewed </w:t>
      </w:r>
      <w:r w:rsidR="003E3B17">
        <w:t xml:space="preserve">in Annex 1: Sensitivity analysis. Briefly, </w:t>
      </w:r>
      <w:r w:rsidR="0078317C">
        <w:t xml:space="preserve">the ITNs that were reported as stolen had higher median proportional hole index values and poorer physical integrity than those that were not reported as stolen. </w:t>
      </w:r>
      <w:r w:rsidR="003346BC">
        <w:t xml:space="preserve">Manuscript co-authors, including those from the Rwanda </w:t>
      </w:r>
      <w:r w:rsidR="004F0E14">
        <w:t>Biomedical Centre – Malaria and Other Parasitic Diseases Control Division</w:t>
      </w:r>
      <w:r w:rsidR="00E10268">
        <w:t xml:space="preserve">, determined </w:t>
      </w:r>
      <w:r w:rsidR="002D5A03">
        <w:t xml:space="preserve">that respondents </w:t>
      </w:r>
      <w:r w:rsidR="001D2E4E">
        <w:t xml:space="preserve">may have </w:t>
      </w:r>
      <w:r w:rsidR="00192DA0">
        <w:t xml:space="preserve">felt that reporting </w:t>
      </w:r>
      <w:r w:rsidR="00712137">
        <w:t>ITN</w:t>
      </w:r>
      <w:r w:rsidR="001B2A30">
        <w:t>s as</w:t>
      </w:r>
      <w:r w:rsidR="00712137">
        <w:t xml:space="preserve"> damage</w:t>
      </w:r>
      <w:r w:rsidR="001B2A30">
        <w:t>d</w:t>
      </w:r>
      <w:r w:rsidR="00712137">
        <w:t xml:space="preserve"> or </w:t>
      </w:r>
      <w:r w:rsidR="001B2A30">
        <w:t>disposed of</w:t>
      </w:r>
      <w:r w:rsidR="00712137">
        <w:t xml:space="preserve"> was </w:t>
      </w:r>
      <w:r w:rsidR="007550B9">
        <w:t xml:space="preserve">less </w:t>
      </w:r>
      <w:r w:rsidR="00712137">
        <w:t xml:space="preserve">socially undesirable </w:t>
      </w:r>
      <w:r w:rsidR="007550B9">
        <w:t>than reporting ITNs as stolen</w:t>
      </w:r>
      <w:r w:rsidR="00712137">
        <w:t xml:space="preserve">. </w:t>
      </w:r>
      <w:r w:rsidR="00BA0DD6">
        <w:t xml:space="preserve">Median expected lifespan calculated through the sensitivity analysis </w:t>
      </w:r>
      <w:r w:rsidR="00D82035">
        <w:t>aligned more closely with values reported in a 2014 Rwanda durability monitoring study</w:t>
      </w:r>
      <w:r w:rsidR="007C60BF">
        <w:t>.</w:t>
      </w:r>
      <w:r w:rsidR="007C60BF">
        <w:rPr>
          <w:rStyle w:val="FootnoteReference"/>
        </w:rPr>
        <w:footnoteReference w:id="2"/>
      </w:r>
      <w:r w:rsidR="00BA0DD6">
        <w:t xml:space="preserve"> </w:t>
      </w:r>
    </w:p>
    <w:p w14:paraId="542F9E20" w14:textId="77777777" w:rsidR="002D1DB1" w:rsidRDefault="002D1DB1" w:rsidP="00DF6615">
      <w:pPr>
        <w:rPr>
          <w:b/>
          <w:bCs/>
        </w:rPr>
      </w:pPr>
    </w:p>
    <w:p w14:paraId="32BB1E25" w14:textId="77777777" w:rsidR="002D1DB1" w:rsidRDefault="002D1DB1" w:rsidP="00DF6615">
      <w:pPr>
        <w:rPr>
          <w:b/>
          <w:bCs/>
        </w:rPr>
      </w:pPr>
    </w:p>
    <w:p w14:paraId="05343918" w14:textId="77777777" w:rsidR="002D1DB1" w:rsidRDefault="002D1DB1" w:rsidP="00DF6615">
      <w:pPr>
        <w:rPr>
          <w:b/>
          <w:bCs/>
        </w:rPr>
      </w:pPr>
    </w:p>
    <w:p w14:paraId="0715A490" w14:textId="77777777" w:rsidR="002D1DB1" w:rsidRDefault="002D1DB1" w:rsidP="00DF6615">
      <w:pPr>
        <w:rPr>
          <w:b/>
          <w:bCs/>
        </w:rPr>
      </w:pPr>
    </w:p>
    <w:p w14:paraId="73E15E8D" w14:textId="77777777" w:rsidR="002D1DB1" w:rsidRDefault="002D1DB1" w:rsidP="00DF6615">
      <w:pPr>
        <w:rPr>
          <w:b/>
          <w:bCs/>
        </w:rPr>
      </w:pPr>
    </w:p>
    <w:p w14:paraId="065D8262" w14:textId="77777777" w:rsidR="002D1DB1" w:rsidRDefault="002D1DB1" w:rsidP="00DF6615">
      <w:pPr>
        <w:rPr>
          <w:b/>
          <w:bCs/>
        </w:rPr>
      </w:pPr>
    </w:p>
    <w:p w14:paraId="0DEB597B" w14:textId="77777777" w:rsidR="002D1DB1" w:rsidRDefault="002D1DB1" w:rsidP="00DF6615">
      <w:pPr>
        <w:rPr>
          <w:b/>
          <w:bCs/>
        </w:rPr>
      </w:pPr>
    </w:p>
    <w:p w14:paraId="2A118FE3" w14:textId="77777777" w:rsidR="002D1DB1" w:rsidRDefault="002D1DB1" w:rsidP="00DF6615">
      <w:pPr>
        <w:rPr>
          <w:b/>
          <w:bCs/>
        </w:rPr>
      </w:pPr>
    </w:p>
    <w:p w14:paraId="1D16AA0A" w14:textId="77777777" w:rsidR="002D1DB1" w:rsidRDefault="002D1DB1" w:rsidP="00DF6615">
      <w:pPr>
        <w:rPr>
          <w:b/>
          <w:bCs/>
        </w:rPr>
      </w:pPr>
    </w:p>
    <w:p w14:paraId="75A2A79D" w14:textId="77777777" w:rsidR="002D1DB1" w:rsidRDefault="002D1DB1" w:rsidP="00DF6615">
      <w:pPr>
        <w:rPr>
          <w:b/>
          <w:bCs/>
        </w:rPr>
      </w:pPr>
    </w:p>
    <w:p w14:paraId="6CBBB30B" w14:textId="77777777" w:rsidR="002D1DB1" w:rsidRDefault="002D1DB1" w:rsidP="00DF6615">
      <w:pPr>
        <w:rPr>
          <w:b/>
          <w:bCs/>
        </w:rPr>
      </w:pPr>
    </w:p>
    <w:p w14:paraId="1BF8CA9F" w14:textId="77777777" w:rsidR="002D1DB1" w:rsidRDefault="002D1DB1" w:rsidP="00DF6615">
      <w:pPr>
        <w:rPr>
          <w:b/>
          <w:bCs/>
        </w:rPr>
      </w:pPr>
    </w:p>
    <w:p w14:paraId="3E9E06A8" w14:textId="77777777" w:rsidR="002D1DB1" w:rsidRDefault="002D1DB1" w:rsidP="00DF6615">
      <w:pPr>
        <w:rPr>
          <w:b/>
          <w:bCs/>
        </w:rPr>
      </w:pPr>
    </w:p>
    <w:p w14:paraId="58EF90A6" w14:textId="77777777" w:rsidR="00A24E48" w:rsidRDefault="00A24E48" w:rsidP="00DF6615">
      <w:pPr>
        <w:rPr>
          <w:b/>
          <w:bCs/>
        </w:rPr>
      </w:pPr>
    </w:p>
    <w:p w14:paraId="49955FB0" w14:textId="4F82687E" w:rsidR="001415C8" w:rsidRPr="001415C8" w:rsidRDefault="001415C8" w:rsidP="00DF6615">
      <w:r w:rsidRPr="00405868">
        <w:rPr>
          <w:b/>
          <w:bCs/>
        </w:rPr>
        <w:lastRenderedPageBreak/>
        <w:t>Recommended Citation:</w:t>
      </w:r>
      <w:r w:rsidRPr="001415C8">
        <w:t xml:space="preserve"> </w:t>
      </w:r>
      <w:r w:rsidR="007F665C" w:rsidRPr="00851654">
        <w:t xml:space="preserve">The PMI Evolve Project. October </w:t>
      </w:r>
      <w:r w:rsidR="007B6849" w:rsidRPr="00851654">
        <w:t>20</w:t>
      </w:r>
      <w:r w:rsidR="007B6849">
        <w:t>23</w:t>
      </w:r>
      <w:r w:rsidR="007F665C" w:rsidRPr="00851654">
        <w:t xml:space="preserve">. The PMI Evolve Rwanda </w:t>
      </w:r>
      <w:r w:rsidR="007B6849" w:rsidRPr="00851654">
        <w:t>202</w:t>
      </w:r>
      <w:r w:rsidR="007B6849">
        <w:t>3</w:t>
      </w:r>
      <w:r w:rsidR="007B6849" w:rsidRPr="00851654">
        <w:t xml:space="preserve"> </w:t>
      </w:r>
      <w:r w:rsidR="007F665C" w:rsidRPr="00851654">
        <w:t xml:space="preserve">ITN Durability Monitoring </w:t>
      </w:r>
      <w:r w:rsidR="007B6849">
        <w:t>36</w:t>
      </w:r>
      <w:r w:rsidR="007F665C" w:rsidRPr="00851654">
        <w:t>-Month Study Report. Washington, DC. The PMI Evolve Project, Population Services International (PSI).</w:t>
      </w:r>
    </w:p>
    <w:p w14:paraId="0284CE2A" w14:textId="3AF41D40" w:rsidR="001415C8" w:rsidRPr="001415C8" w:rsidRDefault="001415C8" w:rsidP="00261961">
      <w:pPr>
        <w:pStyle w:val="1-BodyText"/>
      </w:pPr>
      <w:r w:rsidRPr="00405868">
        <w:rPr>
          <w:b/>
          <w:bCs/>
        </w:rPr>
        <w:t>Contract:</w:t>
      </w:r>
      <w:r w:rsidRPr="001415C8">
        <w:t xml:space="preserve"> </w:t>
      </w:r>
      <w:r w:rsidR="00031D53" w:rsidRPr="00A81568">
        <w:t>7200AA23C00012</w:t>
      </w:r>
    </w:p>
    <w:p w14:paraId="7AB4A6C1" w14:textId="3EB57E41" w:rsidR="001415C8" w:rsidRDefault="001415C8" w:rsidP="00261961">
      <w:pPr>
        <w:pStyle w:val="1-BodyText"/>
      </w:pPr>
      <w:r w:rsidRPr="00031D53">
        <w:rPr>
          <w:b/>
          <w:bCs/>
        </w:rPr>
        <w:t>Submitted to:</w:t>
      </w:r>
      <w:r w:rsidRPr="001415C8">
        <w:t xml:space="preserve"> United States Agency for International Development/PMI</w:t>
      </w:r>
    </w:p>
    <w:p w14:paraId="7F6E2987" w14:textId="5A01C614" w:rsidR="001415C8" w:rsidRDefault="00031D53" w:rsidP="00261961">
      <w:pPr>
        <w:pStyle w:val="1-BodyText"/>
      </w:pPr>
      <w:r w:rsidRPr="00031D53">
        <w:rPr>
          <w:b/>
          <w:bCs/>
        </w:rPr>
        <w:t>Submitted:</w:t>
      </w:r>
      <w:r>
        <w:t xml:space="preserve"> </w:t>
      </w:r>
      <w:r w:rsidR="009E232A">
        <w:t>October 19</w:t>
      </w:r>
      <w:r>
        <w:t>, 2023</w:t>
      </w:r>
    </w:p>
    <w:p w14:paraId="1DFC91C5" w14:textId="57995A03" w:rsidR="00031D53" w:rsidRPr="001415C8" w:rsidRDefault="00031D53" w:rsidP="00261961">
      <w:pPr>
        <w:pStyle w:val="1-BodyText"/>
      </w:pPr>
      <w:r w:rsidRPr="00031D53">
        <w:rPr>
          <w:b/>
          <w:bCs/>
        </w:rPr>
        <w:t>Approved:</w:t>
      </w:r>
      <w:r>
        <w:t xml:space="preserve"> [Date TBD]</w:t>
      </w:r>
    </w:p>
    <w:p w14:paraId="410618C0" w14:textId="77777777" w:rsidR="00031D53" w:rsidRPr="00031D53" w:rsidRDefault="00031D53" w:rsidP="00031D53">
      <w:pPr>
        <w:framePr w:w="6171" w:h="793" w:hRule="exact" w:wrap="notBeside" w:vAnchor="page" w:hAnchor="page" w:x="2755" w:y="13099"/>
        <w:spacing w:after="0"/>
        <w:ind w:left="720"/>
        <w:rPr>
          <w:rFonts w:ascii="Garamond" w:eastAsia="Times New Roman" w:hAnsi="Garamond" w:cs="Times New Roman"/>
          <w:szCs w:val="20"/>
        </w:rPr>
      </w:pPr>
      <w:r w:rsidRPr="00031D53">
        <w:rPr>
          <w:rFonts w:eastAsia="Times New Roman" w:cs="Arial"/>
          <w:sz w:val="18"/>
          <w:szCs w:val="20"/>
        </w:rPr>
        <w:t xml:space="preserve">Abt Associates </w:t>
      </w:r>
      <w:r w:rsidRPr="00031D53">
        <w:rPr>
          <w:rFonts w:eastAsia="Times New Roman" w:cs="Times New Roman"/>
          <w:color w:val="C2113A"/>
          <w:szCs w:val="20"/>
        </w:rPr>
        <w:t xml:space="preserve">| </w:t>
      </w:r>
      <w:r w:rsidRPr="00031D53">
        <w:rPr>
          <w:rFonts w:eastAsia="Times New Roman" w:cs="Arial"/>
          <w:sz w:val="18"/>
          <w:szCs w:val="20"/>
        </w:rPr>
        <w:t xml:space="preserve">6130 Executive Boulevard </w:t>
      </w:r>
      <w:r w:rsidRPr="00031D53">
        <w:rPr>
          <w:rFonts w:eastAsia="Times New Roman" w:cs="Times New Roman"/>
          <w:color w:val="C2113A"/>
          <w:szCs w:val="20"/>
        </w:rPr>
        <w:t>|</w:t>
      </w:r>
      <w:r w:rsidRPr="00031D53">
        <w:rPr>
          <w:rFonts w:eastAsia="Times New Roman" w:cs="Times New Roman"/>
          <w:szCs w:val="20"/>
        </w:rPr>
        <w:t xml:space="preserve"> </w:t>
      </w:r>
      <w:r w:rsidRPr="00031D53">
        <w:rPr>
          <w:rFonts w:eastAsia="Times New Roman" w:cs="Arial"/>
          <w:sz w:val="18"/>
          <w:szCs w:val="20"/>
        </w:rPr>
        <w:t>Rockville, Maryland 20852</w:t>
      </w:r>
      <w:r w:rsidRPr="00031D53">
        <w:rPr>
          <w:rFonts w:ascii="Garamond" w:eastAsia="Times New Roman" w:hAnsi="Garamond" w:cs="Arial"/>
          <w:sz w:val="18"/>
          <w:szCs w:val="20"/>
        </w:rPr>
        <w:t xml:space="preserve"> </w:t>
      </w:r>
      <w:r w:rsidRPr="00031D53">
        <w:rPr>
          <w:rFonts w:ascii="Garamond" w:eastAsia="Times New Roman" w:hAnsi="Garamond" w:cs="Times New Roman"/>
          <w:color w:val="C2113A"/>
          <w:szCs w:val="20"/>
        </w:rPr>
        <w:t>|</w:t>
      </w:r>
    </w:p>
    <w:p w14:paraId="4E1203A9" w14:textId="3FE6B29C" w:rsidR="00031D53" w:rsidRPr="00031D53" w:rsidRDefault="00031D53" w:rsidP="00031D53">
      <w:pPr>
        <w:framePr w:w="6171" w:h="793" w:hRule="exact" w:wrap="notBeside" w:vAnchor="page" w:hAnchor="page" w:x="2755" w:y="13099"/>
        <w:spacing w:after="0"/>
        <w:ind w:left="720"/>
        <w:rPr>
          <w:rFonts w:cs="Arial"/>
          <w:sz w:val="18"/>
        </w:rPr>
      </w:pPr>
      <w:r w:rsidRPr="001B6BB2">
        <w:rPr>
          <w:rFonts w:cs="Arial"/>
          <w:sz w:val="18"/>
        </w:rPr>
        <w:t xml:space="preserve">T. 301.347.5000 F. 301.913.9061 </w:t>
      </w:r>
      <w:hyperlink r:id="rId13" w:history="1">
        <w:r w:rsidRPr="001B6BB2">
          <w:rPr>
            <w:rStyle w:val="Hyperlink"/>
            <w:rFonts w:cs="Arial"/>
            <w:sz w:val="18"/>
          </w:rPr>
          <w:t>www.abtassociates.com</w:t>
        </w:r>
      </w:hyperlink>
      <w:r w:rsidRPr="001B6BB2">
        <w:rPr>
          <w:rFonts w:cs="Arial"/>
          <w:sz w:val="18"/>
        </w:rPr>
        <w:t xml:space="preserve"> </w:t>
      </w:r>
    </w:p>
    <w:p w14:paraId="2A59BED4" w14:textId="77777777" w:rsidR="00031D53" w:rsidRPr="00031D53" w:rsidRDefault="00031D53" w:rsidP="00031D53">
      <w:pPr>
        <w:framePr w:w="6171" w:h="793" w:hRule="exact" w:wrap="notBeside" w:vAnchor="page" w:hAnchor="page" w:x="2755" w:y="13099"/>
        <w:spacing w:after="0"/>
        <w:ind w:left="180"/>
        <w:rPr>
          <w:rFonts w:ascii="Garamond" w:eastAsia="Times New Roman" w:hAnsi="Garamond" w:cs="Arial"/>
          <w:sz w:val="16"/>
          <w:szCs w:val="20"/>
        </w:rPr>
      </w:pPr>
    </w:p>
    <w:p w14:paraId="642AAF8B" w14:textId="77777777" w:rsidR="00031D53" w:rsidRDefault="00031D53" w:rsidP="00031D53">
      <w:pPr>
        <w:tabs>
          <w:tab w:val="left" w:pos="3170"/>
        </w:tabs>
        <w:rPr>
          <w:sz w:val="20"/>
        </w:rPr>
      </w:pPr>
      <w:r w:rsidRPr="001B6BB2">
        <w:rPr>
          <w:noProof/>
          <w:color w:val="2B579A"/>
          <w:shd w:val="clear" w:color="auto" w:fill="E6E6E6"/>
          <w:lang w:val="fr-FR" w:eastAsia="fr-FR"/>
        </w:rPr>
        <mc:AlternateContent>
          <mc:Choice Requires="wps">
            <w:drawing>
              <wp:anchor distT="0" distB="0" distL="114300" distR="114300" simplePos="0" relativeHeight="251658241" behindDoc="0" locked="0" layoutInCell="1" allowOverlap="1" wp14:anchorId="0E97C5D1" wp14:editId="0F8AFD8D">
                <wp:simplePos x="0" y="0"/>
                <wp:positionH relativeFrom="column">
                  <wp:posOffset>675005</wp:posOffset>
                </wp:positionH>
                <wp:positionV relativeFrom="paragraph">
                  <wp:posOffset>6299200</wp:posOffset>
                </wp:positionV>
                <wp:extent cx="5088255" cy="487680"/>
                <wp:effectExtent l="0" t="0" r="0" b="762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8255"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05F71F" w14:textId="77777777" w:rsidR="007B6849" w:rsidRPr="00024E02" w:rsidRDefault="007B6849" w:rsidP="00031D53">
                            <w:pPr>
                              <w:rPr>
                                <w:sz w:val="18"/>
                                <w:szCs w:val="18"/>
                              </w:rPr>
                            </w:pPr>
                            <w:r w:rsidRPr="00024E02">
                              <w:rPr>
                                <w:sz w:val="18"/>
                                <w:szCs w:val="18"/>
                              </w:rPr>
                              <w:t>The views expressed in this document do not necessarily reflect the views of the United States Agency for International Development or the United States Government.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FB4E1A4">
              <v:shapetype id="_x0000_t202" coordsize="21600,21600" o:spt="202" path="m,l,21600r21600,l21600,xe" w14:anchorId="0E97C5D1">
                <v:stroke joinstyle="miter"/>
                <v:path gradientshapeok="t" o:connecttype="rect"/>
              </v:shapetype>
              <v:shape id="Text Box 8" style="position:absolute;margin-left:53.15pt;margin-top:496pt;width:400.65pt;height:38.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">
                <v:textbox>
                  <w:txbxContent>
                    <w:p w:rsidRPr="00024E02" w:rsidR="007B6849" w:rsidP="00031D53" w:rsidRDefault="007B6849" w14:paraId="07FCE256" w14:textId="77777777">
                      <w:pPr>
                        <w:rPr>
                          <w:sz w:val="18"/>
                          <w:szCs w:val="18"/>
                        </w:rPr>
                      </w:pPr>
                      <w:r w:rsidRPr="00024E02">
                        <w:rPr>
                          <w:sz w:val="18"/>
                          <w:szCs w:val="18"/>
                        </w:rPr>
                        <w:t>The views expressed in this document do not necessarily reflect the views of the United States Agency for International Development or the United States Government.</w:t>
                      </w:r>
                    </w:p>
                  </w:txbxContent>
                </v:textbox>
              </v:shape>
            </w:pict>
          </mc:Fallback>
        </mc:AlternateContent>
      </w:r>
      <w:r w:rsidRPr="001B6BB2">
        <w:rPr>
          <w:noProof/>
          <w:lang w:val="fr-FR" w:eastAsia="fr-FR"/>
        </w:rPr>
        <w:drawing>
          <wp:anchor distT="0" distB="0" distL="114300" distR="114300" simplePos="0" relativeHeight="251658240" behindDoc="0" locked="0" layoutInCell="1" allowOverlap="1" wp14:anchorId="1FBF578B" wp14:editId="495223A9">
            <wp:simplePos x="0" y="0"/>
            <wp:positionH relativeFrom="column">
              <wp:posOffset>675005</wp:posOffset>
            </wp:positionH>
            <wp:positionV relativeFrom="paragraph">
              <wp:posOffset>5145100</wp:posOffset>
            </wp:positionV>
            <wp:extent cx="409575" cy="409575"/>
            <wp:effectExtent l="0" t="0" r="9525" b="9525"/>
            <wp:wrapNone/>
            <wp:docPr id="4" name="Picture 4" descr="abt_assoc_logo_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bt_assoc_logo_grayscal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pic:spPr>
                </pic:pic>
              </a:graphicData>
            </a:graphic>
            <wp14:sizeRelH relativeFrom="page">
              <wp14:pctWidth>0</wp14:pctWidth>
            </wp14:sizeRelH>
            <wp14:sizeRelV relativeFrom="page">
              <wp14:pctHeight>0</wp14:pctHeight>
            </wp14:sizeRelV>
          </wp:anchor>
        </w:drawing>
      </w:r>
    </w:p>
    <w:p w14:paraId="30E5E626" w14:textId="77777777" w:rsidR="003F0923" w:rsidRPr="003F0923" w:rsidRDefault="003F0923" w:rsidP="003F0923">
      <w:pPr>
        <w:rPr>
          <w:sz w:val="20"/>
        </w:rPr>
      </w:pPr>
    </w:p>
    <w:p w14:paraId="664D34BB" w14:textId="77777777" w:rsidR="003F0923" w:rsidRPr="003F0923" w:rsidRDefault="003F0923" w:rsidP="003F0923">
      <w:pPr>
        <w:rPr>
          <w:sz w:val="20"/>
        </w:rPr>
      </w:pPr>
    </w:p>
    <w:p w14:paraId="29BD41FB" w14:textId="77777777" w:rsidR="003F0923" w:rsidRPr="003F0923" w:rsidRDefault="003F0923" w:rsidP="003F0923">
      <w:pPr>
        <w:rPr>
          <w:sz w:val="20"/>
        </w:rPr>
      </w:pPr>
    </w:p>
    <w:p w14:paraId="74DEDBAA" w14:textId="77777777" w:rsidR="003F0923" w:rsidRPr="003F0923" w:rsidRDefault="003F0923" w:rsidP="003F0923">
      <w:pPr>
        <w:rPr>
          <w:sz w:val="20"/>
        </w:rPr>
      </w:pPr>
    </w:p>
    <w:p w14:paraId="5A6C3DE9" w14:textId="77777777" w:rsidR="003F0923" w:rsidRPr="003F0923" w:rsidRDefault="003F0923" w:rsidP="003F0923">
      <w:pPr>
        <w:rPr>
          <w:sz w:val="20"/>
        </w:rPr>
      </w:pPr>
    </w:p>
    <w:p w14:paraId="7FDE0576" w14:textId="77777777" w:rsidR="003F0923" w:rsidRPr="003F0923" w:rsidRDefault="003F0923" w:rsidP="003F0923">
      <w:pPr>
        <w:rPr>
          <w:sz w:val="20"/>
        </w:rPr>
      </w:pPr>
    </w:p>
    <w:p w14:paraId="0E3D5830" w14:textId="77777777" w:rsidR="003F0923" w:rsidRDefault="003F0923" w:rsidP="003F0923">
      <w:pPr>
        <w:rPr>
          <w:sz w:val="20"/>
        </w:rPr>
      </w:pPr>
    </w:p>
    <w:p w14:paraId="58760BF7" w14:textId="4C89995D" w:rsidR="003F0923" w:rsidRDefault="003F0923" w:rsidP="003F0923">
      <w:pPr>
        <w:tabs>
          <w:tab w:val="left" w:pos="3293"/>
        </w:tabs>
        <w:rPr>
          <w:sz w:val="20"/>
        </w:rPr>
      </w:pPr>
      <w:r>
        <w:rPr>
          <w:sz w:val="20"/>
        </w:rPr>
        <w:tab/>
      </w:r>
    </w:p>
    <w:p w14:paraId="7BFFCF44" w14:textId="40851529" w:rsidR="003F0923" w:rsidRPr="003F0923" w:rsidRDefault="003F0923" w:rsidP="003F0923">
      <w:pPr>
        <w:tabs>
          <w:tab w:val="left" w:pos="3293"/>
        </w:tabs>
        <w:rPr>
          <w:sz w:val="20"/>
        </w:rPr>
        <w:sectPr w:rsidR="003F0923" w:rsidRPr="003F0923" w:rsidSect="004A2CCA">
          <w:headerReference w:type="even" r:id="rId15"/>
          <w:headerReference w:type="default" r:id="rId16"/>
          <w:footerReference w:type="even" r:id="rId17"/>
          <w:footerReference w:type="default" r:id="rId18"/>
          <w:headerReference w:type="first" r:id="rId19"/>
          <w:footerReference w:type="first" r:id="rId20"/>
          <w:pgSz w:w="11907" w:h="16839"/>
          <w:pgMar w:top="1440" w:right="1440" w:bottom="1440" w:left="1440" w:header="720" w:footer="720" w:gutter="0"/>
          <w:pgNumType w:fmt="lowerRoman" w:start="1"/>
          <w:cols w:space="720"/>
          <w:titlePg/>
          <w:docGrid w:linePitch="299"/>
        </w:sectPr>
      </w:pPr>
      <w:r>
        <w:rPr>
          <w:sz w:val="20"/>
        </w:rPr>
        <w:tab/>
      </w:r>
    </w:p>
    <w:p w14:paraId="72CC7AF5" w14:textId="07AA6FD2" w:rsidR="001415C8" w:rsidRPr="00405868" w:rsidRDefault="001415C8" w:rsidP="002C795F">
      <w:pPr>
        <w:pStyle w:val="Contents"/>
        <w:ind w:left="0"/>
      </w:pPr>
      <w:r w:rsidRPr="00405868">
        <w:lastRenderedPageBreak/>
        <w:t>Contents</w:t>
      </w:r>
    </w:p>
    <w:p w14:paraId="27509BF1" w14:textId="45FD3B27" w:rsidR="00D748E9" w:rsidRDefault="00405868">
      <w:pPr>
        <w:pStyle w:val="TOC1"/>
        <w:rPr>
          <w:rFonts w:asciiTheme="minorHAnsi" w:eastAsiaTheme="minorEastAsia" w:hAnsiTheme="minorHAnsi"/>
          <w:b w:val="0"/>
          <w:bCs w:val="0"/>
          <w:kern w:val="2"/>
          <w14:ligatures w14:val="standardContextual"/>
        </w:rPr>
      </w:pPr>
      <w:r>
        <w:fldChar w:fldCharType="begin"/>
      </w:r>
      <w:r>
        <w:instrText xml:space="preserve"> TOC \o "1-2" \h \z \u </w:instrText>
      </w:r>
      <w:r>
        <w:fldChar w:fldCharType="separate"/>
      </w:r>
      <w:hyperlink w:anchor="_Toc153889941" w:history="1">
        <w:r w:rsidR="00D748E9" w:rsidRPr="00987943">
          <w:rPr>
            <w:rStyle w:val="Hyperlink"/>
          </w:rPr>
          <w:t>Acronyms</w:t>
        </w:r>
        <w:r w:rsidR="00D748E9">
          <w:rPr>
            <w:webHidden/>
          </w:rPr>
          <w:tab/>
        </w:r>
        <w:r w:rsidR="00D748E9">
          <w:rPr>
            <w:webHidden/>
          </w:rPr>
          <w:fldChar w:fldCharType="begin"/>
        </w:r>
        <w:r w:rsidR="00D748E9">
          <w:rPr>
            <w:webHidden/>
          </w:rPr>
          <w:instrText xml:space="preserve"> PAGEREF _Toc153889941 \h </w:instrText>
        </w:r>
        <w:r w:rsidR="00D748E9">
          <w:rPr>
            <w:webHidden/>
          </w:rPr>
        </w:r>
        <w:r w:rsidR="00D748E9">
          <w:rPr>
            <w:webHidden/>
          </w:rPr>
          <w:fldChar w:fldCharType="separate"/>
        </w:r>
        <w:r w:rsidR="00D748E9">
          <w:rPr>
            <w:webHidden/>
          </w:rPr>
          <w:t>ii</w:t>
        </w:r>
        <w:r w:rsidR="00D748E9">
          <w:rPr>
            <w:webHidden/>
          </w:rPr>
          <w:fldChar w:fldCharType="end"/>
        </w:r>
      </w:hyperlink>
    </w:p>
    <w:p w14:paraId="5A7B34A1" w14:textId="55F2F038" w:rsidR="00D748E9" w:rsidRDefault="00D748E9">
      <w:pPr>
        <w:pStyle w:val="TOC1"/>
        <w:rPr>
          <w:rFonts w:asciiTheme="minorHAnsi" w:eastAsiaTheme="minorEastAsia" w:hAnsiTheme="minorHAnsi"/>
          <w:b w:val="0"/>
          <w:bCs w:val="0"/>
          <w:kern w:val="2"/>
          <w14:ligatures w14:val="standardContextual"/>
        </w:rPr>
      </w:pPr>
      <w:hyperlink w:anchor="_Toc153889942" w:history="1">
        <w:r w:rsidRPr="00987943">
          <w:rPr>
            <w:rStyle w:val="Hyperlink"/>
          </w:rPr>
          <w:t>Executive Summary</w:t>
        </w:r>
        <w:r>
          <w:rPr>
            <w:webHidden/>
          </w:rPr>
          <w:tab/>
        </w:r>
        <w:r>
          <w:rPr>
            <w:webHidden/>
          </w:rPr>
          <w:fldChar w:fldCharType="begin"/>
        </w:r>
        <w:r>
          <w:rPr>
            <w:webHidden/>
          </w:rPr>
          <w:instrText xml:space="preserve"> PAGEREF _Toc153889942 \h </w:instrText>
        </w:r>
        <w:r>
          <w:rPr>
            <w:webHidden/>
          </w:rPr>
        </w:r>
        <w:r>
          <w:rPr>
            <w:webHidden/>
          </w:rPr>
          <w:fldChar w:fldCharType="separate"/>
        </w:r>
        <w:r>
          <w:rPr>
            <w:webHidden/>
          </w:rPr>
          <w:t>1</w:t>
        </w:r>
        <w:r>
          <w:rPr>
            <w:webHidden/>
          </w:rPr>
          <w:fldChar w:fldCharType="end"/>
        </w:r>
      </w:hyperlink>
    </w:p>
    <w:p w14:paraId="439EFAA6" w14:textId="4FE20F8F" w:rsidR="00D748E9" w:rsidRDefault="00D748E9">
      <w:pPr>
        <w:pStyle w:val="TOC1"/>
        <w:rPr>
          <w:rFonts w:asciiTheme="minorHAnsi" w:eastAsiaTheme="minorEastAsia" w:hAnsiTheme="minorHAnsi"/>
          <w:b w:val="0"/>
          <w:bCs w:val="0"/>
          <w:kern w:val="2"/>
          <w14:ligatures w14:val="standardContextual"/>
        </w:rPr>
      </w:pPr>
      <w:hyperlink w:anchor="_Toc153889943" w:history="1">
        <w:r w:rsidRPr="00987943">
          <w:rPr>
            <w:rStyle w:val="Hyperlink"/>
          </w:rPr>
          <w:t>1.</w:t>
        </w:r>
        <w:r>
          <w:rPr>
            <w:rFonts w:asciiTheme="minorHAnsi" w:eastAsiaTheme="minorEastAsia" w:hAnsiTheme="minorHAnsi"/>
            <w:b w:val="0"/>
            <w:bCs w:val="0"/>
            <w:kern w:val="2"/>
            <w14:ligatures w14:val="standardContextual"/>
          </w:rPr>
          <w:tab/>
        </w:r>
        <w:r w:rsidRPr="00987943">
          <w:rPr>
            <w:rStyle w:val="Hyperlink"/>
          </w:rPr>
          <w:t>Background</w:t>
        </w:r>
        <w:r>
          <w:rPr>
            <w:webHidden/>
          </w:rPr>
          <w:tab/>
        </w:r>
        <w:r>
          <w:rPr>
            <w:webHidden/>
          </w:rPr>
          <w:fldChar w:fldCharType="begin"/>
        </w:r>
        <w:r>
          <w:rPr>
            <w:webHidden/>
          </w:rPr>
          <w:instrText xml:space="preserve"> PAGEREF _Toc153889943 \h </w:instrText>
        </w:r>
        <w:r>
          <w:rPr>
            <w:webHidden/>
          </w:rPr>
        </w:r>
        <w:r>
          <w:rPr>
            <w:webHidden/>
          </w:rPr>
          <w:fldChar w:fldCharType="separate"/>
        </w:r>
        <w:r>
          <w:rPr>
            <w:webHidden/>
          </w:rPr>
          <w:t>8</w:t>
        </w:r>
        <w:r>
          <w:rPr>
            <w:webHidden/>
          </w:rPr>
          <w:fldChar w:fldCharType="end"/>
        </w:r>
      </w:hyperlink>
    </w:p>
    <w:p w14:paraId="45029D4D" w14:textId="6071868E" w:rsidR="00D748E9" w:rsidRDefault="00D748E9">
      <w:pPr>
        <w:pStyle w:val="TOC1"/>
        <w:rPr>
          <w:rFonts w:asciiTheme="minorHAnsi" w:eastAsiaTheme="minorEastAsia" w:hAnsiTheme="minorHAnsi"/>
          <w:b w:val="0"/>
          <w:bCs w:val="0"/>
          <w:kern w:val="2"/>
          <w14:ligatures w14:val="standardContextual"/>
        </w:rPr>
      </w:pPr>
      <w:hyperlink w:anchor="_Toc153889944" w:history="1">
        <w:r w:rsidRPr="00987943">
          <w:rPr>
            <w:rStyle w:val="Hyperlink"/>
          </w:rPr>
          <w:t>2.</w:t>
        </w:r>
        <w:r>
          <w:rPr>
            <w:rFonts w:asciiTheme="minorHAnsi" w:eastAsiaTheme="minorEastAsia" w:hAnsiTheme="minorHAnsi"/>
            <w:b w:val="0"/>
            <w:bCs w:val="0"/>
            <w:kern w:val="2"/>
            <w14:ligatures w14:val="standardContextual"/>
          </w:rPr>
          <w:tab/>
        </w:r>
        <w:r w:rsidRPr="00987943">
          <w:rPr>
            <w:rStyle w:val="Hyperlink"/>
          </w:rPr>
          <w:t>Methods</w:t>
        </w:r>
        <w:r>
          <w:rPr>
            <w:webHidden/>
          </w:rPr>
          <w:tab/>
        </w:r>
        <w:r>
          <w:rPr>
            <w:webHidden/>
          </w:rPr>
          <w:fldChar w:fldCharType="begin"/>
        </w:r>
        <w:r>
          <w:rPr>
            <w:webHidden/>
          </w:rPr>
          <w:instrText xml:space="preserve"> PAGEREF _Toc153889944 \h </w:instrText>
        </w:r>
        <w:r>
          <w:rPr>
            <w:webHidden/>
          </w:rPr>
        </w:r>
        <w:r>
          <w:rPr>
            <w:webHidden/>
          </w:rPr>
          <w:fldChar w:fldCharType="separate"/>
        </w:r>
        <w:r>
          <w:rPr>
            <w:webHidden/>
          </w:rPr>
          <w:t>10</w:t>
        </w:r>
        <w:r>
          <w:rPr>
            <w:webHidden/>
          </w:rPr>
          <w:fldChar w:fldCharType="end"/>
        </w:r>
      </w:hyperlink>
    </w:p>
    <w:p w14:paraId="10597B80" w14:textId="7668AE2B" w:rsidR="00D748E9" w:rsidRDefault="00D748E9">
      <w:pPr>
        <w:pStyle w:val="TOC2"/>
        <w:rPr>
          <w:rFonts w:asciiTheme="minorHAnsi" w:eastAsiaTheme="minorEastAsia" w:hAnsiTheme="minorHAnsi"/>
          <w:noProof/>
          <w:kern w:val="2"/>
          <w14:ligatures w14:val="standardContextual"/>
        </w:rPr>
      </w:pPr>
      <w:hyperlink w:anchor="_Toc153889945" w:history="1">
        <w:r w:rsidRPr="00987943">
          <w:rPr>
            <w:rStyle w:val="Hyperlink"/>
            <w:noProof/>
          </w:rPr>
          <w:t>2.1</w:t>
        </w:r>
        <w:r>
          <w:rPr>
            <w:rFonts w:asciiTheme="minorHAnsi" w:eastAsiaTheme="minorEastAsia" w:hAnsiTheme="minorHAnsi"/>
            <w:noProof/>
            <w:kern w:val="2"/>
            <w14:ligatures w14:val="standardContextual"/>
          </w:rPr>
          <w:tab/>
        </w:r>
        <w:r w:rsidRPr="00987943">
          <w:rPr>
            <w:rStyle w:val="Hyperlink"/>
            <w:noProof/>
          </w:rPr>
          <w:t>Study Sites</w:t>
        </w:r>
        <w:r>
          <w:rPr>
            <w:noProof/>
            <w:webHidden/>
          </w:rPr>
          <w:tab/>
        </w:r>
        <w:r>
          <w:rPr>
            <w:noProof/>
            <w:webHidden/>
          </w:rPr>
          <w:fldChar w:fldCharType="begin"/>
        </w:r>
        <w:r>
          <w:rPr>
            <w:noProof/>
            <w:webHidden/>
          </w:rPr>
          <w:instrText xml:space="preserve"> PAGEREF _Toc153889945 \h </w:instrText>
        </w:r>
        <w:r>
          <w:rPr>
            <w:noProof/>
            <w:webHidden/>
          </w:rPr>
        </w:r>
        <w:r>
          <w:rPr>
            <w:noProof/>
            <w:webHidden/>
          </w:rPr>
          <w:fldChar w:fldCharType="separate"/>
        </w:r>
        <w:r>
          <w:rPr>
            <w:noProof/>
            <w:webHidden/>
          </w:rPr>
          <w:t>10</w:t>
        </w:r>
        <w:r>
          <w:rPr>
            <w:noProof/>
            <w:webHidden/>
          </w:rPr>
          <w:fldChar w:fldCharType="end"/>
        </w:r>
      </w:hyperlink>
    </w:p>
    <w:p w14:paraId="53E39FE3" w14:textId="7CE12D42" w:rsidR="00D748E9" w:rsidRDefault="00D748E9">
      <w:pPr>
        <w:pStyle w:val="TOC2"/>
        <w:rPr>
          <w:rFonts w:asciiTheme="minorHAnsi" w:eastAsiaTheme="minorEastAsia" w:hAnsiTheme="minorHAnsi"/>
          <w:noProof/>
          <w:kern w:val="2"/>
          <w14:ligatures w14:val="standardContextual"/>
        </w:rPr>
      </w:pPr>
      <w:hyperlink w:anchor="_Toc153889946" w:history="1">
        <w:r w:rsidRPr="00987943">
          <w:rPr>
            <w:rStyle w:val="Hyperlink"/>
            <w:noProof/>
          </w:rPr>
          <w:t>2.2</w:t>
        </w:r>
        <w:r>
          <w:rPr>
            <w:rFonts w:asciiTheme="minorHAnsi" w:eastAsiaTheme="minorEastAsia" w:hAnsiTheme="minorHAnsi"/>
            <w:noProof/>
            <w:kern w:val="2"/>
            <w14:ligatures w14:val="standardContextual"/>
          </w:rPr>
          <w:tab/>
        </w:r>
        <w:r w:rsidRPr="00987943">
          <w:rPr>
            <w:rStyle w:val="Hyperlink"/>
            <w:noProof/>
          </w:rPr>
          <w:t>ITN Brands Monitored</w:t>
        </w:r>
        <w:r>
          <w:rPr>
            <w:noProof/>
            <w:webHidden/>
          </w:rPr>
          <w:tab/>
        </w:r>
        <w:r>
          <w:rPr>
            <w:noProof/>
            <w:webHidden/>
          </w:rPr>
          <w:fldChar w:fldCharType="begin"/>
        </w:r>
        <w:r>
          <w:rPr>
            <w:noProof/>
            <w:webHidden/>
          </w:rPr>
          <w:instrText xml:space="preserve"> PAGEREF _Toc153889946 \h </w:instrText>
        </w:r>
        <w:r>
          <w:rPr>
            <w:noProof/>
            <w:webHidden/>
          </w:rPr>
        </w:r>
        <w:r>
          <w:rPr>
            <w:noProof/>
            <w:webHidden/>
          </w:rPr>
          <w:fldChar w:fldCharType="separate"/>
        </w:r>
        <w:r>
          <w:rPr>
            <w:noProof/>
            <w:webHidden/>
          </w:rPr>
          <w:t>11</w:t>
        </w:r>
        <w:r>
          <w:rPr>
            <w:noProof/>
            <w:webHidden/>
          </w:rPr>
          <w:fldChar w:fldCharType="end"/>
        </w:r>
      </w:hyperlink>
    </w:p>
    <w:p w14:paraId="5E799EC1" w14:textId="788107C5" w:rsidR="00D748E9" w:rsidRDefault="00D748E9">
      <w:pPr>
        <w:pStyle w:val="TOC2"/>
        <w:rPr>
          <w:rFonts w:asciiTheme="minorHAnsi" w:eastAsiaTheme="minorEastAsia" w:hAnsiTheme="minorHAnsi"/>
          <w:noProof/>
          <w:kern w:val="2"/>
          <w14:ligatures w14:val="standardContextual"/>
        </w:rPr>
      </w:pPr>
      <w:hyperlink w:anchor="_Toc153889947" w:history="1">
        <w:r w:rsidRPr="00987943">
          <w:rPr>
            <w:rStyle w:val="Hyperlink"/>
            <w:noProof/>
          </w:rPr>
          <w:t>2.3</w:t>
        </w:r>
        <w:r>
          <w:rPr>
            <w:rFonts w:asciiTheme="minorHAnsi" w:eastAsiaTheme="minorEastAsia" w:hAnsiTheme="minorHAnsi"/>
            <w:noProof/>
            <w:kern w:val="2"/>
            <w14:ligatures w14:val="standardContextual"/>
          </w:rPr>
          <w:tab/>
        </w:r>
        <w:r w:rsidRPr="00987943">
          <w:rPr>
            <w:rStyle w:val="Hyperlink"/>
            <w:noProof/>
          </w:rPr>
          <w:t>Study Design Summary</w:t>
        </w:r>
        <w:r>
          <w:rPr>
            <w:noProof/>
            <w:webHidden/>
          </w:rPr>
          <w:tab/>
        </w:r>
        <w:r>
          <w:rPr>
            <w:noProof/>
            <w:webHidden/>
          </w:rPr>
          <w:fldChar w:fldCharType="begin"/>
        </w:r>
        <w:r>
          <w:rPr>
            <w:noProof/>
            <w:webHidden/>
          </w:rPr>
          <w:instrText xml:space="preserve"> PAGEREF _Toc153889947 \h </w:instrText>
        </w:r>
        <w:r>
          <w:rPr>
            <w:noProof/>
            <w:webHidden/>
          </w:rPr>
        </w:r>
        <w:r>
          <w:rPr>
            <w:noProof/>
            <w:webHidden/>
          </w:rPr>
          <w:fldChar w:fldCharType="separate"/>
        </w:r>
        <w:r>
          <w:rPr>
            <w:noProof/>
            <w:webHidden/>
          </w:rPr>
          <w:t>12</w:t>
        </w:r>
        <w:r>
          <w:rPr>
            <w:noProof/>
            <w:webHidden/>
          </w:rPr>
          <w:fldChar w:fldCharType="end"/>
        </w:r>
      </w:hyperlink>
    </w:p>
    <w:p w14:paraId="7ACC4367" w14:textId="02236EE9" w:rsidR="00D748E9" w:rsidRDefault="00D748E9">
      <w:pPr>
        <w:pStyle w:val="TOC2"/>
        <w:rPr>
          <w:rFonts w:asciiTheme="minorHAnsi" w:eastAsiaTheme="minorEastAsia" w:hAnsiTheme="minorHAnsi"/>
          <w:noProof/>
          <w:kern w:val="2"/>
          <w14:ligatures w14:val="standardContextual"/>
        </w:rPr>
      </w:pPr>
      <w:hyperlink w:anchor="_Toc153889948" w:history="1">
        <w:r w:rsidRPr="00987943">
          <w:rPr>
            <w:rStyle w:val="Hyperlink"/>
            <w:noProof/>
          </w:rPr>
          <w:t>2.4</w:t>
        </w:r>
        <w:r>
          <w:rPr>
            <w:rFonts w:asciiTheme="minorHAnsi" w:eastAsiaTheme="minorEastAsia" w:hAnsiTheme="minorHAnsi"/>
            <w:noProof/>
            <w:kern w:val="2"/>
            <w14:ligatures w14:val="standardContextual"/>
          </w:rPr>
          <w:tab/>
        </w:r>
        <w:r w:rsidRPr="00987943">
          <w:rPr>
            <w:rStyle w:val="Hyperlink"/>
            <w:noProof/>
          </w:rPr>
          <w:t>Training and Fieldwork</w:t>
        </w:r>
        <w:r>
          <w:rPr>
            <w:noProof/>
            <w:webHidden/>
          </w:rPr>
          <w:tab/>
        </w:r>
        <w:r>
          <w:rPr>
            <w:noProof/>
            <w:webHidden/>
          </w:rPr>
          <w:fldChar w:fldCharType="begin"/>
        </w:r>
        <w:r>
          <w:rPr>
            <w:noProof/>
            <w:webHidden/>
          </w:rPr>
          <w:instrText xml:space="preserve"> PAGEREF _Toc153889948 \h </w:instrText>
        </w:r>
        <w:r>
          <w:rPr>
            <w:noProof/>
            <w:webHidden/>
          </w:rPr>
        </w:r>
        <w:r>
          <w:rPr>
            <w:noProof/>
            <w:webHidden/>
          </w:rPr>
          <w:fldChar w:fldCharType="separate"/>
        </w:r>
        <w:r>
          <w:rPr>
            <w:noProof/>
            <w:webHidden/>
          </w:rPr>
          <w:t>13</w:t>
        </w:r>
        <w:r>
          <w:rPr>
            <w:noProof/>
            <w:webHidden/>
          </w:rPr>
          <w:fldChar w:fldCharType="end"/>
        </w:r>
      </w:hyperlink>
    </w:p>
    <w:p w14:paraId="0942B8D6" w14:textId="662B16B0" w:rsidR="00D748E9" w:rsidRDefault="00D748E9">
      <w:pPr>
        <w:pStyle w:val="TOC2"/>
        <w:rPr>
          <w:rFonts w:asciiTheme="minorHAnsi" w:eastAsiaTheme="minorEastAsia" w:hAnsiTheme="minorHAnsi"/>
          <w:noProof/>
          <w:kern w:val="2"/>
          <w14:ligatures w14:val="standardContextual"/>
        </w:rPr>
      </w:pPr>
      <w:hyperlink w:anchor="_Toc153889949" w:history="1">
        <w:r w:rsidRPr="00987943">
          <w:rPr>
            <w:rStyle w:val="Hyperlink"/>
            <w:noProof/>
          </w:rPr>
          <w:t>2.5</w:t>
        </w:r>
        <w:r>
          <w:rPr>
            <w:rFonts w:asciiTheme="minorHAnsi" w:eastAsiaTheme="minorEastAsia" w:hAnsiTheme="minorHAnsi"/>
            <w:noProof/>
            <w:kern w:val="2"/>
            <w14:ligatures w14:val="standardContextual"/>
          </w:rPr>
          <w:tab/>
        </w:r>
        <w:r w:rsidRPr="00987943">
          <w:rPr>
            <w:rStyle w:val="Hyperlink"/>
            <w:noProof/>
          </w:rPr>
          <w:t>Data Management</w:t>
        </w:r>
        <w:r>
          <w:rPr>
            <w:noProof/>
            <w:webHidden/>
          </w:rPr>
          <w:tab/>
        </w:r>
        <w:r>
          <w:rPr>
            <w:noProof/>
            <w:webHidden/>
          </w:rPr>
          <w:fldChar w:fldCharType="begin"/>
        </w:r>
        <w:r>
          <w:rPr>
            <w:noProof/>
            <w:webHidden/>
          </w:rPr>
          <w:instrText xml:space="preserve"> PAGEREF _Toc153889949 \h </w:instrText>
        </w:r>
        <w:r>
          <w:rPr>
            <w:noProof/>
            <w:webHidden/>
          </w:rPr>
        </w:r>
        <w:r>
          <w:rPr>
            <w:noProof/>
            <w:webHidden/>
          </w:rPr>
          <w:fldChar w:fldCharType="separate"/>
        </w:r>
        <w:r>
          <w:rPr>
            <w:noProof/>
            <w:webHidden/>
          </w:rPr>
          <w:t>14</w:t>
        </w:r>
        <w:r>
          <w:rPr>
            <w:noProof/>
            <w:webHidden/>
          </w:rPr>
          <w:fldChar w:fldCharType="end"/>
        </w:r>
      </w:hyperlink>
    </w:p>
    <w:p w14:paraId="5FB9AB4E" w14:textId="5DB13E6F" w:rsidR="00D748E9" w:rsidRDefault="00D748E9">
      <w:pPr>
        <w:pStyle w:val="TOC2"/>
        <w:rPr>
          <w:rFonts w:asciiTheme="minorHAnsi" w:eastAsiaTheme="minorEastAsia" w:hAnsiTheme="minorHAnsi"/>
          <w:noProof/>
          <w:kern w:val="2"/>
          <w14:ligatures w14:val="standardContextual"/>
        </w:rPr>
      </w:pPr>
      <w:hyperlink w:anchor="_Toc153889950" w:history="1">
        <w:r w:rsidRPr="00987943">
          <w:rPr>
            <w:rStyle w:val="Hyperlink"/>
            <w:noProof/>
          </w:rPr>
          <w:t>2.6</w:t>
        </w:r>
        <w:r>
          <w:rPr>
            <w:rFonts w:asciiTheme="minorHAnsi" w:eastAsiaTheme="minorEastAsia" w:hAnsiTheme="minorHAnsi"/>
            <w:noProof/>
            <w:kern w:val="2"/>
            <w14:ligatures w14:val="standardContextual"/>
          </w:rPr>
          <w:tab/>
        </w:r>
        <w:r w:rsidRPr="00987943">
          <w:rPr>
            <w:rStyle w:val="Hyperlink"/>
            <w:noProof/>
          </w:rPr>
          <w:t>Analysis</w:t>
        </w:r>
        <w:r>
          <w:rPr>
            <w:noProof/>
            <w:webHidden/>
          </w:rPr>
          <w:tab/>
        </w:r>
        <w:r>
          <w:rPr>
            <w:noProof/>
            <w:webHidden/>
          </w:rPr>
          <w:fldChar w:fldCharType="begin"/>
        </w:r>
        <w:r>
          <w:rPr>
            <w:noProof/>
            <w:webHidden/>
          </w:rPr>
          <w:instrText xml:space="preserve"> PAGEREF _Toc153889950 \h </w:instrText>
        </w:r>
        <w:r>
          <w:rPr>
            <w:noProof/>
            <w:webHidden/>
          </w:rPr>
        </w:r>
        <w:r>
          <w:rPr>
            <w:noProof/>
            <w:webHidden/>
          </w:rPr>
          <w:fldChar w:fldCharType="separate"/>
        </w:r>
        <w:r>
          <w:rPr>
            <w:noProof/>
            <w:webHidden/>
          </w:rPr>
          <w:t>14</w:t>
        </w:r>
        <w:r>
          <w:rPr>
            <w:noProof/>
            <w:webHidden/>
          </w:rPr>
          <w:fldChar w:fldCharType="end"/>
        </w:r>
      </w:hyperlink>
    </w:p>
    <w:p w14:paraId="70EDA6B3" w14:textId="53C80D75" w:rsidR="00D748E9" w:rsidRDefault="00D748E9">
      <w:pPr>
        <w:pStyle w:val="TOC2"/>
        <w:rPr>
          <w:rFonts w:asciiTheme="minorHAnsi" w:eastAsiaTheme="minorEastAsia" w:hAnsiTheme="minorHAnsi"/>
          <w:noProof/>
          <w:kern w:val="2"/>
          <w14:ligatures w14:val="standardContextual"/>
        </w:rPr>
      </w:pPr>
      <w:hyperlink w:anchor="_Toc153889951" w:history="1">
        <w:r w:rsidRPr="00987943">
          <w:rPr>
            <w:rStyle w:val="Hyperlink"/>
            <w:noProof/>
          </w:rPr>
          <w:t>2.7</w:t>
        </w:r>
        <w:r>
          <w:rPr>
            <w:rFonts w:asciiTheme="minorHAnsi" w:eastAsiaTheme="minorEastAsia" w:hAnsiTheme="minorHAnsi"/>
            <w:noProof/>
            <w:kern w:val="2"/>
            <w14:ligatures w14:val="standardContextual"/>
          </w:rPr>
          <w:tab/>
        </w:r>
        <w:r w:rsidRPr="00987943">
          <w:rPr>
            <w:rStyle w:val="Hyperlink"/>
            <w:noProof/>
          </w:rPr>
          <w:t>Ethical Clearance</w:t>
        </w:r>
        <w:r>
          <w:rPr>
            <w:noProof/>
            <w:webHidden/>
          </w:rPr>
          <w:tab/>
        </w:r>
        <w:r>
          <w:rPr>
            <w:noProof/>
            <w:webHidden/>
          </w:rPr>
          <w:fldChar w:fldCharType="begin"/>
        </w:r>
        <w:r>
          <w:rPr>
            <w:noProof/>
            <w:webHidden/>
          </w:rPr>
          <w:instrText xml:space="preserve"> PAGEREF _Toc153889951 \h </w:instrText>
        </w:r>
        <w:r>
          <w:rPr>
            <w:noProof/>
            <w:webHidden/>
          </w:rPr>
        </w:r>
        <w:r>
          <w:rPr>
            <w:noProof/>
            <w:webHidden/>
          </w:rPr>
          <w:fldChar w:fldCharType="separate"/>
        </w:r>
        <w:r>
          <w:rPr>
            <w:noProof/>
            <w:webHidden/>
          </w:rPr>
          <w:t>16</w:t>
        </w:r>
        <w:r>
          <w:rPr>
            <w:noProof/>
            <w:webHidden/>
          </w:rPr>
          <w:fldChar w:fldCharType="end"/>
        </w:r>
      </w:hyperlink>
    </w:p>
    <w:p w14:paraId="68211949" w14:textId="41233154" w:rsidR="00D748E9" w:rsidRDefault="00D748E9">
      <w:pPr>
        <w:pStyle w:val="TOC1"/>
        <w:rPr>
          <w:rFonts w:asciiTheme="minorHAnsi" w:eastAsiaTheme="minorEastAsia" w:hAnsiTheme="minorHAnsi"/>
          <w:b w:val="0"/>
          <w:bCs w:val="0"/>
          <w:kern w:val="2"/>
          <w14:ligatures w14:val="standardContextual"/>
        </w:rPr>
      </w:pPr>
      <w:hyperlink w:anchor="_Toc153889952" w:history="1">
        <w:r w:rsidRPr="00987943">
          <w:rPr>
            <w:rStyle w:val="Hyperlink"/>
          </w:rPr>
          <w:t>3.</w:t>
        </w:r>
        <w:r>
          <w:rPr>
            <w:rFonts w:asciiTheme="minorHAnsi" w:eastAsiaTheme="minorEastAsia" w:hAnsiTheme="minorHAnsi"/>
            <w:b w:val="0"/>
            <w:bCs w:val="0"/>
            <w:kern w:val="2"/>
            <w14:ligatures w14:val="standardContextual"/>
          </w:rPr>
          <w:tab/>
        </w:r>
        <w:r w:rsidRPr="00987943">
          <w:rPr>
            <w:rStyle w:val="Hyperlink"/>
          </w:rPr>
          <w:t>Results</w:t>
        </w:r>
        <w:r>
          <w:rPr>
            <w:webHidden/>
          </w:rPr>
          <w:tab/>
        </w:r>
        <w:r>
          <w:rPr>
            <w:webHidden/>
          </w:rPr>
          <w:fldChar w:fldCharType="begin"/>
        </w:r>
        <w:r>
          <w:rPr>
            <w:webHidden/>
          </w:rPr>
          <w:instrText xml:space="preserve"> PAGEREF _Toc153889952 \h </w:instrText>
        </w:r>
        <w:r>
          <w:rPr>
            <w:webHidden/>
          </w:rPr>
        </w:r>
        <w:r>
          <w:rPr>
            <w:webHidden/>
          </w:rPr>
          <w:fldChar w:fldCharType="separate"/>
        </w:r>
        <w:r>
          <w:rPr>
            <w:webHidden/>
          </w:rPr>
          <w:t>17</w:t>
        </w:r>
        <w:r>
          <w:rPr>
            <w:webHidden/>
          </w:rPr>
          <w:fldChar w:fldCharType="end"/>
        </w:r>
      </w:hyperlink>
    </w:p>
    <w:p w14:paraId="58D3F3E3" w14:textId="309CD139" w:rsidR="00D748E9" w:rsidRDefault="00D748E9">
      <w:pPr>
        <w:pStyle w:val="TOC2"/>
        <w:rPr>
          <w:rFonts w:asciiTheme="minorHAnsi" w:eastAsiaTheme="minorEastAsia" w:hAnsiTheme="minorHAnsi"/>
          <w:noProof/>
          <w:kern w:val="2"/>
          <w14:ligatures w14:val="standardContextual"/>
        </w:rPr>
      </w:pPr>
      <w:hyperlink w:anchor="_Toc153889953" w:history="1">
        <w:r w:rsidRPr="00987943">
          <w:rPr>
            <w:rStyle w:val="Hyperlink"/>
            <w:noProof/>
          </w:rPr>
          <w:t>3.1</w:t>
        </w:r>
        <w:r>
          <w:rPr>
            <w:rFonts w:asciiTheme="minorHAnsi" w:eastAsiaTheme="minorEastAsia" w:hAnsiTheme="minorHAnsi"/>
            <w:noProof/>
            <w:kern w:val="2"/>
            <w14:ligatures w14:val="standardContextual"/>
          </w:rPr>
          <w:tab/>
        </w:r>
        <w:r w:rsidRPr="00987943">
          <w:rPr>
            <w:rStyle w:val="Hyperlink"/>
            <w:noProof/>
          </w:rPr>
          <w:t>Sample</w:t>
        </w:r>
        <w:r>
          <w:rPr>
            <w:noProof/>
            <w:webHidden/>
          </w:rPr>
          <w:tab/>
        </w:r>
        <w:r>
          <w:rPr>
            <w:noProof/>
            <w:webHidden/>
          </w:rPr>
          <w:fldChar w:fldCharType="begin"/>
        </w:r>
        <w:r>
          <w:rPr>
            <w:noProof/>
            <w:webHidden/>
          </w:rPr>
          <w:instrText xml:space="preserve"> PAGEREF _Toc153889953 \h </w:instrText>
        </w:r>
        <w:r>
          <w:rPr>
            <w:noProof/>
            <w:webHidden/>
          </w:rPr>
        </w:r>
        <w:r>
          <w:rPr>
            <w:noProof/>
            <w:webHidden/>
          </w:rPr>
          <w:fldChar w:fldCharType="separate"/>
        </w:r>
        <w:r>
          <w:rPr>
            <w:noProof/>
            <w:webHidden/>
          </w:rPr>
          <w:t>17</w:t>
        </w:r>
        <w:r>
          <w:rPr>
            <w:noProof/>
            <w:webHidden/>
          </w:rPr>
          <w:fldChar w:fldCharType="end"/>
        </w:r>
      </w:hyperlink>
    </w:p>
    <w:p w14:paraId="56403AA8" w14:textId="6B294E24" w:rsidR="00D748E9" w:rsidRDefault="00D748E9">
      <w:pPr>
        <w:pStyle w:val="TOC2"/>
        <w:rPr>
          <w:rFonts w:asciiTheme="minorHAnsi" w:eastAsiaTheme="minorEastAsia" w:hAnsiTheme="minorHAnsi"/>
          <w:noProof/>
          <w:kern w:val="2"/>
          <w14:ligatures w14:val="standardContextual"/>
        </w:rPr>
      </w:pPr>
      <w:hyperlink w:anchor="_Toc153889954" w:history="1">
        <w:r w:rsidRPr="00987943">
          <w:rPr>
            <w:rStyle w:val="Hyperlink"/>
            <w:noProof/>
          </w:rPr>
          <w:t>3.2</w:t>
        </w:r>
        <w:r>
          <w:rPr>
            <w:rFonts w:asciiTheme="minorHAnsi" w:eastAsiaTheme="minorEastAsia" w:hAnsiTheme="minorHAnsi"/>
            <w:noProof/>
            <w:kern w:val="2"/>
            <w14:ligatures w14:val="standardContextual"/>
          </w:rPr>
          <w:tab/>
        </w:r>
        <w:r w:rsidRPr="00987943">
          <w:rPr>
            <w:rStyle w:val="Hyperlink"/>
            <w:noProof/>
          </w:rPr>
          <w:t>Determinants of Durability</w:t>
        </w:r>
        <w:r>
          <w:rPr>
            <w:noProof/>
            <w:webHidden/>
          </w:rPr>
          <w:tab/>
        </w:r>
        <w:r>
          <w:rPr>
            <w:noProof/>
            <w:webHidden/>
          </w:rPr>
          <w:fldChar w:fldCharType="begin"/>
        </w:r>
        <w:r>
          <w:rPr>
            <w:noProof/>
            <w:webHidden/>
          </w:rPr>
          <w:instrText xml:space="preserve"> PAGEREF _Toc153889954 \h </w:instrText>
        </w:r>
        <w:r>
          <w:rPr>
            <w:noProof/>
            <w:webHidden/>
          </w:rPr>
        </w:r>
        <w:r>
          <w:rPr>
            <w:noProof/>
            <w:webHidden/>
          </w:rPr>
          <w:fldChar w:fldCharType="separate"/>
        </w:r>
        <w:r>
          <w:rPr>
            <w:noProof/>
            <w:webHidden/>
          </w:rPr>
          <w:t>22</w:t>
        </w:r>
        <w:r>
          <w:rPr>
            <w:noProof/>
            <w:webHidden/>
          </w:rPr>
          <w:fldChar w:fldCharType="end"/>
        </w:r>
      </w:hyperlink>
    </w:p>
    <w:p w14:paraId="79172E26" w14:textId="6BE5B301" w:rsidR="00D748E9" w:rsidRDefault="00D748E9">
      <w:pPr>
        <w:pStyle w:val="TOC2"/>
        <w:rPr>
          <w:rFonts w:asciiTheme="minorHAnsi" w:eastAsiaTheme="minorEastAsia" w:hAnsiTheme="minorHAnsi"/>
          <w:noProof/>
          <w:kern w:val="2"/>
          <w14:ligatures w14:val="standardContextual"/>
        </w:rPr>
      </w:pPr>
      <w:hyperlink w:anchor="_Toc153889955" w:history="1">
        <w:r w:rsidRPr="00987943">
          <w:rPr>
            <w:rStyle w:val="Hyperlink"/>
            <w:noProof/>
          </w:rPr>
          <w:t>3.3</w:t>
        </w:r>
        <w:r>
          <w:rPr>
            <w:rFonts w:asciiTheme="minorHAnsi" w:eastAsiaTheme="minorEastAsia" w:hAnsiTheme="minorHAnsi"/>
            <w:noProof/>
            <w:kern w:val="2"/>
            <w14:ligatures w14:val="standardContextual"/>
          </w:rPr>
          <w:tab/>
        </w:r>
        <w:r w:rsidRPr="00987943">
          <w:rPr>
            <w:rStyle w:val="Hyperlink"/>
            <w:noProof/>
          </w:rPr>
          <w:t>Net Ownership and Net Use</w:t>
        </w:r>
        <w:r>
          <w:rPr>
            <w:noProof/>
            <w:webHidden/>
          </w:rPr>
          <w:tab/>
        </w:r>
        <w:r>
          <w:rPr>
            <w:noProof/>
            <w:webHidden/>
          </w:rPr>
          <w:fldChar w:fldCharType="begin"/>
        </w:r>
        <w:r>
          <w:rPr>
            <w:noProof/>
            <w:webHidden/>
          </w:rPr>
          <w:instrText xml:space="preserve"> PAGEREF _Toc153889955 \h </w:instrText>
        </w:r>
        <w:r>
          <w:rPr>
            <w:noProof/>
            <w:webHidden/>
          </w:rPr>
        </w:r>
        <w:r>
          <w:rPr>
            <w:noProof/>
            <w:webHidden/>
          </w:rPr>
          <w:fldChar w:fldCharType="separate"/>
        </w:r>
        <w:r>
          <w:rPr>
            <w:noProof/>
            <w:webHidden/>
          </w:rPr>
          <w:t>31</w:t>
        </w:r>
        <w:r>
          <w:rPr>
            <w:noProof/>
            <w:webHidden/>
          </w:rPr>
          <w:fldChar w:fldCharType="end"/>
        </w:r>
      </w:hyperlink>
    </w:p>
    <w:p w14:paraId="09524FF5" w14:textId="44F47D18" w:rsidR="00D748E9" w:rsidRDefault="00D748E9">
      <w:pPr>
        <w:pStyle w:val="TOC2"/>
        <w:rPr>
          <w:rFonts w:asciiTheme="minorHAnsi" w:eastAsiaTheme="minorEastAsia" w:hAnsiTheme="minorHAnsi"/>
          <w:noProof/>
          <w:kern w:val="2"/>
          <w14:ligatures w14:val="standardContextual"/>
        </w:rPr>
      </w:pPr>
      <w:hyperlink w:anchor="_Toc153889956" w:history="1">
        <w:r w:rsidRPr="00987943">
          <w:rPr>
            <w:rStyle w:val="Hyperlink"/>
            <w:noProof/>
          </w:rPr>
          <w:t>3.4</w:t>
        </w:r>
        <w:r>
          <w:rPr>
            <w:rFonts w:asciiTheme="minorHAnsi" w:eastAsiaTheme="minorEastAsia" w:hAnsiTheme="minorHAnsi"/>
            <w:noProof/>
            <w:kern w:val="2"/>
            <w14:ligatures w14:val="standardContextual"/>
          </w:rPr>
          <w:tab/>
        </w:r>
        <w:r w:rsidRPr="00987943">
          <w:rPr>
            <w:rStyle w:val="Hyperlink"/>
            <w:noProof/>
          </w:rPr>
          <w:t>Durability of Campaign ITNs</w:t>
        </w:r>
        <w:r>
          <w:rPr>
            <w:noProof/>
            <w:webHidden/>
          </w:rPr>
          <w:tab/>
        </w:r>
        <w:r>
          <w:rPr>
            <w:noProof/>
            <w:webHidden/>
          </w:rPr>
          <w:fldChar w:fldCharType="begin"/>
        </w:r>
        <w:r>
          <w:rPr>
            <w:noProof/>
            <w:webHidden/>
          </w:rPr>
          <w:instrText xml:space="preserve"> PAGEREF _Toc153889956 \h </w:instrText>
        </w:r>
        <w:r>
          <w:rPr>
            <w:noProof/>
            <w:webHidden/>
          </w:rPr>
        </w:r>
        <w:r>
          <w:rPr>
            <w:noProof/>
            <w:webHidden/>
          </w:rPr>
          <w:fldChar w:fldCharType="separate"/>
        </w:r>
        <w:r>
          <w:rPr>
            <w:noProof/>
            <w:webHidden/>
          </w:rPr>
          <w:t>42</w:t>
        </w:r>
        <w:r>
          <w:rPr>
            <w:noProof/>
            <w:webHidden/>
          </w:rPr>
          <w:fldChar w:fldCharType="end"/>
        </w:r>
      </w:hyperlink>
    </w:p>
    <w:p w14:paraId="35D23010" w14:textId="55B0D49E" w:rsidR="00D748E9" w:rsidRDefault="00D748E9">
      <w:pPr>
        <w:pStyle w:val="TOC2"/>
        <w:rPr>
          <w:rFonts w:asciiTheme="minorHAnsi" w:eastAsiaTheme="minorEastAsia" w:hAnsiTheme="minorHAnsi"/>
          <w:noProof/>
          <w:kern w:val="2"/>
          <w14:ligatures w14:val="standardContextual"/>
        </w:rPr>
      </w:pPr>
      <w:hyperlink w:anchor="_Toc153889957" w:history="1">
        <w:r w:rsidRPr="00987943">
          <w:rPr>
            <w:rStyle w:val="Hyperlink"/>
            <w:noProof/>
          </w:rPr>
          <w:t>3.5</w:t>
        </w:r>
        <w:r>
          <w:rPr>
            <w:rFonts w:asciiTheme="minorHAnsi" w:eastAsiaTheme="minorEastAsia" w:hAnsiTheme="minorHAnsi"/>
            <w:noProof/>
            <w:kern w:val="2"/>
            <w14:ligatures w14:val="standardContextual"/>
          </w:rPr>
          <w:tab/>
        </w:r>
        <w:r w:rsidRPr="00987943">
          <w:rPr>
            <w:rStyle w:val="Hyperlink"/>
            <w:noProof/>
          </w:rPr>
          <w:t>Insecticidal Effectiveness and Content of Campaign Nets</w:t>
        </w:r>
        <w:r>
          <w:rPr>
            <w:noProof/>
            <w:webHidden/>
          </w:rPr>
          <w:tab/>
        </w:r>
        <w:r>
          <w:rPr>
            <w:noProof/>
            <w:webHidden/>
          </w:rPr>
          <w:fldChar w:fldCharType="begin"/>
        </w:r>
        <w:r>
          <w:rPr>
            <w:noProof/>
            <w:webHidden/>
          </w:rPr>
          <w:instrText xml:space="preserve"> PAGEREF _Toc153889957 \h </w:instrText>
        </w:r>
        <w:r>
          <w:rPr>
            <w:noProof/>
            <w:webHidden/>
          </w:rPr>
        </w:r>
        <w:r>
          <w:rPr>
            <w:noProof/>
            <w:webHidden/>
          </w:rPr>
          <w:fldChar w:fldCharType="separate"/>
        </w:r>
        <w:r>
          <w:rPr>
            <w:noProof/>
            <w:webHidden/>
          </w:rPr>
          <w:t>50</w:t>
        </w:r>
        <w:r>
          <w:rPr>
            <w:noProof/>
            <w:webHidden/>
          </w:rPr>
          <w:fldChar w:fldCharType="end"/>
        </w:r>
      </w:hyperlink>
    </w:p>
    <w:p w14:paraId="5B8AA948" w14:textId="5A602B25" w:rsidR="00D748E9" w:rsidRDefault="00D748E9">
      <w:pPr>
        <w:pStyle w:val="TOC1"/>
        <w:rPr>
          <w:rFonts w:asciiTheme="minorHAnsi" w:eastAsiaTheme="minorEastAsia" w:hAnsiTheme="minorHAnsi"/>
          <w:b w:val="0"/>
          <w:bCs w:val="0"/>
          <w:kern w:val="2"/>
          <w14:ligatures w14:val="standardContextual"/>
        </w:rPr>
      </w:pPr>
      <w:hyperlink w:anchor="_Toc153889958" w:history="1">
        <w:r w:rsidRPr="00987943">
          <w:rPr>
            <w:rStyle w:val="Hyperlink"/>
          </w:rPr>
          <w:t>4.</w:t>
        </w:r>
        <w:r>
          <w:rPr>
            <w:rFonts w:asciiTheme="minorHAnsi" w:eastAsiaTheme="minorEastAsia" w:hAnsiTheme="minorHAnsi"/>
            <w:b w:val="0"/>
            <w:bCs w:val="0"/>
            <w:kern w:val="2"/>
            <w14:ligatures w14:val="standardContextual"/>
          </w:rPr>
          <w:tab/>
        </w:r>
        <w:r w:rsidRPr="00987943">
          <w:rPr>
            <w:rStyle w:val="Hyperlink"/>
          </w:rPr>
          <w:t>Conclusions</w:t>
        </w:r>
        <w:r>
          <w:rPr>
            <w:webHidden/>
          </w:rPr>
          <w:tab/>
        </w:r>
        <w:r>
          <w:rPr>
            <w:webHidden/>
          </w:rPr>
          <w:fldChar w:fldCharType="begin"/>
        </w:r>
        <w:r>
          <w:rPr>
            <w:webHidden/>
          </w:rPr>
          <w:instrText xml:space="preserve"> PAGEREF _Toc153889958 \h </w:instrText>
        </w:r>
        <w:r>
          <w:rPr>
            <w:webHidden/>
          </w:rPr>
        </w:r>
        <w:r>
          <w:rPr>
            <w:webHidden/>
          </w:rPr>
          <w:fldChar w:fldCharType="separate"/>
        </w:r>
        <w:r>
          <w:rPr>
            <w:webHidden/>
          </w:rPr>
          <w:t>70</w:t>
        </w:r>
        <w:r>
          <w:rPr>
            <w:webHidden/>
          </w:rPr>
          <w:fldChar w:fldCharType="end"/>
        </w:r>
      </w:hyperlink>
    </w:p>
    <w:p w14:paraId="718D1654" w14:textId="2E82EFAC" w:rsidR="00D748E9" w:rsidRDefault="00D748E9">
      <w:pPr>
        <w:pStyle w:val="TOC2"/>
        <w:rPr>
          <w:rFonts w:asciiTheme="minorHAnsi" w:eastAsiaTheme="minorEastAsia" w:hAnsiTheme="minorHAnsi"/>
          <w:noProof/>
          <w:kern w:val="2"/>
          <w14:ligatures w14:val="standardContextual"/>
        </w:rPr>
      </w:pPr>
      <w:hyperlink w:anchor="_Toc153889959" w:history="1">
        <w:r w:rsidRPr="00987943">
          <w:rPr>
            <w:rStyle w:val="Hyperlink"/>
            <w:noProof/>
          </w:rPr>
          <w:t>4.1</w:t>
        </w:r>
        <w:r>
          <w:rPr>
            <w:rFonts w:asciiTheme="minorHAnsi" w:eastAsiaTheme="minorEastAsia" w:hAnsiTheme="minorHAnsi"/>
            <w:noProof/>
            <w:kern w:val="2"/>
            <w14:ligatures w14:val="standardContextual"/>
          </w:rPr>
          <w:tab/>
        </w:r>
        <w:r w:rsidRPr="00987943">
          <w:rPr>
            <w:rStyle w:val="Hyperlink"/>
            <w:noProof/>
          </w:rPr>
          <w:t>Summary of Findings</w:t>
        </w:r>
        <w:r>
          <w:rPr>
            <w:noProof/>
            <w:webHidden/>
          </w:rPr>
          <w:tab/>
        </w:r>
        <w:r>
          <w:rPr>
            <w:noProof/>
            <w:webHidden/>
          </w:rPr>
          <w:fldChar w:fldCharType="begin"/>
        </w:r>
        <w:r>
          <w:rPr>
            <w:noProof/>
            <w:webHidden/>
          </w:rPr>
          <w:instrText xml:space="preserve"> PAGEREF _Toc153889959 \h </w:instrText>
        </w:r>
        <w:r>
          <w:rPr>
            <w:noProof/>
            <w:webHidden/>
          </w:rPr>
        </w:r>
        <w:r>
          <w:rPr>
            <w:noProof/>
            <w:webHidden/>
          </w:rPr>
          <w:fldChar w:fldCharType="separate"/>
        </w:r>
        <w:r>
          <w:rPr>
            <w:noProof/>
            <w:webHidden/>
          </w:rPr>
          <w:t>70</w:t>
        </w:r>
        <w:r>
          <w:rPr>
            <w:noProof/>
            <w:webHidden/>
          </w:rPr>
          <w:fldChar w:fldCharType="end"/>
        </w:r>
      </w:hyperlink>
    </w:p>
    <w:p w14:paraId="4C9E994A" w14:textId="54749A4F" w:rsidR="00D748E9" w:rsidRDefault="00D748E9">
      <w:pPr>
        <w:pStyle w:val="TOC2"/>
        <w:rPr>
          <w:rFonts w:asciiTheme="minorHAnsi" w:eastAsiaTheme="minorEastAsia" w:hAnsiTheme="minorHAnsi"/>
          <w:noProof/>
          <w:kern w:val="2"/>
          <w14:ligatures w14:val="standardContextual"/>
        </w:rPr>
      </w:pPr>
      <w:hyperlink w:anchor="_Toc153889960" w:history="1">
        <w:r w:rsidRPr="00987943">
          <w:rPr>
            <w:rStyle w:val="Hyperlink"/>
            <w:noProof/>
          </w:rPr>
          <w:t>4.2</w:t>
        </w:r>
        <w:r>
          <w:rPr>
            <w:rFonts w:asciiTheme="minorHAnsi" w:eastAsiaTheme="minorEastAsia" w:hAnsiTheme="minorHAnsi"/>
            <w:noProof/>
            <w:kern w:val="2"/>
            <w14:ligatures w14:val="standardContextual"/>
          </w:rPr>
          <w:tab/>
        </w:r>
        <w:r w:rsidRPr="00987943">
          <w:rPr>
            <w:rStyle w:val="Hyperlink"/>
            <w:noProof/>
          </w:rPr>
          <w:t>Recommendations</w:t>
        </w:r>
        <w:r>
          <w:rPr>
            <w:noProof/>
            <w:webHidden/>
          </w:rPr>
          <w:tab/>
        </w:r>
        <w:r>
          <w:rPr>
            <w:noProof/>
            <w:webHidden/>
          </w:rPr>
          <w:fldChar w:fldCharType="begin"/>
        </w:r>
        <w:r>
          <w:rPr>
            <w:noProof/>
            <w:webHidden/>
          </w:rPr>
          <w:instrText xml:space="preserve"> PAGEREF _Toc153889960 \h </w:instrText>
        </w:r>
        <w:r>
          <w:rPr>
            <w:noProof/>
            <w:webHidden/>
          </w:rPr>
        </w:r>
        <w:r>
          <w:rPr>
            <w:noProof/>
            <w:webHidden/>
          </w:rPr>
          <w:fldChar w:fldCharType="separate"/>
        </w:r>
        <w:r>
          <w:rPr>
            <w:noProof/>
            <w:webHidden/>
          </w:rPr>
          <w:t>71</w:t>
        </w:r>
        <w:r>
          <w:rPr>
            <w:noProof/>
            <w:webHidden/>
          </w:rPr>
          <w:fldChar w:fldCharType="end"/>
        </w:r>
      </w:hyperlink>
    </w:p>
    <w:p w14:paraId="7B6B80A0" w14:textId="056F3398" w:rsidR="00D748E9" w:rsidRDefault="00D748E9">
      <w:pPr>
        <w:pStyle w:val="TOC2"/>
        <w:rPr>
          <w:rFonts w:asciiTheme="minorHAnsi" w:eastAsiaTheme="minorEastAsia" w:hAnsiTheme="minorHAnsi"/>
          <w:noProof/>
          <w:kern w:val="2"/>
          <w14:ligatures w14:val="standardContextual"/>
        </w:rPr>
      </w:pPr>
      <w:hyperlink w:anchor="_Toc153889961" w:history="1">
        <w:r w:rsidRPr="00987943">
          <w:rPr>
            <w:rStyle w:val="Hyperlink"/>
            <w:noProof/>
          </w:rPr>
          <w:t>4.3</w:t>
        </w:r>
        <w:r>
          <w:rPr>
            <w:rFonts w:asciiTheme="minorHAnsi" w:eastAsiaTheme="minorEastAsia" w:hAnsiTheme="minorHAnsi"/>
            <w:noProof/>
            <w:kern w:val="2"/>
            <w14:ligatures w14:val="standardContextual"/>
          </w:rPr>
          <w:tab/>
        </w:r>
        <w:r w:rsidRPr="00987943">
          <w:rPr>
            <w:rStyle w:val="Hyperlink"/>
            <w:noProof/>
          </w:rPr>
          <w:t>Key Challenges and Lessons Learned</w:t>
        </w:r>
        <w:r>
          <w:rPr>
            <w:noProof/>
            <w:webHidden/>
          </w:rPr>
          <w:tab/>
        </w:r>
        <w:r>
          <w:rPr>
            <w:noProof/>
            <w:webHidden/>
          </w:rPr>
          <w:fldChar w:fldCharType="begin"/>
        </w:r>
        <w:r>
          <w:rPr>
            <w:noProof/>
            <w:webHidden/>
          </w:rPr>
          <w:instrText xml:space="preserve"> PAGEREF _Toc153889961 \h </w:instrText>
        </w:r>
        <w:r>
          <w:rPr>
            <w:noProof/>
            <w:webHidden/>
          </w:rPr>
        </w:r>
        <w:r>
          <w:rPr>
            <w:noProof/>
            <w:webHidden/>
          </w:rPr>
          <w:fldChar w:fldCharType="separate"/>
        </w:r>
        <w:r>
          <w:rPr>
            <w:noProof/>
            <w:webHidden/>
          </w:rPr>
          <w:t>72</w:t>
        </w:r>
        <w:r>
          <w:rPr>
            <w:noProof/>
            <w:webHidden/>
          </w:rPr>
          <w:fldChar w:fldCharType="end"/>
        </w:r>
      </w:hyperlink>
    </w:p>
    <w:p w14:paraId="663264AC" w14:textId="0C4B2663" w:rsidR="00D748E9" w:rsidRDefault="00D748E9">
      <w:pPr>
        <w:pStyle w:val="TOC2"/>
        <w:rPr>
          <w:rFonts w:asciiTheme="minorHAnsi" w:eastAsiaTheme="minorEastAsia" w:hAnsiTheme="minorHAnsi"/>
          <w:noProof/>
          <w:kern w:val="2"/>
          <w14:ligatures w14:val="standardContextual"/>
        </w:rPr>
      </w:pPr>
      <w:hyperlink w:anchor="_Toc153889962" w:history="1">
        <w:r w:rsidRPr="00987943">
          <w:rPr>
            <w:rStyle w:val="Hyperlink"/>
            <w:noProof/>
          </w:rPr>
          <w:t>4.4</w:t>
        </w:r>
        <w:r>
          <w:rPr>
            <w:rFonts w:asciiTheme="minorHAnsi" w:eastAsiaTheme="minorEastAsia" w:hAnsiTheme="minorHAnsi"/>
            <w:noProof/>
            <w:kern w:val="2"/>
            <w14:ligatures w14:val="standardContextual"/>
          </w:rPr>
          <w:tab/>
        </w:r>
        <w:r w:rsidRPr="00987943">
          <w:rPr>
            <w:rStyle w:val="Hyperlink"/>
            <w:noProof/>
          </w:rPr>
          <w:t>Acknowledgements</w:t>
        </w:r>
        <w:r>
          <w:rPr>
            <w:noProof/>
            <w:webHidden/>
          </w:rPr>
          <w:tab/>
        </w:r>
        <w:r>
          <w:rPr>
            <w:noProof/>
            <w:webHidden/>
          </w:rPr>
          <w:fldChar w:fldCharType="begin"/>
        </w:r>
        <w:r>
          <w:rPr>
            <w:noProof/>
            <w:webHidden/>
          </w:rPr>
          <w:instrText xml:space="preserve"> PAGEREF _Toc153889962 \h </w:instrText>
        </w:r>
        <w:r>
          <w:rPr>
            <w:noProof/>
            <w:webHidden/>
          </w:rPr>
        </w:r>
        <w:r>
          <w:rPr>
            <w:noProof/>
            <w:webHidden/>
          </w:rPr>
          <w:fldChar w:fldCharType="separate"/>
        </w:r>
        <w:r>
          <w:rPr>
            <w:noProof/>
            <w:webHidden/>
          </w:rPr>
          <w:t>73</w:t>
        </w:r>
        <w:r>
          <w:rPr>
            <w:noProof/>
            <w:webHidden/>
          </w:rPr>
          <w:fldChar w:fldCharType="end"/>
        </w:r>
      </w:hyperlink>
    </w:p>
    <w:p w14:paraId="309073C0" w14:textId="2AC434FE" w:rsidR="001415C8" w:rsidRDefault="00405868" w:rsidP="00F67E52">
      <w:pPr>
        <w:pStyle w:val="TOC1"/>
      </w:pPr>
      <w:r>
        <w:fldChar w:fldCharType="end"/>
      </w:r>
      <w:r w:rsidR="001415C8">
        <w:br w:type="page"/>
      </w:r>
    </w:p>
    <w:p w14:paraId="23C4952C" w14:textId="77777777" w:rsidR="001415C8" w:rsidRPr="001415C8" w:rsidRDefault="001415C8" w:rsidP="002C795F">
      <w:pPr>
        <w:pStyle w:val="1LevelNoNumber"/>
      </w:pPr>
      <w:bookmarkStart w:id="0" w:name="_Toc153889941"/>
      <w:r>
        <w:lastRenderedPageBreak/>
        <w:t>Acronyms</w:t>
      </w:r>
      <w:bookmarkEnd w:id="0"/>
    </w:p>
    <w:p w14:paraId="27E68213" w14:textId="625048C9" w:rsidR="000F2049" w:rsidRDefault="000F2049" w:rsidP="00DA4E5C">
      <w:pPr>
        <w:pStyle w:val="AcronymsBold"/>
        <w:rPr>
          <w:rFonts w:ascii="Gill Sans Nova Light" w:hAnsi="Gill Sans Nova Light"/>
        </w:rPr>
      </w:pPr>
      <w:r>
        <w:rPr>
          <w:rFonts w:ascii="Gill Sans Nova Light" w:hAnsi="Gill Sans Nova Light"/>
        </w:rPr>
        <w:t>AI</w:t>
      </w:r>
      <w:r>
        <w:rPr>
          <w:rFonts w:ascii="Gill Sans Nova Light" w:hAnsi="Gill Sans Nova Light"/>
        </w:rPr>
        <w:tab/>
      </w:r>
      <w:r w:rsidRPr="00253AC5">
        <w:rPr>
          <w:rFonts w:ascii="Gill Sans Nova Light" w:hAnsi="Gill Sans Nova Light"/>
          <w:b w:val="0"/>
          <w:bCs w:val="0"/>
        </w:rPr>
        <w:t>Active Ingredient</w:t>
      </w:r>
    </w:p>
    <w:p w14:paraId="61E05969" w14:textId="1E4DC0B4" w:rsidR="009E2AA8" w:rsidRDefault="009E2AA8" w:rsidP="00DA4E5C">
      <w:pPr>
        <w:pStyle w:val="AcronymsBold"/>
        <w:rPr>
          <w:rFonts w:ascii="Gill Sans Nova Light" w:hAnsi="Gill Sans Nova Light"/>
        </w:rPr>
      </w:pPr>
      <w:r>
        <w:rPr>
          <w:rFonts w:ascii="Gill Sans Nova Light" w:hAnsi="Gill Sans Nova Light"/>
        </w:rPr>
        <w:t>An</w:t>
      </w:r>
      <w:r>
        <w:rPr>
          <w:rFonts w:ascii="Gill Sans Nova Light" w:hAnsi="Gill Sans Nova Light"/>
        </w:rPr>
        <w:tab/>
      </w:r>
      <w:r w:rsidRPr="00253AC5">
        <w:rPr>
          <w:rFonts w:ascii="Gill Sans Nova Light" w:hAnsi="Gill Sans Nova Light"/>
          <w:b w:val="0"/>
          <w:bCs w:val="0"/>
        </w:rPr>
        <w:t>Anopheles</w:t>
      </w:r>
    </w:p>
    <w:p w14:paraId="15A7F707" w14:textId="364A77BD" w:rsidR="00DA4E5C" w:rsidRDefault="00DA4E5C" w:rsidP="00DA4E5C">
      <w:pPr>
        <w:pStyle w:val="AcronymsBold"/>
        <w:rPr>
          <w:rFonts w:ascii="Gill Sans Nova Light" w:hAnsi="Gill Sans Nova Light"/>
          <w:b w:val="0"/>
          <w:bCs w:val="0"/>
        </w:rPr>
      </w:pPr>
      <w:r w:rsidRPr="00DA4E5C">
        <w:rPr>
          <w:rFonts w:ascii="Gill Sans Nova Light" w:hAnsi="Gill Sans Nova Light"/>
        </w:rPr>
        <w:t>ANC</w:t>
      </w:r>
      <w:r w:rsidRPr="00DA4E5C">
        <w:tab/>
      </w:r>
      <w:r w:rsidRPr="00DA4E5C">
        <w:rPr>
          <w:rFonts w:ascii="Gill Sans Nova Light" w:hAnsi="Gill Sans Nova Light"/>
          <w:b w:val="0"/>
          <w:bCs w:val="0"/>
        </w:rPr>
        <w:t>Antenatal Care</w:t>
      </w:r>
    </w:p>
    <w:p w14:paraId="08D241E9" w14:textId="59BBC33B" w:rsidR="00B46C81" w:rsidRPr="00DA4E5C" w:rsidRDefault="00B46C81" w:rsidP="00DA4E5C">
      <w:pPr>
        <w:pStyle w:val="AcronymsBold"/>
        <w:rPr>
          <w:rFonts w:ascii="Gill Sans Nova Light" w:hAnsi="Gill Sans Nova Light"/>
          <w:b w:val="0"/>
          <w:bCs w:val="0"/>
        </w:rPr>
      </w:pPr>
      <w:r>
        <w:rPr>
          <w:rFonts w:ascii="Gill Sans Nova Light" w:hAnsi="Gill Sans Nova Light"/>
        </w:rPr>
        <w:t xml:space="preserve">BFI </w:t>
      </w:r>
      <w:r>
        <w:rPr>
          <w:rFonts w:ascii="Gill Sans Nova Light" w:hAnsi="Gill Sans Nova Light"/>
        </w:rPr>
        <w:tab/>
      </w:r>
      <w:r w:rsidRPr="00253AC5">
        <w:rPr>
          <w:rFonts w:ascii="Gill Sans Nova Light" w:hAnsi="Gill Sans Nova Light"/>
          <w:b w:val="0"/>
          <w:bCs w:val="0"/>
        </w:rPr>
        <w:t>Blood Feeding Inhibition</w:t>
      </w:r>
      <w:r>
        <w:rPr>
          <w:rFonts w:ascii="Gill Sans Nova Light" w:hAnsi="Gill Sans Nova Light"/>
        </w:rPr>
        <w:t xml:space="preserve"> </w:t>
      </w:r>
    </w:p>
    <w:p w14:paraId="67BC75D9" w14:textId="0D17FCE9" w:rsidR="00DA4E5C" w:rsidRDefault="00DA4E5C" w:rsidP="00DA4E5C">
      <w:pPr>
        <w:pStyle w:val="AcronymsBold"/>
        <w:rPr>
          <w:rFonts w:ascii="Gill Sans Nova Light" w:hAnsi="Gill Sans Nova Light"/>
          <w:b w:val="0"/>
        </w:rPr>
      </w:pPr>
      <w:r w:rsidRPr="00F02735">
        <w:rPr>
          <w:rFonts w:ascii="Gill Sans Nova Light" w:hAnsi="Gill Sans Nova Light"/>
          <w:bCs w:val="0"/>
        </w:rPr>
        <w:t>CDC</w:t>
      </w:r>
      <w:r w:rsidRPr="00F02735">
        <w:rPr>
          <w:rFonts w:ascii="Gill Sans Nova Light" w:hAnsi="Gill Sans Nova Light"/>
          <w:b w:val="0"/>
        </w:rPr>
        <w:tab/>
        <w:t>Center</w:t>
      </w:r>
      <w:r w:rsidR="00DA6170">
        <w:rPr>
          <w:rFonts w:ascii="Gill Sans Nova Light" w:hAnsi="Gill Sans Nova Light"/>
          <w:b w:val="0"/>
        </w:rPr>
        <w:t>s</w:t>
      </w:r>
      <w:r w:rsidRPr="00F02735">
        <w:rPr>
          <w:rFonts w:ascii="Gill Sans Nova Light" w:hAnsi="Gill Sans Nova Light"/>
          <w:b w:val="0"/>
        </w:rPr>
        <w:t xml:space="preserve"> for Disease Co</w:t>
      </w:r>
      <w:r>
        <w:rPr>
          <w:rFonts w:ascii="Gill Sans Nova Light" w:hAnsi="Gill Sans Nova Light"/>
          <w:b w:val="0"/>
        </w:rPr>
        <w:t>ntrol and Prevention</w:t>
      </w:r>
    </w:p>
    <w:p w14:paraId="1D48948B" w14:textId="3F3DD0D7" w:rsidR="00F66552" w:rsidRPr="00F02735" w:rsidRDefault="00F66552" w:rsidP="00DA4E5C">
      <w:pPr>
        <w:pStyle w:val="AcronymsBold"/>
        <w:rPr>
          <w:rFonts w:ascii="Gill Sans Nova Light" w:hAnsi="Gill Sans Nova Light"/>
          <w:b w:val="0"/>
          <w:bCs w:val="0"/>
        </w:rPr>
      </w:pPr>
      <w:r>
        <w:rPr>
          <w:rFonts w:ascii="Gill Sans Nova Light" w:hAnsi="Gill Sans Nova Light"/>
          <w:bCs w:val="0"/>
        </w:rPr>
        <w:t>CI</w:t>
      </w:r>
      <w:r>
        <w:rPr>
          <w:rFonts w:ascii="Gill Sans Nova Light" w:hAnsi="Gill Sans Nova Light"/>
          <w:bCs w:val="0"/>
        </w:rPr>
        <w:tab/>
      </w:r>
      <w:r w:rsidRPr="00253AC5">
        <w:rPr>
          <w:rFonts w:ascii="Gill Sans Nova Light" w:hAnsi="Gill Sans Nova Light"/>
          <w:b w:val="0"/>
        </w:rPr>
        <w:t>Confidence Interval</w:t>
      </w:r>
    </w:p>
    <w:p w14:paraId="4401E969" w14:textId="77777777" w:rsidR="00DA4E5C" w:rsidRPr="005B0FA2" w:rsidRDefault="00DA4E5C" w:rsidP="00DA4E5C">
      <w:pPr>
        <w:pStyle w:val="AcronymsBold"/>
        <w:rPr>
          <w:rFonts w:ascii="Gill Sans Nova Light" w:hAnsi="Gill Sans Nova Light"/>
          <w:b w:val="0"/>
          <w:bCs w:val="0"/>
        </w:rPr>
      </w:pPr>
      <w:r>
        <w:rPr>
          <w:rFonts w:ascii="Gill Sans Nova Light" w:hAnsi="Gill Sans Nova Light"/>
          <w:bCs w:val="0"/>
        </w:rPr>
        <w:t>DHS</w:t>
      </w:r>
      <w:r w:rsidRPr="005B0FA2">
        <w:rPr>
          <w:rFonts w:ascii="Gill Sans Nova Light" w:hAnsi="Gill Sans Nova Light"/>
          <w:bCs w:val="0"/>
        </w:rPr>
        <w:tab/>
      </w:r>
      <w:r>
        <w:rPr>
          <w:rFonts w:ascii="Gill Sans Nova Light" w:hAnsi="Gill Sans Nova Light"/>
          <w:b w:val="0"/>
          <w:bCs w:val="0"/>
        </w:rPr>
        <w:t>Demographic and Health Surveys</w:t>
      </w:r>
    </w:p>
    <w:p w14:paraId="18644A59" w14:textId="77777777" w:rsidR="00DA4E5C" w:rsidRPr="00F02735" w:rsidRDefault="00DA4E5C" w:rsidP="00DA4E5C">
      <w:pPr>
        <w:pStyle w:val="AcronymsBold"/>
        <w:rPr>
          <w:rFonts w:ascii="Gill Sans Nova Light" w:hAnsi="Gill Sans Nova Light"/>
          <w:b w:val="0"/>
          <w:bCs w:val="0"/>
        </w:rPr>
      </w:pPr>
      <w:r w:rsidRPr="00F02735">
        <w:rPr>
          <w:rFonts w:ascii="Gill Sans Nova Light" w:hAnsi="Gill Sans Nova Light"/>
        </w:rPr>
        <w:t>IQR</w:t>
      </w:r>
      <w:r w:rsidRPr="00F02735">
        <w:rPr>
          <w:rFonts w:ascii="Gill Sans Nova Light" w:hAnsi="Gill Sans Nova Light"/>
          <w:b w:val="0"/>
          <w:bCs w:val="0"/>
        </w:rPr>
        <w:tab/>
        <w:t>Interquartile Range</w:t>
      </w:r>
    </w:p>
    <w:p w14:paraId="5A84ECB5" w14:textId="77777777" w:rsidR="00DA4E5C" w:rsidRPr="00F02735" w:rsidRDefault="00DA4E5C" w:rsidP="00DA4E5C">
      <w:pPr>
        <w:pStyle w:val="AcronymsBold"/>
        <w:rPr>
          <w:rFonts w:ascii="Gill Sans Nova Light" w:hAnsi="Gill Sans Nova Light"/>
          <w:b w:val="0"/>
          <w:bCs w:val="0"/>
        </w:rPr>
      </w:pPr>
      <w:r w:rsidRPr="00F02735">
        <w:rPr>
          <w:rFonts w:ascii="Gill Sans Nova Light" w:hAnsi="Gill Sans Nova Light"/>
        </w:rPr>
        <w:t>ITN</w:t>
      </w:r>
      <w:r w:rsidRPr="00F02735">
        <w:rPr>
          <w:rFonts w:ascii="Gill Sans Nova Light" w:hAnsi="Gill Sans Nova Light"/>
        </w:rPr>
        <w:tab/>
      </w:r>
      <w:r w:rsidRPr="00F02735">
        <w:rPr>
          <w:rFonts w:ascii="Gill Sans Nova Light" w:hAnsi="Gill Sans Nova Light"/>
          <w:b w:val="0"/>
          <w:bCs w:val="0"/>
        </w:rPr>
        <w:t>In</w:t>
      </w:r>
      <w:r>
        <w:rPr>
          <w:rFonts w:ascii="Gill Sans Nova Light" w:hAnsi="Gill Sans Nova Light"/>
          <w:b w:val="0"/>
          <w:bCs w:val="0"/>
        </w:rPr>
        <w:t>secticide-treated Net</w:t>
      </w:r>
    </w:p>
    <w:p w14:paraId="3879B452" w14:textId="77777777" w:rsidR="00DA4E5C" w:rsidRPr="007C0EAE" w:rsidRDefault="00DA4E5C" w:rsidP="00DA4E5C">
      <w:pPr>
        <w:pStyle w:val="AcronymsBold"/>
        <w:rPr>
          <w:b w:val="0"/>
          <w:bCs w:val="0"/>
        </w:rPr>
      </w:pPr>
      <w:r>
        <w:rPr>
          <w:rFonts w:ascii="Gill Sans Nova Light" w:hAnsi="Gill Sans Nova Light"/>
        </w:rPr>
        <w:t>KD60</w:t>
      </w:r>
      <w:r w:rsidRPr="007C0EAE">
        <w:rPr>
          <w:rFonts w:ascii="Gill Sans Nova Light" w:hAnsi="Gill Sans Nova Light"/>
          <w:b w:val="0"/>
          <w:bCs w:val="0"/>
        </w:rPr>
        <w:tab/>
      </w:r>
      <w:r>
        <w:rPr>
          <w:rFonts w:ascii="Gill Sans Nova Light" w:hAnsi="Gill Sans Nova Light"/>
          <w:b w:val="0"/>
          <w:bCs w:val="0"/>
        </w:rPr>
        <w:t>60-minute knock-down rate</w:t>
      </w:r>
    </w:p>
    <w:p w14:paraId="30077C17" w14:textId="77777777" w:rsidR="00DA4E5C" w:rsidRDefault="00DA4E5C" w:rsidP="00DA4E5C">
      <w:pPr>
        <w:pStyle w:val="AcronymsBold"/>
        <w:rPr>
          <w:rFonts w:ascii="Gill Sans Nova Light" w:hAnsi="Gill Sans Nova Light"/>
          <w:b w:val="0"/>
          <w:bCs w:val="0"/>
        </w:rPr>
      </w:pPr>
      <w:r>
        <w:rPr>
          <w:rFonts w:ascii="Gill Sans Nova Light" w:hAnsi="Gill Sans Nova Light"/>
        </w:rPr>
        <w:t>MIS</w:t>
      </w:r>
      <w:r w:rsidRPr="005B0FA2">
        <w:rPr>
          <w:rFonts w:ascii="Gill Sans Nova Light" w:hAnsi="Gill Sans Nova Light"/>
          <w:b w:val="0"/>
          <w:bCs w:val="0"/>
        </w:rPr>
        <w:tab/>
      </w:r>
      <w:r>
        <w:rPr>
          <w:rFonts w:ascii="Gill Sans Nova Light" w:hAnsi="Gill Sans Nova Light"/>
          <w:b w:val="0"/>
          <w:bCs w:val="0"/>
        </w:rPr>
        <w:t>Malaria Indicator Survey</w:t>
      </w:r>
    </w:p>
    <w:p w14:paraId="2A305114" w14:textId="77777777" w:rsidR="00DA4E5C" w:rsidRPr="00466835" w:rsidRDefault="00DA4E5C" w:rsidP="00DA4E5C">
      <w:pPr>
        <w:pStyle w:val="AcronymsBold"/>
        <w:rPr>
          <w:rFonts w:ascii="Gill Sans Nova Light" w:hAnsi="Gill Sans Nova Light"/>
          <w:b w:val="0"/>
          <w:bCs w:val="0"/>
        </w:rPr>
      </w:pPr>
      <w:r>
        <w:rPr>
          <w:rFonts w:ascii="Gill Sans Nova Light" w:hAnsi="Gill Sans Nova Light"/>
        </w:rPr>
        <w:t>MOPDD</w:t>
      </w:r>
      <w:r>
        <w:rPr>
          <w:rFonts w:ascii="Gill Sans Nova Light" w:hAnsi="Gill Sans Nova Light"/>
        </w:rPr>
        <w:tab/>
      </w:r>
      <w:r w:rsidRPr="00466835">
        <w:rPr>
          <w:rFonts w:ascii="Gill Sans Nova Light" w:hAnsi="Gill Sans Nova Light"/>
          <w:b w:val="0"/>
          <w:bCs w:val="0"/>
        </w:rPr>
        <w:t>Malaria and Other Parasitic Diseases Division</w:t>
      </w:r>
    </w:p>
    <w:p w14:paraId="1AA33420" w14:textId="77777777" w:rsidR="00DA4E5C" w:rsidRPr="001440F7" w:rsidRDefault="00DA4E5C" w:rsidP="00DA4E5C">
      <w:pPr>
        <w:pStyle w:val="AcronymsBold"/>
        <w:rPr>
          <w:rFonts w:ascii="Gill Sans Nova Light" w:hAnsi="Gill Sans Nova Light"/>
          <w:b w:val="0"/>
          <w:bCs w:val="0"/>
          <w:lang w:val="pt-PT"/>
        </w:rPr>
      </w:pPr>
      <w:r w:rsidRPr="001440F7">
        <w:rPr>
          <w:rFonts w:ascii="Gill Sans Nova Light" w:hAnsi="Gill Sans Nova Light"/>
          <w:lang w:val="pt-PT"/>
        </w:rPr>
        <w:t>NMCP</w:t>
      </w:r>
      <w:r w:rsidRPr="001440F7">
        <w:rPr>
          <w:rFonts w:ascii="Gill Sans Nova Light" w:hAnsi="Gill Sans Nova Light"/>
          <w:lang w:val="pt-PT"/>
        </w:rPr>
        <w:tab/>
      </w:r>
      <w:r w:rsidRPr="001440F7">
        <w:rPr>
          <w:rFonts w:ascii="Gill Sans Nova Light" w:hAnsi="Gill Sans Nova Light"/>
          <w:b w:val="0"/>
          <w:bCs w:val="0"/>
          <w:lang w:val="pt-PT"/>
        </w:rPr>
        <w:t>National Malaria Control Program</w:t>
      </w:r>
    </w:p>
    <w:p w14:paraId="12400AE4" w14:textId="77777777" w:rsidR="00253AC5" w:rsidRPr="001440F7" w:rsidRDefault="00DA4E5C" w:rsidP="00DA4E5C">
      <w:pPr>
        <w:pStyle w:val="AcronymsBold"/>
        <w:rPr>
          <w:rFonts w:ascii="Gill Sans Nova Light" w:hAnsi="Gill Sans Nova Light"/>
          <w:b w:val="0"/>
          <w:bCs w:val="0"/>
          <w:lang w:val="pt-PT"/>
        </w:rPr>
      </w:pPr>
      <w:r w:rsidRPr="001440F7">
        <w:rPr>
          <w:rFonts w:ascii="Gill Sans Nova Light" w:hAnsi="Gill Sans Nova Light"/>
          <w:lang w:val="pt-PT"/>
        </w:rPr>
        <w:t>PBO</w:t>
      </w:r>
      <w:r w:rsidRPr="001440F7">
        <w:rPr>
          <w:rFonts w:ascii="Gill Sans Nova Light" w:hAnsi="Gill Sans Nova Light"/>
          <w:lang w:val="pt-PT"/>
        </w:rPr>
        <w:tab/>
      </w:r>
      <w:r w:rsidRPr="001440F7">
        <w:rPr>
          <w:rFonts w:ascii="Gill Sans Nova Light" w:hAnsi="Gill Sans Nova Light"/>
          <w:b w:val="0"/>
          <w:bCs w:val="0"/>
          <w:lang w:val="pt-PT"/>
        </w:rPr>
        <w:t>Piperonyl Butoxide</w:t>
      </w:r>
    </w:p>
    <w:p w14:paraId="3DEA4150" w14:textId="270BFEF0" w:rsidR="00DA4E5C" w:rsidRPr="00DA4E5C" w:rsidRDefault="00DA4E5C" w:rsidP="00DA4E5C">
      <w:pPr>
        <w:pStyle w:val="AcronymsBold"/>
        <w:rPr>
          <w:rFonts w:ascii="Gill Sans Nova Light" w:hAnsi="Gill Sans Nova Light"/>
          <w:b w:val="0"/>
          <w:bCs w:val="0"/>
        </w:rPr>
      </w:pPr>
      <w:r w:rsidRPr="00DA4E5C">
        <w:rPr>
          <w:rFonts w:ascii="Gill Sans Nova Light" w:hAnsi="Gill Sans Nova Light"/>
        </w:rPr>
        <w:t>pHI</w:t>
      </w:r>
      <w:r w:rsidRPr="00DA4E5C">
        <w:rPr>
          <w:rFonts w:ascii="Gill Sans Nova Light" w:hAnsi="Gill Sans Nova Light"/>
        </w:rPr>
        <w:tab/>
      </w:r>
      <w:r w:rsidRPr="00DA4E5C">
        <w:rPr>
          <w:rFonts w:ascii="Gill Sans Nova Light" w:hAnsi="Gill Sans Nova Light"/>
          <w:b w:val="0"/>
          <w:bCs w:val="0"/>
        </w:rPr>
        <w:t>Proportionate Hole Index</w:t>
      </w:r>
    </w:p>
    <w:p w14:paraId="5ED88177" w14:textId="77777777" w:rsidR="00DA4E5C" w:rsidRDefault="00DA4E5C" w:rsidP="00DA4E5C">
      <w:pPr>
        <w:pStyle w:val="AcronymsBold"/>
        <w:rPr>
          <w:rFonts w:ascii="Gill Sans Nova Light" w:hAnsi="Gill Sans Nova Light"/>
          <w:b w:val="0"/>
          <w:bCs w:val="0"/>
        </w:rPr>
      </w:pPr>
      <w:r w:rsidRPr="00B22FD6">
        <w:rPr>
          <w:rFonts w:ascii="Gill Sans Nova Light" w:hAnsi="Gill Sans Nova Light"/>
        </w:rPr>
        <w:t>PMI</w:t>
      </w:r>
      <w:r w:rsidRPr="00B22FD6">
        <w:rPr>
          <w:rFonts w:ascii="Gill Sans Nova Light" w:hAnsi="Gill Sans Nova Light"/>
        </w:rPr>
        <w:tab/>
      </w:r>
      <w:r w:rsidRPr="00B22FD6">
        <w:rPr>
          <w:rFonts w:ascii="Gill Sans Nova Light" w:hAnsi="Gill Sans Nova Light"/>
          <w:b w:val="0"/>
          <w:bCs w:val="0"/>
        </w:rPr>
        <w:t>U.S. President’s Malaria Initiative</w:t>
      </w:r>
    </w:p>
    <w:p w14:paraId="32EB9630" w14:textId="1FE8F7AA" w:rsidR="00DA4E5C" w:rsidRDefault="00DA4E5C" w:rsidP="00DA4E5C">
      <w:pPr>
        <w:pStyle w:val="AcronymsBold"/>
        <w:rPr>
          <w:rFonts w:ascii="Gill Sans Nova Light" w:hAnsi="Gill Sans Nova Light"/>
        </w:rPr>
      </w:pPr>
      <w:r>
        <w:rPr>
          <w:rFonts w:ascii="Gill Sans Nova Light" w:hAnsi="Gill Sans Nova Light"/>
        </w:rPr>
        <w:t>RBC</w:t>
      </w:r>
      <w:r>
        <w:rPr>
          <w:rFonts w:ascii="Gill Sans Nova Light" w:hAnsi="Gill Sans Nova Light"/>
        </w:rPr>
        <w:tab/>
      </w:r>
      <w:r w:rsidRPr="00B22FD6">
        <w:rPr>
          <w:rFonts w:ascii="Gill Sans Nova Light" w:hAnsi="Gill Sans Nova Light"/>
          <w:b w:val="0"/>
          <w:bCs w:val="0"/>
        </w:rPr>
        <w:t>Rwanda Biomedical Cent</w:t>
      </w:r>
      <w:r w:rsidR="007B6849">
        <w:rPr>
          <w:rFonts w:ascii="Gill Sans Nova Light" w:hAnsi="Gill Sans Nova Light"/>
          <w:b w:val="0"/>
          <w:bCs w:val="0"/>
        </w:rPr>
        <w:t>re</w:t>
      </w:r>
    </w:p>
    <w:p w14:paraId="12ED6EC1" w14:textId="77777777" w:rsidR="00DA4E5C" w:rsidRDefault="00DA4E5C" w:rsidP="00DA4E5C">
      <w:pPr>
        <w:pStyle w:val="AcronymsBold"/>
        <w:rPr>
          <w:rFonts w:ascii="Gill Sans Nova Light" w:hAnsi="Gill Sans Nova Light"/>
          <w:b w:val="0"/>
          <w:bCs w:val="0"/>
        </w:rPr>
      </w:pPr>
      <w:r>
        <w:rPr>
          <w:rFonts w:ascii="Gill Sans Nova Light" w:hAnsi="Gill Sans Nova Light"/>
        </w:rPr>
        <w:t>REB</w:t>
      </w:r>
      <w:r>
        <w:rPr>
          <w:rFonts w:ascii="Gill Sans Nova Light" w:hAnsi="Gill Sans Nova Light"/>
        </w:rPr>
        <w:tab/>
      </w:r>
      <w:r w:rsidRPr="00B22FD6">
        <w:rPr>
          <w:rFonts w:ascii="Gill Sans Nova Light" w:hAnsi="Gill Sans Nova Light"/>
          <w:b w:val="0"/>
          <w:bCs w:val="0"/>
        </w:rPr>
        <w:t>Research Ethics Board</w:t>
      </w:r>
      <w:r w:rsidRPr="00B22FD6">
        <w:rPr>
          <w:rFonts w:ascii="Gill Sans Nova Light" w:hAnsi="Gill Sans Nova Light"/>
          <w:b w:val="0"/>
          <w:bCs w:val="0"/>
        </w:rPr>
        <w:tab/>
      </w:r>
    </w:p>
    <w:p w14:paraId="418415A7" w14:textId="5BC88A73" w:rsidR="001530A7" w:rsidRDefault="001530A7" w:rsidP="00DA4E5C">
      <w:pPr>
        <w:pStyle w:val="AcronymsBold"/>
        <w:rPr>
          <w:rFonts w:ascii="Gill Sans Nova Light" w:hAnsi="Gill Sans Nova Light"/>
        </w:rPr>
      </w:pPr>
      <w:r>
        <w:rPr>
          <w:rFonts w:ascii="Gill Sans Nova Light" w:hAnsi="Gill Sans Nova Light"/>
        </w:rPr>
        <w:t>SBC</w:t>
      </w:r>
      <w:r>
        <w:rPr>
          <w:rFonts w:ascii="Gill Sans Nova Light" w:hAnsi="Gill Sans Nova Light"/>
        </w:rPr>
        <w:tab/>
      </w:r>
      <w:r w:rsidRPr="00253AC5">
        <w:rPr>
          <w:rFonts w:ascii="Gill Sans Nova Light" w:hAnsi="Gill Sans Nova Light"/>
          <w:b w:val="0"/>
          <w:bCs w:val="0"/>
        </w:rPr>
        <w:t>Social Behavior Change</w:t>
      </w:r>
    </w:p>
    <w:p w14:paraId="39BEA83F" w14:textId="77777777" w:rsidR="00DA4E5C" w:rsidRPr="00B22FD6" w:rsidRDefault="00DA4E5C" w:rsidP="00DA4E5C">
      <w:pPr>
        <w:pStyle w:val="AcronymsBold"/>
        <w:rPr>
          <w:rFonts w:ascii="Gill Sans Nova Light" w:hAnsi="Gill Sans Nova Light"/>
          <w:b w:val="0"/>
          <w:bCs w:val="0"/>
        </w:rPr>
      </w:pPr>
      <w:r>
        <w:rPr>
          <w:rFonts w:ascii="Gill Sans Nova Light" w:hAnsi="Gill Sans Nova Light"/>
        </w:rPr>
        <w:t>WHO</w:t>
      </w:r>
      <w:r>
        <w:rPr>
          <w:rFonts w:ascii="Gill Sans Nova Light" w:hAnsi="Gill Sans Nova Light"/>
        </w:rPr>
        <w:tab/>
      </w:r>
      <w:r w:rsidRPr="00B22FD6">
        <w:rPr>
          <w:rFonts w:ascii="Gill Sans Nova Light" w:hAnsi="Gill Sans Nova Light"/>
          <w:b w:val="0"/>
          <w:bCs w:val="0"/>
        </w:rPr>
        <w:t>World Health Organization</w:t>
      </w:r>
    </w:p>
    <w:p w14:paraId="7CA8D136" w14:textId="77777777" w:rsidR="001415C8" w:rsidRDefault="001415C8" w:rsidP="00261961"/>
    <w:p w14:paraId="72C2C79E" w14:textId="77777777" w:rsidR="001415C8" w:rsidRDefault="001415C8" w:rsidP="00261961">
      <w:pPr>
        <w:pStyle w:val="1-BodyText"/>
        <w:sectPr w:rsidR="001415C8" w:rsidSect="004A2CCA">
          <w:footerReference w:type="default" r:id="rId21"/>
          <w:pgSz w:w="12240" w:h="15840"/>
          <w:pgMar w:top="1440" w:right="1440" w:bottom="1440" w:left="1440" w:header="720" w:footer="720" w:gutter="0"/>
          <w:pgNumType w:fmt="lowerRoman" w:start="1"/>
          <w:cols w:space="720"/>
          <w:docGrid w:linePitch="360"/>
        </w:sectPr>
      </w:pPr>
    </w:p>
    <w:p w14:paraId="3DA7DAD0" w14:textId="533FEF65" w:rsidR="001415C8" w:rsidRDefault="00DA4E5C" w:rsidP="002C795F">
      <w:pPr>
        <w:pStyle w:val="1LevelNoNumber"/>
      </w:pPr>
      <w:bookmarkStart w:id="1" w:name="_Toc153889942"/>
      <w:bookmarkStart w:id="2" w:name="_Hlk125990186"/>
      <w:r>
        <w:lastRenderedPageBreak/>
        <w:t>Executive Summary</w:t>
      </w:r>
      <w:bookmarkEnd w:id="1"/>
    </w:p>
    <w:p w14:paraId="1A715AF3" w14:textId="77777777" w:rsidR="00416635" w:rsidRPr="006E2173" w:rsidRDefault="00416635" w:rsidP="006E2173">
      <w:pPr>
        <w:pStyle w:val="1-BodyText"/>
      </w:pPr>
      <w:r w:rsidRPr="006E2173">
        <w:t>Understanding the durability of insecticide-treated nets (ITNs) and estimating their average useful lifespan is an essential consideration for National Malaria Control Programs (NMCPs) when determining the frequency of ITN replacement. The World Health Organization (WHO) emphasizes the need for countries to routinely monitor ITN durability post mass distribution campaigns and has provided standardized guidance for this purpose.</w:t>
      </w:r>
      <w:r w:rsidRPr="006E2173">
        <w:rPr>
          <w:rStyle w:val="FootnoteReference"/>
          <w:sz w:val="22"/>
          <w:vertAlign w:val="baseline"/>
        </w:rPr>
        <w:t xml:space="preserve"> </w:t>
      </w:r>
      <w:r w:rsidRPr="003F1BDD">
        <w:rPr>
          <w:rStyle w:val="FootnoteReference"/>
          <w:sz w:val="22"/>
        </w:rPr>
        <w:footnoteReference w:id="3"/>
      </w:r>
    </w:p>
    <w:p w14:paraId="09BAD4C7" w14:textId="1C87527F" w:rsidR="00416635" w:rsidRPr="006E2173" w:rsidRDefault="00416635" w:rsidP="006E2173">
      <w:pPr>
        <w:pStyle w:val="1-BodyText"/>
      </w:pPr>
      <w:r w:rsidRPr="006E2173">
        <w:t>Data indicates a potential decline in the proportion of households owning at least one ITN in Rwanda, decreasing from 84% according to the 2017 Malaria Indicator Survey (MIS) to 66% based on the 2019 Demographic and Health Survey (DHS). Despite this shift, the ITN use-to-access ratio – a metric measuring population-level ITN use relative to access – remained favorable in 2019 (0.91 in urban areas and 0.88 in rural areas). This ratio, which has slightly varied since 2007 (ranging between 0.88 and 0.97 in urban areas and 0.88 and 1.07 in rural areas), consistently exceeded 0.8, the threshold denoting "good" classification in both settings.</w:t>
      </w:r>
      <w:r w:rsidRPr="003F1BDD">
        <w:rPr>
          <w:rStyle w:val="FootnoteReference"/>
          <w:sz w:val="22"/>
        </w:rPr>
        <w:footnoteReference w:id="4"/>
      </w:r>
    </w:p>
    <w:p w14:paraId="5F81881E" w14:textId="0E74914E" w:rsidR="00416635" w:rsidRPr="00AA3D6F" w:rsidRDefault="00416635" w:rsidP="00253AC5">
      <w:pPr>
        <w:pStyle w:val="1-BodyText"/>
        <w:jc w:val="both"/>
      </w:pPr>
      <w:r w:rsidRPr="00AA3D6F">
        <w:t>In Rwanda, the U.S. President’s Malaria Initiative (PMI) support</w:t>
      </w:r>
      <w:r w:rsidR="00C8483D">
        <w:t xml:space="preserve">ed </w:t>
      </w:r>
      <w:r w:rsidRPr="00AA3D6F">
        <w:t xml:space="preserve">ITN durability monitoring of four types of ITNs distributed during the 2020 mass campaign in different study sites: </w:t>
      </w:r>
    </w:p>
    <w:p w14:paraId="074FDF16" w14:textId="4E199287" w:rsidR="00416635" w:rsidRPr="00F800D6" w:rsidRDefault="00416635" w:rsidP="00253AC5">
      <w:pPr>
        <w:pStyle w:val="1-BodyText"/>
        <w:numPr>
          <w:ilvl w:val="0"/>
          <w:numId w:val="20"/>
        </w:numPr>
        <w:jc w:val="both"/>
      </w:pPr>
      <w:r w:rsidRPr="00F800D6">
        <w:rPr>
          <w:b/>
        </w:rPr>
        <w:t>PermaNet® 3.0</w:t>
      </w:r>
      <w:r w:rsidRPr="00F800D6">
        <w:t>: A deltamethrin and piperonyl butoxide (PBO) ITN distributed in Kicukiro District</w:t>
      </w:r>
      <w:r w:rsidR="00C8483D">
        <w:t>, Kigali City;</w:t>
      </w:r>
    </w:p>
    <w:p w14:paraId="1E2E0FF5" w14:textId="2AF9A625" w:rsidR="00416635" w:rsidRDefault="00416635" w:rsidP="00253AC5">
      <w:pPr>
        <w:pStyle w:val="1-BodyText"/>
        <w:numPr>
          <w:ilvl w:val="0"/>
          <w:numId w:val="20"/>
        </w:numPr>
        <w:jc w:val="both"/>
      </w:pPr>
      <w:r w:rsidRPr="00F800D6">
        <w:rPr>
          <w:b/>
        </w:rPr>
        <w:t>Yahe® LN</w:t>
      </w:r>
      <w:r w:rsidRPr="00F800D6">
        <w:t>: A deltamethrin ITN distributed in Ruhango District</w:t>
      </w:r>
      <w:r w:rsidR="00C8483D">
        <w:t>, Southern Province;</w:t>
      </w:r>
    </w:p>
    <w:p w14:paraId="6826EFFC" w14:textId="5BA89A62" w:rsidR="00416635" w:rsidRPr="00F800D6" w:rsidRDefault="00416635" w:rsidP="00253AC5">
      <w:pPr>
        <w:pStyle w:val="1-BodyText"/>
        <w:numPr>
          <w:ilvl w:val="0"/>
          <w:numId w:val="20"/>
        </w:numPr>
        <w:jc w:val="both"/>
      </w:pPr>
      <w:r w:rsidRPr="00F800D6">
        <w:rPr>
          <w:b/>
        </w:rPr>
        <w:t>Interceptor® G2</w:t>
      </w:r>
      <w:r w:rsidRPr="00F800D6">
        <w:t>: An alpha-cypermethrin and chlorfenapyr ITN distributed in Karongi District</w:t>
      </w:r>
      <w:r w:rsidR="00C8483D">
        <w:t>, Western Province;</w:t>
      </w:r>
    </w:p>
    <w:p w14:paraId="38D1896A" w14:textId="09A13674" w:rsidR="00416635" w:rsidRDefault="00416635" w:rsidP="00253AC5">
      <w:pPr>
        <w:pStyle w:val="1-BodyText"/>
        <w:numPr>
          <w:ilvl w:val="0"/>
          <w:numId w:val="20"/>
        </w:numPr>
        <w:jc w:val="both"/>
      </w:pPr>
      <w:r w:rsidRPr="000C4600">
        <w:rPr>
          <w:b/>
        </w:rPr>
        <w:t>Olyset®</w:t>
      </w:r>
      <w:r w:rsidRPr="00F800D6">
        <w:t>: A permethrin ITN distributed in Burera District</w:t>
      </w:r>
      <w:r w:rsidR="00C8483D">
        <w:t xml:space="preserve">, </w:t>
      </w:r>
      <w:r w:rsidR="009E232A">
        <w:t>Northern</w:t>
      </w:r>
      <w:r w:rsidR="00C8483D">
        <w:t xml:space="preserve"> Province.</w:t>
      </w:r>
    </w:p>
    <w:p w14:paraId="59916C71" w14:textId="2A01E517" w:rsidR="00416635" w:rsidRPr="006E2173" w:rsidRDefault="00416635" w:rsidP="006E2173">
      <w:pPr>
        <w:pStyle w:val="1-BodyText"/>
      </w:pPr>
      <w:r w:rsidRPr="006E2173">
        <w:t>The mass distribution campaign, which occurred between February and March and later in June 2020</w:t>
      </w:r>
      <w:r w:rsidR="00C8483D" w:rsidRPr="006E2173">
        <w:t xml:space="preserve"> in Karongi district</w:t>
      </w:r>
      <w:r w:rsidRPr="006E2173">
        <w:t>, set the stage for subsequent ITN durability monitoring survey rounds. The baseline round, data for which was gathered between September 1 and October 10, 2020 (three to seven months post</w:t>
      </w:r>
      <w:r w:rsidR="00DA6170">
        <w:t>-</w:t>
      </w:r>
      <w:r w:rsidRPr="006E2173">
        <w:t xml:space="preserve">campaign), involved assigning unique ID numbers to all campaign ITNs in sampled households. The delay in baseline data collection beyond the standard six-month window was due to COVID-19. Subsequent data collection rounds included the 12-month survey from May 24 to July 3, 2021 (12 to 16 months post the campaign); the 24-month survey from March 8 to July 13, 2022 (24 to 25 months post campaign); and the </w:t>
      </w:r>
      <w:r w:rsidRPr="006E2173">
        <w:lastRenderedPageBreak/>
        <w:t>36-month survey from May 2 to July 27, 2023 (35 to 39 months post campaign). These rounds are henceforth referred to as the 12-month, 24-month, and 36-month survey rounds, respectively.</w:t>
      </w:r>
    </w:p>
    <w:p w14:paraId="3AFA0916" w14:textId="4DD7A115" w:rsidR="00416635" w:rsidRPr="006E2173" w:rsidRDefault="00416635" w:rsidP="006E2173">
      <w:pPr>
        <w:pStyle w:val="1-BodyText"/>
      </w:pPr>
      <w:r w:rsidRPr="006E2173">
        <w:t xml:space="preserve">The data collection was </w:t>
      </w:r>
      <w:r w:rsidR="009E232A" w:rsidRPr="006E2173">
        <w:t>conducted</w:t>
      </w:r>
      <w:r w:rsidRPr="006E2173">
        <w:t xml:space="preserve"> by the Rwanda Biomedical Cent</w:t>
      </w:r>
      <w:r w:rsidR="007B6849" w:rsidRPr="006E2173">
        <w:t>re</w:t>
      </w:r>
      <w:r w:rsidRPr="006E2173">
        <w:t xml:space="preserve"> (RBC) Malaria &amp; other Parasitic Disease Division (MOPDD) in collaboration with PMI Evolve Rwanda. The study's endline outcomes will furnish RBC-MOPDD, PMI, and other partners with valuable insights into the performance and average useful life of each ITN type distributed during the 2020 campaign.</w:t>
      </w:r>
    </w:p>
    <w:p w14:paraId="253B6942" w14:textId="77777777" w:rsidR="00416635" w:rsidRPr="004F0B5E" w:rsidRDefault="00416635" w:rsidP="00253AC5">
      <w:pPr>
        <w:pStyle w:val="1-BodyText"/>
        <w:jc w:val="both"/>
        <w:rPr>
          <w:b/>
          <w:bCs/>
        </w:rPr>
      </w:pPr>
      <w:r w:rsidRPr="004F0B5E">
        <w:rPr>
          <w:b/>
          <w:bCs/>
        </w:rPr>
        <w:t>Household and ITN Follow-Up</w:t>
      </w:r>
    </w:p>
    <w:p w14:paraId="7341E1C4" w14:textId="77777777" w:rsidR="00416635" w:rsidRPr="006E2173" w:rsidRDefault="00416635" w:rsidP="006E2173">
      <w:pPr>
        <w:pStyle w:val="1-BodyText"/>
      </w:pPr>
      <w:r w:rsidRPr="006E2173">
        <w:t>In the 36-month survey round, a total of 711 out of 773 eligible households (92%) were successfully interviewed. Among the remaining 62 households (8%) that were not interviewed, 22 (3%) lacked an eligible respondent, 36 (5%) had relocated, and four (1%) declined participation. Of the 1,631 cohort nets that were eligible for follow-up, 1,095 (67%) were found to be present in households, 271 (17%) had been given away, and 54 (3%) had either been discarded or repurposed. Additionally, 73 (4%) nets were associated with households that had either moved or refused participation, while 85 (5%) nets were lost for reasons that are unknown. There were 53 (3%) nets that were linked to the 62 households that were not interviewed, and the status of these nets remained unknown.</w:t>
      </w:r>
    </w:p>
    <w:p w14:paraId="417EFF69" w14:textId="77777777" w:rsidR="00416635" w:rsidRPr="004F0B5E" w:rsidRDefault="00416635" w:rsidP="00253AC5">
      <w:pPr>
        <w:pStyle w:val="1-BodyText"/>
        <w:jc w:val="both"/>
        <w:rPr>
          <w:b/>
          <w:bCs/>
        </w:rPr>
      </w:pPr>
      <w:r w:rsidRPr="004F0B5E">
        <w:rPr>
          <w:b/>
          <w:bCs/>
        </w:rPr>
        <w:t>Durability Risk Factors</w:t>
      </w:r>
    </w:p>
    <w:p w14:paraId="40192581" w14:textId="77777777" w:rsidR="00416635" w:rsidRPr="006E2173" w:rsidRDefault="00416635" w:rsidP="006E2173">
      <w:pPr>
        <w:pStyle w:val="1-BodyText"/>
      </w:pPr>
      <w:r w:rsidRPr="006E2173">
        <w:t>During the 36-month survey round, varying prevalence of household risk factors for damage was observed across study sites. Food storage in rooms used for sleeping varied across Kicukiro (18%), Ruhango (35%), Karongi (30%), and Burera (13%); p&lt;0.001. Cooking in sleeping rooms was uncommon: 13% in Ruhango, 1% in Kicukiro, 2% in Karongi, and 2% in Burera. However, rodent presence was universally high, ranging from 85% in Kicukiro to 96% in Ruhango, 92% in Karongi, and 91% in Burera; p&lt;0.006.</w:t>
      </w:r>
    </w:p>
    <w:p w14:paraId="1FC08ED9" w14:textId="25BE5F4D" w:rsidR="00416635" w:rsidRPr="006E2173" w:rsidRDefault="009C7189" w:rsidP="006E2173">
      <w:pPr>
        <w:pStyle w:val="1-BodyText"/>
      </w:pPr>
      <w:r w:rsidRPr="009C7189">
        <w:t xml:space="preserve">The proportion of cohort nets that had ever been washed </w:t>
      </w:r>
      <w:r w:rsidR="00416635" w:rsidRPr="006E2173">
        <w:t xml:space="preserve">varied across districts (91% in Kicukiro, 97% in Ruhango, 77% in Karongi, and 31% in Burera; p&lt;0.001). Bleach usage was universally rare. The practice of drying nets on bushes or fences varied widely (38% in Karongi, 24% in Kicukiro, 21% in Ruhango, 2% in Burera; p&lt;0.001). Among households hanging nets, Burera exhibited the highest prevalence of allowing nets to hang loose while not in use (55% in Burera, 45% in Kicukiro, 23% in Karongi, 17% in Ruhango; p&lt;0.001). </w:t>
      </w:r>
    </w:p>
    <w:p w14:paraId="3934CB29" w14:textId="77777777" w:rsidR="00416635" w:rsidRPr="006E2173" w:rsidRDefault="00416635" w:rsidP="006E2173">
      <w:pPr>
        <w:pStyle w:val="1-BodyText"/>
      </w:pPr>
      <w:r w:rsidRPr="006E2173">
        <w:t>At the 36-month survey round, all districts had mean attitude Likert scores above 1, indicating positive attitudes toward nets and net care/repair. Proportions of respondents with scores greater than one varied significantly (p&lt;0.001 for both scores), with the lowest in Burera (37% for nets, 66% for net care/repair) and highest in Kicukiro (81% for nets, 93% for net care/repair).</w:t>
      </w:r>
    </w:p>
    <w:p w14:paraId="3962C3CE" w14:textId="77777777" w:rsidR="00416635" w:rsidRPr="006E2173" w:rsidRDefault="00416635" w:rsidP="006E2173">
      <w:pPr>
        <w:pStyle w:val="1-BodyText"/>
      </w:pPr>
      <w:r w:rsidRPr="006E2173">
        <w:t>Between 72% and 83% of households reported ever experiencing holes in cohort nets across districts by study endline. However, wide variation was reported in household discussion of net care and repair in the last six months: Ruhango (83%), Karongi (47%), Kicukiro (36%), and Burera (11%); p&lt;0.001. Among households with damaged nets, Ruhango households repaired the most nets (57%), followed by Karongi (41%), Kicukiro (43%), and Burera (15%); p&lt;0.001.</w:t>
      </w:r>
    </w:p>
    <w:p w14:paraId="1CFE7C7F" w14:textId="77777777" w:rsidR="00416635" w:rsidRPr="004F0B5E" w:rsidRDefault="00416635" w:rsidP="00253AC5">
      <w:pPr>
        <w:pStyle w:val="1-BodyText"/>
        <w:jc w:val="both"/>
        <w:rPr>
          <w:b/>
          <w:bCs/>
        </w:rPr>
      </w:pPr>
      <w:r w:rsidRPr="004F0B5E">
        <w:rPr>
          <w:b/>
          <w:bCs/>
        </w:rPr>
        <w:t>ITN Ownership and Use</w:t>
      </w:r>
    </w:p>
    <w:p w14:paraId="69FAD2A0" w14:textId="77777777" w:rsidR="00416635" w:rsidRPr="006E2173" w:rsidRDefault="00416635" w:rsidP="006E2173">
      <w:pPr>
        <w:pStyle w:val="1-BodyText"/>
      </w:pPr>
      <w:r w:rsidRPr="006E2173">
        <w:t xml:space="preserve">Cohort nets were most observed hanging and tied up in Ruhango (73%), Karongi (59%), and Kicukiro (45%). Nets hanging and tied up was a less common finding in Burera, where the most common way nets were </w:t>
      </w:r>
      <w:r w:rsidRPr="006E2173">
        <w:lastRenderedPageBreak/>
        <w:t xml:space="preserve">observed was hanging untied. Cohort net utilization exceeded 90% in three districts, and 86% in Burera. Usage was different across districts, with Kicukiro demonstrating higher use the previous night and consistent weekly use compared to Burera. Cohort nets were predominantly used by adults: 73% in Karongi, 71% in Kicukiro, 69% in Burera, and 65% in Ruhango. Household access to any ITN varied significantly across study sites: Kicukiro (50%), Burera (45%), Ruhango (62%), and Karongi (46%); p=0.037. Conversely, cohort net household access remained relatively consistent, ranging from 41% in Burera to 52% in Ruhango. Population access to cohort nets was also stable, varying from 62% in Burera to 70% in Ruhango. However, both household and population access to non-cohort ITNs remained consistently low across all districts. </w:t>
      </w:r>
    </w:p>
    <w:p w14:paraId="566F30B2" w14:textId="77777777" w:rsidR="00416635" w:rsidRDefault="00416635" w:rsidP="00253AC5">
      <w:pPr>
        <w:pStyle w:val="1-BodyText"/>
        <w:jc w:val="both"/>
        <w:rPr>
          <w:b/>
          <w:bCs/>
        </w:rPr>
      </w:pPr>
      <w:r w:rsidRPr="001240E5">
        <w:rPr>
          <w:b/>
          <w:bCs/>
        </w:rPr>
        <w:t>ITN Survivorship (Attrition and Physical Integrity)</w:t>
      </w:r>
    </w:p>
    <w:p w14:paraId="02ABFE13" w14:textId="1D61B8C2" w:rsidR="00416635" w:rsidRPr="006E2173" w:rsidRDefault="00416635" w:rsidP="006E2173">
      <w:pPr>
        <w:pStyle w:val="1-BodyText"/>
      </w:pPr>
      <w:r w:rsidRPr="006E2173">
        <w:t>Cohort ITN attrition increased from baseline to the 36-month survey: Kicukiro</w:t>
      </w:r>
      <w:r w:rsidR="000D1FEB">
        <w:t>;</w:t>
      </w:r>
      <w:r w:rsidR="000D1FEB" w:rsidRPr="000D1FEB">
        <w:t xml:space="preserve"> PermaNet® 3.0</w:t>
      </w:r>
      <w:r w:rsidRPr="006E2173">
        <w:t xml:space="preserve"> (8% to 43%), Ruhango</w:t>
      </w:r>
      <w:r w:rsidR="00BC3BB9">
        <w:t>;</w:t>
      </w:r>
      <w:r w:rsidR="00BC3BB9" w:rsidRPr="00BC3BB9">
        <w:t xml:space="preserve"> Yahe® LN</w:t>
      </w:r>
      <w:r w:rsidRPr="006E2173">
        <w:t xml:space="preserve"> (6% to 37%), Karongi</w:t>
      </w:r>
      <w:r w:rsidR="00BC3BB9">
        <w:t>;</w:t>
      </w:r>
      <w:r w:rsidR="00BC3BB9" w:rsidRPr="00BC3BB9">
        <w:t xml:space="preserve"> Interceptor® G2</w:t>
      </w:r>
      <w:r w:rsidRPr="006E2173">
        <w:t xml:space="preserve"> (4% to 50%), and Burera</w:t>
      </w:r>
      <w:r w:rsidR="0012220A">
        <w:t>;</w:t>
      </w:r>
      <w:r w:rsidR="0012220A" w:rsidRPr="0012220A">
        <w:t xml:space="preserve"> Olyset®</w:t>
      </w:r>
      <w:r w:rsidRPr="006E2173">
        <w:t xml:space="preserve"> (4% to 43%). Common attrition reasons across districts were households giving nets away (31%), discarding due to wear (6%), and loss (6%). Discarded nets differed by district (between 4% and 7%).</w:t>
      </w:r>
    </w:p>
    <w:p w14:paraId="1B3ED77A" w14:textId="5394E192" w:rsidR="00416635" w:rsidRPr="006E2173" w:rsidRDefault="00416635" w:rsidP="006E2173">
      <w:pPr>
        <w:pStyle w:val="1-BodyText"/>
      </w:pPr>
      <w:r w:rsidRPr="006E2173">
        <w:t>Burera households had the highest percentage of ITNs with any holes (93%), followed by Ruhango (92%), Karongi (88%), and Kicukiro (82%); p=0.005.</w:t>
      </w:r>
      <w:r w:rsidR="00000BD7" w:rsidRPr="006E2173">
        <w:t xml:space="preserve"> The highest proportion of nets labeled as "too torn" was found in Burera, where 59% of nets fell into this category, in contrast to 36% in Karongi, 31% in Kicukiro, and 26% in Ruhango; p&lt;0.001. On the other hand, the highest proportion of nets classified as "serviceable" was observed in Ruhango</w:t>
      </w:r>
      <w:r w:rsidR="0099299C" w:rsidRPr="006E2173">
        <w:t xml:space="preserve"> (74%)</w:t>
      </w:r>
      <w:r w:rsidR="00000BD7" w:rsidRPr="006E2173">
        <w:t>, higher than in Karongi (64%), Kicukiro (69%), and Burera (41%); p&lt;0.001.</w:t>
      </w:r>
      <w:r w:rsidRPr="006E2173">
        <w:t xml:space="preserve"> Causes of net damage across all districts were rodents and tears (72% and 51%, respectively). Rodent damage varied across districts (92% in Burera, 70% in Karongi, 65% in Ruhango, 56% in Kicukiro; p&lt;0.001). Tears also varied (67% in Kicukiro, 66% in Karongi, 54% in Burera, 25% in Ruhango; p&lt;0.001).</w:t>
      </w:r>
    </w:p>
    <w:p w14:paraId="54DD1C1E" w14:textId="644B86A8" w:rsidR="00416635" w:rsidRPr="006E2173" w:rsidRDefault="00416635" w:rsidP="006E2173">
      <w:pPr>
        <w:pStyle w:val="1-BodyText"/>
      </w:pPr>
      <w:r w:rsidRPr="006E2173">
        <w:t xml:space="preserve">Survival of cohort nets varied significantly at 36 months: Burera (33%), Karongi (53%), Kicukiro (61%), Ruhango (66%); p&lt;0.001. Survival of ever used nets followed the same pattern: Burera (42%), Karongi (62%), Kicukiro (67%), Ruhango (72%) (p&lt;0.001). </w:t>
      </w:r>
      <w:bookmarkStart w:id="3" w:name="_Hlk143158517"/>
      <w:r w:rsidRPr="006E2173">
        <w:t xml:space="preserve">Estimated median useful life of ITNs in Kicukiro (PermaNet® 3.0) was 4.0 (95% </w:t>
      </w:r>
      <w:r w:rsidR="00717FE1" w:rsidRPr="006E2173">
        <w:t>confidence interval (</w:t>
      </w:r>
      <w:r w:rsidRPr="006E2173">
        <w:t>CI</w:t>
      </w:r>
      <w:r w:rsidR="00717FE1" w:rsidRPr="006E2173">
        <w:t>)</w:t>
      </w:r>
      <w:r w:rsidRPr="006E2173">
        <w:t>: 3.6-4.4) years, in Ruhango (Yahe® LN) was 4.3 (95% CI: 4.0-4.7) years, in Karongi (Interceptor® G2) was 3.1 (95% CI: 2.7-3.8) years, and in Burera (Olyset® nets) was 2.3 (95% CI: 2.0-2.7) years</w:t>
      </w:r>
      <w:bookmarkEnd w:id="3"/>
      <w:r w:rsidRPr="006E2173">
        <w:t>.</w:t>
      </w:r>
    </w:p>
    <w:p w14:paraId="7CE73AE9" w14:textId="77777777" w:rsidR="003B16B0" w:rsidRPr="004F0B5E" w:rsidRDefault="003B16B0" w:rsidP="003B16B0">
      <w:pPr>
        <w:pStyle w:val="1-BodyText"/>
        <w:jc w:val="both"/>
        <w:rPr>
          <w:b/>
          <w:bCs/>
        </w:rPr>
      </w:pPr>
      <w:r w:rsidRPr="004F0B5E">
        <w:rPr>
          <w:b/>
          <w:bCs/>
        </w:rPr>
        <w:t xml:space="preserve">Insecticidal Effectiveness </w:t>
      </w:r>
    </w:p>
    <w:p w14:paraId="4DCC09BC" w14:textId="48F9BCAC" w:rsidR="003B16B0" w:rsidRPr="006E2173" w:rsidRDefault="003B16B0" w:rsidP="006E2173">
      <w:pPr>
        <w:pStyle w:val="1-BodyText"/>
      </w:pPr>
      <w:r w:rsidRPr="006E2173">
        <w:t>Bioassays were conducted by the RBC MOPDD, employing standard WHO cone tests with an insectary-reared pyrethroid-susceptible strain (</w:t>
      </w:r>
      <w:r w:rsidRPr="00707105">
        <w:rPr>
          <w:i/>
          <w:iCs/>
        </w:rPr>
        <w:t>Anopheles gambiae</w:t>
      </w:r>
      <w:r w:rsidRPr="006E2173">
        <w:t xml:space="preserve"> s.s.). Tests were also performed on PBO nets using wild-collected pyrethroid-resistant mosquitoes (</w:t>
      </w:r>
      <w:r w:rsidRPr="00707105">
        <w:rPr>
          <w:i/>
          <w:iCs/>
        </w:rPr>
        <w:t>An. gambiae</w:t>
      </w:r>
      <w:r w:rsidRPr="006E2173">
        <w:t xml:space="preserve"> s.l.). Both strains underwent characterization through WHO susceptibility tests, including deltamethrin 0.05% (the pyrethroid in Yahe® and PermaNet® 3.0), permethrin 0.75% (the pyrethroid in Olyset®), and alpha-cypermethrin 0.05% (the pyrethroid in Interceptor® G2). Further tests were conducted with deltamethrin 0.05% after pre-exposure to PBO 4% (deltamethrin + PBO combination in PermaNet® 3.0). The </w:t>
      </w:r>
      <w:r w:rsidRPr="00707105">
        <w:rPr>
          <w:i/>
          <w:iCs/>
        </w:rPr>
        <w:t>An. gambiae</w:t>
      </w:r>
      <w:r w:rsidRPr="006E2173">
        <w:t xml:space="preserve"> s.l. strain displayed resistance to pyrethroid insecticides, with mortality increasing adequately (&gt;30%) after pre-exposure to the PBO synergist. Mortality of the </w:t>
      </w:r>
      <w:r w:rsidRPr="00707105">
        <w:rPr>
          <w:i/>
          <w:iCs/>
        </w:rPr>
        <w:t>An. gambiae</w:t>
      </w:r>
      <w:r w:rsidRPr="006E2173">
        <w:t xml:space="preserve"> s.l. strain to </w:t>
      </w:r>
      <w:r w:rsidR="0072217A">
        <w:t>1</w:t>
      </w:r>
      <w:r w:rsidRPr="006E2173">
        <w:t>00ug chlorfenapyr in bottle bioassays was 100%.</w:t>
      </w:r>
    </w:p>
    <w:p w14:paraId="279E4C56" w14:textId="44133780" w:rsidR="003B16B0" w:rsidRPr="006E2173" w:rsidRDefault="003B16B0" w:rsidP="006E2173">
      <w:pPr>
        <w:pStyle w:val="1-BodyText"/>
      </w:pPr>
      <w:r w:rsidRPr="006E2173">
        <w:t>At study endline, Yahe® net samples showed 54% mean KD60 and 53% 24-hour mortality against pyrethroid-susceptible mosquito</w:t>
      </w:r>
      <w:r w:rsidR="00E50FED">
        <w:t>e</w:t>
      </w:r>
      <w:r w:rsidRPr="006E2173">
        <w:t xml:space="preserve">s. Accordingly, both optimal and minimal effectiveness declined to 0% and </w:t>
      </w:r>
      <w:r w:rsidRPr="006E2173">
        <w:lastRenderedPageBreak/>
        <w:t>1%, respectively. Mean KD60 and 24-hour mortality for Olyset® net samples was 52% against susceptible mosquito</w:t>
      </w:r>
      <w:r w:rsidR="00E50FED">
        <w:t>e</w:t>
      </w:r>
      <w:r w:rsidRPr="006E2173">
        <w:t>s, with optimal and minimal effectiveness dropping to 0% and 1%, respectively. KD60 was 76% and 24-hour mortality was 48% for PermaNet® 3.0 net samples tested against resistant mosquito</w:t>
      </w:r>
      <w:r w:rsidR="00E50FED">
        <w:t>e</w:t>
      </w:r>
      <w:r w:rsidRPr="006E2173">
        <w:t>s. Blood feeding inhibition (BFI) and 72-hour mortality for Interceptor® G2 net samples tested against resistant mosquito</w:t>
      </w:r>
      <w:r w:rsidR="00E50FED">
        <w:t>e</w:t>
      </w:r>
      <w:r w:rsidRPr="006E2173">
        <w:t xml:space="preserve">s </w:t>
      </w:r>
      <w:r w:rsidR="009E232A" w:rsidRPr="006E2173">
        <w:t>were</w:t>
      </w:r>
      <w:r w:rsidRPr="006E2173">
        <w:t xml:space="preserve"> 45% and 57%, respectively.</w:t>
      </w:r>
    </w:p>
    <w:p w14:paraId="7F557042" w14:textId="77777777" w:rsidR="003B16B0" w:rsidRPr="003B16B0" w:rsidRDefault="003B16B0" w:rsidP="003B16B0">
      <w:pPr>
        <w:pStyle w:val="1-BodyText"/>
        <w:jc w:val="both"/>
        <w:rPr>
          <w:b/>
          <w:bCs/>
        </w:rPr>
      </w:pPr>
      <w:r w:rsidRPr="003B16B0">
        <w:rPr>
          <w:b/>
          <w:bCs/>
        </w:rPr>
        <w:t>Chemical Results</w:t>
      </w:r>
    </w:p>
    <w:p w14:paraId="0BC09CE0" w14:textId="2FC7F64A" w:rsidR="003B16B0" w:rsidRPr="006E2173" w:rsidRDefault="003B16B0" w:rsidP="006E2173">
      <w:pPr>
        <w:pStyle w:val="1-BodyText"/>
      </w:pPr>
      <w:r w:rsidRPr="006E2173">
        <w:t>Samples from nets used for bio-effectiveness monitoring were sent to the Centers for Disease Control and Prevention (CDC) in Atlanta for chemical content analysis. By study endline, mean deltamethrin content of Yahe® ITNs in Ruhango district declined by 86% against the manufacturer’s target dose, to 0.2g/kg. Mean permethrin content in Olyset® nets from Burera decreased by only 5% against the manufacturer’s target dose, to 19.0 g/kg. An 81% reduction in side deltamethrin and roof PBO contents was measured in PermaNet® 3.0 ITNs from Kicukiro district and roof deltamethrin decreased by 8%</w:t>
      </w:r>
      <w:r w:rsidR="00032AC7">
        <w:t>.</w:t>
      </w:r>
      <w:r w:rsidRPr="006E2173">
        <w:t xml:space="preserve"> Alpha-cypermethrin and chlorfenapyr content dropped by 46% and 60%, respectively, </w:t>
      </w:r>
      <w:r w:rsidR="00597FC3">
        <w:t>in</w:t>
      </w:r>
      <w:r w:rsidRPr="006E2173">
        <w:t xml:space="preserve"> Interceptor® G2 ITNs in Karongi.</w:t>
      </w:r>
    </w:p>
    <w:p w14:paraId="3B0D486A" w14:textId="77777777" w:rsidR="00416635" w:rsidRPr="006E2173" w:rsidRDefault="00416635" w:rsidP="006E2173">
      <w:pPr>
        <w:pStyle w:val="1-BodyText"/>
      </w:pPr>
      <w:r w:rsidRPr="006E2173">
        <w:t>A summary of key results from the baseline, 12-month, 24-month and 36-month survey rounds are presented in Table 1.</w:t>
      </w:r>
    </w:p>
    <w:p w14:paraId="079FE8B2" w14:textId="77777777" w:rsidR="00416635" w:rsidRDefault="00416635" w:rsidP="00416635">
      <w:pPr>
        <w:spacing w:line="259" w:lineRule="auto"/>
      </w:pPr>
      <w:r>
        <w:br w:type="page"/>
      </w:r>
    </w:p>
    <w:p w14:paraId="1CAEB481" w14:textId="77777777" w:rsidR="00416635" w:rsidRDefault="00416635" w:rsidP="00416635">
      <w:pPr>
        <w:pStyle w:val="TableTitle"/>
      </w:pPr>
      <w:bookmarkStart w:id="4" w:name="_Toc144294004"/>
      <w:r>
        <w:lastRenderedPageBreak/>
        <w:t>Table 1: Baseline, 12 Month, 24 Month and 36 Month Survey Round Results</w:t>
      </w:r>
      <w:bookmarkEnd w:id="4"/>
    </w:p>
    <w:tbl>
      <w:tblPr>
        <w:tblStyle w:val="TableGrid"/>
        <w:tblW w:w="5000" w:type="pct"/>
        <w:jc w:val="center"/>
        <w:tblBorders>
          <w:left w:val="none" w:sz="0" w:space="0" w:color="auto"/>
          <w:right w:val="none" w:sz="0" w:space="0" w:color="auto"/>
        </w:tblBorders>
        <w:tblLayout w:type="fixed"/>
        <w:tblLook w:val="0000" w:firstRow="0" w:lastRow="0" w:firstColumn="0" w:lastColumn="0" w:noHBand="0" w:noVBand="0"/>
      </w:tblPr>
      <w:tblGrid>
        <w:gridCol w:w="1248"/>
        <w:gridCol w:w="1264"/>
        <w:gridCol w:w="1172"/>
        <w:gridCol w:w="1528"/>
        <w:gridCol w:w="998"/>
        <w:gridCol w:w="713"/>
        <w:gridCol w:w="1084"/>
        <w:gridCol w:w="1353"/>
      </w:tblGrid>
      <w:tr w:rsidR="000F6D7A" w:rsidRPr="00C358BA" w14:paraId="6AF18584" w14:textId="77777777" w:rsidTr="00AF453B">
        <w:trPr>
          <w:trHeight w:val="601"/>
          <w:jc w:val="center"/>
        </w:trPr>
        <w:tc>
          <w:tcPr>
            <w:tcW w:w="667" w:type="pct"/>
            <w:vMerge w:val="restart"/>
            <w:shd w:val="clear" w:color="auto" w:fill="0067B9"/>
            <w:vAlign w:val="center"/>
          </w:tcPr>
          <w:p w14:paraId="754F8969" w14:textId="77777777" w:rsidR="00416635" w:rsidRPr="00C358BA" w:rsidRDefault="00416635" w:rsidP="007B6849">
            <w:pPr>
              <w:pStyle w:val="TableHeader"/>
            </w:pPr>
            <w:r w:rsidRPr="00C358BA">
              <w:t>Site</w:t>
            </w:r>
          </w:p>
        </w:tc>
        <w:tc>
          <w:tcPr>
            <w:tcW w:w="675" w:type="pct"/>
            <w:vMerge w:val="restart"/>
            <w:shd w:val="clear" w:color="auto" w:fill="0067B9"/>
            <w:vAlign w:val="bottom"/>
          </w:tcPr>
          <w:p w14:paraId="0757651A" w14:textId="77777777" w:rsidR="00416635" w:rsidRPr="00C358BA" w:rsidRDefault="00416635" w:rsidP="007B6849">
            <w:pPr>
              <w:pStyle w:val="TableHeader"/>
            </w:pPr>
            <w:r w:rsidRPr="00C358BA">
              <w:t>Survey round and time since distribution (months)</w:t>
            </w:r>
          </w:p>
        </w:tc>
        <w:tc>
          <w:tcPr>
            <w:tcW w:w="626" w:type="pct"/>
            <w:vMerge w:val="restart"/>
            <w:shd w:val="clear" w:color="auto" w:fill="0067B9"/>
            <w:vAlign w:val="bottom"/>
          </w:tcPr>
          <w:p w14:paraId="3ECE55E9" w14:textId="77777777" w:rsidR="00416635" w:rsidRPr="00C358BA" w:rsidRDefault="00416635" w:rsidP="007B6849">
            <w:pPr>
              <w:pStyle w:val="TableHeader"/>
            </w:pPr>
            <w:r w:rsidRPr="00C358BA">
              <w:t>Attrition wear and tear (%)</w:t>
            </w:r>
          </w:p>
        </w:tc>
        <w:tc>
          <w:tcPr>
            <w:tcW w:w="816" w:type="pct"/>
            <w:vMerge w:val="restart"/>
            <w:shd w:val="clear" w:color="auto" w:fill="0067B9"/>
            <w:vAlign w:val="bottom"/>
          </w:tcPr>
          <w:p w14:paraId="0CC29FB8" w14:textId="77777777" w:rsidR="00416635" w:rsidRPr="00C358BA" w:rsidRDefault="00416635" w:rsidP="007B6849">
            <w:pPr>
              <w:pStyle w:val="TableHeader"/>
            </w:pPr>
            <w:r w:rsidRPr="00C358BA">
              <w:t>Remaining nets in serviceable condition % (N)</w:t>
            </w:r>
          </w:p>
        </w:tc>
        <w:tc>
          <w:tcPr>
            <w:tcW w:w="914" w:type="pct"/>
            <w:gridSpan w:val="2"/>
            <w:shd w:val="clear" w:color="auto" w:fill="0067B9"/>
            <w:vAlign w:val="bottom"/>
          </w:tcPr>
          <w:p w14:paraId="217601AE" w14:textId="77777777" w:rsidR="00416635" w:rsidRPr="00C358BA" w:rsidRDefault="00416635" w:rsidP="007B6849">
            <w:pPr>
              <w:pStyle w:val="TableHeader"/>
            </w:pPr>
            <w:r w:rsidRPr="00C358BA">
              <w:t>Remaining nets hanging over sleeping space (%)</w:t>
            </w:r>
          </w:p>
        </w:tc>
        <w:tc>
          <w:tcPr>
            <w:tcW w:w="579" w:type="pct"/>
            <w:vMerge w:val="restart"/>
            <w:shd w:val="clear" w:color="auto" w:fill="0067B9"/>
            <w:vAlign w:val="bottom"/>
          </w:tcPr>
          <w:p w14:paraId="472B2DA7" w14:textId="77777777" w:rsidR="00416635" w:rsidRPr="00C358BA" w:rsidRDefault="00416635" w:rsidP="007B6849">
            <w:pPr>
              <w:pStyle w:val="TableHeader"/>
            </w:pPr>
            <w:r w:rsidRPr="00C358BA">
              <w:t>Optimal insecticidal effectiveness in bioassay (%)</w:t>
            </w:r>
          </w:p>
        </w:tc>
        <w:tc>
          <w:tcPr>
            <w:tcW w:w="723" w:type="pct"/>
            <w:vMerge w:val="restart"/>
            <w:shd w:val="clear" w:color="auto" w:fill="0067B9"/>
            <w:vAlign w:val="bottom"/>
          </w:tcPr>
          <w:p w14:paraId="5E833768" w14:textId="77777777" w:rsidR="00416635" w:rsidRPr="00C358BA" w:rsidRDefault="00416635" w:rsidP="007B6849">
            <w:pPr>
              <w:pStyle w:val="TableHeader"/>
            </w:pPr>
            <w:r w:rsidRPr="00C358BA">
              <w:t>24/72-hour mortality against resistant mosquito strain in bioassay (%)</w:t>
            </w:r>
          </w:p>
        </w:tc>
      </w:tr>
      <w:tr w:rsidR="00AF453B" w:rsidRPr="005B6F69" w14:paraId="4B51EF26" w14:textId="77777777" w:rsidTr="00AF453B">
        <w:trPr>
          <w:trHeight w:val="1052"/>
          <w:jc w:val="center"/>
        </w:trPr>
        <w:tc>
          <w:tcPr>
            <w:tcW w:w="667" w:type="pct"/>
            <w:vMerge/>
            <w:vAlign w:val="bottom"/>
          </w:tcPr>
          <w:p w14:paraId="4E9C1901" w14:textId="77777777" w:rsidR="00416635" w:rsidRPr="005B6F69" w:rsidRDefault="00416635" w:rsidP="007B6849">
            <w:pPr>
              <w:pStyle w:val="NoSpacing"/>
              <w:jc w:val="both"/>
              <w:rPr>
                <w:rFonts w:ascii="Garamond" w:hAnsi="Garamond"/>
                <w:sz w:val="20"/>
                <w:szCs w:val="20"/>
              </w:rPr>
            </w:pPr>
          </w:p>
        </w:tc>
        <w:tc>
          <w:tcPr>
            <w:tcW w:w="675" w:type="pct"/>
            <w:vMerge/>
            <w:vAlign w:val="bottom"/>
          </w:tcPr>
          <w:p w14:paraId="55782589" w14:textId="77777777" w:rsidR="00416635" w:rsidRPr="005B6F69" w:rsidRDefault="00416635" w:rsidP="007B6849">
            <w:pPr>
              <w:pStyle w:val="NoSpacing"/>
              <w:jc w:val="both"/>
              <w:rPr>
                <w:rFonts w:ascii="Garamond" w:hAnsi="Garamond"/>
                <w:sz w:val="20"/>
                <w:szCs w:val="20"/>
              </w:rPr>
            </w:pPr>
          </w:p>
        </w:tc>
        <w:tc>
          <w:tcPr>
            <w:tcW w:w="626" w:type="pct"/>
            <w:vMerge/>
            <w:vAlign w:val="bottom"/>
          </w:tcPr>
          <w:p w14:paraId="7D44E15E" w14:textId="77777777" w:rsidR="00416635" w:rsidRPr="005B6F69" w:rsidRDefault="00416635" w:rsidP="007B6849">
            <w:pPr>
              <w:pStyle w:val="NoSpacing"/>
              <w:jc w:val="both"/>
              <w:rPr>
                <w:rFonts w:ascii="Garamond" w:hAnsi="Garamond"/>
                <w:sz w:val="20"/>
                <w:szCs w:val="20"/>
              </w:rPr>
            </w:pPr>
          </w:p>
        </w:tc>
        <w:tc>
          <w:tcPr>
            <w:tcW w:w="816" w:type="pct"/>
            <w:vMerge/>
            <w:vAlign w:val="bottom"/>
          </w:tcPr>
          <w:p w14:paraId="5686C2DE" w14:textId="77777777" w:rsidR="00416635" w:rsidRPr="005B6F69" w:rsidRDefault="00416635" w:rsidP="007B6849">
            <w:pPr>
              <w:pStyle w:val="NoSpacing"/>
              <w:jc w:val="both"/>
              <w:rPr>
                <w:rFonts w:ascii="Garamond" w:hAnsi="Garamond"/>
                <w:sz w:val="20"/>
                <w:szCs w:val="20"/>
              </w:rPr>
            </w:pPr>
          </w:p>
        </w:tc>
        <w:tc>
          <w:tcPr>
            <w:tcW w:w="533" w:type="pct"/>
            <w:tcBorders>
              <w:bottom w:val="single" w:sz="4" w:space="0" w:color="auto"/>
            </w:tcBorders>
            <w:shd w:val="clear" w:color="auto" w:fill="0067B9"/>
            <w:vAlign w:val="center"/>
          </w:tcPr>
          <w:p w14:paraId="0AEE91E6" w14:textId="77777777" w:rsidR="00416635" w:rsidRPr="00EB638C" w:rsidRDefault="00416635" w:rsidP="007B6849">
            <w:pPr>
              <w:pStyle w:val="TableHeader"/>
            </w:pPr>
            <w:r w:rsidRPr="00EB638C">
              <w:t>Campaign</w:t>
            </w:r>
          </w:p>
        </w:tc>
        <w:tc>
          <w:tcPr>
            <w:tcW w:w="381" w:type="pct"/>
            <w:tcBorders>
              <w:bottom w:val="single" w:sz="4" w:space="0" w:color="auto"/>
            </w:tcBorders>
            <w:shd w:val="clear" w:color="auto" w:fill="0067B9"/>
            <w:vAlign w:val="center"/>
          </w:tcPr>
          <w:p w14:paraId="7D5FD076" w14:textId="77777777" w:rsidR="00416635" w:rsidRPr="00EB638C" w:rsidRDefault="00416635" w:rsidP="007B6849">
            <w:pPr>
              <w:pStyle w:val="TableHeader"/>
            </w:pPr>
            <w:r w:rsidRPr="00EB638C">
              <w:t>Other</w:t>
            </w:r>
          </w:p>
        </w:tc>
        <w:tc>
          <w:tcPr>
            <w:tcW w:w="579" w:type="pct"/>
            <w:vMerge/>
            <w:shd w:val="clear" w:color="auto" w:fill="0067B9"/>
            <w:vAlign w:val="bottom"/>
          </w:tcPr>
          <w:p w14:paraId="5FCD29A3" w14:textId="77777777" w:rsidR="00416635" w:rsidRPr="005B6F69" w:rsidRDefault="00416635" w:rsidP="007B6849">
            <w:pPr>
              <w:pStyle w:val="NoSpacing"/>
              <w:jc w:val="both"/>
              <w:rPr>
                <w:rFonts w:ascii="Garamond" w:hAnsi="Garamond"/>
                <w:sz w:val="20"/>
                <w:szCs w:val="20"/>
              </w:rPr>
            </w:pPr>
          </w:p>
        </w:tc>
        <w:tc>
          <w:tcPr>
            <w:tcW w:w="723" w:type="pct"/>
            <w:vMerge/>
            <w:shd w:val="clear" w:color="auto" w:fill="0067B9"/>
          </w:tcPr>
          <w:p w14:paraId="5CC34C46" w14:textId="77777777" w:rsidR="00416635" w:rsidRPr="005B6F69" w:rsidRDefault="00416635" w:rsidP="007B6849">
            <w:pPr>
              <w:pStyle w:val="NoSpacing"/>
              <w:jc w:val="both"/>
              <w:rPr>
                <w:rFonts w:ascii="Garamond" w:hAnsi="Garamond"/>
                <w:sz w:val="20"/>
                <w:szCs w:val="20"/>
              </w:rPr>
            </w:pPr>
          </w:p>
        </w:tc>
      </w:tr>
      <w:tr w:rsidR="00AF453B" w:rsidRPr="00D8615F" w14:paraId="631A71CC" w14:textId="77777777" w:rsidTr="00AF453B">
        <w:trPr>
          <w:trHeight w:val="283"/>
          <w:jc w:val="center"/>
        </w:trPr>
        <w:tc>
          <w:tcPr>
            <w:tcW w:w="667" w:type="pct"/>
            <w:vMerge w:val="restart"/>
            <w:tcBorders>
              <w:bottom w:val="dotted" w:sz="4" w:space="0" w:color="auto"/>
            </w:tcBorders>
          </w:tcPr>
          <w:p w14:paraId="215056DA" w14:textId="77777777" w:rsidR="00416635" w:rsidRPr="00316544" w:rsidRDefault="00416635" w:rsidP="007B6849">
            <w:pPr>
              <w:pStyle w:val="1-BodyText"/>
              <w:rPr>
                <w:sz w:val="20"/>
                <w:szCs w:val="20"/>
              </w:rPr>
            </w:pPr>
            <w:r w:rsidRPr="00316544">
              <w:rPr>
                <w:sz w:val="20"/>
                <w:szCs w:val="20"/>
              </w:rPr>
              <w:t>Kicukiro</w:t>
            </w:r>
          </w:p>
          <w:p w14:paraId="2220BF11" w14:textId="77777777" w:rsidR="00416635" w:rsidRPr="00316544" w:rsidRDefault="00416635" w:rsidP="007B6849">
            <w:pPr>
              <w:pStyle w:val="1-BodyText"/>
              <w:rPr>
                <w:sz w:val="20"/>
                <w:szCs w:val="20"/>
              </w:rPr>
            </w:pPr>
            <w:r w:rsidRPr="00316544">
              <w:rPr>
                <w:sz w:val="20"/>
                <w:szCs w:val="20"/>
              </w:rPr>
              <w:t>(PermaNet® 3.0)</w:t>
            </w:r>
          </w:p>
        </w:tc>
        <w:tc>
          <w:tcPr>
            <w:tcW w:w="675" w:type="pct"/>
            <w:tcBorders>
              <w:bottom w:val="dotted" w:sz="4" w:space="0" w:color="auto"/>
              <w:right w:val="single" w:sz="4" w:space="0" w:color="auto"/>
            </w:tcBorders>
            <w:vAlign w:val="center"/>
          </w:tcPr>
          <w:p w14:paraId="5D4EA8CB" w14:textId="77777777" w:rsidR="00416635" w:rsidRPr="00316544" w:rsidRDefault="00416635" w:rsidP="007B6849">
            <w:pPr>
              <w:pStyle w:val="1-BodyText"/>
              <w:rPr>
                <w:sz w:val="20"/>
                <w:szCs w:val="20"/>
              </w:rPr>
            </w:pPr>
            <w:r w:rsidRPr="00316544">
              <w:rPr>
                <w:sz w:val="20"/>
                <w:szCs w:val="20"/>
              </w:rPr>
              <w:t xml:space="preserve">Baseline: 6.9 </w:t>
            </w:r>
          </w:p>
        </w:tc>
        <w:tc>
          <w:tcPr>
            <w:tcW w:w="626" w:type="pct"/>
            <w:tcBorders>
              <w:left w:val="single" w:sz="4" w:space="0" w:color="auto"/>
              <w:bottom w:val="dotted" w:sz="4" w:space="0" w:color="auto"/>
              <w:right w:val="single" w:sz="4" w:space="0" w:color="auto"/>
            </w:tcBorders>
            <w:vAlign w:val="center"/>
          </w:tcPr>
          <w:p w14:paraId="2DAE67BD" w14:textId="77777777" w:rsidR="00416635" w:rsidRPr="00316544" w:rsidRDefault="00416635" w:rsidP="007B6849">
            <w:pPr>
              <w:pStyle w:val="1-BodyText"/>
              <w:rPr>
                <w:sz w:val="20"/>
                <w:szCs w:val="20"/>
              </w:rPr>
            </w:pPr>
            <w:r w:rsidRPr="00316544">
              <w:rPr>
                <w:sz w:val="20"/>
                <w:szCs w:val="20"/>
              </w:rPr>
              <w:t>0.2</w:t>
            </w:r>
          </w:p>
        </w:tc>
        <w:tc>
          <w:tcPr>
            <w:tcW w:w="816" w:type="pct"/>
            <w:tcBorders>
              <w:left w:val="single" w:sz="4" w:space="0" w:color="auto"/>
              <w:bottom w:val="dotted" w:sz="4" w:space="0" w:color="auto"/>
              <w:right w:val="single" w:sz="4" w:space="0" w:color="auto"/>
            </w:tcBorders>
            <w:vAlign w:val="center"/>
          </w:tcPr>
          <w:p w14:paraId="16CE7808" w14:textId="77777777" w:rsidR="00416635" w:rsidRPr="00316544" w:rsidRDefault="00416635" w:rsidP="007B6849">
            <w:pPr>
              <w:pStyle w:val="1-BodyText"/>
              <w:rPr>
                <w:sz w:val="20"/>
                <w:szCs w:val="20"/>
              </w:rPr>
            </w:pPr>
            <w:r w:rsidRPr="00316544">
              <w:rPr>
                <w:sz w:val="20"/>
                <w:szCs w:val="20"/>
              </w:rPr>
              <w:t>97.7 (488)</w:t>
            </w:r>
          </w:p>
        </w:tc>
        <w:tc>
          <w:tcPr>
            <w:tcW w:w="533" w:type="pct"/>
            <w:tcBorders>
              <w:left w:val="single" w:sz="4" w:space="0" w:color="auto"/>
              <w:bottom w:val="dotted" w:sz="4" w:space="0" w:color="auto"/>
              <w:right w:val="single" w:sz="4" w:space="0" w:color="auto"/>
            </w:tcBorders>
            <w:vAlign w:val="center"/>
          </w:tcPr>
          <w:p w14:paraId="09DF917E" w14:textId="77777777" w:rsidR="00416635" w:rsidRPr="00316544" w:rsidRDefault="00416635" w:rsidP="007B6849">
            <w:pPr>
              <w:pStyle w:val="1-BodyText"/>
              <w:rPr>
                <w:sz w:val="20"/>
                <w:szCs w:val="20"/>
              </w:rPr>
            </w:pPr>
            <w:r w:rsidRPr="00316544">
              <w:rPr>
                <w:sz w:val="20"/>
                <w:szCs w:val="20"/>
              </w:rPr>
              <w:t>72.1</w:t>
            </w:r>
          </w:p>
        </w:tc>
        <w:tc>
          <w:tcPr>
            <w:tcW w:w="381" w:type="pct"/>
            <w:tcBorders>
              <w:left w:val="single" w:sz="4" w:space="0" w:color="auto"/>
              <w:bottom w:val="dotted" w:sz="4" w:space="0" w:color="auto"/>
              <w:right w:val="single" w:sz="4" w:space="0" w:color="auto"/>
            </w:tcBorders>
            <w:vAlign w:val="center"/>
          </w:tcPr>
          <w:p w14:paraId="60DD464B" w14:textId="77777777" w:rsidR="00416635" w:rsidRPr="00316544" w:rsidRDefault="00416635" w:rsidP="007B6849">
            <w:pPr>
              <w:pStyle w:val="1-BodyText"/>
              <w:rPr>
                <w:sz w:val="20"/>
                <w:szCs w:val="20"/>
              </w:rPr>
            </w:pPr>
            <w:r w:rsidRPr="00316544">
              <w:rPr>
                <w:sz w:val="20"/>
                <w:szCs w:val="20"/>
              </w:rPr>
              <w:t>75.0</w:t>
            </w:r>
          </w:p>
        </w:tc>
        <w:tc>
          <w:tcPr>
            <w:tcW w:w="579" w:type="pct"/>
            <w:tcBorders>
              <w:left w:val="single" w:sz="4" w:space="0" w:color="auto"/>
              <w:bottom w:val="dotted" w:sz="4" w:space="0" w:color="auto"/>
            </w:tcBorders>
            <w:shd w:val="clear" w:color="auto" w:fill="F2F2F2" w:themeFill="background1" w:themeFillShade="F2"/>
            <w:vAlign w:val="center"/>
          </w:tcPr>
          <w:p w14:paraId="23DE9BF1" w14:textId="77777777" w:rsidR="00416635" w:rsidRPr="00316544" w:rsidRDefault="00416635" w:rsidP="007B6849">
            <w:pPr>
              <w:pStyle w:val="1-BodyText"/>
              <w:rPr>
                <w:sz w:val="20"/>
                <w:szCs w:val="20"/>
              </w:rPr>
            </w:pPr>
            <w:r w:rsidRPr="00316544">
              <w:rPr>
                <w:sz w:val="20"/>
                <w:szCs w:val="20"/>
              </w:rPr>
              <w:t>--</w:t>
            </w:r>
          </w:p>
        </w:tc>
        <w:tc>
          <w:tcPr>
            <w:tcW w:w="723" w:type="pct"/>
            <w:tcBorders>
              <w:left w:val="dotted" w:sz="4" w:space="0" w:color="auto"/>
              <w:bottom w:val="dotted" w:sz="4" w:space="0" w:color="auto"/>
            </w:tcBorders>
            <w:vAlign w:val="center"/>
          </w:tcPr>
          <w:p w14:paraId="2E112739" w14:textId="77777777" w:rsidR="00416635" w:rsidRPr="00316544" w:rsidRDefault="00416635" w:rsidP="007B6849">
            <w:pPr>
              <w:pStyle w:val="1-BodyText"/>
              <w:rPr>
                <w:sz w:val="20"/>
                <w:szCs w:val="20"/>
              </w:rPr>
            </w:pPr>
            <w:r w:rsidRPr="00316544">
              <w:rPr>
                <w:sz w:val="20"/>
                <w:szCs w:val="20"/>
              </w:rPr>
              <w:t>98.9 (24h)</w:t>
            </w:r>
          </w:p>
        </w:tc>
      </w:tr>
      <w:tr w:rsidR="00AF453B" w:rsidRPr="00D8615F" w14:paraId="3B797373" w14:textId="77777777" w:rsidTr="00AF453B">
        <w:trPr>
          <w:trHeight w:val="283"/>
          <w:jc w:val="center"/>
        </w:trPr>
        <w:tc>
          <w:tcPr>
            <w:tcW w:w="667" w:type="pct"/>
            <w:vMerge/>
          </w:tcPr>
          <w:p w14:paraId="088C92E1" w14:textId="77777777" w:rsidR="00416635" w:rsidRPr="00316544" w:rsidRDefault="00416635" w:rsidP="007B6849">
            <w:pPr>
              <w:pStyle w:val="1-BodyText"/>
              <w:rPr>
                <w:sz w:val="20"/>
                <w:szCs w:val="20"/>
              </w:rPr>
            </w:pPr>
          </w:p>
        </w:tc>
        <w:tc>
          <w:tcPr>
            <w:tcW w:w="675" w:type="pct"/>
            <w:tcBorders>
              <w:top w:val="dotted" w:sz="4" w:space="0" w:color="auto"/>
              <w:bottom w:val="dotted" w:sz="4" w:space="0" w:color="auto"/>
              <w:right w:val="single" w:sz="4" w:space="0" w:color="auto"/>
            </w:tcBorders>
            <w:vAlign w:val="center"/>
          </w:tcPr>
          <w:p w14:paraId="13EB6735" w14:textId="77777777" w:rsidR="00416635" w:rsidRPr="00316544" w:rsidRDefault="00416635" w:rsidP="007B6849">
            <w:pPr>
              <w:pStyle w:val="1-BodyText"/>
              <w:rPr>
                <w:sz w:val="20"/>
                <w:szCs w:val="20"/>
              </w:rPr>
            </w:pPr>
            <w:r w:rsidRPr="00316544">
              <w:rPr>
                <w:sz w:val="20"/>
                <w:szCs w:val="20"/>
              </w:rPr>
              <w:t>Second: 15.5</w:t>
            </w:r>
          </w:p>
        </w:tc>
        <w:tc>
          <w:tcPr>
            <w:tcW w:w="626" w:type="pct"/>
            <w:tcBorders>
              <w:top w:val="dotted" w:sz="4" w:space="0" w:color="auto"/>
              <w:left w:val="single" w:sz="4" w:space="0" w:color="auto"/>
              <w:bottom w:val="dotted" w:sz="4" w:space="0" w:color="auto"/>
              <w:right w:val="single" w:sz="4" w:space="0" w:color="auto"/>
            </w:tcBorders>
            <w:vAlign w:val="center"/>
          </w:tcPr>
          <w:p w14:paraId="48E308D6" w14:textId="77777777" w:rsidR="00416635" w:rsidRPr="00316544" w:rsidRDefault="00416635" w:rsidP="007B6849">
            <w:pPr>
              <w:pStyle w:val="1-BodyText"/>
              <w:rPr>
                <w:sz w:val="20"/>
                <w:szCs w:val="20"/>
              </w:rPr>
            </w:pPr>
            <w:r w:rsidRPr="00316544">
              <w:rPr>
                <w:sz w:val="20"/>
                <w:szCs w:val="20"/>
              </w:rPr>
              <w:t>1.4</w:t>
            </w:r>
          </w:p>
        </w:tc>
        <w:tc>
          <w:tcPr>
            <w:tcW w:w="816" w:type="pct"/>
            <w:tcBorders>
              <w:top w:val="dotted" w:sz="4" w:space="0" w:color="auto"/>
              <w:left w:val="single" w:sz="4" w:space="0" w:color="auto"/>
              <w:bottom w:val="dotted" w:sz="4" w:space="0" w:color="auto"/>
              <w:right w:val="single" w:sz="4" w:space="0" w:color="auto"/>
            </w:tcBorders>
            <w:vAlign w:val="center"/>
          </w:tcPr>
          <w:p w14:paraId="48D6D681" w14:textId="77777777" w:rsidR="00416635" w:rsidRPr="00316544" w:rsidRDefault="00416635" w:rsidP="007B6849">
            <w:pPr>
              <w:pStyle w:val="1-BodyText"/>
              <w:rPr>
                <w:sz w:val="20"/>
                <w:szCs w:val="20"/>
              </w:rPr>
            </w:pPr>
            <w:r w:rsidRPr="00316544">
              <w:rPr>
                <w:sz w:val="20"/>
                <w:szCs w:val="20"/>
              </w:rPr>
              <w:t>91.3 (424)</w:t>
            </w:r>
          </w:p>
        </w:tc>
        <w:tc>
          <w:tcPr>
            <w:tcW w:w="533" w:type="pct"/>
            <w:tcBorders>
              <w:top w:val="dotted" w:sz="4" w:space="0" w:color="auto"/>
              <w:left w:val="single" w:sz="4" w:space="0" w:color="auto"/>
              <w:bottom w:val="dotted" w:sz="4" w:space="0" w:color="auto"/>
              <w:right w:val="single" w:sz="4" w:space="0" w:color="auto"/>
            </w:tcBorders>
            <w:vAlign w:val="center"/>
          </w:tcPr>
          <w:p w14:paraId="74EFE7C1" w14:textId="77777777" w:rsidR="00416635" w:rsidRPr="00316544" w:rsidRDefault="00416635" w:rsidP="007B6849">
            <w:pPr>
              <w:pStyle w:val="1-BodyText"/>
              <w:rPr>
                <w:sz w:val="20"/>
                <w:szCs w:val="20"/>
              </w:rPr>
            </w:pPr>
            <w:r w:rsidRPr="00316544">
              <w:rPr>
                <w:sz w:val="20"/>
                <w:szCs w:val="20"/>
              </w:rPr>
              <w:t>82.2</w:t>
            </w:r>
          </w:p>
        </w:tc>
        <w:tc>
          <w:tcPr>
            <w:tcW w:w="381" w:type="pct"/>
            <w:tcBorders>
              <w:top w:val="dotted" w:sz="4" w:space="0" w:color="auto"/>
              <w:left w:val="single" w:sz="4" w:space="0" w:color="auto"/>
              <w:bottom w:val="dotted" w:sz="4" w:space="0" w:color="auto"/>
              <w:right w:val="single" w:sz="4" w:space="0" w:color="auto"/>
            </w:tcBorders>
            <w:vAlign w:val="center"/>
          </w:tcPr>
          <w:p w14:paraId="329ACF99" w14:textId="77777777" w:rsidR="00416635" w:rsidRPr="00316544" w:rsidRDefault="00416635" w:rsidP="007B6849">
            <w:pPr>
              <w:pStyle w:val="1-BodyText"/>
              <w:rPr>
                <w:sz w:val="20"/>
                <w:szCs w:val="20"/>
              </w:rPr>
            </w:pPr>
            <w:r w:rsidRPr="00316544">
              <w:rPr>
                <w:sz w:val="20"/>
                <w:szCs w:val="20"/>
              </w:rPr>
              <w:t>73.4</w:t>
            </w:r>
          </w:p>
        </w:tc>
        <w:tc>
          <w:tcPr>
            <w:tcW w:w="579" w:type="pct"/>
            <w:tcBorders>
              <w:top w:val="dotted" w:sz="4" w:space="0" w:color="auto"/>
              <w:left w:val="single" w:sz="4" w:space="0" w:color="auto"/>
              <w:bottom w:val="dotted" w:sz="4" w:space="0" w:color="auto"/>
            </w:tcBorders>
            <w:shd w:val="clear" w:color="auto" w:fill="F2F2F2" w:themeFill="background1" w:themeFillShade="F2"/>
            <w:vAlign w:val="center"/>
          </w:tcPr>
          <w:p w14:paraId="781AFD6A" w14:textId="77777777" w:rsidR="00416635" w:rsidRPr="00316544" w:rsidRDefault="00416635" w:rsidP="007B6849">
            <w:pPr>
              <w:pStyle w:val="1-BodyText"/>
              <w:rPr>
                <w:sz w:val="20"/>
                <w:szCs w:val="20"/>
              </w:rPr>
            </w:pPr>
            <w:r w:rsidRPr="00316544">
              <w:rPr>
                <w:sz w:val="20"/>
                <w:szCs w:val="20"/>
              </w:rPr>
              <w:t>--</w:t>
            </w:r>
          </w:p>
        </w:tc>
        <w:tc>
          <w:tcPr>
            <w:tcW w:w="723" w:type="pct"/>
            <w:tcBorders>
              <w:top w:val="dotted" w:sz="4" w:space="0" w:color="auto"/>
              <w:left w:val="dotted" w:sz="4" w:space="0" w:color="auto"/>
              <w:bottom w:val="dotted" w:sz="4" w:space="0" w:color="auto"/>
            </w:tcBorders>
            <w:vAlign w:val="center"/>
          </w:tcPr>
          <w:p w14:paraId="3E78CDBC" w14:textId="77777777" w:rsidR="00416635" w:rsidRPr="00316544" w:rsidRDefault="00416635" w:rsidP="007B6849">
            <w:pPr>
              <w:pStyle w:val="1-BodyText"/>
              <w:rPr>
                <w:sz w:val="20"/>
                <w:szCs w:val="20"/>
              </w:rPr>
            </w:pPr>
            <w:r w:rsidRPr="00316544">
              <w:rPr>
                <w:sz w:val="20"/>
                <w:szCs w:val="20"/>
              </w:rPr>
              <w:t>52.2 (24h)</w:t>
            </w:r>
          </w:p>
        </w:tc>
      </w:tr>
      <w:tr w:rsidR="00AF453B" w:rsidRPr="00D8615F" w14:paraId="1DBE969B" w14:textId="77777777" w:rsidTr="00AF453B">
        <w:trPr>
          <w:trHeight w:val="283"/>
          <w:jc w:val="center"/>
        </w:trPr>
        <w:tc>
          <w:tcPr>
            <w:tcW w:w="667" w:type="pct"/>
            <w:vMerge/>
          </w:tcPr>
          <w:p w14:paraId="3D4EC790" w14:textId="77777777" w:rsidR="00416635" w:rsidRPr="00316544" w:rsidRDefault="00416635" w:rsidP="007B6849">
            <w:pPr>
              <w:pStyle w:val="1-BodyText"/>
              <w:rPr>
                <w:sz w:val="20"/>
                <w:szCs w:val="20"/>
              </w:rPr>
            </w:pPr>
          </w:p>
        </w:tc>
        <w:tc>
          <w:tcPr>
            <w:tcW w:w="675" w:type="pct"/>
            <w:tcBorders>
              <w:top w:val="dotted" w:sz="4" w:space="0" w:color="auto"/>
              <w:bottom w:val="dotted" w:sz="4" w:space="0" w:color="auto"/>
              <w:right w:val="single" w:sz="4" w:space="0" w:color="auto"/>
            </w:tcBorders>
            <w:vAlign w:val="center"/>
          </w:tcPr>
          <w:p w14:paraId="124AAF6A" w14:textId="77777777" w:rsidR="00416635" w:rsidRPr="00316544" w:rsidRDefault="00416635" w:rsidP="007B6849">
            <w:pPr>
              <w:pStyle w:val="1-BodyText"/>
              <w:rPr>
                <w:sz w:val="20"/>
                <w:szCs w:val="20"/>
              </w:rPr>
            </w:pPr>
            <w:r w:rsidRPr="00316544">
              <w:rPr>
                <w:sz w:val="20"/>
                <w:szCs w:val="20"/>
              </w:rPr>
              <w:t>Third: 25.0</w:t>
            </w:r>
          </w:p>
        </w:tc>
        <w:tc>
          <w:tcPr>
            <w:tcW w:w="626" w:type="pct"/>
            <w:tcBorders>
              <w:top w:val="dotted" w:sz="4" w:space="0" w:color="auto"/>
              <w:left w:val="single" w:sz="4" w:space="0" w:color="auto"/>
              <w:bottom w:val="dotted" w:sz="4" w:space="0" w:color="auto"/>
              <w:right w:val="single" w:sz="4" w:space="0" w:color="auto"/>
            </w:tcBorders>
            <w:vAlign w:val="center"/>
          </w:tcPr>
          <w:p w14:paraId="56382FA7" w14:textId="77777777" w:rsidR="00416635" w:rsidRPr="00316544" w:rsidRDefault="00416635" w:rsidP="007B6849">
            <w:pPr>
              <w:pStyle w:val="1-BodyText"/>
              <w:rPr>
                <w:sz w:val="20"/>
                <w:szCs w:val="20"/>
              </w:rPr>
            </w:pPr>
            <w:r w:rsidRPr="00316544">
              <w:rPr>
                <w:sz w:val="20"/>
                <w:szCs w:val="20"/>
              </w:rPr>
              <w:t>1.7</w:t>
            </w:r>
          </w:p>
        </w:tc>
        <w:tc>
          <w:tcPr>
            <w:tcW w:w="816" w:type="pct"/>
            <w:tcBorders>
              <w:top w:val="dotted" w:sz="4" w:space="0" w:color="auto"/>
              <w:left w:val="single" w:sz="4" w:space="0" w:color="auto"/>
              <w:bottom w:val="dotted" w:sz="4" w:space="0" w:color="auto"/>
              <w:right w:val="single" w:sz="4" w:space="0" w:color="auto"/>
            </w:tcBorders>
            <w:vAlign w:val="center"/>
          </w:tcPr>
          <w:p w14:paraId="4488F1B5" w14:textId="77777777" w:rsidR="00416635" w:rsidRPr="00316544" w:rsidRDefault="00416635" w:rsidP="007B6849">
            <w:pPr>
              <w:pStyle w:val="1-BodyText"/>
              <w:rPr>
                <w:sz w:val="20"/>
                <w:szCs w:val="20"/>
              </w:rPr>
            </w:pPr>
            <w:r w:rsidRPr="00316544">
              <w:rPr>
                <w:sz w:val="20"/>
                <w:szCs w:val="20"/>
              </w:rPr>
              <w:t>83.6 (383)</w:t>
            </w:r>
          </w:p>
        </w:tc>
        <w:tc>
          <w:tcPr>
            <w:tcW w:w="533" w:type="pct"/>
            <w:tcBorders>
              <w:top w:val="dotted" w:sz="4" w:space="0" w:color="auto"/>
              <w:left w:val="single" w:sz="4" w:space="0" w:color="auto"/>
              <w:bottom w:val="dotted" w:sz="4" w:space="0" w:color="auto"/>
              <w:right w:val="single" w:sz="4" w:space="0" w:color="auto"/>
            </w:tcBorders>
            <w:vAlign w:val="center"/>
          </w:tcPr>
          <w:p w14:paraId="54AD9700" w14:textId="77777777" w:rsidR="00416635" w:rsidRPr="00316544" w:rsidRDefault="00416635" w:rsidP="007B6849">
            <w:pPr>
              <w:pStyle w:val="1-BodyText"/>
              <w:rPr>
                <w:sz w:val="20"/>
                <w:szCs w:val="20"/>
              </w:rPr>
            </w:pPr>
            <w:r w:rsidRPr="00316544">
              <w:rPr>
                <w:sz w:val="20"/>
                <w:szCs w:val="20"/>
              </w:rPr>
              <w:t>90.8</w:t>
            </w:r>
          </w:p>
        </w:tc>
        <w:tc>
          <w:tcPr>
            <w:tcW w:w="381" w:type="pct"/>
            <w:tcBorders>
              <w:top w:val="dotted" w:sz="4" w:space="0" w:color="auto"/>
              <w:left w:val="single" w:sz="4" w:space="0" w:color="auto"/>
              <w:bottom w:val="dotted" w:sz="4" w:space="0" w:color="auto"/>
              <w:right w:val="single" w:sz="4" w:space="0" w:color="auto"/>
            </w:tcBorders>
            <w:vAlign w:val="center"/>
          </w:tcPr>
          <w:p w14:paraId="2286CA92" w14:textId="77777777" w:rsidR="00416635" w:rsidRPr="00316544" w:rsidRDefault="00416635" w:rsidP="007B6849">
            <w:pPr>
              <w:pStyle w:val="1-BodyText"/>
              <w:rPr>
                <w:sz w:val="20"/>
                <w:szCs w:val="20"/>
              </w:rPr>
            </w:pPr>
            <w:r w:rsidRPr="00316544">
              <w:rPr>
                <w:sz w:val="20"/>
                <w:szCs w:val="20"/>
              </w:rPr>
              <w:t>72.5</w:t>
            </w:r>
          </w:p>
        </w:tc>
        <w:tc>
          <w:tcPr>
            <w:tcW w:w="579" w:type="pct"/>
            <w:tcBorders>
              <w:top w:val="dotted" w:sz="4" w:space="0" w:color="auto"/>
              <w:left w:val="single" w:sz="4" w:space="0" w:color="auto"/>
              <w:bottom w:val="dotted" w:sz="4" w:space="0" w:color="auto"/>
            </w:tcBorders>
            <w:shd w:val="clear" w:color="auto" w:fill="F2F2F2" w:themeFill="background1" w:themeFillShade="F2"/>
            <w:vAlign w:val="center"/>
          </w:tcPr>
          <w:p w14:paraId="28160846" w14:textId="77777777" w:rsidR="00416635" w:rsidRPr="00316544" w:rsidRDefault="00416635" w:rsidP="007B6849">
            <w:pPr>
              <w:pStyle w:val="1-BodyText"/>
              <w:rPr>
                <w:sz w:val="20"/>
                <w:szCs w:val="20"/>
              </w:rPr>
            </w:pPr>
            <w:r w:rsidRPr="00316544">
              <w:rPr>
                <w:sz w:val="20"/>
                <w:szCs w:val="20"/>
              </w:rPr>
              <w:t>--</w:t>
            </w:r>
          </w:p>
        </w:tc>
        <w:tc>
          <w:tcPr>
            <w:tcW w:w="723" w:type="pct"/>
            <w:tcBorders>
              <w:top w:val="dotted" w:sz="4" w:space="0" w:color="auto"/>
              <w:left w:val="dotted" w:sz="4" w:space="0" w:color="auto"/>
              <w:bottom w:val="dotted" w:sz="4" w:space="0" w:color="auto"/>
            </w:tcBorders>
            <w:vAlign w:val="center"/>
          </w:tcPr>
          <w:p w14:paraId="704838F9" w14:textId="77777777" w:rsidR="00416635" w:rsidRPr="00316544" w:rsidRDefault="00416635" w:rsidP="007B6849">
            <w:pPr>
              <w:pStyle w:val="1-BodyText"/>
              <w:rPr>
                <w:sz w:val="20"/>
                <w:szCs w:val="20"/>
              </w:rPr>
            </w:pPr>
            <w:r w:rsidRPr="00316544">
              <w:rPr>
                <w:sz w:val="20"/>
                <w:szCs w:val="20"/>
              </w:rPr>
              <w:t>51.2 (24h)</w:t>
            </w:r>
          </w:p>
        </w:tc>
      </w:tr>
      <w:tr w:rsidR="00AF453B" w:rsidRPr="00D8615F" w14:paraId="362F3417" w14:textId="77777777" w:rsidTr="00AF453B">
        <w:trPr>
          <w:trHeight w:val="288"/>
          <w:jc w:val="center"/>
        </w:trPr>
        <w:tc>
          <w:tcPr>
            <w:tcW w:w="667" w:type="pct"/>
            <w:vMerge/>
          </w:tcPr>
          <w:p w14:paraId="33A46C63" w14:textId="77777777" w:rsidR="00416635" w:rsidRPr="00316544" w:rsidRDefault="00416635" w:rsidP="007B6849">
            <w:pPr>
              <w:pStyle w:val="1-BodyText"/>
              <w:rPr>
                <w:sz w:val="20"/>
                <w:szCs w:val="20"/>
              </w:rPr>
            </w:pPr>
          </w:p>
        </w:tc>
        <w:tc>
          <w:tcPr>
            <w:tcW w:w="675" w:type="pct"/>
            <w:tcBorders>
              <w:top w:val="dotted" w:sz="4" w:space="0" w:color="auto"/>
              <w:right w:val="single" w:sz="4" w:space="0" w:color="auto"/>
            </w:tcBorders>
            <w:vAlign w:val="center"/>
          </w:tcPr>
          <w:p w14:paraId="45DECEA8" w14:textId="25404CA0" w:rsidR="00416635" w:rsidRPr="00316544" w:rsidRDefault="00416635" w:rsidP="007B6849">
            <w:pPr>
              <w:pStyle w:val="1-BodyText"/>
              <w:rPr>
                <w:sz w:val="20"/>
                <w:szCs w:val="20"/>
              </w:rPr>
            </w:pPr>
            <w:r w:rsidRPr="00316544">
              <w:rPr>
                <w:sz w:val="20"/>
                <w:szCs w:val="20"/>
              </w:rPr>
              <w:t>Fourth: 39.0</w:t>
            </w:r>
          </w:p>
        </w:tc>
        <w:tc>
          <w:tcPr>
            <w:tcW w:w="626" w:type="pct"/>
            <w:tcBorders>
              <w:top w:val="dotted" w:sz="4" w:space="0" w:color="auto"/>
              <w:left w:val="single" w:sz="4" w:space="0" w:color="auto"/>
              <w:right w:val="single" w:sz="4" w:space="0" w:color="auto"/>
            </w:tcBorders>
            <w:vAlign w:val="center"/>
          </w:tcPr>
          <w:p w14:paraId="0FAAE1D2" w14:textId="77777777" w:rsidR="00416635" w:rsidRPr="00316544" w:rsidRDefault="00416635" w:rsidP="007B6849">
            <w:pPr>
              <w:pStyle w:val="1-BodyText"/>
              <w:rPr>
                <w:sz w:val="20"/>
                <w:szCs w:val="20"/>
              </w:rPr>
            </w:pPr>
            <w:r w:rsidRPr="00316544">
              <w:rPr>
                <w:sz w:val="20"/>
                <w:szCs w:val="20"/>
              </w:rPr>
              <w:t>4.0</w:t>
            </w:r>
          </w:p>
        </w:tc>
        <w:tc>
          <w:tcPr>
            <w:tcW w:w="816" w:type="pct"/>
            <w:tcBorders>
              <w:top w:val="dotted" w:sz="4" w:space="0" w:color="auto"/>
              <w:left w:val="single" w:sz="4" w:space="0" w:color="auto"/>
              <w:right w:val="single" w:sz="4" w:space="0" w:color="auto"/>
            </w:tcBorders>
            <w:vAlign w:val="center"/>
          </w:tcPr>
          <w:p w14:paraId="29A5E026" w14:textId="77777777" w:rsidR="00416635" w:rsidRPr="00316544" w:rsidRDefault="00416635" w:rsidP="007B6849">
            <w:pPr>
              <w:pStyle w:val="1-BodyText"/>
              <w:rPr>
                <w:sz w:val="20"/>
                <w:szCs w:val="20"/>
              </w:rPr>
            </w:pPr>
            <w:r w:rsidRPr="00316544">
              <w:rPr>
                <w:sz w:val="20"/>
                <w:szCs w:val="20"/>
              </w:rPr>
              <w:t>68.9 (270)</w:t>
            </w:r>
          </w:p>
        </w:tc>
        <w:tc>
          <w:tcPr>
            <w:tcW w:w="533" w:type="pct"/>
            <w:tcBorders>
              <w:top w:val="dotted" w:sz="4" w:space="0" w:color="auto"/>
              <w:left w:val="single" w:sz="4" w:space="0" w:color="auto"/>
              <w:right w:val="single" w:sz="4" w:space="0" w:color="auto"/>
            </w:tcBorders>
            <w:vAlign w:val="center"/>
          </w:tcPr>
          <w:p w14:paraId="5B94E7BF" w14:textId="77777777" w:rsidR="00416635" w:rsidRPr="00316544" w:rsidRDefault="00416635" w:rsidP="007B6849">
            <w:pPr>
              <w:pStyle w:val="1-BodyText"/>
              <w:rPr>
                <w:sz w:val="20"/>
                <w:szCs w:val="20"/>
              </w:rPr>
            </w:pPr>
            <w:r w:rsidRPr="00316544">
              <w:rPr>
                <w:sz w:val="20"/>
                <w:szCs w:val="20"/>
              </w:rPr>
              <w:t>81.8</w:t>
            </w:r>
          </w:p>
        </w:tc>
        <w:tc>
          <w:tcPr>
            <w:tcW w:w="381" w:type="pct"/>
            <w:tcBorders>
              <w:top w:val="dotted" w:sz="4" w:space="0" w:color="auto"/>
              <w:left w:val="single" w:sz="4" w:space="0" w:color="auto"/>
              <w:right w:val="single" w:sz="4" w:space="0" w:color="auto"/>
            </w:tcBorders>
            <w:vAlign w:val="center"/>
          </w:tcPr>
          <w:p w14:paraId="7A8B7156" w14:textId="77777777" w:rsidR="00416635" w:rsidRPr="00316544" w:rsidRDefault="00416635" w:rsidP="007B6849">
            <w:pPr>
              <w:pStyle w:val="1-BodyText"/>
              <w:rPr>
                <w:sz w:val="20"/>
                <w:szCs w:val="20"/>
              </w:rPr>
            </w:pPr>
            <w:r w:rsidRPr="00316544">
              <w:rPr>
                <w:sz w:val="20"/>
                <w:szCs w:val="20"/>
              </w:rPr>
              <w:t>82.3</w:t>
            </w:r>
          </w:p>
        </w:tc>
        <w:tc>
          <w:tcPr>
            <w:tcW w:w="579" w:type="pct"/>
            <w:tcBorders>
              <w:top w:val="dotted" w:sz="4" w:space="0" w:color="auto"/>
              <w:left w:val="single" w:sz="4" w:space="0" w:color="auto"/>
            </w:tcBorders>
            <w:shd w:val="clear" w:color="auto" w:fill="F2F2F2" w:themeFill="background1" w:themeFillShade="F2"/>
            <w:vAlign w:val="center"/>
          </w:tcPr>
          <w:p w14:paraId="5287E01C" w14:textId="77777777" w:rsidR="00416635" w:rsidRPr="00316544" w:rsidRDefault="00416635" w:rsidP="007B6849">
            <w:pPr>
              <w:pStyle w:val="1-BodyText"/>
              <w:rPr>
                <w:sz w:val="20"/>
                <w:szCs w:val="20"/>
              </w:rPr>
            </w:pPr>
            <w:r w:rsidRPr="00316544">
              <w:rPr>
                <w:sz w:val="20"/>
                <w:szCs w:val="20"/>
              </w:rPr>
              <w:t>--</w:t>
            </w:r>
          </w:p>
        </w:tc>
        <w:tc>
          <w:tcPr>
            <w:tcW w:w="723" w:type="pct"/>
            <w:tcBorders>
              <w:top w:val="dotted" w:sz="4" w:space="0" w:color="auto"/>
              <w:left w:val="dotted" w:sz="4" w:space="0" w:color="auto"/>
            </w:tcBorders>
            <w:vAlign w:val="center"/>
          </w:tcPr>
          <w:p w14:paraId="41AD735B" w14:textId="1E1662E3" w:rsidR="00416635" w:rsidRPr="00316544" w:rsidRDefault="004D2F81" w:rsidP="007B6849">
            <w:pPr>
              <w:pStyle w:val="1-BodyText"/>
              <w:rPr>
                <w:sz w:val="20"/>
                <w:szCs w:val="20"/>
              </w:rPr>
            </w:pPr>
            <w:r>
              <w:rPr>
                <w:sz w:val="20"/>
                <w:szCs w:val="20"/>
              </w:rPr>
              <w:t>48.0</w:t>
            </w:r>
            <w:r w:rsidRPr="00316544">
              <w:rPr>
                <w:sz w:val="20"/>
                <w:szCs w:val="20"/>
              </w:rPr>
              <w:t xml:space="preserve"> (24h)</w:t>
            </w:r>
          </w:p>
        </w:tc>
      </w:tr>
      <w:tr w:rsidR="00AF453B" w:rsidRPr="00D8615F" w14:paraId="4CFD83C4" w14:textId="77777777" w:rsidTr="00AF453B">
        <w:trPr>
          <w:trHeight w:val="283"/>
          <w:jc w:val="center"/>
        </w:trPr>
        <w:tc>
          <w:tcPr>
            <w:tcW w:w="667" w:type="pct"/>
            <w:vMerge w:val="restart"/>
            <w:tcBorders>
              <w:right w:val="single" w:sz="4" w:space="0" w:color="auto"/>
            </w:tcBorders>
          </w:tcPr>
          <w:p w14:paraId="4BEE1B84" w14:textId="77777777" w:rsidR="00416635" w:rsidRPr="00316544" w:rsidRDefault="00416635" w:rsidP="007B6849">
            <w:pPr>
              <w:pStyle w:val="1-BodyText"/>
              <w:rPr>
                <w:sz w:val="20"/>
                <w:szCs w:val="20"/>
              </w:rPr>
            </w:pPr>
            <w:r w:rsidRPr="00316544">
              <w:rPr>
                <w:sz w:val="20"/>
                <w:szCs w:val="20"/>
              </w:rPr>
              <w:t>Ruhango</w:t>
            </w:r>
          </w:p>
          <w:p w14:paraId="08A26389" w14:textId="77777777" w:rsidR="00416635" w:rsidRPr="00316544" w:rsidRDefault="00416635" w:rsidP="007B6849">
            <w:pPr>
              <w:pStyle w:val="1-BodyText"/>
              <w:rPr>
                <w:sz w:val="20"/>
                <w:szCs w:val="20"/>
              </w:rPr>
            </w:pPr>
            <w:r w:rsidRPr="00316544">
              <w:rPr>
                <w:sz w:val="20"/>
                <w:szCs w:val="20"/>
              </w:rPr>
              <w:t>(Yahe® LN)</w:t>
            </w:r>
          </w:p>
        </w:tc>
        <w:tc>
          <w:tcPr>
            <w:tcW w:w="675" w:type="pct"/>
            <w:tcBorders>
              <w:left w:val="single" w:sz="4" w:space="0" w:color="auto"/>
              <w:bottom w:val="dotted" w:sz="4" w:space="0" w:color="auto"/>
              <w:right w:val="single" w:sz="4" w:space="0" w:color="auto"/>
            </w:tcBorders>
            <w:vAlign w:val="center"/>
          </w:tcPr>
          <w:p w14:paraId="58D1244F" w14:textId="77777777" w:rsidR="00416635" w:rsidRPr="00316544" w:rsidRDefault="00416635" w:rsidP="007B6849">
            <w:pPr>
              <w:pStyle w:val="1-BodyText"/>
              <w:rPr>
                <w:sz w:val="20"/>
                <w:szCs w:val="20"/>
              </w:rPr>
            </w:pPr>
            <w:r w:rsidRPr="00316544">
              <w:rPr>
                <w:sz w:val="20"/>
                <w:szCs w:val="20"/>
              </w:rPr>
              <w:t>Baseline: 6.9</w:t>
            </w:r>
          </w:p>
        </w:tc>
        <w:tc>
          <w:tcPr>
            <w:tcW w:w="626" w:type="pct"/>
            <w:tcBorders>
              <w:left w:val="single" w:sz="4" w:space="0" w:color="auto"/>
              <w:bottom w:val="dotted" w:sz="4" w:space="0" w:color="auto"/>
            </w:tcBorders>
            <w:vAlign w:val="center"/>
          </w:tcPr>
          <w:p w14:paraId="6A6AC49C" w14:textId="77777777" w:rsidR="00416635" w:rsidRPr="00316544" w:rsidRDefault="00416635" w:rsidP="007B6849">
            <w:pPr>
              <w:pStyle w:val="1-BodyText"/>
              <w:rPr>
                <w:sz w:val="20"/>
                <w:szCs w:val="20"/>
              </w:rPr>
            </w:pPr>
            <w:r w:rsidRPr="00316544">
              <w:rPr>
                <w:sz w:val="20"/>
                <w:szCs w:val="20"/>
              </w:rPr>
              <w:t>0.4</w:t>
            </w:r>
          </w:p>
        </w:tc>
        <w:tc>
          <w:tcPr>
            <w:tcW w:w="816" w:type="pct"/>
            <w:tcBorders>
              <w:bottom w:val="dotted" w:sz="4" w:space="0" w:color="auto"/>
            </w:tcBorders>
            <w:vAlign w:val="center"/>
          </w:tcPr>
          <w:p w14:paraId="1D0593AE" w14:textId="77777777" w:rsidR="00416635" w:rsidRPr="00316544" w:rsidRDefault="00416635" w:rsidP="007B6849">
            <w:pPr>
              <w:pStyle w:val="1-BodyText"/>
              <w:rPr>
                <w:sz w:val="20"/>
                <w:szCs w:val="20"/>
              </w:rPr>
            </w:pPr>
            <w:r w:rsidRPr="00316544">
              <w:rPr>
                <w:sz w:val="20"/>
                <w:szCs w:val="20"/>
              </w:rPr>
              <w:t>97.4 (504)</w:t>
            </w:r>
          </w:p>
        </w:tc>
        <w:tc>
          <w:tcPr>
            <w:tcW w:w="533" w:type="pct"/>
            <w:tcBorders>
              <w:bottom w:val="dotted" w:sz="4" w:space="0" w:color="auto"/>
            </w:tcBorders>
            <w:vAlign w:val="center"/>
          </w:tcPr>
          <w:p w14:paraId="79FF291D" w14:textId="77777777" w:rsidR="00416635" w:rsidRPr="00316544" w:rsidRDefault="00416635" w:rsidP="007B6849">
            <w:pPr>
              <w:pStyle w:val="1-BodyText"/>
              <w:rPr>
                <w:sz w:val="20"/>
                <w:szCs w:val="20"/>
              </w:rPr>
            </w:pPr>
            <w:r w:rsidRPr="00316544">
              <w:rPr>
                <w:sz w:val="20"/>
                <w:szCs w:val="20"/>
              </w:rPr>
              <w:t>83.3</w:t>
            </w:r>
          </w:p>
        </w:tc>
        <w:tc>
          <w:tcPr>
            <w:tcW w:w="381" w:type="pct"/>
            <w:tcBorders>
              <w:bottom w:val="dotted" w:sz="4" w:space="0" w:color="auto"/>
            </w:tcBorders>
            <w:vAlign w:val="center"/>
          </w:tcPr>
          <w:p w14:paraId="4CD9327F" w14:textId="77777777" w:rsidR="00416635" w:rsidRPr="00316544" w:rsidRDefault="00416635" w:rsidP="007B6849">
            <w:pPr>
              <w:pStyle w:val="1-BodyText"/>
              <w:rPr>
                <w:sz w:val="20"/>
                <w:szCs w:val="20"/>
              </w:rPr>
            </w:pPr>
            <w:r w:rsidRPr="00316544">
              <w:rPr>
                <w:sz w:val="20"/>
                <w:szCs w:val="20"/>
              </w:rPr>
              <w:t>60.0</w:t>
            </w:r>
          </w:p>
        </w:tc>
        <w:tc>
          <w:tcPr>
            <w:tcW w:w="579" w:type="pct"/>
            <w:tcBorders>
              <w:bottom w:val="dotted" w:sz="4" w:space="0" w:color="auto"/>
            </w:tcBorders>
            <w:vAlign w:val="center"/>
          </w:tcPr>
          <w:p w14:paraId="437320CE" w14:textId="77777777" w:rsidR="00416635" w:rsidRPr="00316544" w:rsidRDefault="00416635" w:rsidP="007B6849">
            <w:pPr>
              <w:pStyle w:val="1-BodyText"/>
              <w:rPr>
                <w:sz w:val="20"/>
                <w:szCs w:val="20"/>
              </w:rPr>
            </w:pPr>
            <w:r w:rsidRPr="00316544">
              <w:rPr>
                <w:sz w:val="20"/>
                <w:szCs w:val="20"/>
              </w:rPr>
              <w:t>100.0</w:t>
            </w:r>
          </w:p>
        </w:tc>
        <w:tc>
          <w:tcPr>
            <w:tcW w:w="723" w:type="pct"/>
            <w:tcBorders>
              <w:bottom w:val="dotted" w:sz="4" w:space="0" w:color="auto"/>
            </w:tcBorders>
            <w:shd w:val="clear" w:color="auto" w:fill="F2F2F2" w:themeFill="background1" w:themeFillShade="F2"/>
          </w:tcPr>
          <w:p w14:paraId="32BE638A" w14:textId="77777777" w:rsidR="00416635" w:rsidRPr="00316544" w:rsidRDefault="00416635" w:rsidP="007B6849">
            <w:pPr>
              <w:pStyle w:val="1-BodyText"/>
              <w:rPr>
                <w:sz w:val="20"/>
                <w:szCs w:val="20"/>
              </w:rPr>
            </w:pPr>
            <w:r w:rsidRPr="00316544">
              <w:rPr>
                <w:sz w:val="20"/>
                <w:szCs w:val="20"/>
              </w:rPr>
              <w:t>--</w:t>
            </w:r>
          </w:p>
        </w:tc>
      </w:tr>
      <w:tr w:rsidR="000F6D7A" w:rsidRPr="00D8615F" w14:paraId="4EF5B493" w14:textId="77777777" w:rsidTr="00707105">
        <w:trPr>
          <w:trHeight w:val="283"/>
          <w:jc w:val="center"/>
        </w:trPr>
        <w:tc>
          <w:tcPr>
            <w:tcW w:w="667" w:type="pct"/>
            <w:vMerge/>
          </w:tcPr>
          <w:p w14:paraId="34B4DFDA" w14:textId="77777777" w:rsidR="00416635" w:rsidRPr="00316544" w:rsidRDefault="00416635" w:rsidP="007B6849">
            <w:pPr>
              <w:pStyle w:val="1-BodyText"/>
              <w:rPr>
                <w:sz w:val="20"/>
                <w:szCs w:val="20"/>
              </w:rPr>
            </w:pPr>
          </w:p>
        </w:tc>
        <w:tc>
          <w:tcPr>
            <w:tcW w:w="675" w:type="pct"/>
            <w:tcBorders>
              <w:top w:val="dotted" w:sz="4" w:space="0" w:color="auto"/>
              <w:left w:val="single" w:sz="4" w:space="0" w:color="auto"/>
              <w:bottom w:val="dotted" w:sz="4" w:space="0" w:color="auto"/>
              <w:right w:val="single" w:sz="4" w:space="0" w:color="auto"/>
            </w:tcBorders>
            <w:vAlign w:val="center"/>
          </w:tcPr>
          <w:p w14:paraId="19FC8C62" w14:textId="77777777" w:rsidR="00416635" w:rsidRPr="00316544" w:rsidRDefault="00416635" w:rsidP="007B6849">
            <w:pPr>
              <w:pStyle w:val="1-BodyText"/>
              <w:rPr>
                <w:sz w:val="20"/>
                <w:szCs w:val="20"/>
              </w:rPr>
            </w:pPr>
            <w:r w:rsidRPr="00316544">
              <w:rPr>
                <w:sz w:val="20"/>
                <w:szCs w:val="20"/>
              </w:rPr>
              <w:t>Second: 15.6</w:t>
            </w:r>
          </w:p>
        </w:tc>
        <w:tc>
          <w:tcPr>
            <w:tcW w:w="626" w:type="pct"/>
            <w:tcBorders>
              <w:top w:val="dotted" w:sz="4" w:space="0" w:color="auto"/>
              <w:left w:val="single" w:sz="4" w:space="0" w:color="auto"/>
              <w:bottom w:val="dotted" w:sz="4" w:space="0" w:color="auto"/>
            </w:tcBorders>
            <w:vAlign w:val="center"/>
          </w:tcPr>
          <w:p w14:paraId="08A24B72" w14:textId="77777777" w:rsidR="00416635" w:rsidRPr="00316544" w:rsidRDefault="00416635" w:rsidP="007B6849">
            <w:pPr>
              <w:pStyle w:val="1-BodyText"/>
              <w:rPr>
                <w:sz w:val="20"/>
                <w:szCs w:val="20"/>
              </w:rPr>
            </w:pPr>
            <w:r w:rsidRPr="00316544">
              <w:rPr>
                <w:sz w:val="20"/>
                <w:szCs w:val="20"/>
              </w:rPr>
              <w:t>0.8</w:t>
            </w:r>
          </w:p>
        </w:tc>
        <w:tc>
          <w:tcPr>
            <w:tcW w:w="816" w:type="pct"/>
            <w:tcBorders>
              <w:top w:val="dotted" w:sz="4" w:space="0" w:color="auto"/>
              <w:bottom w:val="dotted" w:sz="4" w:space="0" w:color="auto"/>
            </w:tcBorders>
            <w:vAlign w:val="center"/>
          </w:tcPr>
          <w:p w14:paraId="5534FE99" w14:textId="77777777" w:rsidR="00416635" w:rsidRPr="00316544" w:rsidRDefault="00416635" w:rsidP="007B6849">
            <w:pPr>
              <w:pStyle w:val="1-BodyText"/>
              <w:rPr>
                <w:sz w:val="20"/>
                <w:szCs w:val="20"/>
              </w:rPr>
            </w:pPr>
            <w:r w:rsidRPr="00316544">
              <w:rPr>
                <w:sz w:val="20"/>
                <w:szCs w:val="20"/>
              </w:rPr>
              <w:t>94.0 (451)</w:t>
            </w:r>
          </w:p>
        </w:tc>
        <w:tc>
          <w:tcPr>
            <w:tcW w:w="533" w:type="pct"/>
            <w:tcBorders>
              <w:top w:val="dotted" w:sz="4" w:space="0" w:color="auto"/>
              <w:bottom w:val="dotted" w:sz="4" w:space="0" w:color="auto"/>
            </w:tcBorders>
            <w:vAlign w:val="center"/>
          </w:tcPr>
          <w:p w14:paraId="6D181789" w14:textId="77777777" w:rsidR="00416635" w:rsidRPr="00316544" w:rsidRDefault="00416635" w:rsidP="007B6849">
            <w:pPr>
              <w:pStyle w:val="1-BodyText"/>
              <w:rPr>
                <w:sz w:val="20"/>
                <w:szCs w:val="20"/>
              </w:rPr>
            </w:pPr>
            <w:r w:rsidRPr="00316544">
              <w:rPr>
                <w:sz w:val="20"/>
                <w:szCs w:val="20"/>
              </w:rPr>
              <w:t>90.9</w:t>
            </w:r>
          </w:p>
        </w:tc>
        <w:tc>
          <w:tcPr>
            <w:tcW w:w="381" w:type="pct"/>
            <w:tcBorders>
              <w:top w:val="dotted" w:sz="4" w:space="0" w:color="auto"/>
              <w:bottom w:val="dotted" w:sz="4" w:space="0" w:color="auto"/>
            </w:tcBorders>
            <w:vAlign w:val="center"/>
          </w:tcPr>
          <w:p w14:paraId="504BC872" w14:textId="77777777" w:rsidR="00416635" w:rsidRPr="00316544" w:rsidRDefault="00416635" w:rsidP="007B6849">
            <w:pPr>
              <w:pStyle w:val="1-BodyText"/>
              <w:rPr>
                <w:sz w:val="20"/>
                <w:szCs w:val="20"/>
              </w:rPr>
            </w:pPr>
            <w:r w:rsidRPr="00316544">
              <w:rPr>
                <w:sz w:val="20"/>
                <w:szCs w:val="20"/>
              </w:rPr>
              <w:t>66.6</w:t>
            </w:r>
          </w:p>
        </w:tc>
        <w:tc>
          <w:tcPr>
            <w:tcW w:w="579" w:type="pct"/>
            <w:tcBorders>
              <w:top w:val="dotted" w:sz="4" w:space="0" w:color="auto"/>
              <w:bottom w:val="dotted" w:sz="4" w:space="0" w:color="auto"/>
            </w:tcBorders>
            <w:vAlign w:val="center"/>
          </w:tcPr>
          <w:p w14:paraId="0655A9FD" w14:textId="77777777" w:rsidR="00416635" w:rsidRPr="00316544" w:rsidRDefault="00416635" w:rsidP="007B6849">
            <w:pPr>
              <w:pStyle w:val="1-BodyText"/>
              <w:rPr>
                <w:sz w:val="20"/>
                <w:szCs w:val="20"/>
              </w:rPr>
            </w:pPr>
            <w:r w:rsidRPr="00316544">
              <w:rPr>
                <w:sz w:val="20"/>
                <w:szCs w:val="20"/>
              </w:rPr>
              <w:t>80.0</w:t>
            </w:r>
          </w:p>
        </w:tc>
        <w:tc>
          <w:tcPr>
            <w:tcW w:w="723" w:type="pct"/>
            <w:tcBorders>
              <w:top w:val="dotted" w:sz="4" w:space="0" w:color="auto"/>
              <w:bottom w:val="dotted" w:sz="4" w:space="0" w:color="auto"/>
            </w:tcBorders>
            <w:shd w:val="clear" w:color="auto" w:fill="F2F2F2" w:themeFill="background1" w:themeFillShade="F2"/>
          </w:tcPr>
          <w:p w14:paraId="1F6709F5" w14:textId="77777777" w:rsidR="00416635" w:rsidRPr="00316544" w:rsidRDefault="00416635" w:rsidP="007B6849">
            <w:pPr>
              <w:pStyle w:val="1-BodyText"/>
              <w:rPr>
                <w:sz w:val="20"/>
                <w:szCs w:val="20"/>
              </w:rPr>
            </w:pPr>
            <w:r w:rsidRPr="00316544">
              <w:rPr>
                <w:sz w:val="20"/>
                <w:szCs w:val="20"/>
              </w:rPr>
              <w:t>--</w:t>
            </w:r>
          </w:p>
        </w:tc>
      </w:tr>
      <w:tr w:rsidR="000F6D7A" w:rsidRPr="00D8615F" w14:paraId="2C315C10" w14:textId="77777777" w:rsidTr="00707105">
        <w:trPr>
          <w:trHeight w:val="283"/>
          <w:jc w:val="center"/>
        </w:trPr>
        <w:tc>
          <w:tcPr>
            <w:tcW w:w="667" w:type="pct"/>
            <w:vMerge/>
          </w:tcPr>
          <w:p w14:paraId="431D4A90" w14:textId="77777777" w:rsidR="00416635" w:rsidRPr="00316544" w:rsidRDefault="00416635" w:rsidP="007B6849">
            <w:pPr>
              <w:pStyle w:val="1-BodyText"/>
              <w:rPr>
                <w:sz w:val="20"/>
                <w:szCs w:val="20"/>
              </w:rPr>
            </w:pPr>
          </w:p>
        </w:tc>
        <w:tc>
          <w:tcPr>
            <w:tcW w:w="675" w:type="pct"/>
            <w:tcBorders>
              <w:top w:val="dotted" w:sz="4" w:space="0" w:color="auto"/>
              <w:left w:val="single" w:sz="4" w:space="0" w:color="auto"/>
              <w:bottom w:val="dotted" w:sz="4" w:space="0" w:color="auto"/>
              <w:right w:val="single" w:sz="4" w:space="0" w:color="auto"/>
            </w:tcBorders>
            <w:vAlign w:val="center"/>
          </w:tcPr>
          <w:p w14:paraId="55C24403" w14:textId="77777777" w:rsidR="00416635" w:rsidRPr="00316544" w:rsidRDefault="00416635" w:rsidP="007B6849">
            <w:pPr>
              <w:pStyle w:val="1-BodyText"/>
              <w:rPr>
                <w:sz w:val="20"/>
                <w:szCs w:val="20"/>
              </w:rPr>
            </w:pPr>
            <w:r w:rsidRPr="00316544">
              <w:rPr>
                <w:sz w:val="20"/>
                <w:szCs w:val="20"/>
              </w:rPr>
              <w:t>Third: 25.0</w:t>
            </w:r>
          </w:p>
        </w:tc>
        <w:tc>
          <w:tcPr>
            <w:tcW w:w="626" w:type="pct"/>
            <w:tcBorders>
              <w:top w:val="dotted" w:sz="4" w:space="0" w:color="auto"/>
              <w:left w:val="single" w:sz="4" w:space="0" w:color="auto"/>
              <w:bottom w:val="dotted" w:sz="4" w:space="0" w:color="auto"/>
            </w:tcBorders>
            <w:vAlign w:val="center"/>
          </w:tcPr>
          <w:p w14:paraId="18B80ECB" w14:textId="77777777" w:rsidR="00416635" w:rsidRPr="00316544" w:rsidRDefault="00416635" w:rsidP="007B6849">
            <w:pPr>
              <w:pStyle w:val="1-BodyText"/>
              <w:rPr>
                <w:sz w:val="20"/>
                <w:szCs w:val="20"/>
              </w:rPr>
            </w:pPr>
            <w:r w:rsidRPr="00316544">
              <w:rPr>
                <w:sz w:val="20"/>
                <w:szCs w:val="20"/>
              </w:rPr>
              <w:t>1.0</w:t>
            </w:r>
          </w:p>
        </w:tc>
        <w:tc>
          <w:tcPr>
            <w:tcW w:w="816" w:type="pct"/>
            <w:tcBorders>
              <w:top w:val="dotted" w:sz="4" w:space="0" w:color="auto"/>
              <w:bottom w:val="dotted" w:sz="4" w:space="0" w:color="auto"/>
            </w:tcBorders>
            <w:vAlign w:val="center"/>
          </w:tcPr>
          <w:p w14:paraId="681C4435" w14:textId="77777777" w:rsidR="00416635" w:rsidRPr="00316544" w:rsidRDefault="00416635" w:rsidP="007B6849">
            <w:pPr>
              <w:pStyle w:val="1-BodyText"/>
              <w:rPr>
                <w:sz w:val="20"/>
                <w:szCs w:val="20"/>
              </w:rPr>
            </w:pPr>
            <w:r w:rsidRPr="00316544">
              <w:rPr>
                <w:sz w:val="20"/>
                <w:szCs w:val="20"/>
              </w:rPr>
              <w:t>88.0 (407)</w:t>
            </w:r>
          </w:p>
        </w:tc>
        <w:tc>
          <w:tcPr>
            <w:tcW w:w="533" w:type="pct"/>
            <w:tcBorders>
              <w:top w:val="dotted" w:sz="4" w:space="0" w:color="auto"/>
              <w:bottom w:val="dotted" w:sz="4" w:space="0" w:color="auto"/>
            </w:tcBorders>
            <w:vAlign w:val="center"/>
          </w:tcPr>
          <w:p w14:paraId="1F718384" w14:textId="77777777" w:rsidR="00416635" w:rsidRPr="00316544" w:rsidRDefault="00416635" w:rsidP="007B6849">
            <w:pPr>
              <w:pStyle w:val="1-BodyText"/>
              <w:rPr>
                <w:sz w:val="20"/>
                <w:szCs w:val="20"/>
              </w:rPr>
            </w:pPr>
            <w:r w:rsidRPr="00316544">
              <w:rPr>
                <w:sz w:val="20"/>
                <w:szCs w:val="20"/>
              </w:rPr>
              <w:t>89.4</w:t>
            </w:r>
          </w:p>
        </w:tc>
        <w:tc>
          <w:tcPr>
            <w:tcW w:w="381" w:type="pct"/>
            <w:tcBorders>
              <w:top w:val="dotted" w:sz="4" w:space="0" w:color="auto"/>
              <w:bottom w:val="dotted" w:sz="4" w:space="0" w:color="auto"/>
            </w:tcBorders>
            <w:vAlign w:val="center"/>
          </w:tcPr>
          <w:p w14:paraId="60CF25C2" w14:textId="77777777" w:rsidR="00416635" w:rsidRPr="00316544" w:rsidRDefault="00416635" w:rsidP="007B6849">
            <w:pPr>
              <w:pStyle w:val="1-BodyText"/>
              <w:rPr>
                <w:sz w:val="20"/>
                <w:szCs w:val="20"/>
              </w:rPr>
            </w:pPr>
            <w:r w:rsidRPr="00316544">
              <w:rPr>
                <w:sz w:val="20"/>
                <w:szCs w:val="20"/>
              </w:rPr>
              <w:t>57.4</w:t>
            </w:r>
          </w:p>
        </w:tc>
        <w:tc>
          <w:tcPr>
            <w:tcW w:w="579" w:type="pct"/>
            <w:tcBorders>
              <w:top w:val="dotted" w:sz="4" w:space="0" w:color="auto"/>
              <w:bottom w:val="dotted" w:sz="4" w:space="0" w:color="auto"/>
            </w:tcBorders>
            <w:vAlign w:val="center"/>
          </w:tcPr>
          <w:p w14:paraId="05E87645" w14:textId="77777777" w:rsidR="00416635" w:rsidRPr="00316544" w:rsidRDefault="00416635" w:rsidP="007B6849">
            <w:pPr>
              <w:pStyle w:val="1-BodyText"/>
              <w:rPr>
                <w:sz w:val="20"/>
                <w:szCs w:val="20"/>
              </w:rPr>
            </w:pPr>
            <w:r w:rsidRPr="00316544">
              <w:rPr>
                <w:sz w:val="20"/>
                <w:szCs w:val="20"/>
              </w:rPr>
              <w:t>53.3</w:t>
            </w:r>
          </w:p>
        </w:tc>
        <w:tc>
          <w:tcPr>
            <w:tcW w:w="723" w:type="pct"/>
            <w:tcBorders>
              <w:top w:val="dotted" w:sz="4" w:space="0" w:color="auto"/>
              <w:bottom w:val="dotted" w:sz="4" w:space="0" w:color="auto"/>
            </w:tcBorders>
            <w:shd w:val="clear" w:color="auto" w:fill="F2F2F2" w:themeFill="background1" w:themeFillShade="F2"/>
          </w:tcPr>
          <w:p w14:paraId="420DF308" w14:textId="77777777" w:rsidR="00416635" w:rsidRPr="00316544" w:rsidRDefault="00416635" w:rsidP="007B6849">
            <w:pPr>
              <w:pStyle w:val="1-BodyText"/>
              <w:rPr>
                <w:sz w:val="20"/>
                <w:szCs w:val="20"/>
              </w:rPr>
            </w:pPr>
            <w:r w:rsidRPr="00316544">
              <w:rPr>
                <w:sz w:val="20"/>
                <w:szCs w:val="20"/>
              </w:rPr>
              <w:t>--</w:t>
            </w:r>
          </w:p>
        </w:tc>
      </w:tr>
      <w:tr w:rsidR="0023403F" w:rsidRPr="00D8615F" w14:paraId="50168C9D" w14:textId="77777777" w:rsidTr="00707105">
        <w:trPr>
          <w:trHeight w:val="288"/>
          <w:jc w:val="center"/>
        </w:trPr>
        <w:tc>
          <w:tcPr>
            <w:tcW w:w="667" w:type="pct"/>
            <w:vMerge/>
          </w:tcPr>
          <w:p w14:paraId="7CA5A9B3" w14:textId="77777777" w:rsidR="0023403F" w:rsidRPr="00316544" w:rsidRDefault="0023403F" w:rsidP="0023403F">
            <w:pPr>
              <w:pStyle w:val="1-BodyText"/>
              <w:rPr>
                <w:sz w:val="20"/>
                <w:szCs w:val="20"/>
              </w:rPr>
            </w:pPr>
          </w:p>
        </w:tc>
        <w:tc>
          <w:tcPr>
            <w:tcW w:w="675" w:type="pct"/>
            <w:tcBorders>
              <w:top w:val="dotted" w:sz="4" w:space="0" w:color="auto"/>
              <w:left w:val="single" w:sz="4" w:space="0" w:color="auto"/>
              <w:right w:val="single" w:sz="4" w:space="0" w:color="auto"/>
            </w:tcBorders>
            <w:vAlign w:val="center"/>
          </w:tcPr>
          <w:p w14:paraId="7A6C3AB3" w14:textId="2EC86480" w:rsidR="0023403F" w:rsidRPr="00316544" w:rsidRDefault="0023403F" w:rsidP="0023403F">
            <w:pPr>
              <w:pStyle w:val="1-BodyText"/>
              <w:rPr>
                <w:sz w:val="20"/>
                <w:szCs w:val="20"/>
              </w:rPr>
            </w:pPr>
            <w:r w:rsidRPr="00316544">
              <w:rPr>
                <w:sz w:val="20"/>
                <w:szCs w:val="20"/>
              </w:rPr>
              <w:t>Fourth: 39.1</w:t>
            </w:r>
          </w:p>
        </w:tc>
        <w:tc>
          <w:tcPr>
            <w:tcW w:w="626" w:type="pct"/>
            <w:tcBorders>
              <w:top w:val="dotted" w:sz="4" w:space="0" w:color="auto"/>
              <w:left w:val="single" w:sz="4" w:space="0" w:color="auto"/>
            </w:tcBorders>
            <w:vAlign w:val="center"/>
          </w:tcPr>
          <w:p w14:paraId="2514DCD7" w14:textId="77777777" w:rsidR="0023403F" w:rsidRPr="00316544" w:rsidRDefault="0023403F" w:rsidP="0023403F">
            <w:pPr>
              <w:pStyle w:val="1-BodyText"/>
              <w:rPr>
                <w:sz w:val="20"/>
                <w:szCs w:val="20"/>
              </w:rPr>
            </w:pPr>
            <w:r w:rsidRPr="00316544">
              <w:rPr>
                <w:sz w:val="20"/>
                <w:szCs w:val="20"/>
              </w:rPr>
              <w:t>4.8</w:t>
            </w:r>
          </w:p>
        </w:tc>
        <w:tc>
          <w:tcPr>
            <w:tcW w:w="816" w:type="pct"/>
            <w:tcBorders>
              <w:top w:val="dotted" w:sz="4" w:space="0" w:color="auto"/>
            </w:tcBorders>
            <w:vAlign w:val="center"/>
          </w:tcPr>
          <w:p w14:paraId="2C68E8AB" w14:textId="77777777" w:rsidR="0023403F" w:rsidRPr="00316544" w:rsidRDefault="0023403F" w:rsidP="0023403F">
            <w:pPr>
              <w:pStyle w:val="1-BodyText"/>
              <w:rPr>
                <w:sz w:val="20"/>
                <w:szCs w:val="20"/>
              </w:rPr>
            </w:pPr>
            <w:r w:rsidRPr="00316544">
              <w:rPr>
                <w:sz w:val="20"/>
                <w:szCs w:val="20"/>
              </w:rPr>
              <w:t>73.8 (313)</w:t>
            </w:r>
          </w:p>
        </w:tc>
        <w:tc>
          <w:tcPr>
            <w:tcW w:w="533" w:type="pct"/>
            <w:tcBorders>
              <w:top w:val="dotted" w:sz="4" w:space="0" w:color="auto"/>
            </w:tcBorders>
            <w:vAlign w:val="center"/>
          </w:tcPr>
          <w:p w14:paraId="4FB2A350" w14:textId="77777777" w:rsidR="0023403F" w:rsidRPr="00316544" w:rsidRDefault="0023403F" w:rsidP="0023403F">
            <w:pPr>
              <w:pStyle w:val="1-BodyText"/>
              <w:rPr>
                <w:sz w:val="20"/>
                <w:szCs w:val="20"/>
              </w:rPr>
            </w:pPr>
            <w:r w:rsidRPr="00316544">
              <w:rPr>
                <w:sz w:val="20"/>
                <w:szCs w:val="20"/>
              </w:rPr>
              <w:t>88.1</w:t>
            </w:r>
          </w:p>
        </w:tc>
        <w:tc>
          <w:tcPr>
            <w:tcW w:w="381" w:type="pct"/>
            <w:tcBorders>
              <w:top w:val="dotted" w:sz="4" w:space="0" w:color="auto"/>
            </w:tcBorders>
            <w:vAlign w:val="center"/>
          </w:tcPr>
          <w:p w14:paraId="133020F0" w14:textId="77777777" w:rsidR="0023403F" w:rsidRPr="00316544" w:rsidRDefault="0023403F" w:rsidP="0023403F">
            <w:pPr>
              <w:pStyle w:val="1-BodyText"/>
              <w:rPr>
                <w:sz w:val="20"/>
                <w:szCs w:val="20"/>
              </w:rPr>
            </w:pPr>
            <w:r w:rsidRPr="00316544">
              <w:rPr>
                <w:sz w:val="20"/>
                <w:szCs w:val="20"/>
              </w:rPr>
              <w:t>67.3</w:t>
            </w:r>
          </w:p>
        </w:tc>
        <w:tc>
          <w:tcPr>
            <w:tcW w:w="579" w:type="pct"/>
            <w:tcBorders>
              <w:top w:val="dotted" w:sz="4" w:space="0" w:color="auto"/>
            </w:tcBorders>
            <w:vAlign w:val="center"/>
          </w:tcPr>
          <w:p w14:paraId="386C47BE" w14:textId="28B5B58E" w:rsidR="0023403F" w:rsidRPr="00316544" w:rsidRDefault="0023403F" w:rsidP="0023403F">
            <w:pPr>
              <w:pStyle w:val="1-BodyText"/>
              <w:rPr>
                <w:sz w:val="20"/>
                <w:szCs w:val="20"/>
              </w:rPr>
            </w:pPr>
            <w:r>
              <w:rPr>
                <w:sz w:val="20"/>
                <w:szCs w:val="20"/>
              </w:rPr>
              <w:t>0.0</w:t>
            </w:r>
          </w:p>
        </w:tc>
        <w:tc>
          <w:tcPr>
            <w:tcW w:w="723" w:type="pct"/>
            <w:tcBorders>
              <w:top w:val="dotted" w:sz="4" w:space="0" w:color="auto"/>
            </w:tcBorders>
            <w:shd w:val="clear" w:color="auto" w:fill="F2F2F2" w:themeFill="background1" w:themeFillShade="F2"/>
          </w:tcPr>
          <w:p w14:paraId="2D09127A" w14:textId="77777777" w:rsidR="0023403F" w:rsidRPr="00316544" w:rsidRDefault="0023403F" w:rsidP="0023403F">
            <w:pPr>
              <w:pStyle w:val="1-BodyText"/>
              <w:rPr>
                <w:sz w:val="20"/>
                <w:szCs w:val="20"/>
              </w:rPr>
            </w:pPr>
          </w:p>
        </w:tc>
      </w:tr>
      <w:tr w:rsidR="0023403F" w:rsidRPr="00D8615F" w14:paraId="3E23B959" w14:textId="77777777" w:rsidTr="00707105">
        <w:trPr>
          <w:trHeight w:val="283"/>
          <w:jc w:val="center"/>
        </w:trPr>
        <w:tc>
          <w:tcPr>
            <w:tcW w:w="667" w:type="pct"/>
            <w:vMerge w:val="restart"/>
            <w:tcBorders>
              <w:right w:val="single" w:sz="4" w:space="0" w:color="auto"/>
            </w:tcBorders>
          </w:tcPr>
          <w:p w14:paraId="0C1D4904" w14:textId="77777777" w:rsidR="0023403F" w:rsidRPr="00316544" w:rsidRDefault="0023403F" w:rsidP="0023403F">
            <w:pPr>
              <w:pStyle w:val="1-BodyText"/>
              <w:rPr>
                <w:sz w:val="20"/>
                <w:szCs w:val="20"/>
              </w:rPr>
            </w:pPr>
            <w:r w:rsidRPr="00316544">
              <w:rPr>
                <w:sz w:val="20"/>
                <w:szCs w:val="20"/>
              </w:rPr>
              <w:t>Karongi</w:t>
            </w:r>
          </w:p>
          <w:p w14:paraId="5A86DA18" w14:textId="77777777" w:rsidR="0023403F" w:rsidRPr="00316544" w:rsidRDefault="0023403F" w:rsidP="0023403F">
            <w:pPr>
              <w:pStyle w:val="1-BodyText"/>
              <w:rPr>
                <w:sz w:val="20"/>
                <w:szCs w:val="20"/>
              </w:rPr>
            </w:pPr>
            <w:r w:rsidRPr="00316544">
              <w:rPr>
                <w:sz w:val="20"/>
                <w:szCs w:val="20"/>
              </w:rPr>
              <w:t>(Interceptor® G2) α</w:t>
            </w:r>
          </w:p>
        </w:tc>
        <w:tc>
          <w:tcPr>
            <w:tcW w:w="675" w:type="pct"/>
            <w:tcBorders>
              <w:left w:val="single" w:sz="4" w:space="0" w:color="auto"/>
              <w:bottom w:val="dotted" w:sz="4" w:space="0" w:color="auto"/>
            </w:tcBorders>
            <w:vAlign w:val="center"/>
          </w:tcPr>
          <w:p w14:paraId="0269BB0A" w14:textId="77777777" w:rsidR="0023403F" w:rsidRPr="00316544" w:rsidRDefault="0023403F" w:rsidP="0023403F">
            <w:pPr>
              <w:pStyle w:val="1-BodyText"/>
              <w:rPr>
                <w:sz w:val="20"/>
                <w:szCs w:val="20"/>
              </w:rPr>
            </w:pPr>
            <w:r w:rsidRPr="00316544">
              <w:rPr>
                <w:sz w:val="20"/>
                <w:szCs w:val="20"/>
              </w:rPr>
              <w:t>Baseline: 3.2</w:t>
            </w:r>
          </w:p>
        </w:tc>
        <w:tc>
          <w:tcPr>
            <w:tcW w:w="626" w:type="pct"/>
            <w:tcBorders>
              <w:bottom w:val="dotted" w:sz="4" w:space="0" w:color="auto"/>
            </w:tcBorders>
            <w:vAlign w:val="center"/>
          </w:tcPr>
          <w:p w14:paraId="2D392CD3" w14:textId="77777777" w:rsidR="0023403F" w:rsidRPr="00316544" w:rsidRDefault="0023403F" w:rsidP="0023403F">
            <w:pPr>
              <w:pStyle w:val="1-BodyText"/>
              <w:rPr>
                <w:sz w:val="20"/>
                <w:szCs w:val="20"/>
              </w:rPr>
            </w:pPr>
            <w:r w:rsidRPr="00316544">
              <w:rPr>
                <w:sz w:val="20"/>
                <w:szCs w:val="20"/>
              </w:rPr>
              <w:t>0.2</w:t>
            </w:r>
          </w:p>
        </w:tc>
        <w:tc>
          <w:tcPr>
            <w:tcW w:w="816" w:type="pct"/>
            <w:tcBorders>
              <w:bottom w:val="dotted" w:sz="4" w:space="0" w:color="auto"/>
            </w:tcBorders>
            <w:vAlign w:val="center"/>
          </w:tcPr>
          <w:p w14:paraId="05796B5B" w14:textId="77777777" w:rsidR="0023403F" w:rsidRPr="00316544" w:rsidRDefault="0023403F" w:rsidP="0023403F">
            <w:pPr>
              <w:pStyle w:val="1-BodyText"/>
              <w:rPr>
                <w:sz w:val="20"/>
                <w:szCs w:val="20"/>
              </w:rPr>
            </w:pPr>
            <w:r w:rsidRPr="00316544">
              <w:rPr>
                <w:sz w:val="20"/>
                <w:szCs w:val="20"/>
              </w:rPr>
              <w:t>99.6 (534)</w:t>
            </w:r>
          </w:p>
        </w:tc>
        <w:tc>
          <w:tcPr>
            <w:tcW w:w="533" w:type="pct"/>
            <w:tcBorders>
              <w:bottom w:val="dotted" w:sz="4" w:space="0" w:color="auto"/>
            </w:tcBorders>
            <w:vAlign w:val="center"/>
          </w:tcPr>
          <w:p w14:paraId="1E183E3A" w14:textId="77777777" w:rsidR="0023403F" w:rsidRPr="00316544" w:rsidRDefault="0023403F" w:rsidP="0023403F">
            <w:pPr>
              <w:pStyle w:val="1-BodyText"/>
              <w:rPr>
                <w:sz w:val="20"/>
                <w:szCs w:val="20"/>
              </w:rPr>
            </w:pPr>
            <w:r w:rsidRPr="00316544">
              <w:rPr>
                <w:sz w:val="20"/>
                <w:szCs w:val="20"/>
              </w:rPr>
              <w:t>87.1</w:t>
            </w:r>
          </w:p>
        </w:tc>
        <w:tc>
          <w:tcPr>
            <w:tcW w:w="381" w:type="pct"/>
            <w:tcBorders>
              <w:bottom w:val="dotted" w:sz="4" w:space="0" w:color="auto"/>
            </w:tcBorders>
            <w:vAlign w:val="center"/>
          </w:tcPr>
          <w:p w14:paraId="23180B71" w14:textId="77777777" w:rsidR="0023403F" w:rsidRPr="00316544" w:rsidRDefault="0023403F" w:rsidP="0023403F">
            <w:pPr>
              <w:pStyle w:val="1-BodyText"/>
              <w:rPr>
                <w:sz w:val="20"/>
                <w:szCs w:val="20"/>
              </w:rPr>
            </w:pPr>
            <w:r w:rsidRPr="00316544">
              <w:rPr>
                <w:sz w:val="20"/>
                <w:szCs w:val="20"/>
              </w:rPr>
              <w:t>70.0</w:t>
            </w:r>
          </w:p>
        </w:tc>
        <w:tc>
          <w:tcPr>
            <w:tcW w:w="579" w:type="pct"/>
            <w:tcBorders>
              <w:bottom w:val="dotted" w:sz="4" w:space="0" w:color="auto"/>
            </w:tcBorders>
            <w:shd w:val="clear" w:color="auto" w:fill="F2F2F2" w:themeFill="background1" w:themeFillShade="F2"/>
            <w:vAlign w:val="center"/>
          </w:tcPr>
          <w:p w14:paraId="6C7BB5C1" w14:textId="77777777" w:rsidR="0023403F" w:rsidRPr="00316544" w:rsidRDefault="0023403F" w:rsidP="0023403F">
            <w:pPr>
              <w:pStyle w:val="1-BodyText"/>
              <w:rPr>
                <w:sz w:val="20"/>
                <w:szCs w:val="20"/>
              </w:rPr>
            </w:pPr>
            <w:r w:rsidRPr="00316544">
              <w:rPr>
                <w:sz w:val="20"/>
                <w:szCs w:val="20"/>
              </w:rPr>
              <w:t>--</w:t>
            </w:r>
          </w:p>
        </w:tc>
        <w:tc>
          <w:tcPr>
            <w:tcW w:w="723" w:type="pct"/>
            <w:tcBorders>
              <w:bottom w:val="dotted" w:sz="4" w:space="0" w:color="auto"/>
            </w:tcBorders>
            <w:vAlign w:val="center"/>
          </w:tcPr>
          <w:p w14:paraId="60F8A6CC" w14:textId="77777777" w:rsidR="0023403F" w:rsidRPr="00316544" w:rsidRDefault="0023403F" w:rsidP="0023403F">
            <w:pPr>
              <w:pStyle w:val="1-BodyText"/>
              <w:rPr>
                <w:sz w:val="20"/>
                <w:szCs w:val="20"/>
              </w:rPr>
            </w:pPr>
            <w:r w:rsidRPr="00316544">
              <w:rPr>
                <w:sz w:val="20"/>
                <w:szCs w:val="20"/>
              </w:rPr>
              <w:t>81.8</w:t>
            </w:r>
            <w:r w:rsidRPr="00316544" w:rsidDel="009C4FA3">
              <w:rPr>
                <w:sz w:val="20"/>
                <w:szCs w:val="20"/>
              </w:rPr>
              <w:t xml:space="preserve"> </w:t>
            </w:r>
            <w:r w:rsidRPr="00316544">
              <w:rPr>
                <w:sz w:val="20"/>
                <w:szCs w:val="20"/>
              </w:rPr>
              <w:t>(72h)</w:t>
            </w:r>
          </w:p>
        </w:tc>
      </w:tr>
      <w:tr w:rsidR="0023403F" w:rsidRPr="00D8615F" w14:paraId="21A00132" w14:textId="77777777" w:rsidTr="00707105">
        <w:trPr>
          <w:trHeight w:val="283"/>
          <w:jc w:val="center"/>
        </w:trPr>
        <w:tc>
          <w:tcPr>
            <w:tcW w:w="667" w:type="pct"/>
            <w:vMerge/>
          </w:tcPr>
          <w:p w14:paraId="7B8A71FB" w14:textId="77777777" w:rsidR="0023403F" w:rsidRPr="00316544" w:rsidRDefault="0023403F" w:rsidP="0023403F">
            <w:pPr>
              <w:pStyle w:val="1-BodyText"/>
              <w:rPr>
                <w:sz w:val="20"/>
                <w:szCs w:val="20"/>
              </w:rPr>
            </w:pPr>
          </w:p>
        </w:tc>
        <w:tc>
          <w:tcPr>
            <w:tcW w:w="675" w:type="pct"/>
            <w:tcBorders>
              <w:top w:val="dotted" w:sz="4" w:space="0" w:color="auto"/>
              <w:left w:val="single" w:sz="4" w:space="0" w:color="auto"/>
              <w:bottom w:val="dotted" w:sz="4" w:space="0" w:color="auto"/>
            </w:tcBorders>
            <w:vAlign w:val="center"/>
          </w:tcPr>
          <w:p w14:paraId="0943A48C" w14:textId="77777777" w:rsidR="0023403F" w:rsidRPr="00316544" w:rsidRDefault="0023403F" w:rsidP="0023403F">
            <w:pPr>
              <w:pStyle w:val="1-BodyText"/>
              <w:rPr>
                <w:sz w:val="20"/>
                <w:szCs w:val="20"/>
              </w:rPr>
            </w:pPr>
            <w:r w:rsidRPr="00316544">
              <w:rPr>
                <w:sz w:val="20"/>
                <w:szCs w:val="20"/>
              </w:rPr>
              <w:t>Second: 11.9</w:t>
            </w:r>
          </w:p>
        </w:tc>
        <w:tc>
          <w:tcPr>
            <w:tcW w:w="626" w:type="pct"/>
            <w:tcBorders>
              <w:top w:val="dotted" w:sz="4" w:space="0" w:color="auto"/>
              <w:bottom w:val="dotted" w:sz="4" w:space="0" w:color="auto"/>
            </w:tcBorders>
            <w:vAlign w:val="center"/>
          </w:tcPr>
          <w:p w14:paraId="030C33CE" w14:textId="77777777" w:rsidR="0023403F" w:rsidRPr="00316544" w:rsidRDefault="0023403F" w:rsidP="0023403F">
            <w:pPr>
              <w:pStyle w:val="1-BodyText"/>
              <w:rPr>
                <w:sz w:val="20"/>
                <w:szCs w:val="20"/>
              </w:rPr>
            </w:pPr>
            <w:r w:rsidRPr="00316544">
              <w:rPr>
                <w:sz w:val="20"/>
                <w:szCs w:val="20"/>
              </w:rPr>
              <w:t>3.5</w:t>
            </w:r>
          </w:p>
        </w:tc>
        <w:tc>
          <w:tcPr>
            <w:tcW w:w="816" w:type="pct"/>
            <w:tcBorders>
              <w:top w:val="dotted" w:sz="4" w:space="0" w:color="auto"/>
              <w:bottom w:val="dotted" w:sz="4" w:space="0" w:color="auto"/>
            </w:tcBorders>
            <w:vAlign w:val="center"/>
          </w:tcPr>
          <w:p w14:paraId="062C0802" w14:textId="77777777" w:rsidR="0023403F" w:rsidRPr="00316544" w:rsidRDefault="0023403F" w:rsidP="0023403F">
            <w:pPr>
              <w:pStyle w:val="1-BodyText"/>
              <w:rPr>
                <w:sz w:val="20"/>
                <w:szCs w:val="20"/>
              </w:rPr>
            </w:pPr>
            <w:r w:rsidRPr="00316544">
              <w:rPr>
                <w:sz w:val="20"/>
                <w:szCs w:val="20"/>
              </w:rPr>
              <w:t>90.8 (448)</w:t>
            </w:r>
          </w:p>
        </w:tc>
        <w:tc>
          <w:tcPr>
            <w:tcW w:w="533" w:type="pct"/>
            <w:tcBorders>
              <w:top w:val="dotted" w:sz="4" w:space="0" w:color="auto"/>
              <w:bottom w:val="dotted" w:sz="4" w:space="0" w:color="auto"/>
            </w:tcBorders>
            <w:vAlign w:val="center"/>
          </w:tcPr>
          <w:p w14:paraId="623BE19C" w14:textId="77777777" w:rsidR="0023403F" w:rsidRPr="00316544" w:rsidRDefault="0023403F" w:rsidP="0023403F">
            <w:pPr>
              <w:pStyle w:val="1-BodyText"/>
              <w:rPr>
                <w:sz w:val="20"/>
                <w:szCs w:val="20"/>
              </w:rPr>
            </w:pPr>
            <w:r w:rsidRPr="00316544">
              <w:rPr>
                <w:sz w:val="20"/>
                <w:szCs w:val="20"/>
              </w:rPr>
              <w:t>84.0</w:t>
            </w:r>
          </w:p>
        </w:tc>
        <w:tc>
          <w:tcPr>
            <w:tcW w:w="381" w:type="pct"/>
            <w:tcBorders>
              <w:top w:val="dotted" w:sz="4" w:space="0" w:color="auto"/>
              <w:bottom w:val="dotted" w:sz="4" w:space="0" w:color="auto"/>
            </w:tcBorders>
            <w:vAlign w:val="center"/>
          </w:tcPr>
          <w:p w14:paraId="2E4B06F0" w14:textId="77777777" w:rsidR="0023403F" w:rsidRPr="00316544" w:rsidRDefault="0023403F" w:rsidP="0023403F">
            <w:pPr>
              <w:pStyle w:val="1-BodyText"/>
              <w:rPr>
                <w:sz w:val="20"/>
                <w:szCs w:val="20"/>
              </w:rPr>
            </w:pPr>
            <w:r w:rsidRPr="00316544">
              <w:rPr>
                <w:sz w:val="20"/>
                <w:szCs w:val="20"/>
              </w:rPr>
              <w:t>54.4</w:t>
            </w:r>
          </w:p>
        </w:tc>
        <w:tc>
          <w:tcPr>
            <w:tcW w:w="579" w:type="pct"/>
            <w:tcBorders>
              <w:top w:val="dotted" w:sz="4" w:space="0" w:color="auto"/>
              <w:bottom w:val="dotted" w:sz="4" w:space="0" w:color="auto"/>
            </w:tcBorders>
            <w:shd w:val="clear" w:color="auto" w:fill="F2F2F2" w:themeFill="background1" w:themeFillShade="F2"/>
            <w:vAlign w:val="center"/>
          </w:tcPr>
          <w:p w14:paraId="0F55F79D" w14:textId="77777777" w:rsidR="0023403F" w:rsidRPr="00316544" w:rsidRDefault="0023403F" w:rsidP="0023403F">
            <w:pPr>
              <w:pStyle w:val="1-BodyText"/>
              <w:rPr>
                <w:sz w:val="20"/>
                <w:szCs w:val="20"/>
              </w:rPr>
            </w:pPr>
            <w:r w:rsidRPr="00316544">
              <w:rPr>
                <w:sz w:val="20"/>
                <w:szCs w:val="20"/>
              </w:rPr>
              <w:t>--</w:t>
            </w:r>
          </w:p>
        </w:tc>
        <w:tc>
          <w:tcPr>
            <w:tcW w:w="723" w:type="pct"/>
            <w:tcBorders>
              <w:top w:val="dotted" w:sz="4" w:space="0" w:color="auto"/>
              <w:bottom w:val="dotted" w:sz="4" w:space="0" w:color="auto"/>
            </w:tcBorders>
            <w:vAlign w:val="center"/>
          </w:tcPr>
          <w:p w14:paraId="7008EE04" w14:textId="77777777" w:rsidR="0023403F" w:rsidRPr="00316544" w:rsidRDefault="0023403F" w:rsidP="0023403F">
            <w:pPr>
              <w:pStyle w:val="1-BodyText"/>
              <w:rPr>
                <w:sz w:val="20"/>
                <w:szCs w:val="20"/>
              </w:rPr>
            </w:pPr>
            <w:r w:rsidRPr="00316544">
              <w:rPr>
                <w:sz w:val="20"/>
                <w:szCs w:val="20"/>
              </w:rPr>
              <w:t>*</w:t>
            </w:r>
          </w:p>
        </w:tc>
      </w:tr>
      <w:tr w:rsidR="0023403F" w:rsidRPr="00D8615F" w14:paraId="1CCE5D8D" w14:textId="77777777" w:rsidTr="00707105">
        <w:trPr>
          <w:trHeight w:val="283"/>
          <w:jc w:val="center"/>
        </w:trPr>
        <w:tc>
          <w:tcPr>
            <w:tcW w:w="667" w:type="pct"/>
            <w:vMerge/>
          </w:tcPr>
          <w:p w14:paraId="125AAAD1" w14:textId="77777777" w:rsidR="0023403F" w:rsidRPr="00316544" w:rsidRDefault="0023403F" w:rsidP="0023403F">
            <w:pPr>
              <w:pStyle w:val="1-BodyText"/>
              <w:rPr>
                <w:sz w:val="20"/>
                <w:szCs w:val="20"/>
              </w:rPr>
            </w:pPr>
          </w:p>
        </w:tc>
        <w:tc>
          <w:tcPr>
            <w:tcW w:w="675" w:type="pct"/>
            <w:tcBorders>
              <w:top w:val="dotted" w:sz="4" w:space="0" w:color="auto"/>
              <w:left w:val="single" w:sz="4" w:space="0" w:color="auto"/>
              <w:bottom w:val="dotted" w:sz="4" w:space="0" w:color="auto"/>
            </w:tcBorders>
            <w:vAlign w:val="center"/>
          </w:tcPr>
          <w:p w14:paraId="3B57CAA0" w14:textId="77777777" w:rsidR="0023403F" w:rsidRPr="00316544" w:rsidRDefault="0023403F" w:rsidP="0023403F">
            <w:pPr>
              <w:pStyle w:val="1-BodyText"/>
              <w:rPr>
                <w:sz w:val="20"/>
                <w:szCs w:val="20"/>
              </w:rPr>
            </w:pPr>
            <w:r w:rsidRPr="00316544">
              <w:rPr>
                <w:sz w:val="20"/>
                <w:szCs w:val="20"/>
              </w:rPr>
              <w:t>Third: 24.4</w:t>
            </w:r>
          </w:p>
        </w:tc>
        <w:tc>
          <w:tcPr>
            <w:tcW w:w="626" w:type="pct"/>
            <w:tcBorders>
              <w:top w:val="dotted" w:sz="4" w:space="0" w:color="auto"/>
              <w:bottom w:val="dotted" w:sz="4" w:space="0" w:color="auto"/>
            </w:tcBorders>
            <w:vAlign w:val="center"/>
          </w:tcPr>
          <w:p w14:paraId="32052688" w14:textId="77777777" w:rsidR="0023403F" w:rsidRPr="00316544" w:rsidRDefault="0023403F" w:rsidP="0023403F">
            <w:pPr>
              <w:pStyle w:val="1-BodyText"/>
              <w:rPr>
                <w:sz w:val="20"/>
                <w:szCs w:val="20"/>
              </w:rPr>
            </w:pPr>
            <w:r w:rsidRPr="00316544">
              <w:rPr>
                <w:sz w:val="20"/>
                <w:szCs w:val="20"/>
              </w:rPr>
              <w:t>5.1</w:t>
            </w:r>
          </w:p>
        </w:tc>
        <w:tc>
          <w:tcPr>
            <w:tcW w:w="816" w:type="pct"/>
            <w:tcBorders>
              <w:top w:val="dotted" w:sz="4" w:space="0" w:color="auto"/>
              <w:bottom w:val="dotted" w:sz="4" w:space="0" w:color="auto"/>
            </w:tcBorders>
            <w:vAlign w:val="center"/>
          </w:tcPr>
          <w:p w14:paraId="0AA3F10C" w14:textId="77777777" w:rsidR="0023403F" w:rsidRPr="00316544" w:rsidRDefault="0023403F" w:rsidP="0023403F">
            <w:pPr>
              <w:pStyle w:val="1-BodyText"/>
              <w:rPr>
                <w:sz w:val="20"/>
                <w:szCs w:val="20"/>
              </w:rPr>
            </w:pPr>
            <w:r w:rsidRPr="00316544">
              <w:rPr>
                <w:sz w:val="20"/>
                <w:szCs w:val="20"/>
              </w:rPr>
              <w:t>81.1 (355)</w:t>
            </w:r>
          </w:p>
        </w:tc>
        <w:tc>
          <w:tcPr>
            <w:tcW w:w="533" w:type="pct"/>
            <w:tcBorders>
              <w:top w:val="dotted" w:sz="4" w:space="0" w:color="auto"/>
              <w:bottom w:val="dotted" w:sz="4" w:space="0" w:color="auto"/>
            </w:tcBorders>
            <w:vAlign w:val="center"/>
          </w:tcPr>
          <w:p w14:paraId="4E631155" w14:textId="77777777" w:rsidR="0023403F" w:rsidRPr="00316544" w:rsidRDefault="0023403F" w:rsidP="0023403F">
            <w:pPr>
              <w:pStyle w:val="1-BodyText"/>
              <w:rPr>
                <w:sz w:val="20"/>
                <w:szCs w:val="20"/>
              </w:rPr>
            </w:pPr>
            <w:r w:rsidRPr="00316544">
              <w:rPr>
                <w:sz w:val="20"/>
                <w:szCs w:val="20"/>
              </w:rPr>
              <w:t>88.7</w:t>
            </w:r>
          </w:p>
        </w:tc>
        <w:tc>
          <w:tcPr>
            <w:tcW w:w="381" w:type="pct"/>
            <w:tcBorders>
              <w:top w:val="dotted" w:sz="4" w:space="0" w:color="auto"/>
              <w:bottom w:val="dotted" w:sz="4" w:space="0" w:color="auto"/>
            </w:tcBorders>
            <w:vAlign w:val="center"/>
          </w:tcPr>
          <w:p w14:paraId="499CB7A7" w14:textId="77777777" w:rsidR="0023403F" w:rsidRPr="00316544" w:rsidRDefault="0023403F" w:rsidP="0023403F">
            <w:pPr>
              <w:pStyle w:val="1-BodyText"/>
              <w:rPr>
                <w:sz w:val="20"/>
                <w:szCs w:val="20"/>
              </w:rPr>
            </w:pPr>
            <w:r w:rsidRPr="00316544">
              <w:rPr>
                <w:sz w:val="20"/>
                <w:szCs w:val="20"/>
              </w:rPr>
              <w:t>60.0</w:t>
            </w:r>
          </w:p>
        </w:tc>
        <w:tc>
          <w:tcPr>
            <w:tcW w:w="579" w:type="pct"/>
            <w:tcBorders>
              <w:top w:val="dotted" w:sz="4" w:space="0" w:color="auto"/>
              <w:bottom w:val="dotted" w:sz="4" w:space="0" w:color="auto"/>
            </w:tcBorders>
            <w:shd w:val="clear" w:color="auto" w:fill="F2F2F2" w:themeFill="background1" w:themeFillShade="F2"/>
            <w:vAlign w:val="center"/>
          </w:tcPr>
          <w:p w14:paraId="1C3E7057" w14:textId="77777777" w:rsidR="0023403F" w:rsidRPr="00316544" w:rsidRDefault="0023403F" w:rsidP="0023403F">
            <w:pPr>
              <w:pStyle w:val="1-BodyText"/>
              <w:rPr>
                <w:sz w:val="20"/>
                <w:szCs w:val="20"/>
              </w:rPr>
            </w:pPr>
            <w:r w:rsidRPr="00316544">
              <w:rPr>
                <w:sz w:val="20"/>
                <w:szCs w:val="20"/>
              </w:rPr>
              <w:t>--</w:t>
            </w:r>
          </w:p>
        </w:tc>
        <w:tc>
          <w:tcPr>
            <w:tcW w:w="723" w:type="pct"/>
            <w:tcBorders>
              <w:top w:val="dotted" w:sz="4" w:space="0" w:color="auto"/>
              <w:bottom w:val="dotted" w:sz="4" w:space="0" w:color="auto"/>
            </w:tcBorders>
            <w:vAlign w:val="center"/>
          </w:tcPr>
          <w:p w14:paraId="226877F3" w14:textId="77777777" w:rsidR="0023403F" w:rsidRPr="00316544" w:rsidRDefault="0023403F" w:rsidP="0023403F">
            <w:pPr>
              <w:pStyle w:val="1-BodyText"/>
              <w:rPr>
                <w:sz w:val="20"/>
                <w:szCs w:val="20"/>
              </w:rPr>
            </w:pPr>
            <w:r w:rsidRPr="00316544">
              <w:rPr>
                <w:sz w:val="20"/>
                <w:szCs w:val="20"/>
              </w:rPr>
              <w:t>53.0 (72h)</w:t>
            </w:r>
          </w:p>
        </w:tc>
      </w:tr>
      <w:tr w:rsidR="0023403F" w:rsidRPr="00D8615F" w14:paraId="02D6CB3C" w14:textId="77777777" w:rsidTr="00707105">
        <w:trPr>
          <w:trHeight w:val="288"/>
          <w:jc w:val="center"/>
        </w:trPr>
        <w:tc>
          <w:tcPr>
            <w:tcW w:w="667" w:type="pct"/>
            <w:vMerge/>
          </w:tcPr>
          <w:p w14:paraId="33E7AD82" w14:textId="77777777" w:rsidR="0023403F" w:rsidRPr="00316544" w:rsidRDefault="0023403F" w:rsidP="0023403F">
            <w:pPr>
              <w:pStyle w:val="1-BodyText"/>
              <w:rPr>
                <w:sz w:val="20"/>
                <w:szCs w:val="20"/>
              </w:rPr>
            </w:pPr>
          </w:p>
        </w:tc>
        <w:tc>
          <w:tcPr>
            <w:tcW w:w="675" w:type="pct"/>
            <w:tcBorders>
              <w:top w:val="dotted" w:sz="4" w:space="0" w:color="auto"/>
              <w:left w:val="single" w:sz="4" w:space="0" w:color="auto"/>
            </w:tcBorders>
            <w:vAlign w:val="center"/>
          </w:tcPr>
          <w:p w14:paraId="59F83269" w14:textId="58C45C30" w:rsidR="0023403F" w:rsidRPr="00316544" w:rsidRDefault="0023403F" w:rsidP="0023403F">
            <w:pPr>
              <w:pStyle w:val="1-BodyText"/>
              <w:rPr>
                <w:sz w:val="20"/>
                <w:szCs w:val="20"/>
              </w:rPr>
            </w:pPr>
            <w:r w:rsidRPr="00316544">
              <w:rPr>
                <w:sz w:val="20"/>
                <w:szCs w:val="20"/>
              </w:rPr>
              <w:t>Fourth: 35.2</w:t>
            </w:r>
          </w:p>
        </w:tc>
        <w:tc>
          <w:tcPr>
            <w:tcW w:w="626" w:type="pct"/>
            <w:tcBorders>
              <w:top w:val="dotted" w:sz="4" w:space="0" w:color="auto"/>
            </w:tcBorders>
            <w:vAlign w:val="center"/>
          </w:tcPr>
          <w:p w14:paraId="21B2CC59" w14:textId="77777777" w:rsidR="0023403F" w:rsidRPr="00316544" w:rsidRDefault="0023403F" w:rsidP="0023403F">
            <w:pPr>
              <w:pStyle w:val="1-BodyText"/>
              <w:rPr>
                <w:sz w:val="20"/>
                <w:szCs w:val="20"/>
              </w:rPr>
            </w:pPr>
            <w:r w:rsidRPr="00316544">
              <w:rPr>
                <w:sz w:val="20"/>
                <w:szCs w:val="20"/>
              </w:rPr>
              <w:t>7.2</w:t>
            </w:r>
          </w:p>
        </w:tc>
        <w:tc>
          <w:tcPr>
            <w:tcW w:w="816" w:type="pct"/>
            <w:tcBorders>
              <w:top w:val="dotted" w:sz="4" w:space="0" w:color="auto"/>
            </w:tcBorders>
            <w:vAlign w:val="center"/>
          </w:tcPr>
          <w:p w14:paraId="635642E1" w14:textId="77777777" w:rsidR="0023403F" w:rsidRPr="00316544" w:rsidRDefault="0023403F" w:rsidP="0023403F">
            <w:pPr>
              <w:pStyle w:val="1-BodyText"/>
              <w:rPr>
                <w:sz w:val="20"/>
                <w:szCs w:val="20"/>
              </w:rPr>
            </w:pPr>
            <w:r w:rsidRPr="00316544">
              <w:rPr>
                <w:sz w:val="20"/>
                <w:szCs w:val="20"/>
              </w:rPr>
              <w:t>63.9 (233)</w:t>
            </w:r>
          </w:p>
        </w:tc>
        <w:tc>
          <w:tcPr>
            <w:tcW w:w="533" w:type="pct"/>
            <w:tcBorders>
              <w:top w:val="dotted" w:sz="4" w:space="0" w:color="auto"/>
            </w:tcBorders>
            <w:vAlign w:val="center"/>
          </w:tcPr>
          <w:p w14:paraId="7F5095B0" w14:textId="77777777" w:rsidR="0023403F" w:rsidRPr="00316544" w:rsidRDefault="0023403F" w:rsidP="0023403F">
            <w:pPr>
              <w:pStyle w:val="1-BodyText"/>
              <w:rPr>
                <w:sz w:val="20"/>
                <w:szCs w:val="20"/>
              </w:rPr>
            </w:pPr>
            <w:r w:rsidRPr="00316544">
              <w:rPr>
                <w:sz w:val="20"/>
                <w:szCs w:val="20"/>
              </w:rPr>
              <w:t>76.3</w:t>
            </w:r>
          </w:p>
        </w:tc>
        <w:tc>
          <w:tcPr>
            <w:tcW w:w="381" w:type="pct"/>
            <w:tcBorders>
              <w:top w:val="dotted" w:sz="4" w:space="0" w:color="auto"/>
            </w:tcBorders>
            <w:vAlign w:val="center"/>
          </w:tcPr>
          <w:p w14:paraId="518B8CFA" w14:textId="77777777" w:rsidR="0023403F" w:rsidRPr="00316544" w:rsidRDefault="0023403F" w:rsidP="0023403F">
            <w:pPr>
              <w:pStyle w:val="1-BodyText"/>
              <w:rPr>
                <w:sz w:val="20"/>
                <w:szCs w:val="20"/>
              </w:rPr>
            </w:pPr>
            <w:r w:rsidRPr="00316544">
              <w:rPr>
                <w:sz w:val="20"/>
                <w:szCs w:val="20"/>
              </w:rPr>
              <w:t>77.8</w:t>
            </w:r>
          </w:p>
        </w:tc>
        <w:tc>
          <w:tcPr>
            <w:tcW w:w="579" w:type="pct"/>
            <w:tcBorders>
              <w:top w:val="dotted" w:sz="4" w:space="0" w:color="auto"/>
            </w:tcBorders>
            <w:shd w:val="clear" w:color="auto" w:fill="F2F2F2" w:themeFill="background1" w:themeFillShade="F2"/>
            <w:vAlign w:val="center"/>
          </w:tcPr>
          <w:p w14:paraId="71AC3F64" w14:textId="77777777" w:rsidR="0023403F" w:rsidRPr="00316544" w:rsidRDefault="0023403F" w:rsidP="0023403F">
            <w:pPr>
              <w:pStyle w:val="1-BodyText"/>
              <w:rPr>
                <w:sz w:val="20"/>
                <w:szCs w:val="20"/>
              </w:rPr>
            </w:pPr>
            <w:r w:rsidRPr="00316544">
              <w:rPr>
                <w:sz w:val="20"/>
                <w:szCs w:val="20"/>
              </w:rPr>
              <w:t>--</w:t>
            </w:r>
          </w:p>
        </w:tc>
        <w:tc>
          <w:tcPr>
            <w:tcW w:w="723" w:type="pct"/>
            <w:tcBorders>
              <w:top w:val="dotted" w:sz="4" w:space="0" w:color="auto"/>
            </w:tcBorders>
            <w:vAlign w:val="center"/>
          </w:tcPr>
          <w:p w14:paraId="7808C0BB" w14:textId="67AC0473" w:rsidR="0023403F" w:rsidRPr="00316544" w:rsidRDefault="007A77A7" w:rsidP="0023403F">
            <w:pPr>
              <w:pStyle w:val="1-BodyText"/>
              <w:rPr>
                <w:sz w:val="20"/>
                <w:szCs w:val="20"/>
              </w:rPr>
            </w:pPr>
            <w:r w:rsidRPr="00316544">
              <w:rPr>
                <w:sz w:val="20"/>
                <w:szCs w:val="20"/>
              </w:rPr>
              <w:t>5</w:t>
            </w:r>
            <w:r>
              <w:rPr>
                <w:sz w:val="20"/>
                <w:szCs w:val="20"/>
              </w:rPr>
              <w:t>6</w:t>
            </w:r>
            <w:r w:rsidRPr="00316544">
              <w:rPr>
                <w:sz w:val="20"/>
                <w:szCs w:val="20"/>
              </w:rPr>
              <w:t>.</w:t>
            </w:r>
            <w:r>
              <w:rPr>
                <w:sz w:val="20"/>
                <w:szCs w:val="20"/>
              </w:rPr>
              <w:t>5</w:t>
            </w:r>
            <w:r w:rsidRPr="00316544">
              <w:rPr>
                <w:sz w:val="20"/>
                <w:szCs w:val="20"/>
              </w:rPr>
              <w:t xml:space="preserve"> (72h)</w:t>
            </w:r>
          </w:p>
        </w:tc>
      </w:tr>
      <w:tr w:rsidR="0023403F" w:rsidRPr="00D8615F" w14:paraId="76E79E04" w14:textId="77777777" w:rsidTr="00707105">
        <w:trPr>
          <w:trHeight w:val="283"/>
          <w:jc w:val="center"/>
        </w:trPr>
        <w:tc>
          <w:tcPr>
            <w:tcW w:w="667" w:type="pct"/>
            <w:vMerge w:val="restart"/>
            <w:tcBorders>
              <w:right w:val="single" w:sz="4" w:space="0" w:color="auto"/>
            </w:tcBorders>
          </w:tcPr>
          <w:p w14:paraId="053F75AC" w14:textId="77777777" w:rsidR="0023403F" w:rsidRPr="00316544" w:rsidRDefault="0023403F" w:rsidP="0023403F">
            <w:pPr>
              <w:pStyle w:val="1-BodyText"/>
              <w:rPr>
                <w:sz w:val="20"/>
                <w:szCs w:val="20"/>
              </w:rPr>
            </w:pPr>
            <w:r w:rsidRPr="00316544">
              <w:rPr>
                <w:sz w:val="20"/>
                <w:szCs w:val="20"/>
              </w:rPr>
              <w:t>Burera</w:t>
            </w:r>
          </w:p>
          <w:p w14:paraId="6E91F5CA" w14:textId="77777777" w:rsidR="0023403F" w:rsidRPr="00316544" w:rsidRDefault="0023403F" w:rsidP="0023403F">
            <w:pPr>
              <w:pStyle w:val="1-BodyText"/>
              <w:rPr>
                <w:sz w:val="20"/>
                <w:szCs w:val="20"/>
              </w:rPr>
            </w:pPr>
            <w:r w:rsidRPr="00316544">
              <w:rPr>
                <w:sz w:val="20"/>
                <w:szCs w:val="20"/>
              </w:rPr>
              <w:t>(Olyset®)</w:t>
            </w:r>
          </w:p>
        </w:tc>
        <w:tc>
          <w:tcPr>
            <w:tcW w:w="675" w:type="pct"/>
            <w:tcBorders>
              <w:left w:val="single" w:sz="4" w:space="0" w:color="auto"/>
              <w:bottom w:val="dotted" w:sz="4" w:space="0" w:color="auto"/>
            </w:tcBorders>
            <w:vAlign w:val="center"/>
          </w:tcPr>
          <w:p w14:paraId="708F40F4" w14:textId="77777777" w:rsidR="0023403F" w:rsidRPr="00316544" w:rsidRDefault="0023403F" w:rsidP="0023403F">
            <w:pPr>
              <w:pStyle w:val="1-BodyText"/>
              <w:rPr>
                <w:sz w:val="20"/>
                <w:szCs w:val="20"/>
              </w:rPr>
            </w:pPr>
            <w:r w:rsidRPr="00316544">
              <w:rPr>
                <w:sz w:val="20"/>
                <w:szCs w:val="20"/>
              </w:rPr>
              <w:t>Baseline: 6.5</w:t>
            </w:r>
          </w:p>
        </w:tc>
        <w:tc>
          <w:tcPr>
            <w:tcW w:w="626" w:type="pct"/>
            <w:tcBorders>
              <w:bottom w:val="dotted" w:sz="4" w:space="0" w:color="auto"/>
            </w:tcBorders>
            <w:vAlign w:val="center"/>
          </w:tcPr>
          <w:p w14:paraId="42BBC800" w14:textId="77777777" w:rsidR="0023403F" w:rsidRPr="00316544" w:rsidRDefault="0023403F" w:rsidP="0023403F">
            <w:pPr>
              <w:pStyle w:val="1-BodyText"/>
              <w:rPr>
                <w:sz w:val="20"/>
                <w:szCs w:val="20"/>
              </w:rPr>
            </w:pPr>
            <w:r w:rsidRPr="00316544">
              <w:rPr>
                <w:sz w:val="20"/>
                <w:szCs w:val="20"/>
              </w:rPr>
              <w:t>0.4</w:t>
            </w:r>
          </w:p>
        </w:tc>
        <w:tc>
          <w:tcPr>
            <w:tcW w:w="816" w:type="pct"/>
            <w:tcBorders>
              <w:bottom w:val="dotted" w:sz="4" w:space="0" w:color="auto"/>
            </w:tcBorders>
            <w:vAlign w:val="center"/>
          </w:tcPr>
          <w:p w14:paraId="38F48F7A" w14:textId="77777777" w:rsidR="0023403F" w:rsidRPr="00316544" w:rsidRDefault="0023403F" w:rsidP="0023403F">
            <w:pPr>
              <w:pStyle w:val="1-BodyText"/>
              <w:rPr>
                <w:sz w:val="20"/>
                <w:szCs w:val="20"/>
              </w:rPr>
            </w:pPr>
            <w:r w:rsidRPr="00316544">
              <w:rPr>
                <w:sz w:val="20"/>
                <w:szCs w:val="20"/>
              </w:rPr>
              <w:t>91.2 (488)</w:t>
            </w:r>
          </w:p>
        </w:tc>
        <w:tc>
          <w:tcPr>
            <w:tcW w:w="533" w:type="pct"/>
            <w:tcBorders>
              <w:bottom w:val="dotted" w:sz="4" w:space="0" w:color="auto"/>
            </w:tcBorders>
            <w:vAlign w:val="center"/>
          </w:tcPr>
          <w:p w14:paraId="19310F3E" w14:textId="77777777" w:rsidR="0023403F" w:rsidRPr="00316544" w:rsidRDefault="0023403F" w:rsidP="0023403F">
            <w:pPr>
              <w:pStyle w:val="1-BodyText"/>
              <w:rPr>
                <w:sz w:val="20"/>
                <w:szCs w:val="20"/>
              </w:rPr>
            </w:pPr>
            <w:r w:rsidRPr="00316544">
              <w:rPr>
                <w:sz w:val="20"/>
                <w:szCs w:val="20"/>
              </w:rPr>
              <w:t>72.7</w:t>
            </w:r>
          </w:p>
        </w:tc>
        <w:tc>
          <w:tcPr>
            <w:tcW w:w="381" w:type="pct"/>
            <w:tcBorders>
              <w:bottom w:val="dotted" w:sz="4" w:space="0" w:color="auto"/>
            </w:tcBorders>
            <w:vAlign w:val="center"/>
          </w:tcPr>
          <w:p w14:paraId="0A2281C9" w14:textId="77777777" w:rsidR="0023403F" w:rsidRPr="00316544" w:rsidRDefault="0023403F" w:rsidP="0023403F">
            <w:pPr>
              <w:pStyle w:val="1-BodyText"/>
              <w:rPr>
                <w:sz w:val="20"/>
                <w:szCs w:val="20"/>
              </w:rPr>
            </w:pPr>
            <w:r w:rsidRPr="00316544">
              <w:rPr>
                <w:sz w:val="20"/>
                <w:szCs w:val="20"/>
              </w:rPr>
              <w:t>66.7</w:t>
            </w:r>
          </w:p>
        </w:tc>
        <w:tc>
          <w:tcPr>
            <w:tcW w:w="579" w:type="pct"/>
            <w:tcBorders>
              <w:bottom w:val="dotted" w:sz="4" w:space="0" w:color="auto"/>
            </w:tcBorders>
            <w:vAlign w:val="center"/>
          </w:tcPr>
          <w:p w14:paraId="68D9C1B3" w14:textId="77777777" w:rsidR="0023403F" w:rsidRPr="00316544" w:rsidRDefault="0023403F" w:rsidP="0023403F">
            <w:pPr>
              <w:pStyle w:val="1-BodyText"/>
              <w:rPr>
                <w:sz w:val="20"/>
                <w:szCs w:val="20"/>
              </w:rPr>
            </w:pPr>
            <w:r w:rsidRPr="00316544">
              <w:rPr>
                <w:sz w:val="20"/>
                <w:szCs w:val="20"/>
              </w:rPr>
              <w:t>43.3</w:t>
            </w:r>
          </w:p>
        </w:tc>
        <w:tc>
          <w:tcPr>
            <w:tcW w:w="723" w:type="pct"/>
            <w:tcBorders>
              <w:bottom w:val="dotted" w:sz="4" w:space="0" w:color="auto"/>
            </w:tcBorders>
            <w:shd w:val="clear" w:color="auto" w:fill="F2F2F2" w:themeFill="background1" w:themeFillShade="F2"/>
          </w:tcPr>
          <w:p w14:paraId="04E8ED63" w14:textId="77777777" w:rsidR="0023403F" w:rsidRPr="00316544" w:rsidRDefault="0023403F" w:rsidP="0023403F">
            <w:pPr>
              <w:pStyle w:val="1-BodyText"/>
              <w:rPr>
                <w:sz w:val="20"/>
                <w:szCs w:val="20"/>
              </w:rPr>
            </w:pPr>
            <w:r w:rsidRPr="00316544">
              <w:rPr>
                <w:sz w:val="20"/>
                <w:szCs w:val="20"/>
              </w:rPr>
              <w:t>--</w:t>
            </w:r>
          </w:p>
        </w:tc>
      </w:tr>
      <w:tr w:rsidR="0023403F" w:rsidRPr="00D8615F" w14:paraId="33F4B49E" w14:textId="77777777" w:rsidTr="00707105">
        <w:trPr>
          <w:trHeight w:val="283"/>
          <w:jc w:val="center"/>
        </w:trPr>
        <w:tc>
          <w:tcPr>
            <w:tcW w:w="667" w:type="pct"/>
            <w:vMerge/>
          </w:tcPr>
          <w:p w14:paraId="2EA6025B" w14:textId="77777777" w:rsidR="0023403F" w:rsidRPr="00316544" w:rsidRDefault="0023403F" w:rsidP="0023403F">
            <w:pPr>
              <w:pStyle w:val="1-BodyText"/>
              <w:rPr>
                <w:sz w:val="20"/>
                <w:szCs w:val="20"/>
              </w:rPr>
            </w:pPr>
          </w:p>
        </w:tc>
        <w:tc>
          <w:tcPr>
            <w:tcW w:w="675" w:type="pct"/>
            <w:tcBorders>
              <w:top w:val="dotted" w:sz="4" w:space="0" w:color="auto"/>
              <w:left w:val="single" w:sz="4" w:space="0" w:color="auto"/>
              <w:bottom w:val="dotted" w:sz="4" w:space="0" w:color="auto"/>
            </w:tcBorders>
            <w:vAlign w:val="center"/>
          </w:tcPr>
          <w:p w14:paraId="31B51D20" w14:textId="77777777" w:rsidR="0023403F" w:rsidRPr="00316544" w:rsidRDefault="0023403F" w:rsidP="0023403F">
            <w:pPr>
              <w:pStyle w:val="1-BodyText"/>
              <w:rPr>
                <w:sz w:val="20"/>
                <w:szCs w:val="20"/>
              </w:rPr>
            </w:pPr>
            <w:r w:rsidRPr="00316544">
              <w:rPr>
                <w:sz w:val="20"/>
                <w:szCs w:val="20"/>
              </w:rPr>
              <w:t>Second: 15.2</w:t>
            </w:r>
          </w:p>
        </w:tc>
        <w:tc>
          <w:tcPr>
            <w:tcW w:w="626" w:type="pct"/>
            <w:tcBorders>
              <w:top w:val="dotted" w:sz="4" w:space="0" w:color="auto"/>
              <w:bottom w:val="dotted" w:sz="4" w:space="0" w:color="auto"/>
            </w:tcBorders>
            <w:vAlign w:val="center"/>
          </w:tcPr>
          <w:p w14:paraId="0C2B13B8" w14:textId="77777777" w:rsidR="0023403F" w:rsidRPr="00316544" w:rsidRDefault="0023403F" w:rsidP="0023403F">
            <w:pPr>
              <w:pStyle w:val="1-BodyText"/>
              <w:rPr>
                <w:sz w:val="20"/>
                <w:szCs w:val="20"/>
              </w:rPr>
            </w:pPr>
            <w:r w:rsidRPr="00316544">
              <w:rPr>
                <w:sz w:val="20"/>
                <w:szCs w:val="20"/>
              </w:rPr>
              <w:t>2.1</w:t>
            </w:r>
          </w:p>
        </w:tc>
        <w:tc>
          <w:tcPr>
            <w:tcW w:w="816" w:type="pct"/>
            <w:tcBorders>
              <w:top w:val="dotted" w:sz="4" w:space="0" w:color="auto"/>
              <w:bottom w:val="dotted" w:sz="4" w:space="0" w:color="auto"/>
            </w:tcBorders>
            <w:vAlign w:val="center"/>
          </w:tcPr>
          <w:p w14:paraId="6BA02B12" w14:textId="77777777" w:rsidR="0023403F" w:rsidRPr="00316544" w:rsidRDefault="0023403F" w:rsidP="0023403F">
            <w:pPr>
              <w:pStyle w:val="1-BodyText"/>
              <w:rPr>
                <w:sz w:val="20"/>
                <w:szCs w:val="20"/>
              </w:rPr>
            </w:pPr>
            <w:r w:rsidRPr="00316544">
              <w:rPr>
                <w:sz w:val="20"/>
                <w:szCs w:val="20"/>
              </w:rPr>
              <w:t>72.7 (421)</w:t>
            </w:r>
          </w:p>
        </w:tc>
        <w:tc>
          <w:tcPr>
            <w:tcW w:w="533" w:type="pct"/>
            <w:tcBorders>
              <w:top w:val="dotted" w:sz="4" w:space="0" w:color="auto"/>
              <w:bottom w:val="dotted" w:sz="4" w:space="0" w:color="auto"/>
            </w:tcBorders>
            <w:vAlign w:val="center"/>
          </w:tcPr>
          <w:p w14:paraId="7AA13856" w14:textId="77777777" w:rsidR="0023403F" w:rsidRPr="00316544" w:rsidRDefault="0023403F" w:rsidP="0023403F">
            <w:pPr>
              <w:pStyle w:val="1-BodyText"/>
              <w:rPr>
                <w:sz w:val="20"/>
                <w:szCs w:val="20"/>
              </w:rPr>
            </w:pPr>
            <w:r w:rsidRPr="00316544">
              <w:rPr>
                <w:sz w:val="20"/>
                <w:szCs w:val="20"/>
              </w:rPr>
              <w:t>80.1</w:t>
            </w:r>
          </w:p>
        </w:tc>
        <w:tc>
          <w:tcPr>
            <w:tcW w:w="381" w:type="pct"/>
            <w:tcBorders>
              <w:top w:val="dotted" w:sz="4" w:space="0" w:color="auto"/>
              <w:bottom w:val="dotted" w:sz="4" w:space="0" w:color="auto"/>
            </w:tcBorders>
            <w:vAlign w:val="center"/>
          </w:tcPr>
          <w:p w14:paraId="15FB438A" w14:textId="77777777" w:rsidR="0023403F" w:rsidRPr="00316544" w:rsidRDefault="0023403F" w:rsidP="0023403F">
            <w:pPr>
              <w:pStyle w:val="1-BodyText"/>
              <w:rPr>
                <w:sz w:val="20"/>
                <w:szCs w:val="20"/>
              </w:rPr>
            </w:pPr>
            <w:r w:rsidRPr="00316544">
              <w:rPr>
                <w:sz w:val="20"/>
                <w:szCs w:val="20"/>
              </w:rPr>
              <w:t>62.0</w:t>
            </w:r>
          </w:p>
        </w:tc>
        <w:tc>
          <w:tcPr>
            <w:tcW w:w="579" w:type="pct"/>
            <w:tcBorders>
              <w:top w:val="dotted" w:sz="4" w:space="0" w:color="auto"/>
              <w:bottom w:val="dotted" w:sz="4" w:space="0" w:color="auto"/>
            </w:tcBorders>
            <w:vAlign w:val="center"/>
          </w:tcPr>
          <w:p w14:paraId="635AC831" w14:textId="77777777" w:rsidR="0023403F" w:rsidRPr="00316544" w:rsidRDefault="0023403F" w:rsidP="0023403F">
            <w:pPr>
              <w:pStyle w:val="1-BodyText"/>
              <w:rPr>
                <w:sz w:val="20"/>
                <w:szCs w:val="20"/>
              </w:rPr>
            </w:pPr>
            <w:r w:rsidRPr="00316544">
              <w:rPr>
                <w:sz w:val="20"/>
                <w:szCs w:val="20"/>
              </w:rPr>
              <w:t>53.3</w:t>
            </w:r>
          </w:p>
        </w:tc>
        <w:tc>
          <w:tcPr>
            <w:tcW w:w="723" w:type="pct"/>
            <w:tcBorders>
              <w:top w:val="dotted" w:sz="4" w:space="0" w:color="auto"/>
              <w:bottom w:val="dotted" w:sz="4" w:space="0" w:color="auto"/>
            </w:tcBorders>
            <w:shd w:val="clear" w:color="auto" w:fill="F2F2F2" w:themeFill="background1" w:themeFillShade="F2"/>
          </w:tcPr>
          <w:p w14:paraId="2CBEEF72" w14:textId="77777777" w:rsidR="0023403F" w:rsidRPr="00316544" w:rsidRDefault="0023403F" w:rsidP="0023403F">
            <w:pPr>
              <w:pStyle w:val="1-BodyText"/>
              <w:rPr>
                <w:sz w:val="20"/>
                <w:szCs w:val="20"/>
              </w:rPr>
            </w:pPr>
            <w:r w:rsidRPr="00316544">
              <w:rPr>
                <w:sz w:val="20"/>
                <w:szCs w:val="20"/>
              </w:rPr>
              <w:t>--</w:t>
            </w:r>
          </w:p>
        </w:tc>
      </w:tr>
      <w:tr w:rsidR="0023403F" w:rsidRPr="00D8615F" w14:paraId="643F67E3" w14:textId="77777777" w:rsidTr="00707105">
        <w:trPr>
          <w:trHeight w:val="283"/>
          <w:jc w:val="center"/>
        </w:trPr>
        <w:tc>
          <w:tcPr>
            <w:tcW w:w="667" w:type="pct"/>
            <w:vMerge/>
          </w:tcPr>
          <w:p w14:paraId="4DC1E0D2" w14:textId="77777777" w:rsidR="0023403F" w:rsidRPr="00316544" w:rsidRDefault="0023403F" w:rsidP="0023403F">
            <w:pPr>
              <w:pStyle w:val="1-BodyText"/>
              <w:rPr>
                <w:sz w:val="20"/>
                <w:szCs w:val="20"/>
              </w:rPr>
            </w:pPr>
          </w:p>
        </w:tc>
        <w:tc>
          <w:tcPr>
            <w:tcW w:w="675" w:type="pct"/>
            <w:tcBorders>
              <w:top w:val="dotted" w:sz="4" w:space="0" w:color="auto"/>
              <w:left w:val="single" w:sz="4" w:space="0" w:color="auto"/>
              <w:bottom w:val="dotted" w:sz="4" w:space="0" w:color="auto"/>
            </w:tcBorders>
            <w:vAlign w:val="center"/>
          </w:tcPr>
          <w:p w14:paraId="21DAC6CF" w14:textId="77777777" w:rsidR="0023403F" w:rsidRPr="00316544" w:rsidRDefault="0023403F" w:rsidP="0023403F">
            <w:pPr>
              <w:pStyle w:val="1-BodyText"/>
              <w:rPr>
                <w:sz w:val="20"/>
                <w:szCs w:val="20"/>
              </w:rPr>
            </w:pPr>
            <w:r w:rsidRPr="00316544">
              <w:rPr>
                <w:sz w:val="20"/>
                <w:szCs w:val="20"/>
              </w:rPr>
              <w:t>Third: 24.6</w:t>
            </w:r>
          </w:p>
        </w:tc>
        <w:tc>
          <w:tcPr>
            <w:tcW w:w="626" w:type="pct"/>
            <w:tcBorders>
              <w:top w:val="dotted" w:sz="4" w:space="0" w:color="auto"/>
              <w:bottom w:val="dotted" w:sz="4" w:space="0" w:color="auto"/>
            </w:tcBorders>
            <w:vAlign w:val="center"/>
          </w:tcPr>
          <w:p w14:paraId="6109C9F7" w14:textId="77777777" w:rsidR="0023403F" w:rsidRPr="00316544" w:rsidRDefault="0023403F" w:rsidP="0023403F">
            <w:pPr>
              <w:pStyle w:val="1-BodyText"/>
              <w:rPr>
                <w:sz w:val="20"/>
                <w:szCs w:val="20"/>
              </w:rPr>
            </w:pPr>
            <w:r w:rsidRPr="00316544">
              <w:rPr>
                <w:sz w:val="20"/>
                <w:szCs w:val="20"/>
              </w:rPr>
              <w:t>4.2</w:t>
            </w:r>
          </w:p>
        </w:tc>
        <w:tc>
          <w:tcPr>
            <w:tcW w:w="816" w:type="pct"/>
            <w:tcBorders>
              <w:top w:val="dotted" w:sz="4" w:space="0" w:color="auto"/>
              <w:bottom w:val="dotted" w:sz="4" w:space="0" w:color="auto"/>
            </w:tcBorders>
            <w:vAlign w:val="center"/>
          </w:tcPr>
          <w:p w14:paraId="4F95EF9B" w14:textId="77777777" w:rsidR="0023403F" w:rsidRPr="00316544" w:rsidRDefault="0023403F" w:rsidP="0023403F">
            <w:pPr>
              <w:pStyle w:val="1-BodyText"/>
              <w:rPr>
                <w:sz w:val="20"/>
                <w:szCs w:val="20"/>
              </w:rPr>
            </w:pPr>
            <w:r w:rsidRPr="00316544">
              <w:rPr>
                <w:sz w:val="20"/>
                <w:szCs w:val="20"/>
              </w:rPr>
              <w:t>59.2 (368)</w:t>
            </w:r>
          </w:p>
        </w:tc>
        <w:tc>
          <w:tcPr>
            <w:tcW w:w="533" w:type="pct"/>
            <w:tcBorders>
              <w:top w:val="dotted" w:sz="4" w:space="0" w:color="auto"/>
              <w:bottom w:val="dotted" w:sz="4" w:space="0" w:color="auto"/>
            </w:tcBorders>
            <w:vAlign w:val="center"/>
          </w:tcPr>
          <w:p w14:paraId="4615F635" w14:textId="77777777" w:rsidR="0023403F" w:rsidRPr="00316544" w:rsidRDefault="0023403F" w:rsidP="0023403F">
            <w:pPr>
              <w:pStyle w:val="1-BodyText"/>
              <w:rPr>
                <w:sz w:val="20"/>
                <w:szCs w:val="20"/>
              </w:rPr>
            </w:pPr>
            <w:r w:rsidRPr="00316544">
              <w:rPr>
                <w:sz w:val="20"/>
                <w:szCs w:val="20"/>
              </w:rPr>
              <w:t>81.0</w:t>
            </w:r>
          </w:p>
        </w:tc>
        <w:tc>
          <w:tcPr>
            <w:tcW w:w="381" w:type="pct"/>
            <w:tcBorders>
              <w:top w:val="dotted" w:sz="4" w:space="0" w:color="auto"/>
              <w:bottom w:val="dotted" w:sz="4" w:space="0" w:color="auto"/>
            </w:tcBorders>
            <w:vAlign w:val="center"/>
          </w:tcPr>
          <w:p w14:paraId="5393347B" w14:textId="77777777" w:rsidR="0023403F" w:rsidRPr="00316544" w:rsidRDefault="0023403F" w:rsidP="0023403F">
            <w:pPr>
              <w:pStyle w:val="1-BodyText"/>
              <w:rPr>
                <w:sz w:val="20"/>
                <w:szCs w:val="20"/>
              </w:rPr>
            </w:pPr>
            <w:r w:rsidRPr="00316544">
              <w:rPr>
                <w:sz w:val="20"/>
                <w:szCs w:val="20"/>
              </w:rPr>
              <w:t>63.8</w:t>
            </w:r>
          </w:p>
        </w:tc>
        <w:tc>
          <w:tcPr>
            <w:tcW w:w="579" w:type="pct"/>
            <w:tcBorders>
              <w:top w:val="dotted" w:sz="4" w:space="0" w:color="auto"/>
              <w:bottom w:val="dotted" w:sz="4" w:space="0" w:color="auto"/>
            </w:tcBorders>
            <w:vAlign w:val="center"/>
          </w:tcPr>
          <w:p w14:paraId="51513BBB" w14:textId="77777777" w:rsidR="0023403F" w:rsidRPr="00316544" w:rsidRDefault="0023403F" w:rsidP="0023403F">
            <w:pPr>
              <w:pStyle w:val="1-BodyText"/>
              <w:rPr>
                <w:sz w:val="20"/>
                <w:szCs w:val="20"/>
              </w:rPr>
            </w:pPr>
            <w:r w:rsidRPr="00316544">
              <w:rPr>
                <w:sz w:val="20"/>
                <w:szCs w:val="20"/>
              </w:rPr>
              <w:t>0.0</w:t>
            </w:r>
          </w:p>
        </w:tc>
        <w:tc>
          <w:tcPr>
            <w:tcW w:w="723" w:type="pct"/>
            <w:tcBorders>
              <w:top w:val="dotted" w:sz="4" w:space="0" w:color="auto"/>
              <w:bottom w:val="dotted" w:sz="4" w:space="0" w:color="auto"/>
            </w:tcBorders>
            <w:shd w:val="clear" w:color="auto" w:fill="F2F2F2" w:themeFill="background1" w:themeFillShade="F2"/>
          </w:tcPr>
          <w:p w14:paraId="346D6819" w14:textId="77777777" w:rsidR="0023403F" w:rsidRPr="00316544" w:rsidRDefault="0023403F" w:rsidP="0023403F">
            <w:pPr>
              <w:pStyle w:val="1-BodyText"/>
              <w:rPr>
                <w:sz w:val="20"/>
                <w:szCs w:val="20"/>
              </w:rPr>
            </w:pPr>
            <w:r w:rsidRPr="00316544">
              <w:rPr>
                <w:sz w:val="20"/>
                <w:szCs w:val="20"/>
              </w:rPr>
              <w:t>--</w:t>
            </w:r>
          </w:p>
        </w:tc>
      </w:tr>
      <w:tr w:rsidR="0023403F" w:rsidRPr="00D8615F" w14:paraId="34053F2C" w14:textId="77777777" w:rsidTr="00707105">
        <w:trPr>
          <w:trHeight w:val="288"/>
          <w:jc w:val="center"/>
        </w:trPr>
        <w:tc>
          <w:tcPr>
            <w:tcW w:w="667" w:type="pct"/>
            <w:vMerge/>
          </w:tcPr>
          <w:p w14:paraId="6F816360" w14:textId="77777777" w:rsidR="0023403F" w:rsidRPr="00316544" w:rsidRDefault="0023403F" w:rsidP="0023403F">
            <w:pPr>
              <w:pStyle w:val="1-BodyText"/>
              <w:rPr>
                <w:sz w:val="20"/>
                <w:szCs w:val="20"/>
              </w:rPr>
            </w:pPr>
          </w:p>
        </w:tc>
        <w:tc>
          <w:tcPr>
            <w:tcW w:w="675" w:type="pct"/>
            <w:tcBorders>
              <w:top w:val="dotted" w:sz="4" w:space="0" w:color="auto"/>
              <w:left w:val="single" w:sz="4" w:space="0" w:color="auto"/>
              <w:bottom w:val="dotted" w:sz="4" w:space="0" w:color="auto"/>
            </w:tcBorders>
            <w:vAlign w:val="center"/>
          </w:tcPr>
          <w:p w14:paraId="51CE5A00" w14:textId="0011878A" w:rsidR="0023403F" w:rsidRPr="00316544" w:rsidRDefault="0023403F" w:rsidP="0023403F">
            <w:pPr>
              <w:pStyle w:val="1-BodyText"/>
              <w:rPr>
                <w:sz w:val="20"/>
                <w:szCs w:val="20"/>
              </w:rPr>
            </w:pPr>
            <w:r w:rsidRPr="00316544">
              <w:rPr>
                <w:sz w:val="20"/>
                <w:szCs w:val="20"/>
              </w:rPr>
              <w:t>Fourth: 38.5</w:t>
            </w:r>
          </w:p>
        </w:tc>
        <w:tc>
          <w:tcPr>
            <w:tcW w:w="626" w:type="pct"/>
            <w:tcBorders>
              <w:top w:val="dotted" w:sz="4" w:space="0" w:color="auto"/>
              <w:bottom w:val="dotted" w:sz="4" w:space="0" w:color="auto"/>
            </w:tcBorders>
            <w:vAlign w:val="center"/>
          </w:tcPr>
          <w:p w14:paraId="745FA337" w14:textId="77777777" w:rsidR="0023403F" w:rsidRPr="00316544" w:rsidRDefault="0023403F" w:rsidP="0023403F">
            <w:pPr>
              <w:pStyle w:val="1-BodyText"/>
              <w:rPr>
                <w:sz w:val="20"/>
                <w:szCs w:val="20"/>
              </w:rPr>
            </w:pPr>
            <w:r w:rsidRPr="00316544">
              <w:rPr>
                <w:sz w:val="20"/>
                <w:szCs w:val="20"/>
              </w:rPr>
              <w:t>5.8</w:t>
            </w:r>
          </w:p>
        </w:tc>
        <w:tc>
          <w:tcPr>
            <w:tcW w:w="816" w:type="pct"/>
            <w:tcBorders>
              <w:top w:val="dotted" w:sz="4" w:space="0" w:color="auto"/>
              <w:bottom w:val="dotted" w:sz="4" w:space="0" w:color="auto"/>
            </w:tcBorders>
            <w:vAlign w:val="center"/>
          </w:tcPr>
          <w:p w14:paraId="1405606E" w14:textId="77777777" w:rsidR="0023403F" w:rsidRPr="00316544" w:rsidRDefault="0023403F" w:rsidP="0023403F">
            <w:pPr>
              <w:pStyle w:val="1-BodyText"/>
              <w:rPr>
                <w:sz w:val="20"/>
                <w:szCs w:val="20"/>
              </w:rPr>
            </w:pPr>
            <w:r w:rsidRPr="00316544">
              <w:rPr>
                <w:sz w:val="20"/>
                <w:szCs w:val="20"/>
              </w:rPr>
              <w:t>41.0 (271)</w:t>
            </w:r>
          </w:p>
        </w:tc>
        <w:tc>
          <w:tcPr>
            <w:tcW w:w="533" w:type="pct"/>
            <w:tcBorders>
              <w:top w:val="dotted" w:sz="4" w:space="0" w:color="auto"/>
              <w:bottom w:val="dotted" w:sz="4" w:space="0" w:color="auto"/>
            </w:tcBorders>
            <w:vAlign w:val="center"/>
          </w:tcPr>
          <w:p w14:paraId="2D5121B8" w14:textId="77777777" w:rsidR="0023403F" w:rsidRPr="00316544" w:rsidRDefault="0023403F" w:rsidP="0023403F">
            <w:pPr>
              <w:pStyle w:val="1-BodyText"/>
              <w:rPr>
                <w:sz w:val="20"/>
                <w:szCs w:val="20"/>
              </w:rPr>
            </w:pPr>
            <w:r w:rsidRPr="00316544">
              <w:rPr>
                <w:sz w:val="20"/>
                <w:szCs w:val="20"/>
              </w:rPr>
              <w:t>54.7</w:t>
            </w:r>
          </w:p>
        </w:tc>
        <w:tc>
          <w:tcPr>
            <w:tcW w:w="381" w:type="pct"/>
            <w:tcBorders>
              <w:top w:val="dotted" w:sz="4" w:space="0" w:color="auto"/>
              <w:bottom w:val="dotted" w:sz="4" w:space="0" w:color="auto"/>
            </w:tcBorders>
            <w:vAlign w:val="center"/>
          </w:tcPr>
          <w:p w14:paraId="1C876DCE" w14:textId="77777777" w:rsidR="0023403F" w:rsidRPr="00316544" w:rsidRDefault="0023403F" w:rsidP="0023403F">
            <w:pPr>
              <w:pStyle w:val="1-BodyText"/>
              <w:rPr>
                <w:sz w:val="20"/>
                <w:szCs w:val="20"/>
              </w:rPr>
            </w:pPr>
            <w:r w:rsidRPr="00316544">
              <w:rPr>
                <w:sz w:val="20"/>
                <w:szCs w:val="20"/>
              </w:rPr>
              <w:t>70.0</w:t>
            </w:r>
          </w:p>
        </w:tc>
        <w:tc>
          <w:tcPr>
            <w:tcW w:w="579" w:type="pct"/>
            <w:tcBorders>
              <w:top w:val="dotted" w:sz="4" w:space="0" w:color="auto"/>
              <w:bottom w:val="dotted" w:sz="4" w:space="0" w:color="auto"/>
            </w:tcBorders>
            <w:vAlign w:val="center"/>
          </w:tcPr>
          <w:p w14:paraId="128C4923" w14:textId="01A478F7" w:rsidR="0023403F" w:rsidRPr="00316544" w:rsidRDefault="00F309D3" w:rsidP="0023403F">
            <w:pPr>
              <w:pStyle w:val="1-BodyText"/>
              <w:rPr>
                <w:sz w:val="20"/>
                <w:szCs w:val="20"/>
              </w:rPr>
            </w:pPr>
            <w:r w:rsidRPr="00316544">
              <w:rPr>
                <w:sz w:val="20"/>
                <w:szCs w:val="20"/>
              </w:rPr>
              <w:t>0.0</w:t>
            </w:r>
          </w:p>
        </w:tc>
        <w:tc>
          <w:tcPr>
            <w:tcW w:w="723" w:type="pct"/>
            <w:tcBorders>
              <w:top w:val="dotted" w:sz="4" w:space="0" w:color="auto"/>
              <w:bottom w:val="dotted" w:sz="4" w:space="0" w:color="auto"/>
            </w:tcBorders>
            <w:shd w:val="clear" w:color="auto" w:fill="F2F2F2" w:themeFill="background1" w:themeFillShade="F2"/>
          </w:tcPr>
          <w:p w14:paraId="2ADE7A44" w14:textId="77777777" w:rsidR="0023403F" w:rsidRPr="00316544" w:rsidRDefault="0023403F" w:rsidP="0023403F">
            <w:pPr>
              <w:pStyle w:val="1-BodyText"/>
              <w:rPr>
                <w:sz w:val="20"/>
                <w:szCs w:val="20"/>
              </w:rPr>
            </w:pPr>
            <w:r w:rsidRPr="00316544">
              <w:rPr>
                <w:sz w:val="20"/>
                <w:szCs w:val="20"/>
              </w:rPr>
              <w:t>--</w:t>
            </w:r>
          </w:p>
        </w:tc>
      </w:tr>
      <w:tr w:rsidR="0023403F" w:rsidRPr="00F26B61" w14:paraId="79870087" w14:textId="77777777" w:rsidTr="00AF453B">
        <w:trPr>
          <w:trHeight w:val="288"/>
          <w:jc w:val="center"/>
        </w:trPr>
        <w:tc>
          <w:tcPr>
            <w:tcW w:w="5000" w:type="pct"/>
            <w:gridSpan w:val="8"/>
          </w:tcPr>
          <w:p w14:paraId="485544DD" w14:textId="77777777" w:rsidR="0023403F" w:rsidRDefault="0023403F" w:rsidP="0023403F">
            <w:pPr>
              <w:pStyle w:val="1-BodyText"/>
            </w:pPr>
            <w:r w:rsidRPr="00670877">
              <w:t>* Data not available. Tunnel tests on Interceptor® G2 ITNs were not conducted for the 12-month survey round due to budget constraints.</w:t>
            </w:r>
            <w:r w:rsidRPr="00670877" w:rsidDel="001D5C33">
              <w:t xml:space="preserve"> </w:t>
            </w:r>
          </w:p>
          <w:p w14:paraId="484AD2D5" w14:textId="1B4DC98B" w:rsidR="0023403F" w:rsidRPr="00F26B61" w:rsidRDefault="0042356A" w:rsidP="0023403F">
            <w:pPr>
              <w:pStyle w:val="1-BodyText"/>
              <w:rPr>
                <w:szCs w:val="18"/>
              </w:rPr>
            </w:pPr>
            <w:r w:rsidRPr="00E532D9">
              <w:t>Α</w:t>
            </w:r>
            <w:r w:rsidR="0023403F" w:rsidRPr="00E532D9">
              <w:t>: Bioassays for Interceptor®G2 ITNs used tunnel tests. Bioassays for all other nets used cone tests.</w:t>
            </w:r>
          </w:p>
        </w:tc>
      </w:tr>
    </w:tbl>
    <w:p w14:paraId="40C6AED4" w14:textId="77777777" w:rsidR="00AF453B" w:rsidRDefault="00AF453B" w:rsidP="00416635">
      <w:pPr>
        <w:pStyle w:val="1-BodyText"/>
        <w:rPr>
          <w:b/>
          <w:bCs/>
        </w:rPr>
      </w:pPr>
    </w:p>
    <w:p w14:paraId="4B2C425D" w14:textId="7DBC6DA1" w:rsidR="00416635" w:rsidRPr="003E00F8" w:rsidRDefault="00416635" w:rsidP="00416635">
      <w:pPr>
        <w:pStyle w:val="1-BodyText"/>
        <w:rPr>
          <w:b/>
          <w:bCs/>
        </w:rPr>
      </w:pPr>
      <w:r w:rsidRPr="003E00F8">
        <w:rPr>
          <w:b/>
          <w:bCs/>
        </w:rPr>
        <w:t>Conclusion</w:t>
      </w:r>
    </w:p>
    <w:p w14:paraId="6234D5FA" w14:textId="485D9197" w:rsidR="00473986" w:rsidRDefault="00416635" w:rsidP="00707105">
      <w:r w:rsidRPr="00FF17B7">
        <w:t xml:space="preserve">The three-year Rwanda durability monitoring study has yielded valuable insights into ITN durability and usage patterns following the 2020 mass distribution campaign. </w:t>
      </w:r>
      <w:r>
        <w:t>The</w:t>
      </w:r>
      <w:r w:rsidRPr="00FF17B7">
        <w:t xml:space="preserve"> findings highlight district-specific trends in net ownership, utilization, and physical integrity, underscoring the need for tailored interventions to sustain effective malaria control efforts.</w:t>
      </w:r>
      <w:r w:rsidR="008605D1">
        <w:t xml:space="preserve"> </w:t>
      </w:r>
      <w:r w:rsidR="00AF453B">
        <w:t xml:space="preserve">At study endline, the estimated median survival of Yahe® nets from Ruhango was 4.3 years (95% CI: 4.0-4.7). However, both optimal and minimal </w:t>
      </w:r>
      <w:r w:rsidR="00E368D1">
        <w:t xml:space="preserve">insecticidal </w:t>
      </w:r>
      <w:r w:rsidR="00AF453B">
        <w:t xml:space="preserve">effectiveness were measured at 0% and 1%, respectively, and mean deltamethrin content decreased by 86% compared to the manufacturer’s target dose. Survival of Olyset® nets from Burera was estimated to be less than three years (2.3 years; </w:t>
      </w:r>
      <w:r w:rsidR="00AF453B" w:rsidRPr="00E3400F">
        <w:t>95% CI: 2.0-2.7</w:t>
      </w:r>
      <w:r w:rsidR="00AF453B">
        <w:t xml:space="preserve">). While optimal and minimal </w:t>
      </w:r>
      <w:r w:rsidR="00E368D1">
        <w:t xml:space="preserve">insecticidal </w:t>
      </w:r>
      <w:r w:rsidR="00AF453B">
        <w:t>effectiveness fell to 0% and 1%, respectively, mean permethrin content decreased by just 5%</w:t>
      </w:r>
      <w:r w:rsidR="00AF453B" w:rsidRPr="005842D6">
        <w:t xml:space="preserve"> </w:t>
      </w:r>
      <w:r w:rsidR="00AF453B">
        <w:t>compared to the manufacturer’s target dose. Estimated median survival of PermaNet® 3.0 ITNs from Kicukiro was 4.0 years (95% CI: 3.6-4.4). Despite robust physical survival outcomes, 24-hour mortality against pyrethroid-resistant mosquito</w:t>
      </w:r>
      <w:r w:rsidR="00E368D1">
        <w:t>e</w:t>
      </w:r>
      <w:r w:rsidR="00AF453B">
        <w:t xml:space="preserve">s was 48% and mean PBO content dropped by 81% compared to the manufacturer’s target dose. Survival of Interceptor® G2 ITNs from Karongi was estimated at 3.1 years (95% CI: 2.7-3.8). BFI and 72-hour mortality were 45% </w:t>
      </w:r>
      <w:r w:rsidR="00AF453B">
        <w:lastRenderedPageBreak/>
        <w:t>and 57%, respectively, aligning with reductions in mean alpha-cypermethrin and chlorfenapyr content of 46% and 60%, respectively, compared to the manufacturer’s target dose.</w:t>
      </w:r>
    </w:p>
    <w:p w14:paraId="5E749FB1" w14:textId="77777777" w:rsidR="00416635" w:rsidRPr="003E00F8" w:rsidRDefault="00416635" w:rsidP="00416635">
      <w:pPr>
        <w:pStyle w:val="1-BodyText"/>
        <w:rPr>
          <w:b/>
          <w:bCs/>
        </w:rPr>
      </w:pPr>
      <w:r w:rsidRPr="003E00F8">
        <w:rPr>
          <w:b/>
          <w:bCs/>
        </w:rPr>
        <w:t>Overarching recommendations</w:t>
      </w:r>
    </w:p>
    <w:p w14:paraId="347C53ED" w14:textId="6AE9119F" w:rsidR="005B71CE" w:rsidRPr="00707105" w:rsidRDefault="005B71CE" w:rsidP="005B71CE">
      <w:pPr>
        <w:pStyle w:val="1-BodyText"/>
        <w:numPr>
          <w:ilvl w:val="0"/>
          <w:numId w:val="6"/>
        </w:numPr>
        <w:rPr>
          <w:bCs/>
          <w:color w:val="000000" w:themeColor="text1"/>
        </w:rPr>
      </w:pPr>
      <w:r>
        <w:rPr>
          <w:bCs/>
          <w:color w:val="000000" w:themeColor="text1"/>
        </w:rPr>
        <w:t>Recently, the WHO recommended the prioritization of PBO and CFP ITNs over pyrethroid-only ITNs</w:t>
      </w:r>
      <w:r w:rsidR="00FC38BB">
        <w:rPr>
          <w:bCs/>
          <w:color w:val="000000" w:themeColor="text1"/>
        </w:rPr>
        <w:t xml:space="preserve"> in settings </w:t>
      </w:r>
      <w:r w:rsidR="0051021D">
        <w:rPr>
          <w:bCs/>
          <w:color w:val="000000" w:themeColor="text1"/>
        </w:rPr>
        <w:t>with pyrethroid resistant mosquitoes</w:t>
      </w:r>
      <w:r w:rsidR="004B7336">
        <w:rPr>
          <w:rStyle w:val="FootnoteReference"/>
          <w:bCs/>
          <w:color w:val="000000" w:themeColor="text1"/>
        </w:rPr>
        <w:footnoteReference w:id="5"/>
      </w:r>
      <w:r>
        <w:rPr>
          <w:bCs/>
          <w:color w:val="000000" w:themeColor="text1"/>
        </w:rPr>
        <w:t>. These recommendations should</w:t>
      </w:r>
      <w:r w:rsidR="00E368D1">
        <w:rPr>
          <w:bCs/>
          <w:color w:val="000000" w:themeColor="text1"/>
        </w:rPr>
        <w:t xml:space="preserve"> be</w:t>
      </w:r>
      <w:r>
        <w:rPr>
          <w:bCs/>
          <w:color w:val="000000" w:themeColor="text1"/>
        </w:rPr>
        <w:t xml:space="preserve"> adhered to by stakeholders when considering ITN procurement. It is important to note that 24-hour</w:t>
      </w:r>
      <w:r w:rsidR="00695D7A">
        <w:rPr>
          <w:bCs/>
          <w:color w:val="000000" w:themeColor="text1"/>
        </w:rPr>
        <w:t xml:space="preserve"> mortality for</w:t>
      </w:r>
      <w:r>
        <w:rPr>
          <w:bCs/>
          <w:color w:val="000000" w:themeColor="text1"/>
        </w:rPr>
        <w:t xml:space="preserve"> both pyrethroid-only ITNs </w:t>
      </w:r>
      <w:r w:rsidR="00C32665">
        <w:rPr>
          <w:bCs/>
          <w:color w:val="000000" w:themeColor="text1"/>
        </w:rPr>
        <w:t xml:space="preserve">was between 52% and 53% at study endline against </w:t>
      </w:r>
      <w:r w:rsidR="008619AC">
        <w:rPr>
          <w:bCs/>
          <w:color w:val="000000" w:themeColor="text1"/>
        </w:rPr>
        <w:t xml:space="preserve">susceptible </w:t>
      </w:r>
      <w:r w:rsidR="00A942AF">
        <w:rPr>
          <w:bCs/>
          <w:color w:val="000000" w:themeColor="text1"/>
        </w:rPr>
        <w:t>mosquitoes</w:t>
      </w:r>
      <w:r w:rsidR="00C32665">
        <w:rPr>
          <w:bCs/>
          <w:color w:val="000000" w:themeColor="text1"/>
        </w:rPr>
        <w:t>. Despite losses in chemical content and corresponding reductions in mortality in CFP and PBO ITNs,</w:t>
      </w:r>
      <w:r w:rsidR="007B2514">
        <w:rPr>
          <w:bCs/>
          <w:color w:val="000000" w:themeColor="text1"/>
        </w:rPr>
        <w:t xml:space="preserve"> both PermaNet</w:t>
      </w:r>
      <w:r w:rsidR="00E87D8F">
        <w:rPr>
          <w:bCs/>
          <w:color w:val="000000" w:themeColor="text1"/>
        </w:rPr>
        <w:t>®</w:t>
      </w:r>
      <w:r w:rsidR="007B2514">
        <w:rPr>
          <w:bCs/>
          <w:color w:val="000000" w:themeColor="text1"/>
        </w:rPr>
        <w:t xml:space="preserve"> 3.0 </w:t>
      </w:r>
      <w:r w:rsidR="00E87D8F">
        <w:rPr>
          <w:bCs/>
          <w:color w:val="000000" w:themeColor="text1"/>
        </w:rPr>
        <w:t xml:space="preserve">and </w:t>
      </w:r>
      <w:r w:rsidR="00E87D8F">
        <w:t xml:space="preserve">Interceptor® G2 </w:t>
      </w:r>
      <w:r w:rsidR="00EB19C4">
        <w:t xml:space="preserve">outperformed pyrethroid-only ITNs in mortality of susceptible </w:t>
      </w:r>
      <w:r w:rsidR="00A942AF">
        <w:t>mosquitoes</w:t>
      </w:r>
      <w:r w:rsidR="00EB19C4">
        <w:t xml:space="preserve"> at endline. </w:t>
      </w:r>
      <w:r w:rsidR="008619AC">
        <w:t xml:space="preserve">Additionally, </w:t>
      </w:r>
      <w:r w:rsidR="00EB19C4">
        <w:t xml:space="preserve">PermaNet® 3.0 and Interceptor® G2 ITNs offered protection against resistant </w:t>
      </w:r>
      <w:r w:rsidR="00A942AF">
        <w:t>mosquitoes</w:t>
      </w:r>
      <w:r w:rsidR="00A94BE7">
        <w:t xml:space="preserve">. </w:t>
      </w:r>
      <w:r w:rsidR="007A6243">
        <w:t xml:space="preserve">Finally, both PermaNet® 3.0 and Interceptor® G2 ITNs </w:t>
      </w:r>
      <w:r w:rsidR="00CC7997">
        <w:t>demonstrated median survival estimates above three years.</w:t>
      </w:r>
    </w:p>
    <w:p w14:paraId="53BE10F3" w14:textId="2511C464" w:rsidR="00A94BE7" w:rsidRDefault="00D3797F" w:rsidP="005B71CE">
      <w:pPr>
        <w:pStyle w:val="1-BodyText"/>
        <w:numPr>
          <w:ilvl w:val="0"/>
          <w:numId w:val="6"/>
        </w:numPr>
        <w:rPr>
          <w:bCs/>
          <w:color w:val="000000" w:themeColor="text1"/>
        </w:rPr>
      </w:pPr>
      <w:r>
        <w:rPr>
          <w:bCs/>
          <w:color w:val="000000" w:themeColor="text1"/>
        </w:rPr>
        <w:t>Ensure implementation of e</w:t>
      </w:r>
      <w:r w:rsidR="00A94BE7">
        <w:rPr>
          <w:bCs/>
          <w:color w:val="000000" w:themeColor="text1"/>
        </w:rPr>
        <w:t xml:space="preserve">ntomological monitoring </w:t>
      </w:r>
      <w:r w:rsidR="00D87F1E">
        <w:rPr>
          <w:bCs/>
          <w:color w:val="000000" w:themeColor="text1"/>
        </w:rPr>
        <w:t>to measure</w:t>
      </w:r>
      <w:r w:rsidR="00A13020">
        <w:rPr>
          <w:bCs/>
          <w:color w:val="000000" w:themeColor="text1"/>
        </w:rPr>
        <w:t xml:space="preserve"> resistance to pyrethroids, </w:t>
      </w:r>
      <w:r>
        <w:rPr>
          <w:bCs/>
          <w:color w:val="000000" w:themeColor="text1"/>
        </w:rPr>
        <w:t>CFP and PBO.</w:t>
      </w:r>
    </w:p>
    <w:p w14:paraId="1C255066" w14:textId="1DC140F9" w:rsidR="005B71CE" w:rsidRPr="00B37BCB" w:rsidRDefault="005B71CE" w:rsidP="005B71CE">
      <w:pPr>
        <w:pStyle w:val="1-BodyText"/>
        <w:numPr>
          <w:ilvl w:val="0"/>
          <w:numId w:val="6"/>
        </w:numPr>
        <w:rPr>
          <w:bCs/>
          <w:color w:val="000000" w:themeColor="text1"/>
        </w:rPr>
      </w:pPr>
      <w:r w:rsidRPr="00B37BCB">
        <w:rPr>
          <w:bCs/>
          <w:color w:val="000000" w:themeColor="text1"/>
        </w:rPr>
        <w:t xml:space="preserve">Address downward trend in household and population access to ITNs </w:t>
      </w:r>
      <w:r w:rsidR="00D87F1E">
        <w:rPr>
          <w:bCs/>
          <w:color w:val="000000" w:themeColor="text1"/>
        </w:rPr>
        <w:t>through mass campaign and routine distribution of ITNs</w:t>
      </w:r>
      <w:r w:rsidR="00ED6945">
        <w:rPr>
          <w:bCs/>
          <w:color w:val="000000" w:themeColor="text1"/>
        </w:rPr>
        <w:t xml:space="preserve"> in</w:t>
      </w:r>
      <w:r w:rsidRPr="00B37BCB">
        <w:rPr>
          <w:bCs/>
          <w:color w:val="000000" w:themeColor="text1"/>
        </w:rPr>
        <w:t xml:space="preserve"> Ki</w:t>
      </w:r>
      <w:r>
        <w:rPr>
          <w:bCs/>
          <w:color w:val="000000" w:themeColor="text1"/>
        </w:rPr>
        <w:t>c</w:t>
      </w:r>
      <w:r w:rsidRPr="00B37BCB">
        <w:rPr>
          <w:bCs/>
          <w:color w:val="000000" w:themeColor="text1"/>
        </w:rPr>
        <w:t>uk</w:t>
      </w:r>
      <w:r>
        <w:rPr>
          <w:bCs/>
          <w:color w:val="000000" w:themeColor="text1"/>
        </w:rPr>
        <w:t>i</w:t>
      </w:r>
      <w:r w:rsidRPr="00B37BCB">
        <w:rPr>
          <w:bCs/>
          <w:color w:val="000000" w:themeColor="text1"/>
        </w:rPr>
        <w:t xml:space="preserve">ro, Karongi and Burera, where access ranged from 45% to 50% at study endline. </w:t>
      </w:r>
    </w:p>
    <w:p w14:paraId="3B1F3306" w14:textId="03A68744" w:rsidR="00416635" w:rsidRPr="00B37BCB" w:rsidRDefault="00416635" w:rsidP="00416635">
      <w:pPr>
        <w:pStyle w:val="1-BodyText"/>
        <w:numPr>
          <w:ilvl w:val="0"/>
          <w:numId w:val="6"/>
        </w:numPr>
        <w:rPr>
          <w:bCs/>
          <w:color w:val="000000" w:themeColor="text1"/>
        </w:rPr>
      </w:pPr>
      <w:r w:rsidRPr="00B37BCB">
        <w:rPr>
          <w:bCs/>
          <w:color w:val="000000" w:themeColor="text1"/>
        </w:rPr>
        <w:t xml:space="preserve">Given consistent presence of rodents (&gt;85%) across districts, prioritize </w:t>
      </w:r>
      <w:r>
        <w:rPr>
          <w:bCs/>
          <w:color w:val="000000" w:themeColor="text1"/>
        </w:rPr>
        <w:t xml:space="preserve">engagement with rodent control stakeholders and </w:t>
      </w:r>
      <w:r w:rsidR="001530A7">
        <w:rPr>
          <w:bCs/>
          <w:color w:val="000000" w:themeColor="text1"/>
        </w:rPr>
        <w:t>social behavior change (</w:t>
      </w:r>
      <w:r w:rsidRPr="00B37BCB">
        <w:rPr>
          <w:bCs/>
          <w:color w:val="000000" w:themeColor="text1"/>
        </w:rPr>
        <w:t>SBC</w:t>
      </w:r>
      <w:r w:rsidR="001530A7">
        <w:rPr>
          <w:bCs/>
          <w:color w:val="000000" w:themeColor="text1"/>
        </w:rPr>
        <w:t>)</w:t>
      </w:r>
      <w:r w:rsidRPr="00B37BCB">
        <w:rPr>
          <w:bCs/>
          <w:color w:val="000000" w:themeColor="text1"/>
        </w:rPr>
        <w:t xml:space="preserve"> messaging around rodent control to safeguard net longevity.</w:t>
      </w:r>
    </w:p>
    <w:p w14:paraId="7C6468F5" w14:textId="045580D8" w:rsidR="00416635" w:rsidRPr="00B37BCB" w:rsidRDefault="00416635" w:rsidP="00416635">
      <w:pPr>
        <w:pStyle w:val="1-BodyText"/>
        <w:numPr>
          <w:ilvl w:val="0"/>
          <w:numId w:val="6"/>
        </w:numPr>
        <w:rPr>
          <w:bCs/>
          <w:color w:val="000000" w:themeColor="text1"/>
        </w:rPr>
      </w:pPr>
      <w:r w:rsidRPr="00B37BCB">
        <w:rPr>
          <w:bCs/>
          <w:color w:val="000000" w:themeColor="text1"/>
        </w:rPr>
        <w:t>Enhance SBC efforts to encourage net use, care</w:t>
      </w:r>
      <w:r>
        <w:rPr>
          <w:bCs/>
          <w:color w:val="000000" w:themeColor="text1"/>
        </w:rPr>
        <w:t xml:space="preserve">, </w:t>
      </w:r>
      <w:r w:rsidRPr="00B37BCB">
        <w:rPr>
          <w:bCs/>
          <w:color w:val="000000" w:themeColor="text1"/>
        </w:rPr>
        <w:t>and repair, as exposure to SBC messaging is low across districts (10%-25%).</w:t>
      </w:r>
    </w:p>
    <w:p w14:paraId="331B764A" w14:textId="4E230408" w:rsidR="00416635" w:rsidRDefault="00C13C58" w:rsidP="00416635">
      <w:pPr>
        <w:pStyle w:val="1-BodyText"/>
        <w:numPr>
          <w:ilvl w:val="0"/>
          <w:numId w:val="6"/>
        </w:numPr>
        <w:rPr>
          <w:bCs/>
          <w:color w:val="000000" w:themeColor="text1"/>
        </w:rPr>
      </w:pPr>
      <w:r>
        <w:rPr>
          <w:bCs/>
          <w:color w:val="000000" w:themeColor="text1"/>
        </w:rPr>
        <w:t>Use</w:t>
      </w:r>
      <w:r w:rsidR="00190705">
        <w:rPr>
          <w:bCs/>
          <w:color w:val="000000" w:themeColor="text1"/>
        </w:rPr>
        <w:t xml:space="preserve"> </w:t>
      </w:r>
      <w:r w:rsidR="00F30B68">
        <w:rPr>
          <w:bCs/>
          <w:color w:val="000000" w:themeColor="text1"/>
        </w:rPr>
        <w:t>SBC messaging</w:t>
      </w:r>
      <w:r w:rsidR="00190705">
        <w:rPr>
          <w:bCs/>
          <w:color w:val="000000" w:themeColor="text1"/>
        </w:rPr>
        <w:t xml:space="preserve"> </w:t>
      </w:r>
      <w:r>
        <w:rPr>
          <w:bCs/>
          <w:color w:val="000000" w:themeColor="text1"/>
        </w:rPr>
        <w:t>to positively reinforce</w:t>
      </w:r>
      <w:r w:rsidR="00416635" w:rsidRPr="00B37BCB">
        <w:rPr>
          <w:bCs/>
          <w:color w:val="000000" w:themeColor="text1"/>
        </w:rPr>
        <w:t xml:space="preserve"> existing </w:t>
      </w:r>
      <w:r w:rsidR="00416635">
        <w:rPr>
          <w:bCs/>
          <w:color w:val="000000" w:themeColor="text1"/>
        </w:rPr>
        <w:t xml:space="preserve">common </w:t>
      </w:r>
      <w:r w:rsidR="00416635" w:rsidRPr="00B37BCB">
        <w:rPr>
          <w:bCs/>
          <w:color w:val="000000" w:themeColor="text1"/>
        </w:rPr>
        <w:t>protective practices like cooking away from sleeping rooms, avoiding bleach and detergents when washing nets, favorable attitudes towards net and net care/repair, and consistent net usage.</w:t>
      </w:r>
    </w:p>
    <w:p w14:paraId="3F95D551" w14:textId="77777777" w:rsidR="00416635" w:rsidRPr="003E00F8" w:rsidRDefault="00416635" w:rsidP="00416635">
      <w:pPr>
        <w:pStyle w:val="1-BodyText"/>
        <w:rPr>
          <w:b/>
          <w:bCs/>
        </w:rPr>
      </w:pPr>
      <w:r w:rsidRPr="003E00F8">
        <w:rPr>
          <w:b/>
          <w:bCs/>
        </w:rPr>
        <w:t>District-specific recommendations</w:t>
      </w:r>
    </w:p>
    <w:p w14:paraId="7225557F" w14:textId="77777777" w:rsidR="00416635" w:rsidRPr="003E00F8" w:rsidRDefault="00416635" w:rsidP="00416635">
      <w:pPr>
        <w:pStyle w:val="1-BodyText"/>
        <w:rPr>
          <w:b/>
          <w:bCs/>
        </w:rPr>
      </w:pPr>
      <w:r w:rsidRPr="003E00F8">
        <w:rPr>
          <w:b/>
          <w:bCs/>
        </w:rPr>
        <w:t>Kicukiro</w:t>
      </w:r>
    </w:p>
    <w:p w14:paraId="1D4DD782" w14:textId="77777777" w:rsidR="00416635" w:rsidRPr="00B37BCB" w:rsidRDefault="00416635" w:rsidP="00416635">
      <w:pPr>
        <w:pStyle w:val="1-BodyText"/>
        <w:numPr>
          <w:ilvl w:val="0"/>
          <w:numId w:val="7"/>
        </w:numPr>
        <w:rPr>
          <w:bCs/>
          <w:color w:val="000000" w:themeColor="text1"/>
        </w:rPr>
      </w:pPr>
      <w:r w:rsidRPr="00B37BCB">
        <w:rPr>
          <w:bCs/>
          <w:color w:val="000000" w:themeColor="text1"/>
        </w:rPr>
        <w:t xml:space="preserve">Implement focused rodent control interventions and SBC messaging to reduce the primary mechanism of net damage. </w:t>
      </w:r>
    </w:p>
    <w:p w14:paraId="4E515F22" w14:textId="77777777" w:rsidR="00416635" w:rsidRPr="00B37BCB" w:rsidRDefault="00416635" w:rsidP="00416635">
      <w:pPr>
        <w:pStyle w:val="1-BodyText"/>
        <w:numPr>
          <w:ilvl w:val="0"/>
          <w:numId w:val="7"/>
        </w:numPr>
        <w:rPr>
          <w:bCs/>
          <w:color w:val="000000" w:themeColor="text1"/>
        </w:rPr>
      </w:pPr>
      <w:r w:rsidRPr="00B37BCB">
        <w:rPr>
          <w:bCs/>
          <w:color w:val="000000" w:themeColor="text1"/>
        </w:rPr>
        <w:t xml:space="preserve">Promote </w:t>
      </w:r>
      <w:r>
        <w:rPr>
          <w:bCs/>
          <w:color w:val="000000" w:themeColor="text1"/>
        </w:rPr>
        <w:t xml:space="preserve">the </w:t>
      </w:r>
      <w:r w:rsidRPr="00B37BCB">
        <w:rPr>
          <w:bCs/>
          <w:color w:val="000000" w:themeColor="text1"/>
        </w:rPr>
        <w:t>tying of loose nets (45%) while not in use to reduce damage.</w:t>
      </w:r>
    </w:p>
    <w:p w14:paraId="22BB6B14" w14:textId="77777777" w:rsidR="00416635" w:rsidRPr="003E00F8" w:rsidRDefault="00416635" w:rsidP="00416635">
      <w:pPr>
        <w:pStyle w:val="1-BodyText"/>
        <w:rPr>
          <w:b/>
          <w:bCs/>
        </w:rPr>
      </w:pPr>
      <w:r w:rsidRPr="003E00F8">
        <w:rPr>
          <w:b/>
          <w:bCs/>
        </w:rPr>
        <w:t>Ruhango</w:t>
      </w:r>
    </w:p>
    <w:p w14:paraId="0B079BEF" w14:textId="77777777" w:rsidR="00416635" w:rsidRPr="00E532D9" w:rsidRDefault="00416635" w:rsidP="00416635">
      <w:pPr>
        <w:pStyle w:val="1-BodyText"/>
        <w:numPr>
          <w:ilvl w:val="0"/>
          <w:numId w:val="8"/>
        </w:numPr>
        <w:rPr>
          <w:bCs/>
          <w:color w:val="000000" w:themeColor="text1"/>
        </w:rPr>
      </w:pPr>
      <w:r w:rsidRPr="00B37BCB">
        <w:rPr>
          <w:bCs/>
          <w:color w:val="000000" w:themeColor="text1"/>
        </w:rPr>
        <w:lastRenderedPageBreak/>
        <w:t xml:space="preserve">Implement focused rodent control interventions and SBC messaging to reduce the primary mechanism of net damage. </w:t>
      </w:r>
    </w:p>
    <w:p w14:paraId="3DF5E61B" w14:textId="77777777" w:rsidR="00416635" w:rsidRPr="00013519" w:rsidRDefault="00416635" w:rsidP="00416635">
      <w:pPr>
        <w:pStyle w:val="1-BodyText"/>
        <w:numPr>
          <w:ilvl w:val="0"/>
          <w:numId w:val="8"/>
        </w:numPr>
      </w:pPr>
      <w:r w:rsidRPr="00013519">
        <w:t>Discourage food storage in sleeping areas, particularly given its higher prevalence (35%) in the district.</w:t>
      </w:r>
    </w:p>
    <w:p w14:paraId="1D898230" w14:textId="1A340D99" w:rsidR="00416635" w:rsidRPr="00013519" w:rsidRDefault="00416635" w:rsidP="00416635">
      <w:pPr>
        <w:pStyle w:val="1-BodyText"/>
        <w:numPr>
          <w:ilvl w:val="0"/>
          <w:numId w:val="8"/>
        </w:numPr>
      </w:pPr>
      <w:r w:rsidRPr="00013519">
        <w:t>Discourage practice of using nets over mats or the ground (26%)</w:t>
      </w:r>
      <w:r w:rsidR="000153EA">
        <w:t xml:space="preserve"> and encourage </w:t>
      </w:r>
      <w:r w:rsidR="006367D9">
        <w:t>use over mattresses and bedframes</w:t>
      </w:r>
      <w:r w:rsidR="0048295E">
        <w:t>, if possible</w:t>
      </w:r>
      <w:r w:rsidRPr="00013519">
        <w:t>.</w:t>
      </w:r>
    </w:p>
    <w:p w14:paraId="3F541FE3" w14:textId="77777777" w:rsidR="00416635" w:rsidRPr="00013519" w:rsidRDefault="00416635" w:rsidP="00416635">
      <w:pPr>
        <w:pStyle w:val="1-BodyText"/>
        <w:rPr>
          <w:b/>
          <w:bCs/>
        </w:rPr>
      </w:pPr>
      <w:r w:rsidRPr="00013519">
        <w:rPr>
          <w:b/>
          <w:bCs/>
        </w:rPr>
        <w:t>Karongi</w:t>
      </w:r>
    </w:p>
    <w:p w14:paraId="19582700" w14:textId="77777777" w:rsidR="00416635" w:rsidRPr="00013519" w:rsidRDefault="00416635" w:rsidP="00416635">
      <w:pPr>
        <w:pStyle w:val="1-BodyText"/>
        <w:numPr>
          <w:ilvl w:val="0"/>
          <w:numId w:val="9"/>
        </w:numPr>
      </w:pPr>
      <w:r w:rsidRPr="00B37BCB">
        <w:t xml:space="preserve">Implement focused rodent control interventions and SBC messaging to reduce the primary </w:t>
      </w:r>
      <w:r w:rsidRPr="00013519">
        <w:t xml:space="preserve">mechanism of net damage. </w:t>
      </w:r>
    </w:p>
    <w:p w14:paraId="65DCF52D" w14:textId="77777777" w:rsidR="00416635" w:rsidRPr="00013519" w:rsidRDefault="00416635" w:rsidP="00416635">
      <w:pPr>
        <w:pStyle w:val="1-BodyText"/>
        <w:numPr>
          <w:ilvl w:val="0"/>
          <w:numId w:val="9"/>
        </w:numPr>
      </w:pPr>
      <w:r w:rsidRPr="00013519">
        <w:t>Discourage the practice of drying nets on bushes or fences (38%).</w:t>
      </w:r>
    </w:p>
    <w:p w14:paraId="68B6B8CE" w14:textId="77777777" w:rsidR="00416635" w:rsidRPr="00013519" w:rsidRDefault="00416635" w:rsidP="00416635">
      <w:pPr>
        <w:pStyle w:val="1-BodyText"/>
        <w:rPr>
          <w:b/>
          <w:bCs/>
        </w:rPr>
      </w:pPr>
      <w:r w:rsidRPr="00013519">
        <w:rPr>
          <w:b/>
          <w:bCs/>
        </w:rPr>
        <w:t>Burera</w:t>
      </w:r>
    </w:p>
    <w:p w14:paraId="44DCA189" w14:textId="77777777" w:rsidR="00416635" w:rsidRPr="004A2C64" w:rsidRDefault="00416635" w:rsidP="00416635">
      <w:pPr>
        <w:pStyle w:val="1-BodyText"/>
        <w:numPr>
          <w:ilvl w:val="0"/>
          <w:numId w:val="10"/>
        </w:numPr>
        <w:rPr>
          <w:bCs/>
          <w:color w:val="000000" w:themeColor="text1"/>
        </w:rPr>
      </w:pPr>
      <w:r w:rsidRPr="00B37BCB">
        <w:rPr>
          <w:bCs/>
          <w:color w:val="000000" w:themeColor="text1"/>
        </w:rPr>
        <w:t xml:space="preserve">Implement focused rodent control interventions and SBC messaging to reduce the primary mechanism of net damage. </w:t>
      </w:r>
    </w:p>
    <w:p w14:paraId="5F2DD16B" w14:textId="77777777" w:rsidR="00416635" w:rsidRPr="00B37BCB" w:rsidRDefault="00416635" w:rsidP="00416635">
      <w:pPr>
        <w:pStyle w:val="1-BodyText"/>
        <w:numPr>
          <w:ilvl w:val="0"/>
          <w:numId w:val="10"/>
        </w:numPr>
        <w:rPr>
          <w:bCs/>
          <w:color w:val="000000" w:themeColor="text1"/>
        </w:rPr>
      </w:pPr>
      <w:r w:rsidRPr="00B37BCB">
        <w:rPr>
          <w:bCs/>
          <w:color w:val="000000" w:themeColor="text1"/>
        </w:rPr>
        <w:t xml:space="preserve">Promote </w:t>
      </w:r>
      <w:r>
        <w:rPr>
          <w:bCs/>
          <w:color w:val="000000" w:themeColor="text1"/>
        </w:rPr>
        <w:t xml:space="preserve">the </w:t>
      </w:r>
      <w:r w:rsidRPr="00B37BCB">
        <w:rPr>
          <w:bCs/>
          <w:color w:val="000000" w:themeColor="text1"/>
        </w:rPr>
        <w:t>tying of loose nets (</w:t>
      </w:r>
      <w:r>
        <w:rPr>
          <w:bCs/>
          <w:color w:val="000000" w:themeColor="text1"/>
        </w:rPr>
        <w:t>24</w:t>
      </w:r>
      <w:r w:rsidRPr="00B37BCB">
        <w:rPr>
          <w:bCs/>
          <w:color w:val="000000" w:themeColor="text1"/>
        </w:rPr>
        <w:t>%) while not in use to reduce damage.</w:t>
      </w:r>
    </w:p>
    <w:p w14:paraId="7BC7EF1A" w14:textId="1ED7474B" w:rsidR="00416635" w:rsidRPr="00013519" w:rsidRDefault="00416635" w:rsidP="00416635">
      <w:pPr>
        <w:pStyle w:val="1-BodyText"/>
        <w:numPr>
          <w:ilvl w:val="0"/>
          <w:numId w:val="10"/>
        </w:numPr>
      </w:pPr>
      <w:r w:rsidRPr="00013519">
        <w:t>Promote hole repair practices among household with damaged nets (15%)</w:t>
      </w:r>
      <w:r w:rsidR="009A7DD2">
        <w:t xml:space="preserve"> as part of </w:t>
      </w:r>
      <w:r w:rsidR="00032DED">
        <w:t>SBC net care and repair messaging.</w:t>
      </w:r>
    </w:p>
    <w:p w14:paraId="402CB49A" w14:textId="2E89DB60" w:rsidR="00416635" w:rsidRPr="00013519" w:rsidRDefault="00416635" w:rsidP="00416635">
      <w:pPr>
        <w:pStyle w:val="1-BodyText"/>
        <w:numPr>
          <w:ilvl w:val="0"/>
          <w:numId w:val="10"/>
        </w:numPr>
      </w:pPr>
      <w:r w:rsidRPr="00013519">
        <w:t xml:space="preserve">Increase SBC communication, tailoring messaging on net care and repair to emphasize the </w:t>
      </w:r>
      <w:r w:rsidR="009E232A" w:rsidRPr="00013519">
        <w:t>role</w:t>
      </w:r>
      <w:r w:rsidRPr="00013519">
        <w:t xml:space="preserve"> of a well-maintained net to prevent malaria. </w:t>
      </w:r>
    </w:p>
    <w:p w14:paraId="24743581" w14:textId="69CBC447" w:rsidR="001415C8" w:rsidRDefault="00416635" w:rsidP="002C795F">
      <w:pPr>
        <w:pStyle w:val="Heading1"/>
      </w:pPr>
      <w:bookmarkStart w:id="5" w:name="_Toc153889943"/>
      <w:r>
        <w:lastRenderedPageBreak/>
        <w:t>Background</w:t>
      </w:r>
      <w:bookmarkEnd w:id="5"/>
    </w:p>
    <w:p w14:paraId="45C197C5" w14:textId="33A5842F" w:rsidR="00062A23" w:rsidRPr="00425F07" w:rsidRDefault="00062A23" w:rsidP="00062A23">
      <w:pPr>
        <w:pStyle w:val="1-BodyText"/>
      </w:pPr>
      <w:r w:rsidRPr="00425F07">
        <w:t>To support the Rwanda Biomedical Cent</w:t>
      </w:r>
      <w:r w:rsidR="007B6849">
        <w:t>re</w:t>
      </w:r>
      <w:r w:rsidR="009A54AD">
        <w:t xml:space="preserve"> </w:t>
      </w:r>
      <w:r w:rsidRPr="00425F07">
        <w:t xml:space="preserve">(RBC) Malaria and Other Parasitic Diseases Division (MOPDD) in achieving </w:t>
      </w:r>
      <w:r w:rsidR="003C2737">
        <w:t xml:space="preserve">its </w:t>
      </w:r>
      <w:r w:rsidR="00D83FEB">
        <w:t xml:space="preserve">goal outlined in </w:t>
      </w:r>
      <w:r w:rsidRPr="00425F07">
        <w:t>the National Malaria Strategic Plan</w:t>
      </w:r>
      <w:r w:rsidR="00F65B00">
        <w:t xml:space="preserve"> – aiming to ensure that</w:t>
      </w:r>
      <w:r w:rsidR="00CA2442">
        <w:t xml:space="preserve"> </w:t>
      </w:r>
      <w:r w:rsidRPr="00425F07">
        <w:t>at least 8</w:t>
      </w:r>
      <w:r w:rsidR="009F5260">
        <w:t>5</w:t>
      </w:r>
      <w:r w:rsidRPr="00425F07">
        <w:t xml:space="preserve">% of the population </w:t>
      </w:r>
      <w:r w:rsidR="009653A2">
        <w:t>at risk</w:t>
      </w:r>
      <w:r w:rsidR="00AC12B1">
        <w:t>,</w:t>
      </w:r>
      <w:r w:rsidR="009653A2">
        <w:t xml:space="preserve"> including </w:t>
      </w:r>
      <w:r w:rsidRPr="00425F07">
        <w:t xml:space="preserve"> children under five and pregnant women</w:t>
      </w:r>
      <w:r w:rsidR="00AC12B1">
        <w:t>, is</w:t>
      </w:r>
      <w:r w:rsidR="002C656F">
        <w:t xml:space="preserve"> effectively protected with preventive intervention</w:t>
      </w:r>
      <w:r w:rsidR="006935F7">
        <w:t xml:space="preserve"> such as </w:t>
      </w:r>
      <w:r w:rsidRPr="00425F07">
        <w:t>insecticide treated net</w:t>
      </w:r>
      <w:r w:rsidR="008E6CDC">
        <w:t>s</w:t>
      </w:r>
      <w:r w:rsidRPr="00425F07">
        <w:t xml:space="preserve"> (ITN)</w:t>
      </w:r>
      <w:r w:rsidR="00312498">
        <w:t xml:space="preserve"> by 2024</w:t>
      </w:r>
      <w:r w:rsidR="005007C3">
        <w:t>,</w:t>
      </w:r>
      <w:r w:rsidRPr="00425F07">
        <w:t xml:space="preserve"> Rwanda has implemented mass distribution campaigns in 2010, 2012, 2016, and 2020. Approximately 7.5 million nets were distributed during the 2020 mass net distribution round.</w:t>
      </w:r>
      <w:r w:rsidRPr="00425F07">
        <w:rPr>
          <w:vertAlign w:val="superscript"/>
        </w:rPr>
        <w:footnoteReference w:id="6"/>
      </w:r>
      <w:r w:rsidRPr="00425F07">
        <w:rPr>
          <w:vertAlign w:val="superscript"/>
        </w:rPr>
        <w:t xml:space="preserve"> </w:t>
      </w:r>
    </w:p>
    <w:p w14:paraId="2EE83FBA" w14:textId="6FCCD2EB" w:rsidR="00062A23" w:rsidRPr="00425F07" w:rsidRDefault="00062A23" w:rsidP="00062A23">
      <w:pPr>
        <w:pStyle w:val="1-BodyText"/>
      </w:pPr>
      <w:r w:rsidRPr="00425F07">
        <w:t xml:space="preserve">The proportion of households owning at least one ITN has decreased in Rwanda in recent years, from 84% (2017 Malaria Indicator Survey [MIS]) to 66% (2019 Demographic and Health Survey [DHS]). </w:t>
      </w:r>
      <w:r w:rsidR="009E232A" w:rsidRPr="00425F07">
        <w:t>It is</w:t>
      </w:r>
      <w:r w:rsidRPr="00425F07">
        <w:t xml:space="preserve"> important to note that the 2017 MIS occurred right after </w:t>
      </w:r>
      <w:r w:rsidR="009A54AD">
        <w:t xml:space="preserve">a </w:t>
      </w:r>
      <w:r w:rsidRPr="00425F07">
        <w:t>mass campaign and the 2019 DHS occurred before the mass campaign in Rwanda. Population access to an ITN measures the proportion of the population that would be able to use an ITN if each ITN in a household was used by two people; in 2019, this was 68% in urban areas and 47% in rural areas. The proportion of the population that slept under an ITN the previous night was 81% in urban areas, and 68% in rural areas. As ITN use first requires access to an ITN, these two indicators can be combined in an ITN use:</w:t>
      </w:r>
      <w:r w:rsidR="00A83684">
        <w:t xml:space="preserve"> </w:t>
      </w:r>
      <w:r w:rsidRPr="00425F07">
        <w:t>access ratio, which measures population-level use in relation to population-level access to an ITN. The use:</w:t>
      </w:r>
      <w:r w:rsidR="00A83684">
        <w:t xml:space="preserve"> </w:t>
      </w:r>
      <w:r w:rsidRPr="00425F07">
        <w:t>access ratio is classified as “good” (value of 0.8 and above) in all regions of Rwanda</w:t>
      </w:r>
      <w:commentRangeStart w:id="6"/>
      <w:commentRangeStart w:id="7"/>
      <w:r w:rsidRPr="00425F07">
        <w:t>.</w:t>
      </w:r>
      <w:r w:rsidRPr="00425F07">
        <w:rPr>
          <w:vertAlign w:val="superscript"/>
        </w:rPr>
        <w:footnoteReference w:id="7"/>
      </w:r>
      <w:commentRangeEnd w:id="6"/>
      <w:r w:rsidR="008E6CDC" w:rsidRPr="00425F07">
        <w:rPr>
          <w:rStyle w:val="CommentReference"/>
          <w:sz w:val="22"/>
          <w:szCs w:val="22"/>
        </w:rPr>
        <w:commentReference w:id="6"/>
      </w:r>
      <w:commentRangeEnd w:id="7"/>
      <w:r w:rsidRPr="00425F07">
        <w:rPr>
          <w:rStyle w:val="CommentReference"/>
          <w:sz w:val="22"/>
          <w:szCs w:val="22"/>
        </w:rPr>
        <w:commentReference w:id="7"/>
      </w:r>
    </w:p>
    <w:p w14:paraId="1EE19046" w14:textId="77777777" w:rsidR="00062A23" w:rsidRPr="00425F07" w:rsidRDefault="00062A23" w:rsidP="00062A23">
      <w:pPr>
        <w:pStyle w:val="1-BodyText"/>
      </w:pPr>
      <w:r w:rsidRPr="00425F07">
        <w:t xml:space="preserve">The importance of ITN field durability and estimating the </w:t>
      </w:r>
      <w:r w:rsidRPr="00425F07">
        <w:rPr>
          <w:i/>
        </w:rPr>
        <w:t>average useful life</w:t>
      </w:r>
      <w:r w:rsidRPr="00425F07">
        <w:t xml:space="preserve"> of an ITN is one of the critical factors National Malaria Control Programs (NMCPs) need to know to determine the frequency with which ITNs are replaced in the field. The World Health Organization (WHO) recommends that countries routinely monitor ITN durability following mass distribution campaigns, and standard guidance for monitoring has been developed with funding from the U.S. President’s Malaria Initiative (PMI).</w:t>
      </w:r>
      <w:r w:rsidRPr="00425F07">
        <w:rPr>
          <w:vertAlign w:val="superscript"/>
        </w:rPr>
        <w:footnoteReference w:id="8"/>
      </w:r>
      <w:r w:rsidRPr="00425F07">
        <w:t xml:space="preserve"> Durability monitoring generates data on the survivorship, physical integrity, insecticidal effectiveness, and insecticide chemical content of ITNs over three years following a mass distribution campaign and permits comparisons to be made across brands or/and geographic areas. Durability studies also explore risk factors, such as net care and repair behaviors, and their association with survivorship and physical integrity. </w:t>
      </w:r>
    </w:p>
    <w:p w14:paraId="4E688EC4" w14:textId="3185E45C" w:rsidR="00062A23" w:rsidRPr="00425F07" w:rsidRDefault="00062A23" w:rsidP="00062A23">
      <w:pPr>
        <w:pStyle w:val="1-BodyText"/>
      </w:pPr>
      <w:r w:rsidRPr="00425F07">
        <w:t xml:space="preserve">While vector control has contributed substantially to the global reduction in malaria burden since 2000, global progress towards malaria control and elimination has stalled in recent years, and the long-term effectiveness of malaria vector control is threatened by the emergence and intensification of insecticide resistance in key mosquito populations. New ITNs that incorporate more than one active ingredient and are effective against insecticide resistant mosquitoes have been developed, but large-scale uptake has been slow </w:t>
      </w:r>
      <w:r w:rsidRPr="00425F07">
        <w:lastRenderedPageBreak/>
        <w:t xml:space="preserve">for various reasons—among which are higher costs associated with new ITN products and a lack of sufficient evidence to support broad policy recommendations. Given the limited deployment of </w:t>
      </w:r>
      <w:r>
        <w:t>piperonyl butoxide (</w:t>
      </w:r>
      <w:r w:rsidRPr="00425F07">
        <w:t>PBO</w:t>
      </w:r>
      <w:r>
        <w:t>)</w:t>
      </w:r>
      <w:r w:rsidRPr="00425F07">
        <w:t xml:space="preserve">-synergist and </w:t>
      </w:r>
      <w:r w:rsidR="000F2049">
        <w:t>dual active ingredient (</w:t>
      </w:r>
      <w:r w:rsidRPr="00425F07">
        <w:t>dual-AI</w:t>
      </w:r>
      <w:r w:rsidR="000F2049">
        <w:t>)</w:t>
      </w:r>
      <w:r w:rsidRPr="00425F07">
        <w:t xml:space="preserve"> ITNs to date, durability monitoring data for these types of nets are sparse and come predominantly from field trials.</w:t>
      </w:r>
    </w:p>
    <w:p w14:paraId="1C39DE08" w14:textId="77777777" w:rsidR="00062A23" w:rsidRPr="00260446" w:rsidRDefault="00062A23" w:rsidP="00062A23">
      <w:pPr>
        <w:pStyle w:val="1-BodyText"/>
      </w:pPr>
      <w:r>
        <w:t>In 2020, with support from PMI, t</w:t>
      </w:r>
      <w:r w:rsidRPr="00425F07">
        <w:t>he RBC – MOPDD</w:t>
      </w:r>
      <w:r>
        <w:t xml:space="preserve"> distributed approximately 7.5 million ITNs to the population of Rwanda. Along with pyrethroid-only Yahe® LN and Olyset® ITNs, the RBC – MOPPD distributed</w:t>
      </w:r>
      <w:r w:rsidRPr="00425F07">
        <w:t xml:space="preserve"> </w:t>
      </w:r>
      <w:r w:rsidRPr="003F1BDD">
        <w:t>PermaNet</w:t>
      </w:r>
      <w:r w:rsidRPr="009A54AD">
        <w:t>® 3.0</w:t>
      </w:r>
      <w:r w:rsidRPr="00425F07">
        <w:t xml:space="preserve"> ITNs</w:t>
      </w:r>
      <w:r>
        <w:t>, with</w:t>
      </w:r>
      <w:r w:rsidRPr="00425F07">
        <w:t xml:space="preserve"> a pyrethroid active ingredient plus the insecticide synergist PBO and Interceptor® G2 ITNs</w:t>
      </w:r>
      <w:r>
        <w:t>, which</w:t>
      </w:r>
      <w:r w:rsidRPr="00425F07">
        <w:t xml:space="preserve"> contain dual-A</w:t>
      </w:r>
      <w:r>
        <w:t>I</w:t>
      </w:r>
      <w:r w:rsidRPr="00425F07">
        <w:t>s</w:t>
      </w:r>
      <w:r>
        <w:t>,</w:t>
      </w:r>
      <w:r w:rsidRPr="00425F07">
        <w:t xml:space="preserve"> alpha-cypermethrin and chlorfenapyr</w:t>
      </w:r>
      <w:r>
        <w:t>.</w:t>
      </w:r>
      <w:r w:rsidRPr="00260446">
        <w:t xml:space="preserve"> </w:t>
      </w:r>
    </w:p>
    <w:p w14:paraId="730790CD" w14:textId="77777777" w:rsidR="00062A23" w:rsidRPr="00260446" w:rsidRDefault="00062A23" w:rsidP="00062A23">
      <w:pPr>
        <w:pStyle w:val="1-BodyText"/>
      </w:pPr>
      <w:r w:rsidRPr="00260446">
        <w:t>Th</w:t>
      </w:r>
      <w:r>
        <w:t>is durability monitoring study</w:t>
      </w:r>
      <w:r w:rsidRPr="00260446">
        <w:t xml:space="preserve"> will provide the </w:t>
      </w:r>
      <w:r>
        <w:t>RBC – MOPDD</w:t>
      </w:r>
      <w:r w:rsidRPr="00260446">
        <w:t>, PMI, and global ITN partners with data on survivorship (attrition and physical integrity), insecticidal effectiveness, and insecticide chemical content of ITNs under</w:t>
      </w:r>
      <w:r>
        <w:t xml:space="preserve"> daily life use and field</w:t>
      </w:r>
      <w:r w:rsidRPr="00260446">
        <w:t xml:space="preserve"> conditions to inform programmatic decisions on timing and net brands for future </w:t>
      </w:r>
      <w:r>
        <w:t xml:space="preserve">continuous and </w:t>
      </w:r>
      <w:r w:rsidRPr="00260446">
        <w:t xml:space="preserve">mass distribution campaigns. </w:t>
      </w:r>
    </w:p>
    <w:p w14:paraId="044AF5A6" w14:textId="77777777" w:rsidR="00062A23" w:rsidRPr="00260446" w:rsidRDefault="00062A23" w:rsidP="00062A23">
      <w:pPr>
        <w:pStyle w:val="1-BodyText"/>
      </w:pPr>
      <w:r w:rsidRPr="00260446">
        <w:rPr>
          <w:color w:val="000000"/>
        </w:rPr>
        <w:t xml:space="preserve">Specifically, the </w:t>
      </w:r>
      <w:r w:rsidRPr="00260446">
        <w:t>objectives of the study are:</w:t>
      </w:r>
    </w:p>
    <w:p w14:paraId="4ABE8771" w14:textId="65E8B34C" w:rsidR="00062A23" w:rsidRDefault="00062A23" w:rsidP="00C64925">
      <w:pPr>
        <w:pStyle w:val="1-BodyText"/>
        <w:numPr>
          <w:ilvl w:val="0"/>
          <w:numId w:val="21"/>
        </w:numPr>
      </w:pPr>
      <w:r w:rsidRPr="00307085">
        <w:t>Assess the physical durability (attrition and physical integrity) of</w:t>
      </w:r>
      <w:r w:rsidRPr="00603A43">
        <w:t xml:space="preserve"> </w:t>
      </w:r>
      <w:r w:rsidRPr="003F1BDD">
        <w:t>PermaNet</w:t>
      </w:r>
      <w:r w:rsidRPr="009A54AD">
        <w:t>® 3</w:t>
      </w:r>
      <w:r w:rsidRPr="00A77D5B">
        <w:t>.0, Yahe</w:t>
      </w:r>
      <w:r w:rsidRPr="00214A47">
        <w:t>®</w:t>
      </w:r>
      <w:r>
        <w:t xml:space="preserve"> LN, Interceptor</w:t>
      </w:r>
      <w:r w:rsidRPr="00214A47">
        <w:t>®</w:t>
      </w:r>
      <w:r>
        <w:t xml:space="preserve"> G2 and Olyset</w:t>
      </w:r>
      <w:r w:rsidRPr="00214A47">
        <w:t>®</w:t>
      </w:r>
      <w:r>
        <w:t xml:space="preserve"> brand ITNs </w:t>
      </w:r>
      <w:r w:rsidRPr="00307085">
        <w:t>over a three-year period</w:t>
      </w:r>
      <w:r>
        <w:t>,</w:t>
      </w:r>
      <w:r w:rsidRPr="00307085">
        <w:t xml:space="preserve"> estimate median ITN survival</w:t>
      </w:r>
      <w:r>
        <w:t>,</w:t>
      </w:r>
      <w:r w:rsidRPr="00307085">
        <w:t xml:space="preserve"> and identify major determinants of field performance.</w:t>
      </w:r>
    </w:p>
    <w:p w14:paraId="0A5EE55A" w14:textId="0FAE1C00" w:rsidR="00062A23" w:rsidRDefault="00062A23" w:rsidP="00C64925">
      <w:pPr>
        <w:pStyle w:val="1-BodyText"/>
        <w:numPr>
          <w:ilvl w:val="0"/>
          <w:numId w:val="21"/>
        </w:numPr>
      </w:pPr>
      <w:r w:rsidRPr="00307085">
        <w:t>Describe major behavioral aspects of net care and repair and their impact on physical integrity.</w:t>
      </w:r>
    </w:p>
    <w:p w14:paraId="7591655D" w14:textId="0F08B5E8" w:rsidR="00062A23" w:rsidRDefault="00062A23" w:rsidP="00C64925">
      <w:pPr>
        <w:pStyle w:val="1-BodyText"/>
        <w:numPr>
          <w:ilvl w:val="0"/>
          <w:numId w:val="21"/>
        </w:numPr>
      </w:pPr>
      <w:r w:rsidRPr="00307085">
        <w:t xml:space="preserve">Assess the insecticidal effectiveness (through bioassay and chemical content analysis) </w:t>
      </w:r>
      <w:r>
        <w:t xml:space="preserve">at prescribed time intervals and </w:t>
      </w:r>
      <w:r w:rsidRPr="00307085">
        <w:t>after three years of field use.</w:t>
      </w:r>
    </w:p>
    <w:p w14:paraId="65EA9F69" w14:textId="77777777" w:rsidR="00062A23" w:rsidRDefault="00062A23" w:rsidP="00062A23">
      <w:pPr>
        <w:pStyle w:val="1-BodyText"/>
      </w:pPr>
      <w:r w:rsidRPr="004E6882">
        <w:t xml:space="preserve">Baseline data collection occurred between August 31 and October 10, 2020, three months after the mass net distribution campaign in Karongi, and seven months after the campaign in Kicukiro, Ruhango, and Burera. The 12-month survey data was collected from May 24 to July 3, 2021, 12 months after the net campaign in Karongi and 16 months after the campaign in Kicukiro, Ruhango, and Burera. For the 24-month survey, data collection spanned from March 8 to July 13, 2022, corresponding to 24.4 to 25.0 months post-campaign across all study districts. </w:t>
      </w:r>
      <w:r>
        <w:t>T</w:t>
      </w:r>
      <w:r w:rsidRPr="004E6882">
        <w:t>he 36-month survey took place from May 2 to July 27, 2023, 35 to 39 months post-campaign. This</w:t>
      </w:r>
      <w:r>
        <w:t xml:space="preserve"> endline</w:t>
      </w:r>
      <w:r w:rsidRPr="004E6882">
        <w:t xml:space="preserve"> report presents the results from all four survey rounds.</w:t>
      </w:r>
    </w:p>
    <w:p w14:paraId="389BA2CE" w14:textId="77777777" w:rsidR="00062A23" w:rsidRPr="00062A23" w:rsidRDefault="00062A23" w:rsidP="00062A23"/>
    <w:p w14:paraId="713DF45A" w14:textId="52D9D506" w:rsidR="00091DD0" w:rsidRDefault="00062A23" w:rsidP="002C795F">
      <w:pPr>
        <w:pStyle w:val="Heading1"/>
      </w:pPr>
      <w:bookmarkStart w:id="8" w:name="_Toc153889944"/>
      <w:r>
        <w:lastRenderedPageBreak/>
        <w:t>Methods</w:t>
      </w:r>
      <w:bookmarkEnd w:id="8"/>
    </w:p>
    <w:p w14:paraId="00E5B7CD" w14:textId="532A2DCB" w:rsidR="001415C8" w:rsidRDefault="0003082B" w:rsidP="00261961">
      <w:pPr>
        <w:pStyle w:val="Heading2"/>
      </w:pPr>
      <w:bookmarkStart w:id="9" w:name="_Toc153889945"/>
      <w:r>
        <w:t>S</w:t>
      </w:r>
      <w:r w:rsidR="008C289B">
        <w:t>tudy Sites</w:t>
      </w:r>
      <w:bookmarkEnd w:id="9"/>
    </w:p>
    <w:p w14:paraId="07C8EEBF" w14:textId="32302BF0" w:rsidR="001415C8" w:rsidRDefault="000A7427" w:rsidP="000A7427">
      <w:pPr>
        <w:pStyle w:val="1-BodyText"/>
      </w:pPr>
      <w:r w:rsidRPr="000A7427">
        <w:t xml:space="preserve">Study sites were selected purposefully in coordination with the RBC </w:t>
      </w:r>
      <w:r w:rsidR="0042356A">
        <w:t>–</w:t>
      </w:r>
      <w:r w:rsidRPr="000A7427">
        <w:t xml:space="preserve"> MOPDD and PMI based on the timing of the 2020 mass net distribution campaign and the brand of ITNs distributed. Four districts, Kicukiro, Ruhango, Karongi, and Burera were selected, and each received a different brand of ITN during the mass distribution campaign (Figure 1). One rural sector was selected in each district, with sectors exhibiting similar ecological characteristics, household characteristics and malaria endemicity, and selection also considering accessibility, topography, the presence of an entomology sentinel site, and past entomology or vector control studies.</w:t>
      </w:r>
    </w:p>
    <w:p w14:paraId="389CDC04" w14:textId="77777777" w:rsidR="00200CB6" w:rsidRDefault="00200CB6" w:rsidP="00200CB6">
      <w:pPr>
        <w:pStyle w:val="FigureTitle"/>
      </w:pPr>
      <w:bookmarkStart w:id="10" w:name="_Toc144294230"/>
      <w:r w:rsidRPr="00307085">
        <w:t xml:space="preserve">Figure </w:t>
      </w:r>
      <w:r>
        <w:t>1</w:t>
      </w:r>
      <w:r w:rsidRPr="00307085">
        <w:t xml:space="preserve">: </w:t>
      </w:r>
      <w:r>
        <w:t>Map of Study Districts and ITN Distribution Within Rwanda</w:t>
      </w:r>
      <w:bookmarkEnd w:id="10"/>
    </w:p>
    <w:p w14:paraId="4348F4D4" w14:textId="232255A9" w:rsidR="001415C8" w:rsidRDefault="00E80CDB" w:rsidP="00261961">
      <w:pPr>
        <w:pStyle w:val="1-BodyText"/>
      </w:pPr>
      <w:r w:rsidRPr="00C02846">
        <w:rPr>
          <w:noProof/>
          <w:lang w:val="fr-FR" w:eastAsia="fr-FR"/>
        </w:rPr>
        <w:drawing>
          <wp:inline distT="0" distB="0" distL="0" distR="0" wp14:anchorId="773CF0C9" wp14:editId="3C0CDDC8">
            <wp:extent cx="5943600" cy="4057650"/>
            <wp:effectExtent l="0" t="0" r="0" b="0"/>
            <wp:docPr id="1" name="Picture 1" descr="Interventions_2019-20_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ventions_2019-20_v3"/>
                    <pic:cNvPicPr>
                      <a:picLocks noChangeAspect="1" noChangeArrowheads="1"/>
                    </pic:cNvPicPr>
                  </pic:nvPicPr>
                  <pic:blipFill>
                    <a:blip r:embed="rId26" cstate="print">
                      <a:extLst>
                        <a:ext uri="{28A0092B-C50C-407E-A947-70E740481C1C}">
                          <a14:useLocalDpi xmlns:a14="http://schemas.microsoft.com/office/drawing/2010/main" val="0"/>
                        </a:ext>
                      </a:extLst>
                    </a:blip>
                    <a:srcRect l="751" t="1427" r="777" b="1854"/>
                    <a:stretch>
                      <a:fillRect/>
                    </a:stretch>
                  </pic:blipFill>
                  <pic:spPr bwMode="auto">
                    <a:xfrm>
                      <a:off x="0" y="0"/>
                      <a:ext cx="5943600" cy="4057650"/>
                    </a:xfrm>
                    <a:prstGeom prst="rect">
                      <a:avLst/>
                    </a:prstGeom>
                    <a:noFill/>
                    <a:ln w="9525" cmpd="sng">
                      <a:noFill/>
                      <a:miter lim="800000"/>
                      <a:headEnd/>
                      <a:tailEnd/>
                    </a:ln>
                    <a:effectLst/>
                  </pic:spPr>
                </pic:pic>
              </a:graphicData>
            </a:graphic>
          </wp:inline>
        </w:drawing>
      </w:r>
    </w:p>
    <w:p w14:paraId="68E84633" w14:textId="13150B6A" w:rsidR="00034027" w:rsidRDefault="00034027" w:rsidP="00034027">
      <w:pPr>
        <w:pStyle w:val="1-BodyText"/>
      </w:pPr>
      <w:r>
        <w:t>Rwanda is located within</w:t>
      </w:r>
      <w:r w:rsidRPr="00983362">
        <w:t xml:space="preserve"> a </w:t>
      </w:r>
      <w:hyperlink r:id="rId27" w:tooltip="Temperate" w:history="1">
        <w:r w:rsidRPr="00983362">
          <w:t>temperate</w:t>
        </w:r>
      </w:hyperlink>
      <w:r w:rsidRPr="00983362">
        <w:t> </w:t>
      </w:r>
      <w:hyperlink r:id="rId28" w:history="1">
        <w:r w:rsidRPr="00983362">
          <w:t>tropical highland</w:t>
        </w:r>
      </w:hyperlink>
      <w:r w:rsidRPr="00983362">
        <w:t> climat</w:t>
      </w:r>
      <w:r>
        <w:t xml:space="preserve">e. Average temperatures are lower than typical in equatorial regions because most of the country is located on a plateau approximately 1,500m above sea level. Average annual rainfall varies between 1,000 to 1,4000 mm. Rainfall is higher in the mountainous </w:t>
      </w:r>
      <w:r>
        <w:lastRenderedPageBreak/>
        <w:t xml:space="preserve">Northern and Western provinces, and during the two rainy </w:t>
      </w:r>
      <w:r w:rsidR="009E232A">
        <w:t>seasons</w:t>
      </w:r>
      <w:r>
        <w:t xml:space="preserve"> from February to June and September to December. The study sites are each located within different provinces (Kigali, Southern, Western and Northern) but are geographically clustered, all located 150km or less from one another. Malaria endemicity and </w:t>
      </w:r>
      <w:r w:rsidRPr="00307085">
        <w:t xml:space="preserve">ITN coverage in the </w:t>
      </w:r>
      <w:r>
        <w:t>study districts are</w:t>
      </w:r>
      <w:r w:rsidRPr="00307085">
        <w:t xml:space="preserve"> reported in Table 2, based on</w:t>
      </w:r>
      <w:r w:rsidRPr="00471D36">
        <w:t xml:space="preserve"> the 201</w:t>
      </w:r>
      <w:r>
        <w:t xml:space="preserve">7 Rwanda </w:t>
      </w:r>
      <w:r w:rsidRPr="00471D36">
        <w:t>MIS</w:t>
      </w:r>
      <w:r w:rsidRPr="00307085">
        <w:t>.</w:t>
      </w:r>
    </w:p>
    <w:p w14:paraId="54B47E3D" w14:textId="77777777" w:rsidR="00192B6B" w:rsidRDefault="00192B6B" w:rsidP="00192B6B">
      <w:pPr>
        <w:pStyle w:val="TableTitle"/>
      </w:pPr>
      <w:bookmarkStart w:id="11" w:name="_Toc144294005"/>
      <w:r w:rsidRPr="00307085">
        <w:t xml:space="preserve">Table 2: </w:t>
      </w:r>
      <w:r>
        <w:t>Key Malaria Characteristics in Study Sites</w:t>
      </w:r>
      <w:bookmarkEnd w:id="11"/>
    </w:p>
    <w:tbl>
      <w:tblPr>
        <w:tblW w:w="9360" w:type="dxa"/>
        <w:tblBorders>
          <w:top w:val="single" w:sz="8" w:space="0" w:color="002A6C"/>
          <w:bottom w:val="single" w:sz="8" w:space="0" w:color="002A6C"/>
          <w:insideH w:val="single" w:sz="2" w:space="0" w:color="002A6C"/>
          <w:insideV w:val="single" w:sz="2" w:space="0" w:color="002A6C"/>
        </w:tblBorders>
        <w:tblLayout w:type="fixed"/>
        <w:tblCellMar>
          <w:top w:w="29" w:type="dxa"/>
          <w:left w:w="29" w:type="dxa"/>
          <w:bottom w:w="29" w:type="dxa"/>
          <w:right w:w="29" w:type="dxa"/>
        </w:tblCellMar>
        <w:tblLook w:val="04A0" w:firstRow="1" w:lastRow="0" w:firstColumn="1" w:lastColumn="0" w:noHBand="0" w:noVBand="1"/>
      </w:tblPr>
      <w:tblGrid>
        <w:gridCol w:w="1800"/>
        <w:gridCol w:w="1350"/>
        <w:gridCol w:w="1353"/>
        <w:gridCol w:w="1799"/>
        <w:gridCol w:w="1799"/>
        <w:gridCol w:w="1259"/>
      </w:tblGrid>
      <w:tr w:rsidR="005723DC" w:rsidRPr="00C0569C" w14:paraId="48915833" w14:textId="77777777" w:rsidTr="005723DC">
        <w:trPr>
          <w:trHeight w:val="263"/>
        </w:trPr>
        <w:tc>
          <w:tcPr>
            <w:tcW w:w="1800" w:type="dxa"/>
            <w:vMerge w:val="restart"/>
            <w:tcBorders>
              <w:top w:val="single" w:sz="8" w:space="0" w:color="002A6C"/>
              <w:bottom w:val="single" w:sz="4" w:space="0" w:color="FFFFFF" w:themeColor="background1"/>
              <w:right w:val="single" w:sz="4" w:space="0" w:color="FFFFFF" w:themeColor="background1"/>
            </w:tcBorders>
            <w:shd w:val="clear" w:color="auto" w:fill="0067B9"/>
            <w:vAlign w:val="bottom"/>
          </w:tcPr>
          <w:p w14:paraId="3348C4BB" w14:textId="77777777" w:rsidR="005723DC" w:rsidRPr="00C0569C" w:rsidRDefault="005723DC" w:rsidP="00230733">
            <w:pPr>
              <w:pStyle w:val="TableHeader"/>
              <w:rPr>
                <w:noProof/>
              </w:rPr>
            </w:pPr>
            <w:r w:rsidRPr="00C0569C">
              <w:rPr>
                <w:noProof/>
              </w:rPr>
              <w:t>District (Province)</w:t>
            </w:r>
          </w:p>
        </w:tc>
        <w:tc>
          <w:tcPr>
            <w:tcW w:w="1350" w:type="dxa"/>
            <w:vMerge w:val="restart"/>
            <w:tcBorders>
              <w:top w:val="single" w:sz="8" w:space="0" w:color="002A6C"/>
              <w:left w:val="single" w:sz="4" w:space="0" w:color="FFFFFF" w:themeColor="background1"/>
              <w:bottom w:val="single" w:sz="4" w:space="0" w:color="FFFFFF" w:themeColor="background1"/>
              <w:right w:val="single" w:sz="4" w:space="0" w:color="FFFFFF" w:themeColor="background1"/>
            </w:tcBorders>
            <w:shd w:val="clear" w:color="auto" w:fill="0067B9"/>
            <w:vAlign w:val="bottom"/>
          </w:tcPr>
          <w:p w14:paraId="09B0175F" w14:textId="77777777" w:rsidR="005723DC" w:rsidRPr="00C0569C" w:rsidRDefault="005723DC" w:rsidP="00230733">
            <w:pPr>
              <w:pStyle w:val="TableHeader"/>
              <w:rPr>
                <w:noProof/>
              </w:rPr>
            </w:pPr>
            <w:r w:rsidRPr="00C0569C">
              <w:rPr>
                <w:noProof/>
              </w:rPr>
              <w:t>Malaria Endemicity</w:t>
            </w:r>
          </w:p>
          <w:p w14:paraId="437D5E65" w14:textId="77777777" w:rsidR="005723DC" w:rsidRPr="00C0569C" w:rsidRDefault="005723DC" w:rsidP="00230733">
            <w:pPr>
              <w:pStyle w:val="TableHeader"/>
              <w:rPr>
                <w:noProof/>
              </w:rPr>
            </w:pPr>
            <w:r w:rsidRPr="00C0569C">
              <w:rPr>
                <w:noProof/>
              </w:rPr>
              <w:t>(per district)</w:t>
            </w:r>
          </w:p>
        </w:tc>
        <w:tc>
          <w:tcPr>
            <w:tcW w:w="6210" w:type="dxa"/>
            <w:gridSpan w:val="4"/>
            <w:tcBorders>
              <w:top w:val="single" w:sz="8" w:space="0" w:color="002A6C"/>
              <w:left w:val="single" w:sz="4" w:space="0" w:color="FFFFFF" w:themeColor="background1"/>
              <w:bottom w:val="single" w:sz="4" w:space="0" w:color="FFFFFF" w:themeColor="background1"/>
            </w:tcBorders>
            <w:shd w:val="clear" w:color="auto" w:fill="0067B9"/>
            <w:vAlign w:val="bottom"/>
          </w:tcPr>
          <w:p w14:paraId="3B9B1C16" w14:textId="77777777" w:rsidR="005723DC" w:rsidRPr="00C0569C" w:rsidRDefault="005723DC" w:rsidP="00230733">
            <w:pPr>
              <w:pStyle w:val="TableHeader"/>
              <w:rPr>
                <w:noProof/>
              </w:rPr>
            </w:pPr>
            <w:r w:rsidRPr="00C0569C">
              <w:rPr>
                <w:noProof/>
              </w:rPr>
              <w:t>Proportion of households or population</w:t>
            </w:r>
          </w:p>
        </w:tc>
      </w:tr>
      <w:tr w:rsidR="005723DC" w:rsidRPr="00C0569C" w14:paraId="0A012E93" w14:textId="77777777" w:rsidTr="005723DC">
        <w:trPr>
          <w:trHeight w:val="704"/>
        </w:trPr>
        <w:tc>
          <w:tcPr>
            <w:tcW w:w="1800" w:type="dxa"/>
            <w:vMerge/>
            <w:tcBorders>
              <w:top w:val="single" w:sz="4" w:space="0" w:color="FFFFFF" w:themeColor="background1"/>
              <w:bottom w:val="single" w:sz="2" w:space="0" w:color="002A6C"/>
              <w:right w:val="single" w:sz="4" w:space="0" w:color="FFFFFF" w:themeColor="background1"/>
            </w:tcBorders>
            <w:shd w:val="clear" w:color="auto" w:fill="0067B9"/>
            <w:vAlign w:val="bottom"/>
            <w:hideMark/>
          </w:tcPr>
          <w:p w14:paraId="0AF17F10" w14:textId="77777777" w:rsidR="005723DC" w:rsidRPr="00C0569C" w:rsidRDefault="005723DC" w:rsidP="00230733">
            <w:pPr>
              <w:pStyle w:val="TableHeader"/>
              <w:rPr>
                <w:noProof/>
              </w:rPr>
            </w:pPr>
          </w:p>
        </w:tc>
        <w:tc>
          <w:tcPr>
            <w:tcW w:w="1350" w:type="dxa"/>
            <w:vMerge/>
            <w:tcBorders>
              <w:top w:val="single" w:sz="4" w:space="0" w:color="FFFFFF" w:themeColor="background1"/>
              <w:left w:val="single" w:sz="4" w:space="0" w:color="FFFFFF" w:themeColor="background1"/>
              <w:bottom w:val="single" w:sz="2" w:space="0" w:color="002A6C"/>
              <w:right w:val="single" w:sz="4" w:space="0" w:color="FFFFFF" w:themeColor="background1"/>
            </w:tcBorders>
            <w:shd w:val="clear" w:color="auto" w:fill="0067B9"/>
            <w:vAlign w:val="bottom"/>
          </w:tcPr>
          <w:p w14:paraId="6DA436D1" w14:textId="77777777" w:rsidR="005723DC" w:rsidRPr="00C0569C" w:rsidRDefault="005723DC" w:rsidP="00230733">
            <w:pPr>
              <w:pStyle w:val="TableHeader"/>
              <w:rPr>
                <w:noProof/>
              </w:rPr>
            </w:pPr>
          </w:p>
        </w:tc>
        <w:tc>
          <w:tcPr>
            <w:tcW w:w="1353" w:type="dxa"/>
            <w:tcBorders>
              <w:top w:val="single" w:sz="4" w:space="0" w:color="FFFFFF" w:themeColor="background1"/>
              <w:left w:val="single" w:sz="4" w:space="0" w:color="FFFFFF" w:themeColor="background1"/>
              <w:bottom w:val="single" w:sz="2" w:space="0" w:color="002A6C"/>
              <w:right w:val="single" w:sz="4" w:space="0" w:color="FFFFFF" w:themeColor="background1"/>
            </w:tcBorders>
            <w:shd w:val="clear" w:color="auto" w:fill="0067B9"/>
            <w:vAlign w:val="bottom"/>
            <w:hideMark/>
          </w:tcPr>
          <w:p w14:paraId="4FD7DDFF" w14:textId="77777777" w:rsidR="005723DC" w:rsidRPr="00C0569C" w:rsidRDefault="005723DC" w:rsidP="00230733">
            <w:pPr>
              <w:pStyle w:val="TableHeader"/>
              <w:rPr>
                <w:noProof/>
              </w:rPr>
            </w:pPr>
            <w:r w:rsidRPr="00C0569C">
              <w:rPr>
                <w:noProof/>
              </w:rPr>
              <w:t>Households with at least one ITN</w:t>
            </w:r>
          </w:p>
        </w:tc>
        <w:tc>
          <w:tcPr>
            <w:tcW w:w="1799" w:type="dxa"/>
            <w:tcBorders>
              <w:top w:val="single" w:sz="4" w:space="0" w:color="FFFFFF" w:themeColor="background1"/>
              <w:left w:val="single" w:sz="4" w:space="0" w:color="FFFFFF" w:themeColor="background1"/>
              <w:bottom w:val="single" w:sz="2" w:space="0" w:color="002A6C"/>
              <w:right w:val="single" w:sz="4" w:space="0" w:color="FFFFFF" w:themeColor="background1"/>
            </w:tcBorders>
            <w:shd w:val="clear" w:color="auto" w:fill="0067B9"/>
            <w:vAlign w:val="bottom"/>
          </w:tcPr>
          <w:p w14:paraId="276C5309" w14:textId="77777777" w:rsidR="005723DC" w:rsidRPr="00C0569C" w:rsidRDefault="005723DC" w:rsidP="00230733">
            <w:pPr>
              <w:pStyle w:val="TableHeader"/>
              <w:rPr>
                <w:noProof/>
              </w:rPr>
            </w:pPr>
            <w:r w:rsidRPr="00C0569C">
              <w:rPr>
                <w:noProof/>
              </w:rPr>
              <w:t>Population with access to an ITN in their household</w:t>
            </w:r>
          </w:p>
        </w:tc>
        <w:tc>
          <w:tcPr>
            <w:tcW w:w="1799" w:type="dxa"/>
            <w:tcBorders>
              <w:top w:val="single" w:sz="4" w:space="0" w:color="FFFFFF" w:themeColor="background1"/>
              <w:left w:val="single" w:sz="4" w:space="0" w:color="FFFFFF" w:themeColor="background1"/>
              <w:bottom w:val="single" w:sz="2" w:space="0" w:color="002A6C"/>
              <w:right w:val="single" w:sz="4" w:space="0" w:color="FFFFFF" w:themeColor="background1"/>
            </w:tcBorders>
            <w:shd w:val="clear" w:color="auto" w:fill="0067B9"/>
            <w:vAlign w:val="bottom"/>
            <w:hideMark/>
          </w:tcPr>
          <w:p w14:paraId="01BA3A1E" w14:textId="77777777" w:rsidR="005723DC" w:rsidRPr="00C0569C" w:rsidRDefault="005723DC" w:rsidP="00230733">
            <w:pPr>
              <w:pStyle w:val="TableHeader"/>
              <w:rPr>
                <w:noProof/>
              </w:rPr>
            </w:pPr>
            <w:r w:rsidRPr="00C0569C">
              <w:rPr>
                <w:noProof/>
              </w:rPr>
              <w:t>Population using ITN the night before survey</w:t>
            </w:r>
          </w:p>
        </w:tc>
        <w:tc>
          <w:tcPr>
            <w:tcW w:w="1259" w:type="dxa"/>
            <w:tcBorders>
              <w:top w:val="single" w:sz="4" w:space="0" w:color="FFFFFF" w:themeColor="background1"/>
              <w:left w:val="single" w:sz="4" w:space="0" w:color="FFFFFF" w:themeColor="background1"/>
              <w:bottom w:val="single" w:sz="2" w:space="0" w:color="002A6C"/>
            </w:tcBorders>
            <w:shd w:val="clear" w:color="auto" w:fill="0067B9"/>
            <w:vAlign w:val="bottom"/>
            <w:hideMark/>
          </w:tcPr>
          <w:p w14:paraId="60544D10" w14:textId="77777777" w:rsidR="005723DC" w:rsidRPr="00C0569C" w:rsidRDefault="005723DC" w:rsidP="00230733">
            <w:pPr>
              <w:pStyle w:val="TableHeader"/>
              <w:rPr>
                <w:noProof/>
              </w:rPr>
            </w:pPr>
            <w:r w:rsidRPr="00C0569C">
              <w:rPr>
                <w:noProof/>
              </w:rPr>
              <w:t>Use/Access</w:t>
            </w:r>
          </w:p>
          <w:p w14:paraId="1D1D598D" w14:textId="77777777" w:rsidR="005723DC" w:rsidRPr="00C0569C" w:rsidRDefault="005723DC" w:rsidP="00230733">
            <w:pPr>
              <w:pStyle w:val="TableHeader"/>
              <w:rPr>
                <w:noProof/>
              </w:rPr>
            </w:pPr>
            <w:r w:rsidRPr="00C0569C">
              <w:rPr>
                <w:noProof/>
              </w:rPr>
              <w:t>Ratio</w:t>
            </w:r>
          </w:p>
        </w:tc>
      </w:tr>
      <w:tr w:rsidR="005723DC" w:rsidRPr="00C0569C" w14:paraId="1B61BE18" w14:textId="77777777" w:rsidTr="007B6849">
        <w:trPr>
          <w:trHeight w:val="288"/>
        </w:trPr>
        <w:tc>
          <w:tcPr>
            <w:tcW w:w="1800" w:type="dxa"/>
            <w:tcBorders>
              <w:top w:val="single" w:sz="2" w:space="0" w:color="002A6C"/>
            </w:tcBorders>
            <w:noWrap/>
            <w:hideMark/>
          </w:tcPr>
          <w:p w14:paraId="6A64614A" w14:textId="77777777" w:rsidR="005723DC" w:rsidRPr="00C0569C" w:rsidRDefault="005723DC" w:rsidP="007B6849">
            <w:pPr>
              <w:rPr>
                <w:bCs/>
                <w:iCs/>
                <w:noProof/>
                <w:spacing w:val="5"/>
                <w:sz w:val="20"/>
              </w:rPr>
            </w:pPr>
            <w:r w:rsidRPr="00C0569C">
              <w:rPr>
                <w:bCs/>
                <w:iCs/>
                <w:noProof/>
                <w:spacing w:val="5"/>
                <w:sz w:val="20"/>
              </w:rPr>
              <w:t>Kicukiro (Kigali City)</w:t>
            </w:r>
          </w:p>
        </w:tc>
        <w:tc>
          <w:tcPr>
            <w:tcW w:w="1350" w:type="dxa"/>
            <w:tcBorders>
              <w:top w:val="single" w:sz="2" w:space="0" w:color="002A6C"/>
            </w:tcBorders>
          </w:tcPr>
          <w:p w14:paraId="27F55450" w14:textId="77777777" w:rsidR="005723DC" w:rsidRPr="00C0569C" w:rsidRDefault="005723DC" w:rsidP="007B6849">
            <w:pPr>
              <w:rPr>
                <w:bCs/>
                <w:iCs/>
                <w:noProof/>
                <w:spacing w:val="5"/>
                <w:sz w:val="20"/>
              </w:rPr>
            </w:pPr>
            <w:r w:rsidRPr="00C0569C">
              <w:rPr>
                <w:bCs/>
                <w:iCs/>
                <w:noProof/>
                <w:spacing w:val="5"/>
                <w:sz w:val="20"/>
              </w:rPr>
              <w:t>Moderate</w:t>
            </w:r>
          </w:p>
        </w:tc>
        <w:tc>
          <w:tcPr>
            <w:tcW w:w="1353" w:type="dxa"/>
            <w:tcBorders>
              <w:top w:val="single" w:sz="2" w:space="0" w:color="002A6C"/>
            </w:tcBorders>
            <w:noWrap/>
          </w:tcPr>
          <w:p w14:paraId="09B04148" w14:textId="77777777" w:rsidR="005723DC" w:rsidRPr="00C0569C" w:rsidRDefault="005723DC" w:rsidP="007B6849">
            <w:pPr>
              <w:ind w:right="72"/>
              <w:jc w:val="right"/>
              <w:rPr>
                <w:bCs/>
                <w:iCs/>
                <w:noProof/>
                <w:spacing w:val="5"/>
                <w:sz w:val="20"/>
              </w:rPr>
            </w:pPr>
            <w:r w:rsidRPr="00C0569C">
              <w:rPr>
                <w:bCs/>
                <w:iCs/>
                <w:noProof/>
                <w:spacing w:val="5"/>
                <w:sz w:val="20"/>
              </w:rPr>
              <w:t>84.2%</w:t>
            </w:r>
          </w:p>
        </w:tc>
        <w:tc>
          <w:tcPr>
            <w:tcW w:w="1799" w:type="dxa"/>
            <w:tcBorders>
              <w:top w:val="single" w:sz="2" w:space="0" w:color="002A6C"/>
            </w:tcBorders>
          </w:tcPr>
          <w:p w14:paraId="49C50DD2" w14:textId="77777777" w:rsidR="005723DC" w:rsidRPr="00C0569C" w:rsidRDefault="005723DC" w:rsidP="007B6849">
            <w:pPr>
              <w:ind w:right="72"/>
              <w:jc w:val="right"/>
              <w:rPr>
                <w:bCs/>
                <w:iCs/>
                <w:noProof/>
                <w:spacing w:val="5"/>
                <w:sz w:val="20"/>
              </w:rPr>
            </w:pPr>
            <w:r w:rsidRPr="00C0569C">
              <w:rPr>
                <w:bCs/>
                <w:iCs/>
                <w:noProof/>
                <w:spacing w:val="5"/>
                <w:sz w:val="20"/>
              </w:rPr>
              <w:t>77.2%</w:t>
            </w:r>
          </w:p>
        </w:tc>
        <w:tc>
          <w:tcPr>
            <w:tcW w:w="1799" w:type="dxa"/>
            <w:tcBorders>
              <w:top w:val="single" w:sz="2" w:space="0" w:color="002A6C"/>
            </w:tcBorders>
            <w:noWrap/>
          </w:tcPr>
          <w:p w14:paraId="27B000A4" w14:textId="77777777" w:rsidR="005723DC" w:rsidRPr="00C0569C" w:rsidRDefault="005723DC" w:rsidP="007B6849">
            <w:pPr>
              <w:ind w:right="72"/>
              <w:jc w:val="right"/>
              <w:rPr>
                <w:bCs/>
                <w:iCs/>
                <w:noProof/>
                <w:spacing w:val="5"/>
                <w:sz w:val="20"/>
              </w:rPr>
            </w:pPr>
            <w:r w:rsidRPr="00C0569C">
              <w:rPr>
                <w:bCs/>
                <w:iCs/>
                <w:noProof/>
                <w:spacing w:val="5"/>
                <w:sz w:val="20"/>
              </w:rPr>
              <w:t>70.3%</w:t>
            </w:r>
          </w:p>
        </w:tc>
        <w:tc>
          <w:tcPr>
            <w:tcW w:w="1259" w:type="dxa"/>
            <w:tcBorders>
              <w:top w:val="single" w:sz="2" w:space="0" w:color="002A6C"/>
            </w:tcBorders>
            <w:noWrap/>
          </w:tcPr>
          <w:p w14:paraId="261554C5" w14:textId="77777777" w:rsidR="005723DC" w:rsidRPr="00C0569C" w:rsidRDefault="005723DC" w:rsidP="007B6849">
            <w:pPr>
              <w:ind w:right="72"/>
              <w:jc w:val="right"/>
              <w:rPr>
                <w:bCs/>
                <w:iCs/>
                <w:noProof/>
                <w:spacing w:val="5"/>
                <w:sz w:val="20"/>
              </w:rPr>
            </w:pPr>
            <w:r w:rsidRPr="00C0569C">
              <w:rPr>
                <w:bCs/>
                <w:iCs/>
                <w:noProof/>
                <w:spacing w:val="5"/>
                <w:sz w:val="20"/>
              </w:rPr>
              <w:t>0.91</w:t>
            </w:r>
          </w:p>
        </w:tc>
      </w:tr>
      <w:tr w:rsidR="005723DC" w:rsidRPr="00C0569C" w14:paraId="25A6893C" w14:textId="77777777" w:rsidTr="007B6849">
        <w:trPr>
          <w:trHeight w:val="288"/>
        </w:trPr>
        <w:tc>
          <w:tcPr>
            <w:tcW w:w="1800" w:type="dxa"/>
            <w:noWrap/>
            <w:hideMark/>
          </w:tcPr>
          <w:p w14:paraId="0FC65EDC" w14:textId="77777777" w:rsidR="005723DC" w:rsidRPr="00C0569C" w:rsidRDefault="005723DC" w:rsidP="007B6849">
            <w:pPr>
              <w:rPr>
                <w:bCs/>
                <w:iCs/>
                <w:noProof/>
                <w:spacing w:val="5"/>
                <w:sz w:val="20"/>
              </w:rPr>
            </w:pPr>
            <w:r w:rsidRPr="00C0569C">
              <w:rPr>
                <w:bCs/>
                <w:iCs/>
                <w:noProof/>
                <w:spacing w:val="5"/>
                <w:sz w:val="20"/>
              </w:rPr>
              <w:t>Ruhango (Southern)</w:t>
            </w:r>
          </w:p>
        </w:tc>
        <w:tc>
          <w:tcPr>
            <w:tcW w:w="1350" w:type="dxa"/>
          </w:tcPr>
          <w:p w14:paraId="4831E3FB" w14:textId="77777777" w:rsidR="005723DC" w:rsidRPr="00C0569C" w:rsidRDefault="005723DC" w:rsidP="007B6849">
            <w:pPr>
              <w:rPr>
                <w:bCs/>
                <w:iCs/>
                <w:noProof/>
                <w:spacing w:val="5"/>
                <w:sz w:val="20"/>
              </w:rPr>
            </w:pPr>
            <w:r w:rsidRPr="00C0569C">
              <w:rPr>
                <w:bCs/>
                <w:iCs/>
                <w:noProof/>
                <w:spacing w:val="5"/>
                <w:sz w:val="20"/>
              </w:rPr>
              <w:t>Moderate</w:t>
            </w:r>
          </w:p>
        </w:tc>
        <w:tc>
          <w:tcPr>
            <w:tcW w:w="1353" w:type="dxa"/>
            <w:noWrap/>
          </w:tcPr>
          <w:p w14:paraId="3D03E7A7" w14:textId="77777777" w:rsidR="005723DC" w:rsidRPr="00C0569C" w:rsidRDefault="005723DC" w:rsidP="007B6849">
            <w:pPr>
              <w:ind w:right="72"/>
              <w:jc w:val="right"/>
              <w:rPr>
                <w:bCs/>
                <w:iCs/>
                <w:noProof/>
                <w:spacing w:val="5"/>
                <w:sz w:val="20"/>
              </w:rPr>
            </w:pPr>
            <w:r w:rsidRPr="00C0569C">
              <w:rPr>
                <w:bCs/>
                <w:iCs/>
                <w:noProof/>
                <w:spacing w:val="5"/>
                <w:sz w:val="20"/>
              </w:rPr>
              <w:t>81.7%</w:t>
            </w:r>
          </w:p>
        </w:tc>
        <w:tc>
          <w:tcPr>
            <w:tcW w:w="1799" w:type="dxa"/>
          </w:tcPr>
          <w:p w14:paraId="59DAD8D8" w14:textId="77777777" w:rsidR="005723DC" w:rsidRPr="00C0569C" w:rsidRDefault="005723DC" w:rsidP="007B6849">
            <w:pPr>
              <w:ind w:right="72"/>
              <w:jc w:val="right"/>
              <w:rPr>
                <w:bCs/>
                <w:iCs/>
                <w:noProof/>
                <w:spacing w:val="5"/>
                <w:sz w:val="20"/>
              </w:rPr>
            </w:pPr>
            <w:r w:rsidRPr="00C0569C">
              <w:rPr>
                <w:bCs/>
                <w:iCs/>
                <w:noProof/>
                <w:spacing w:val="5"/>
                <w:sz w:val="20"/>
              </w:rPr>
              <w:t>65.7%</w:t>
            </w:r>
          </w:p>
        </w:tc>
        <w:tc>
          <w:tcPr>
            <w:tcW w:w="1799" w:type="dxa"/>
            <w:noWrap/>
          </w:tcPr>
          <w:p w14:paraId="3BBDB4E1" w14:textId="77777777" w:rsidR="005723DC" w:rsidRPr="00C0569C" w:rsidRDefault="005723DC" w:rsidP="007B6849">
            <w:pPr>
              <w:ind w:right="72"/>
              <w:jc w:val="right"/>
              <w:rPr>
                <w:bCs/>
                <w:iCs/>
                <w:noProof/>
                <w:spacing w:val="5"/>
                <w:sz w:val="20"/>
              </w:rPr>
            </w:pPr>
            <w:r w:rsidRPr="00C0569C">
              <w:rPr>
                <w:bCs/>
                <w:iCs/>
                <w:noProof/>
                <w:spacing w:val="5"/>
                <w:sz w:val="20"/>
              </w:rPr>
              <w:t>59.8%</w:t>
            </w:r>
          </w:p>
        </w:tc>
        <w:tc>
          <w:tcPr>
            <w:tcW w:w="1259" w:type="dxa"/>
            <w:noWrap/>
          </w:tcPr>
          <w:p w14:paraId="77D0F07B" w14:textId="77777777" w:rsidR="005723DC" w:rsidRPr="00C0569C" w:rsidRDefault="005723DC" w:rsidP="007B6849">
            <w:pPr>
              <w:ind w:right="72"/>
              <w:jc w:val="right"/>
              <w:rPr>
                <w:bCs/>
                <w:iCs/>
                <w:noProof/>
                <w:spacing w:val="5"/>
                <w:sz w:val="20"/>
              </w:rPr>
            </w:pPr>
            <w:r w:rsidRPr="00C0569C">
              <w:rPr>
                <w:bCs/>
                <w:iCs/>
                <w:noProof/>
                <w:spacing w:val="5"/>
                <w:sz w:val="20"/>
              </w:rPr>
              <w:t>0.91</w:t>
            </w:r>
          </w:p>
        </w:tc>
      </w:tr>
      <w:tr w:rsidR="005723DC" w:rsidRPr="00C0569C" w14:paraId="487CE579" w14:textId="77777777" w:rsidTr="007B6849">
        <w:trPr>
          <w:trHeight w:val="288"/>
        </w:trPr>
        <w:tc>
          <w:tcPr>
            <w:tcW w:w="1800" w:type="dxa"/>
            <w:noWrap/>
          </w:tcPr>
          <w:p w14:paraId="00EB81AA" w14:textId="77777777" w:rsidR="005723DC" w:rsidRPr="00C0569C" w:rsidRDefault="005723DC" w:rsidP="007B6849">
            <w:pPr>
              <w:rPr>
                <w:bCs/>
                <w:iCs/>
                <w:noProof/>
                <w:spacing w:val="5"/>
                <w:sz w:val="20"/>
              </w:rPr>
            </w:pPr>
            <w:r w:rsidRPr="00C0569C">
              <w:rPr>
                <w:bCs/>
                <w:iCs/>
                <w:noProof/>
                <w:spacing w:val="5"/>
                <w:sz w:val="20"/>
              </w:rPr>
              <w:t>Karongi (Western)</w:t>
            </w:r>
          </w:p>
        </w:tc>
        <w:tc>
          <w:tcPr>
            <w:tcW w:w="1350" w:type="dxa"/>
          </w:tcPr>
          <w:p w14:paraId="65DA1971" w14:textId="77777777" w:rsidR="005723DC" w:rsidRPr="00C0569C" w:rsidRDefault="005723DC" w:rsidP="007B6849">
            <w:pPr>
              <w:rPr>
                <w:bCs/>
                <w:iCs/>
                <w:noProof/>
                <w:spacing w:val="5"/>
                <w:sz w:val="20"/>
              </w:rPr>
            </w:pPr>
            <w:r w:rsidRPr="00C0569C">
              <w:rPr>
                <w:bCs/>
                <w:iCs/>
                <w:noProof/>
                <w:spacing w:val="5"/>
                <w:sz w:val="20"/>
              </w:rPr>
              <w:t>Low</w:t>
            </w:r>
          </w:p>
        </w:tc>
        <w:tc>
          <w:tcPr>
            <w:tcW w:w="1353" w:type="dxa"/>
            <w:noWrap/>
          </w:tcPr>
          <w:p w14:paraId="7B0EF737" w14:textId="77777777" w:rsidR="005723DC" w:rsidRPr="00C0569C" w:rsidRDefault="005723DC" w:rsidP="007B6849">
            <w:pPr>
              <w:ind w:right="72"/>
              <w:jc w:val="right"/>
              <w:rPr>
                <w:bCs/>
                <w:iCs/>
                <w:noProof/>
                <w:spacing w:val="5"/>
                <w:sz w:val="20"/>
              </w:rPr>
            </w:pPr>
            <w:r w:rsidRPr="00C0569C">
              <w:rPr>
                <w:bCs/>
                <w:iCs/>
                <w:noProof/>
                <w:spacing w:val="5"/>
                <w:sz w:val="20"/>
              </w:rPr>
              <w:t>89.5%</w:t>
            </w:r>
          </w:p>
        </w:tc>
        <w:tc>
          <w:tcPr>
            <w:tcW w:w="1799" w:type="dxa"/>
          </w:tcPr>
          <w:p w14:paraId="082EE541" w14:textId="77777777" w:rsidR="005723DC" w:rsidRPr="00C0569C" w:rsidRDefault="005723DC" w:rsidP="007B6849">
            <w:pPr>
              <w:ind w:right="72"/>
              <w:jc w:val="right"/>
              <w:rPr>
                <w:bCs/>
                <w:iCs/>
                <w:noProof/>
                <w:spacing w:val="5"/>
                <w:sz w:val="20"/>
              </w:rPr>
            </w:pPr>
            <w:r w:rsidRPr="00C0569C">
              <w:rPr>
                <w:bCs/>
                <w:iCs/>
                <w:noProof/>
                <w:spacing w:val="5"/>
                <w:sz w:val="20"/>
              </w:rPr>
              <w:t>77.0%</w:t>
            </w:r>
          </w:p>
        </w:tc>
        <w:tc>
          <w:tcPr>
            <w:tcW w:w="1799" w:type="dxa"/>
            <w:noWrap/>
          </w:tcPr>
          <w:p w14:paraId="0A1DB43A" w14:textId="77777777" w:rsidR="005723DC" w:rsidRPr="00C0569C" w:rsidRDefault="005723DC" w:rsidP="007B6849">
            <w:pPr>
              <w:ind w:right="72"/>
              <w:jc w:val="right"/>
              <w:rPr>
                <w:bCs/>
                <w:iCs/>
                <w:noProof/>
                <w:spacing w:val="5"/>
                <w:sz w:val="20"/>
              </w:rPr>
            </w:pPr>
            <w:r w:rsidRPr="00C0569C">
              <w:rPr>
                <w:bCs/>
                <w:iCs/>
                <w:noProof/>
                <w:spacing w:val="5"/>
                <w:sz w:val="20"/>
              </w:rPr>
              <w:t>69.9%</w:t>
            </w:r>
          </w:p>
        </w:tc>
        <w:tc>
          <w:tcPr>
            <w:tcW w:w="1259" w:type="dxa"/>
            <w:noWrap/>
          </w:tcPr>
          <w:p w14:paraId="3097BEBB" w14:textId="77777777" w:rsidR="005723DC" w:rsidRPr="00C0569C" w:rsidRDefault="005723DC" w:rsidP="007B6849">
            <w:pPr>
              <w:ind w:right="72"/>
              <w:jc w:val="right"/>
              <w:rPr>
                <w:bCs/>
                <w:iCs/>
                <w:noProof/>
                <w:spacing w:val="5"/>
                <w:sz w:val="20"/>
              </w:rPr>
            </w:pPr>
            <w:r w:rsidRPr="00C0569C">
              <w:rPr>
                <w:bCs/>
                <w:iCs/>
                <w:noProof/>
                <w:spacing w:val="5"/>
                <w:sz w:val="20"/>
              </w:rPr>
              <w:t>0.91</w:t>
            </w:r>
          </w:p>
        </w:tc>
      </w:tr>
      <w:tr w:rsidR="005723DC" w:rsidRPr="00C0569C" w14:paraId="4A794479" w14:textId="77777777" w:rsidTr="007B6849">
        <w:trPr>
          <w:trHeight w:val="288"/>
        </w:trPr>
        <w:tc>
          <w:tcPr>
            <w:tcW w:w="1800" w:type="dxa"/>
            <w:noWrap/>
          </w:tcPr>
          <w:p w14:paraId="7A7C2F1E" w14:textId="77777777" w:rsidR="005723DC" w:rsidRPr="00C0569C" w:rsidRDefault="005723DC" w:rsidP="007B6849">
            <w:pPr>
              <w:rPr>
                <w:bCs/>
                <w:iCs/>
                <w:noProof/>
                <w:spacing w:val="5"/>
                <w:sz w:val="20"/>
              </w:rPr>
            </w:pPr>
            <w:r w:rsidRPr="00C0569C">
              <w:rPr>
                <w:bCs/>
                <w:iCs/>
                <w:noProof/>
                <w:spacing w:val="5"/>
                <w:sz w:val="20"/>
              </w:rPr>
              <w:t>Burera (Northern)</w:t>
            </w:r>
          </w:p>
        </w:tc>
        <w:tc>
          <w:tcPr>
            <w:tcW w:w="1350" w:type="dxa"/>
          </w:tcPr>
          <w:p w14:paraId="09287BC7" w14:textId="77777777" w:rsidR="005723DC" w:rsidRPr="00C0569C" w:rsidRDefault="005723DC" w:rsidP="007B6849">
            <w:pPr>
              <w:rPr>
                <w:bCs/>
                <w:iCs/>
                <w:noProof/>
                <w:spacing w:val="5"/>
                <w:sz w:val="20"/>
              </w:rPr>
            </w:pPr>
            <w:r w:rsidRPr="00C0569C">
              <w:rPr>
                <w:bCs/>
                <w:iCs/>
                <w:noProof/>
                <w:spacing w:val="5"/>
                <w:sz w:val="20"/>
              </w:rPr>
              <w:t>Moderate</w:t>
            </w:r>
          </w:p>
        </w:tc>
        <w:tc>
          <w:tcPr>
            <w:tcW w:w="1353" w:type="dxa"/>
            <w:noWrap/>
          </w:tcPr>
          <w:p w14:paraId="712127BA" w14:textId="77777777" w:rsidR="005723DC" w:rsidRPr="00C0569C" w:rsidRDefault="005723DC" w:rsidP="007B6849">
            <w:pPr>
              <w:ind w:right="72"/>
              <w:jc w:val="right"/>
              <w:rPr>
                <w:bCs/>
                <w:iCs/>
                <w:noProof/>
                <w:spacing w:val="5"/>
                <w:sz w:val="20"/>
              </w:rPr>
            </w:pPr>
            <w:r w:rsidRPr="00C0569C">
              <w:rPr>
                <w:bCs/>
                <w:iCs/>
                <w:noProof/>
                <w:spacing w:val="5"/>
                <w:sz w:val="20"/>
              </w:rPr>
              <w:t>91.6%</w:t>
            </w:r>
          </w:p>
        </w:tc>
        <w:tc>
          <w:tcPr>
            <w:tcW w:w="1799" w:type="dxa"/>
          </w:tcPr>
          <w:p w14:paraId="1FFE11BE" w14:textId="77777777" w:rsidR="005723DC" w:rsidRPr="00C0569C" w:rsidRDefault="005723DC" w:rsidP="007B6849">
            <w:pPr>
              <w:ind w:right="72"/>
              <w:jc w:val="right"/>
              <w:rPr>
                <w:bCs/>
                <w:iCs/>
                <w:noProof/>
                <w:spacing w:val="5"/>
                <w:sz w:val="20"/>
              </w:rPr>
            </w:pPr>
            <w:r w:rsidRPr="00C0569C">
              <w:rPr>
                <w:bCs/>
                <w:iCs/>
                <w:noProof/>
                <w:spacing w:val="5"/>
                <w:sz w:val="20"/>
              </w:rPr>
              <w:t>82.7%</w:t>
            </w:r>
          </w:p>
        </w:tc>
        <w:tc>
          <w:tcPr>
            <w:tcW w:w="1799" w:type="dxa"/>
            <w:noWrap/>
          </w:tcPr>
          <w:p w14:paraId="70FB7392" w14:textId="77777777" w:rsidR="005723DC" w:rsidRPr="00C0569C" w:rsidRDefault="005723DC" w:rsidP="007B6849">
            <w:pPr>
              <w:ind w:right="72"/>
              <w:jc w:val="right"/>
              <w:rPr>
                <w:bCs/>
                <w:iCs/>
                <w:noProof/>
                <w:spacing w:val="5"/>
                <w:sz w:val="20"/>
              </w:rPr>
            </w:pPr>
            <w:r w:rsidRPr="00C0569C">
              <w:rPr>
                <w:bCs/>
                <w:iCs/>
                <w:noProof/>
                <w:spacing w:val="5"/>
                <w:sz w:val="20"/>
              </w:rPr>
              <w:t>73.5%</w:t>
            </w:r>
          </w:p>
        </w:tc>
        <w:tc>
          <w:tcPr>
            <w:tcW w:w="1259" w:type="dxa"/>
            <w:noWrap/>
          </w:tcPr>
          <w:p w14:paraId="798DA82A" w14:textId="77777777" w:rsidR="005723DC" w:rsidRPr="00C0569C" w:rsidRDefault="005723DC" w:rsidP="007B6849">
            <w:pPr>
              <w:ind w:right="72"/>
              <w:jc w:val="right"/>
              <w:rPr>
                <w:bCs/>
                <w:iCs/>
                <w:noProof/>
                <w:spacing w:val="5"/>
                <w:sz w:val="20"/>
              </w:rPr>
            </w:pPr>
            <w:r w:rsidRPr="00C0569C">
              <w:rPr>
                <w:bCs/>
                <w:iCs/>
                <w:noProof/>
                <w:spacing w:val="5"/>
                <w:sz w:val="20"/>
              </w:rPr>
              <w:t>0.89</w:t>
            </w:r>
          </w:p>
        </w:tc>
      </w:tr>
      <w:tr w:rsidR="005723DC" w:rsidRPr="00C0569C" w14:paraId="4DBF5843" w14:textId="77777777" w:rsidTr="007B6849">
        <w:trPr>
          <w:trHeight w:val="340"/>
        </w:trPr>
        <w:tc>
          <w:tcPr>
            <w:tcW w:w="9360" w:type="dxa"/>
            <w:gridSpan w:val="6"/>
          </w:tcPr>
          <w:p w14:paraId="2944C17B" w14:textId="77777777" w:rsidR="005723DC" w:rsidRPr="00230733" w:rsidRDefault="005723DC" w:rsidP="007B6849">
            <w:pPr>
              <w:rPr>
                <w:bCs/>
                <w:iCs/>
                <w:noProof/>
                <w:spacing w:val="5"/>
                <w:sz w:val="20"/>
                <w:szCs w:val="20"/>
              </w:rPr>
            </w:pPr>
            <w:r w:rsidRPr="00230733">
              <w:rPr>
                <w:bCs/>
                <w:iCs/>
                <w:noProof/>
                <w:spacing w:val="5"/>
                <w:sz w:val="20"/>
                <w:szCs w:val="20"/>
              </w:rPr>
              <w:t>Source: 2017 MIS.</w:t>
            </w:r>
            <w:r w:rsidRPr="00230733">
              <w:rPr>
                <w:bCs/>
                <w:iCs/>
                <w:noProof/>
                <w:spacing w:val="5"/>
                <w:sz w:val="20"/>
                <w:szCs w:val="20"/>
              </w:rPr>
              <w:br/>
              <w:t>Population access: proportion of population that would be able to use an ITN if each ITN in a household was used by two people. Use/Access ratio: ratio of population access to population using an ITN.</w:t>
            </w:r>
          </w:p>
        </w:tc>
      </w:tr>
    </w:tbl>
    <w:p w14:paraId="427BBC80" w14:textId="26EE7F82" w:rsidR="001415C8" w:rsidRDefault="00230733" w:rsidP="00261961">
      <w:pPr>
        <w:pStyle w:val="Heading2"/>
      </w:pPr>
      <w:bookmarkStart w:id="12" w:name="_Toc153889946"/>
      <w:r>
        <w:t>ITN Brands Monitored</w:t>
      </w:r>
      <w:bookmarkEnd w:id="12"/>
    </w:p>
    <w:p w14:paraId="36EC5BAC" w14:textId="420D7C84" w:rsidR="00C64925" w:rsidRDefault="0078176B" w:rsidP="00261961">
      <w:pPr>
        <w:pStyle w:val="1-BodyText"/>
      </w:pPr>
      <w:r w:rsidRPr="0078176B">
        <w:t>The material, insecticide, loading dose, campaign distribution dates and WHO pre-qualification dates for the ITN brands are included in Table 3.</w:t>
      </w:r>
    </w:p>
    <w:p w14:paraId="1A6E9944" w14:textId="77777777" w:rsidR="00C64925" w:rsidRDefault="00C64925">
      <w:pPr>
        <w:spacing w:line="259" w:lineRule="auto"/>
      </w:pPr>
      <w:r>
        <w:br w:type="page"/>
      </w:r>
    </w:p>
    <w:p w14:paraId="64331CAF" w14:textId="77777777" w:rsidR="006C783E" w:rsidRDefault="006C783E" w:rsidP="006C783E">
      <w:pPr>
        <w:pStyle w:val="TableTitle"/>
      </w:pPr>
      <w:bookmarkStart w:id="13" w:name="_Toc144294006"/>
      <w:r>
        <w:lastRenderedPageBreak/>
        <w:t>Table 3: ITN Brands Distributed in Study Sites</w:t>
      </w:r>
      <w:bookmarkEnd w:id="13"/>
    </w:p>
    <w:tbl>
      <w:tblPr>
        <w:tblStyle w:val="TableGrid"/>
        <w:tblW w:w="0" w:type="auto"/>
        <w:tblBorders>
          <w:top w:val="single" w:sz="4" w:space="0" w:color="000000"/>
          <w:left w:val="none" w:sz="0" w:space="0" w:color="auto"/>
          <w:bottom w:val="single" w:sz="4" w:space="0" w:color="000000"/>
          <w:right w:val="none" w:sz="0" w:space="0" w:color="auto"/>
          <w:insideH w:val="single" w:sz="4" w:space="0" w:color="000000"/>
          <w:insideV w:val="single" w:sz="4" w:space="0" w:color="000000"/>
        </w:tblBorders>
        <w:tblLook w:val="04A0" w:firstRow="1" w:lastRow="0" w:firstColumn="1" w:lastColumn="0" w:noHBand="0" w:noVBand="1"/>
      </w:tblPr>
      <w:tblGrid>
        <w:gridCol w:w="1843"/>
        <w:gridCol w:w="2208"/>
        <w:gridCol w:w="1769"/>
        <w:gridCol w:w="1781"/>
        <w:gridCol w:w="1759"/>
      </w:tblGrid>
      <w:tr w:rsidR="00DD3489" w14:paraId="47A040A4" w14:textId="77777777" w:rsidTr="00DD3489">
        <w:tc>
          <w:tcPr>
            <w:tcW w:w="1843" w:type="dxa"/>
            <w:shd w:val="clear" w:color="auto" w:fill="0067B9"/>
          </w:tcPr>
          <w:p w14:paraId="4F129CEF" w14:textId="77777777" w:rsidR="00DD3489" w:rsidRPr="00796143" w:rsidRDefault="00DD3489" w:rsidP="00DD3489">
            <w:pPr>
              <w:pStyle w:val="TableHeader"/>
            </w:pPr>
          </w:p>
        </w:tc>
        <w:tc>
          <w:tcPr>
            <w:tcW w:w="2208" w:type="dxa"/>
            <w:shd w:val="clear" w:color="auto" w:fill="0067B9"/>
          </w:tcPr>
          <w:p w14:paraId="181B564B" w14:textId="77777777" w:rsidR="00DD3489" w:rsidRPr="00796143" w:rsidRDefault="00DD3489" w:rsidP="00DD3489">
            <w:pPr>
              <w:pStyle w:val="TableHeader"/>
            </w:pPr>
            <w:r w:rsidRPr="00796143">
              <w:t>PermaNet</w:t>
            </w:r>
            <w:r w:rsidRPr="0013333D">
              <w:rPr>
                <w:szCs w:val="18"/>
              </w:rPr>
              <w:t>®</w:t>
            </w:r>
            <w:r w:rsidRPr="00796143">
              <w:t xml:space="preserve"> 3.0</w:t>
            </w:r>
          </w:p>
        </w:tc>
        <w:tc>
          <w:tcPr>
            <w:tcW w:w="1769" w:type="dxa"/>
            <w:shd w:val="clear" w:color="auto" w:fill="0067B9"/>
          </w:tcPr>
          <w:p w14:paraId="6BCA2A13" w14:textId="77777777" w:rsidR="00DD3489" w:rsidRPr="00796143" w:rsidRDefault="00DD3489" w:rsidP="00DD3489">
            <w:pPr>
              <w:pStyle w:val="TableHeader"/>
            </w:pPr>
            <w:r w:rsidRPr="00796143">
              <w:t>Yahe</w:t>
            </w:r>
            <w:r w:rsidRPr="0013333D">
              <w:rPr>
                <w:szCs w:val="18"/>
              </w:rPr>
              <w:t>®</w:t>
            </w:r>
            <w:r w:rsidRPr="00796143">
              <w:t xml:space="preserve"> LN</w:t>
            </w:r>
          </w:p>
        </w:tc>
        <w:tc>
          <w:tcPr>
            <w:tcW w:w="1781" w:type="dxa"/>
            <w:shd w:val="clear" w:color="auto" w:fill="0067B9"/>
          </w:tcPr>
          <w:p w14:paraId="45BD08E6" w14:textId="77777777" w:rsidR="00DD3489" w:rsidRPr="00796143" w:rsidRDefault="00DD3489" w:rsidP="00DD3489">
            <w:pPr>
              <w:pStyle w:val="TableHeader"/>
            </w:pPr>
            <w:r w:rsidRPr="00796143">
              <w:t>Interceptor</w:t>
            </w:r>
            <w:r w:rsidRPr="0013333D">
              <w:rPr>
                <w:szCs w:val="18"/>
              </w:rPr>
              <w:t>®</w:t>
            </w:r>
            <w:r w:rsidRPr="00796143">
              <w:t xml:space="preserve"> G2</w:t>
            </w:r>
          </w:p>
        </w:tc>
        <w:tc>
          <w:tcPr>
            <w:tcW w:w="1759" w:type="dxa"/>
            <w:shd w:val="clear" w:color="auto" w:fill="0067B9"/>
          </w:tcPr>
          <w:p w14:paraId="000B2BE9" w14:textId="77777777" w:rsidR="00DD3489" w:rsidRPr="00796143" w:rsidRDefault="00DD3489" w:rsidP="00DD3489">
            <w:pPr>
              <w:pStyle w:val="TableHeader"/>
            </w:pPr>
            <w:r w:rsidRPr="00796143">
              <w:t>Olyset</w:t>
            </w:r>
            <w:r w:rsidRPr="0013333D">
              <w:rPr>
                <w:szCs w:val="18"/>
              </w:rPr>
              <w:t>®</w:t>
            </w:r>
          </w:p>
        </w:tc>
      </w:tr>
      <w:tr w:rsidR="00DD3489" w14:paraId="206594B1" w14:textId="77777777" w:rsidTr="007B6849">
        <w:tc>
          <w:tcPr>
            <w:tcW w:w="1843" w:type="dxa"/>
            <w:shd w:val="clear" w:color="auto" w:fill="F2F2F2" w:themeFill="background1" w:themeFillShade="F2"/>
            <w:vAlign w:val="center"/>
          </w:tcPr>
          <w:p w14:paraId="69DCB9DB" w14:textId="77777777" w:rsidR="00DD3489" w:rsidRPr="00F449EC" w:rsidRDefault="00DD3489" w:rsidP="007B6849">
            <w:pPr>
              <w:jc w:val="center"/>
              <w:rPr>
                <w:b/>
                <w:bCs/>
                <w:color w:val="000000"/>
                <w:sz w:val="20"/>
              </w:rPr>
            </w:pPr>
            <w:r w:rsidRPr="00F449EC">
              <w:rPr>
                <w:b/>
                <w:bCs/>
                <w:color w:val="000000"/>
                <w:sz w:val="20"/>
              </w:rPr>
              <w:t>Date of WHO prequalification</w:t>
            </w:r>
          </w:p>
        </w:tc>
        <w:tc>
          <w:tcPr>
            <w:tcW w:w="2208" w:type="dxa"/>
          </w:tcPr>
          <w:p w14:paraId="53D2EBB6" w14:textId="77777777" w:rsidR="00DD3489" w:rsidRPr="00744FBA" w:rsidRDefault="00DD3489" w:rsidP="00744FBA">
            <w:pPr>
              <w:pStyle w:val="1-BodyText"/>
              <w:rPr>
                <w:sz w:val="20"/>
                <w:szCs w:val="20"/>
              </w:rPr>
            </w:pPr>
            <w:r w:rsidRPr="00744FBA">
              <w:rPr>
                <w:sz w:val="20"/>
                <w:szCs w:val="20"/>
              </w:rPr>
              <w:t>January 29, 2018</w:t>
            </w:r>
          </w:p>
        </w:tc>
        <w:tc>
          <w:tcPr>
            <w:tcW w:w="1769" w:type="dxa"/>
          </w:tcPr>
          <w:p w14:paraId="5DA98732" w14:textId="77777777" w:rsidR="00DD3489" w:rsidRPr="00744FBA" w:rsidRDefault="00DD3489" w:rsidP="00744FBA">
            <w:pPr>
              <w:pStyle w:val="1-BodyText"/>
              <w:rPr>
                <w:sz w:val="20"/>
                <w:szCs w:val="20"/>
              </w:rPr>
            </w:pPr>
            <w:r w:rsidRPr="00744FBA">
              <w:rPr>
                <w:sz w:val="20"/>
                <w:szCs w:val="20"/>
              </w:rPr>
              <w:t>February 19, 2018</w:t>
            </w:r>
          </w:p>
        </w:tc>
        <w:tc>
          <w:tcPr>
            <w:tcW w:w="1781" w:type="dxa"/>
          </w:tcPr>
          <w:p w14:paraId="4BB48073" w14:textId="77777777" w:rsidR="00DD3489" w:rsidRPr="00744FBA" w:rsidRDefault="00DD3489" w:rsidP="00744FBA">
            <w:pPr>
              <w:pStyle w:val="1-BodyText"/>
              <w:rPr>
                <w:sz w:val="20"/>
                <w:szCs w:val="20"/>
              </w:rPr>
            </w:pPr>
            <w:r w:rsidRPr="00744FBA">
              <w:rPr>
                <w:sz w:val="20"/>
                <w:szCs w:val="20"/>
              </w:rPr>
              <w:t>January 29, 2018</w:t>
            </w:r>
          </w:p>
        </w:tc>
        <w:tc>
          <w:tcPr>
            <w:tcW w:w="1759" w:type="dxa"/>
          </w:tcPr>
          <w:p w14:paraId="66B09C35" w14:textId="77777777" w:rsidR="00DD3489" w:rsidRPr="00744FBA" w:rsidRDefault="00DD3489" w:rsidP="00744FBA">
            <w:pPr>
              <w:pStyle w:val="1-BodyText"/>
              <w:rPr>
                <w:sz w:val="20"/>
                <w:szCs w:val="20"/>
              </w:rPr>
            </w:pPr>
            <w:r w:rsidRPr="00744FBA">
              <w:rPr>
                <w:sz w:val="20"/>
                <w:szCs w:val="20"/>
              </w:rPr>
              <w:t>December 7, 2017</w:t>
            </w:r>
          </w:p>
        </w:tc>
      </w:tr>
      <w:tr w:rsidR="00DD3489" w14:paraId="2EFBA69A" w14:textId="77777777" w:rsidTr="007B6849">
        <w:tc>
          <w:tcPr>
            <w:tcW w:w="1843" w:type="dxa"/>
            <w:shd w:val="clear" w:color="auto" w:fill="F2F2F2" w:themeFill="background1" w:themeFillShade="F2"/>
            <w:vAlign w:val="center"/>
          </w:tcPr>
          <w:p w14:paraId="7406124E" w14:textId="77777777" w:rsidR="00DD3489" w:rsidRPr="00F449EC" w:rsidRDefault="00DD3489" w:rsidP="007B6849">
            <w:pPr>
              <w:jc w:val="center"/>
              <w:rPr>
                <w:b/>
                <w:bCs/>
                <w:color w:val="000000"/>
                <w:sz w:val="20"/>
              </w:rPr>
            </w:pPr>
            <w:r w:rsidRPr="00F449EC">
              <w:rPr>
                <w:b/>
                <w:bCs/>
                <w:color w:val="000000"/>
                <w:sz w:val="20"/>
              </w:rPr>
              <w:t>Province</w:t>
            </w:r>
          </w:p>
        </w:tc>
        <w:tc>
          <w:tcPr>
            <w:tcW w:w="2208" w:type="dxa"/>
          </w:tcPr>
          <w:p w14:paraId="27F92988" w14:textId="77777777" w:rsidR="00DD3489" w:rsidRPr="00744FBA" w:rsidRDefault="00DD3489" w:rsidP="00744FBA">
            <w:pPr>
              <w:pStyle w:val="1-BodyText"/>
              <w:rPr>
                <w:sz w:val="20"/>
                <w:szCs w:val="20"/>
              </w:rPr>
            </w:pPr>
            <w:r w:rsidRPr="00744FBA">
              <w:rPr>
                <w:sz w:val="20"/>
                <w:szCs w:val="20"/>
              </w:rPr>
              <w:t>Kigali</w:t>
            </w:r>
          </w:p>
        </w:tc>
        <w:tc>
          <w:tcPr>
            <w:tcW w:w="1769" w:type="dxa"/>
          </w:tcPr>
          <w:p w14:paraId="1CBB0F2A" w14:textId="77777777" w:rsidR="00DD3489" w:rsidRPr="00744FBA" w:rsidRDefault="00DD3489" w:rsidP="00744FBA">
            <w:pPr>
              <w:pStyle w:val="1-BodyText"/>
              <w:rPr>
                <w:sz w:val="20"/>
                <w:szCs w:val="20"/>
              </w:rPr>
            </w:pPr>
            <w:r w:rsidRPr="00744FBA">
              <w:rPr>
                <w:sz w:val="20"/>
                <w:szCs w:val="20"/>
              </w:rPr>
              <w:t>Southern</w:t>
            </w:r>
          </w:p>
        </w:tc>
        <w:tc>
          <w:tcPr>
            <w:tcW w:w="1781" w:type="dxa"/>
          </w:tcPr>
          <w:p w14:paraId="4F41800B" w14:textId="77777777" w:rsidR="00DD3489" w:rsidRPr="00744FBA" w:rsidRDefault="00DD3489" w:rsidP="00744FBA">
            <w:pPr>
              <w:pStyle w:val="1-BodyText"/>
              <w:rPr>
                <w:sz w:val="20"/>
                <w:szCs w:val="20"/>
              </w:rPr>
            </w:pPr>
            <w:r w:rsidRPr="00744FBA">
              <w:rPr>
                <w:sz w:val="20"/>
                <w:szCs w:val="20"/>
              </w:rPr>
              <w:t>Western</w:t>
            </w:r>
          </w:p>
        </w:tc>
        <w:tc>
          <w:tcPr>
            <w:tcW w:w="1759" w:type="dxa"/>
          </w:tcPr>
          <w:p w14:paraId="1EDA1245" w14:textId="77777777" w:rsidR="00DD3489" w:rsidRPr="00744FBA" w:rsidRDefault="00DD3489" w:rsidP="00744FBA">
            <w:pPr>
              <w:pStyle w:val="1-BodyText"/>
              <w:rPr>
                <w:sz w:val="20"/>
                <w:szCs w:val="20"/>
              </w:rPr>
            </w:pPr>
            <w:r w:rsidRPr="00744FBA">
              <w:rPr>
                <w:sz w:val="20"/>
                <w:szCs w:val="20"/>
              </w:rPr>
              <w:t>Northern</w:t>
            </w:r>
          </w:p>
        </w:tc>
      </w:tr>
      <w:tr w:rsidR="00DD3489" w14:paraId="79D55F0A" w14:textId="77777777" w:rsidTr="007B6849">
        <w:tc>
          <w:tcPr>
            <w:tcW w:w="1843" w:type="dxa"/>
            <w:shd w:val="clear" w:color="auto" w:fill="F2F2F2" w:themeFill="background1" w:themeFillShade="F2"/>
            <w:vAlign w:val="center"/>
          </w:tcPr>
          <w:p w14:paraId="07332B01" w14:textId="77777777" w:rsidR="00DD3489" w:rsidRPr="00F449EC" w:rsidRDefault="00DD3489" w:rsidP="007B6849">
            <w:pPr>
              <w:jc w:val="center"/>
              <w:rPr>
                <w:b/>
                <w:bCs/>
                <w:color w:val="000000"/>
                <w:sz w:val="20"/>
              </w:rPr>
            </w:pPr>
            <w:r w:rsidRPr="00F449EC">
              <w:rPr>
                <w:b/>
                <w:bCs/>
                <w:color w:val="000000"/>
                <w:sz w:val="20"/>
              </w:rPr>
              <w:t xml:space="preserve">Quantity </w:t>
            </w:r>
          </w:p>
        </w:tc>
        <w:tc>
          <w:tcPr>
            <w:tcW w:w="2208" w:type="dxa"/>
          </w:tcPr>
          <w:p w14:paraId="51057CA9" w14:textId="77777777" w:rsidR="00DD3489" w:rsidRPr="00744FBA" w:rsidRDefault="00DD3489" w:rsidP="00744FBA">
            <w:pPr>
              <w:pStyle w:val="1-BodyText"/>
              <w:rPr>
                <w:sz w:val="20"/>
                <w:szCs w:val="20"/>
              </w:rPr>
            </w:pPr>
            <w:r w:rsidRPr="00744FBA">
              <w:rPr>
                <w:sz w:val="20"/>
                <w:szCs w:val="20"/>
              </w:rPr>
              <w:t>816</w:t>
            </w:r>
          </w:p>
        </w:tc>
        <w:tc>
          <w:tcPr>
            <w:tcW w:w="1769" w:type="dxa"/>
          </w:tcPr>
          <w:p w14:paraId="5A8C3B2E" w14:textId="77777777" w:rsidR="00DD3489" w:rsidRPr="00744FBA" w:rsidRDefault="00DD3489" w:rsidP="00744FBA">
            <w:pPr>
              <w:pStyle w:val="1-BodyText"/>
              <w:rPr>
                <w:sz w:val="20"/>
                <w:szCs w:val="20"/>
              </w:rPr>
            </w:pPr>
            <w:r w:rsidRPr="00744FBA">
              <w:rPr>
                <w:sz w:val="20"/>
                <w:szCs w:val="20"/>
              </w:rPr>
              <w:t>839</w:t>
            </w:r>
          </w:p>
        </w:tc>
        <w:tc>
          <w:tcPr>
            <w:tcW w:w="1781" w:type="dxa"/>
          </w:tcPr>
          <w:p w14:paraId="50C7411B" w14:textId="77777777" w:rsidR="00DD3489" w:rsidRPr="00744FBA" w:rsidRDefault="00DD3489" w:rsidP="00744FBA">
            <w:pPr>
              <w:pStyle w:val="1-BodyText"/>
              <w:rPr>
                <w:sz w:val="20"/>
                <w:szCs w:val="20"/>
              </w:rPr>
            </w:pPr>
            <w:r w:rsidRPr="00744FBA">
              <w:rPr>
                <w:sz w:val="20"/>
                <w:szCs w:val="20"/>
              </w:rPr>
              <w:t>839</w:t>
            </w:r>
          </w:p>
        </w:tc>
        <w:tc>
          <w:tcPr>
            <w:tcW w:w="1759" w:type="dxa"/>
          </w:tcPr>
          <w:p w14:paraId="07198A25" w14:textId="77777777" w:rsidR="00DD3489" w:rsidRPr="00744FBA" w:rsidRDefault="00DD3489" w:rsidP="00744FBA">
            <w:pPr>
              <w:pStyle w:val="1-BodyText"/>
              <w:rPr>
                <w:sz w:val="20"/>
                <w:szCs w:val="20"/>
              </w:rPr>
            </w:pPr>
            <w:r w:rsidRPr="00744FBA">
              <w:rPr>
                <w:sz w:val="20"/>
                <w:szCs w:val="20"/>
              </w:rPr>
              <w:t>859</w:t>
            </w:r>
          </w:p>
        </w:tc>
      </w:tr>
      <w:tr w:rsidR="00DD3489" w14:paraId="101C6294" w14:textId="77777777" w:rsidTr="007B6849">
        <w:tc>
          <w:tcPr>
            <w:tcW w:w="1843" w:type="dxa"/>
            <w:shd w:val="clear" w:color="auto" w:fill="F2F2F2" w:themeFill="background1" w:themeFillShade="F2"/>
            <w:vAlign w:val="center"/>
          </w:tcPr>
          <w:p w14:paraId="09AC0C48" w14:textId="77777777" w:rsidR="00DD3489" w:rsidRPr="00F449EC" w:rsidRDefault="00DD3489" w:rsidP="007B6849">
            <w:pPr>
              <w:jc w:val="center"/>
              <w:rPr>
                <w:b/>
                <w:bCs/>
                <w:color w:val="000000"/>
                <w:sz w:val="20"/>
              </w:rPr>
            </w:pPr>
            <w:r w:rsidRPr="00F449EC">
              <w:rPr>
                <w:b/>
                <w:bCs/>
                <w:color w:val="000000"/>
                <w:sz w:val="20"/>
              </w:rPr>
              <w:t>Distribution date</w:t>
            </w:r>
          </w:p>
        </w:tc>
        <w:tc>
          <w:tcPr>
            <w:tcW w:w="2208" w:type="dxa"/>
          </w:tcPr>
          <w:p w14:paraId="285FCD32" w14:textId="77777777" w:rsidR="00DD3489" w:rsidRPr="00744FBA" w:rsidRDefault="00DD3489" w:rsidP="00744FBA">
            <w:pPr>
              <w:pStyle w:val="1-BodyText"/>
              <w:rPr>
                <w:sz w:val="20"/>
                <w:szCs w:val="20"/>
              </w:rPr>
            </w:pPr>
            <w:r w:rsidRPr="00744FBA">
              <w:rPr>
                <w:sz w:val="20"/>
                <w:szCs w:val="20"/>
              </w:rPr>
              <w:t>February 17-21, 2020</w:t>
            </w:r>
          </w:p>
        </w:tc>
        <w:tc>
          <w:tcPr>
            <w:tcW w:w="1769" w:type="dxa"/>
          </w:tcPr>
          <w:p w14:paraId="7E4FC2FD" w14:textId="77777777" w:rsidR="00DD3489" w:rsidRPr="00744FBA" w:rsidRDefault="00DD3489" w:rsidP="00744FBA">
            <w:pPr>
              <w:pStyle w:val="1-BodyText"/>
              <w:rPr>
                <w:sz w:val="20"/>
                <w:szCs w:val="20"/>
              </w:rPr>
            </w:pPr>
            <w:r w:rsidRPr="00744FBA">
              <w:rPr>
                <w:sz w:val="20"/>
                <w:szCs w:val="20"/>
              </w:rPr>
              <w:t>February 17-21, 2020</w:t>
            </w:r>
          </w:p>
        </w:tc>
        <w:tc>
          <w:tcPr>
            <w:tcW w:w="1781" w:type="dxa"/>
          </w:tcPr>
          <w:p w14:paraId="54F85D38" w14:textId="77777777" w:rsidR="00DD3489" w:rsidRPr="00744FBA" w:rsidRDefault="00DD3489" w:rsidP="00744FBA">
            <w:pPr>
              <w:pStyle w:val="1-BodyText"/>
              <w:rPr>
                <w:sz w:val="20"/>
                <w:szCs w:val="20"/>
              </w:rPr>
            </w:pPr>
            <w:r w:rsidRPr="00744FBA">
              <w:rPr>
                <w:sz w:val="20"/>
                <w:szCs w:val="20"/>
              </w:rPr>
              <w:t>March 2-6, 2020</w:t>
            </w:r>
          </w:p>
        </w:tc>
        <w:tc>
          <w:tcPr>
            <w:tcW w:w="1759" w:type="dxa"/>
          </w:tcPr>
          <w:p w14:paraId="571D0A2E" w14:textId="77777777" w:rsidR="00DD3489" w:rsidRPr="00744FBA" w:rsidRDefault="00DD3489" w:rsidP="00744FBA">
            <w:pPr>
              <w:pStyle w:val="1-BodyText"/>
              <w:rPr>
                <w:sz w:val="20"/>
                <w:szCs w:val="20"/>
              </w:rPr>
            </w:pPr>
            <w:r w:rsidRPr="00744FBA">
              <w:rPr>
                <w:sz w:val="20"/>
                <w:szCs w:val="20"/>
              </w:rPr>
              <w:t>June 8-14, 2020</w:t>
            </w:r>
          </w:p>
        </w:tc>
      </w:tr>
      <w:tr w:rsidR="00DD3489" w14:paraId="4D7C4A43" w14:textId="77777777" w:rsidTr="007B6849">
        <w:tc>
          <w:tcPr>
            <w:tcW w:w="1843" w:type="dxa"/>
            <w:shd w:val="clear" w:color="auto" w:fill="F2F2F2" w:themeFill="background1" w:themeFillShade="F2"/>
            <w:vAlign w:val="center"/>
          </w:tcPr>
          <w:p w14:paraId="2BFE6F67" w14:textId="77777777" w:rsidR="00DD3489" w:rsidRPr="00F449EC" w:rsidRDefault="00DD3489" w:rsidP="007B6849">
            <w:pPr>
              <w:jc w:val="center"/>
              <w:rPr>
                <w:b/>
                <w:bCs/>
                <w:color w:val="000000"/>
                <w:sz w:val="20"/>
              </w:rPr>
            </w:pPr>
            <w:r w:rsidRPr="00F449EC">
              <w:rPr>
                <w:b/>
                <w:bCs/>
                <w:color w:val="000000"/>
                <w:sz w:val="20"/>
              </w:rPr>
              <w:t>ITN type</w:t>
            </w:r>
          </w:p>
        </w:tc>
        <w:tc>
          <w:tcPr>
            <w:tcW w:w="2208" w:type="dxa"/>
          </w:tcPr>
          <w:p w14:paraId="5B049FA1" w14:textId="77777777" w:rsidR="00DD3489" w:rsidRPr="00744FBA" w:rsidRDefault="00DD3489" w:rsidP="00744FBA">
            <w:pPr>
              <w:pStyle w:val="1-BodyText"/>
              <w:rPr>
                <w:sz w:val="20"/>
                <w:szCs w:val="20"/>
              </w:rPr>
            </w:pPr>
            <w:r w:rsidRPr="00744FBA">
              <w:rPr>
                <w:sz w:val="20"/>
                <w:szCs w:val="20"/>
              </w:rPr>
              <w:t>PBO-synergist</w:t>
            </w:r>
          </w:p>
        </w:tc>
        <w:tc>
          <w:tcPr>
            <w:tcW w:w="1769" w:type="dxa"/>
          </w:tcPr>
          <w:p w14:paraId="5B6CBBD4" w14:textId="77777777" w:rsidR="00DD3489" w:rsidRPr="00744FBA" w:rsidRDefault="00DD3489" w:rsidP="00744FBA">
            <w:pPr>
              <w:pStyle w:val="1-BodyText"/>
              <w:rPr>
                <w:sz w:val="20"/>
                <w:szCs w:val="20"/>
              </w:rPr>
            </w:pPr>
            <w:r w:rsidRPr="00744FBA">
              <w:rPr>
                <w:sz w:val="20"/>
                <w:szCs w:val="20"/>
              </w:rPr>
              <w:t>Standard</w:t>
            </w:r>
          </w:p>
        </w:tc>
        <w:tc>
          <w:tcPr>
            <w:tcW w:w="1781" w:type="dxa"/>
          </w:tcPr>
          <w:p w14:paraId="756E93C5" w14:textId="77777777" w:rsidR="00DD3489" w:rsidRPr="00744FBA" w:rsidRDefault="00DD3489" w:rsidP="00744FBA">
            <w:pPr>
              <w:pStyle w:val="1-BodyText"/>
              <w:rPr>
                <w:sz w:val="20"/>
                <w:szCs w:val="20"/>
              </w:rPr>
            </w:pPr>
            <w:r w:rsidRPr="00744FBA">
              <w:rPr>
                <w:sz w:val="20"/>
                <w:szCs w:val="20"/>
              </w:rPr>
              <w:t>Dual-AI</w:t>
            </w:r>
          </w:p>
        </w:tc>
        <w:tc>
          <w:tcPr>
            <w:tcW w:w="1759" w:type="dxa"/>
          </w:tcPr>
          <w:p w14:paraId="2E27F204" w14:textId="77777777" w:rsidR="00DD3489" w:rsidRPr="00744FBA" w:rsidRDefault="00DD3489" w:rsidP="00744FBA">
            <w:pPr>
              <w:pStyle w:val="1-BodyText"/>
              <w:rPr>
                <w:sz w:val="20"/>
                <w:szCs w:val="20"/>
              </w:rPr>
            </w:pPr>
            <w:r w:rsidRPr="00744FBA">
              <w:rPr>
                <w:sz w:val="20"/>
                <w:szCs w:val="20"/>
              </w:rPr>
              <w:t>Standard</w:t>
            </w:r>
          </w:p>
        </w:tc>
      </w:tr>
      <w:tr w:rsidR="00DD3489" w14:paraId="6FDFB7F1" w14:textId="77777777" w:rsidTr="007B6849">
        <w:tc>
          <w:tcPr>
            <w:tcW w:w="1843" w:type="dxa"/>
            <w:shd w:val="clear" w:color="auto" w:fill="F2F2F2" w:themeFill="background1" w:themeFillShade="F2"/>
            <w:vAlign w:val="center"/>
          </w:tcPr>
          <w:p w14:paraId="3439B8C5" w14:textId="77777777" w:rsidR="00DD3489" w:rsidRPr="00F449EC" w:rsidRDefault="00DD3489" w:rsidP="007B6849">
            <w:pPr>
              <w:jc w:val="center"/>
              <w:rPr>
                <w:b/>
                <w:bCs/>
                <w:color w:val="000000"/>
                <w:sz w:val="20"/>
              </w:rPr>
            </w:pPr>
            <w:r w:rsidRPr="00F449EC">
              <w:rPr>
                <w:b/>
                <w:bCs/>
                <w:color w:val="000000"/>
                <w:sz w:val="20"/>
              </w:rPr>
              <w:t>Chemical content</w:t>
            </w:r>
          </w:p>
        </w:tc>
        <w:tc>
          <w:tcPr>
            <w:tcW w:w="2208" w:type="dxa"/>
          </w:tcPr>
          <w:p w14:paraId="40B1314E" w14:textId="6BEA1E21" w:rsidR="00D65D66" w:rsidRPr="00265F7A" w:rsidRDefault="00D65D66" w:rsidP="00D65D66">
            <w:pPr>
              <w:rPr>
                <w:sz w:val="20"/>
              </w:rPr>
            </w:pPr>
            <w:r w:rsidRPr="00265F7A">
              <w:rPr>
                <w:sz w:val="20"/>
              </w:rPr>
              <w:t xml:space="preserve">Deltamethrin (2.8 g/kg sides, 4.0 g/kg roof; equivalent to </w:t>
            </w:r>
            <w:r w:rsidR="009E232A" w:rsidRPr="00265F7A">
              <w:rPr>
                <w:sz w:val="20"/>
              </w:rPr>
              <w:t xml:space="preserve">approx. </w:t>
            </w:r>
            <w:r w:rsidRPr="00265F7A">
              <w:rPr>
                <w:sz w:val="20"/>
              </w:rPr>
              <w:t>118 mg/m</w:t>
            </w:r>
            <w:r w:rsidRPr="00265F7A">
              <w:rPr>
                <w:sz w:val="20"/>
                <w:vertAlign w:val="superscript"/>
              </w:rPr>
              <w:t>2</w:t>
            </w:r>
            <w:r w:rsidRPr="00265F7A">
              <w:rPr>
                <w:sz w:val="20"/>
              </w:rPr>
              <w:t xml:space="preserve"> and 180 mg/m</w:t>
            </w:r>
            <w:r w:rsidRPr="00D65D66">
              <w:rPr>
                <w:sz w:val="20"/>
              </w:rPr>
              <w:t>2</w:t>
            </w:r>
            <w:r w:rsidRPr="00265F7A">
              <w:rPr>
                <w:sz w:val="20"/>
              </w:rPr>
              <w:t>)</w:t>
            </w:r>
          </w:p>
          <w:p w14:paraId="25971290" w14:textId="68BD421E" w:rsidR="00DD3489" w:rsidRPr="00744FBA" w:rsidRDefault="00D65D66" w:rsidP="00D65D66">
            <w:pPr>
              <w:pStyle w:val="1-BodyText"/>
              <w:rPr>
                <w:sz w:val="20"/>
                <w:szCs w:val="20"/>
              </w:rPr>
            </w:pPr>
            <w:r w:rsidRPr="00D65D66">
              <w:rPr>
                <w:sz w:val="20"/>
              </w:rPr>
              <w:t>PBO (25 g/kg roof only; equivalent to approx. 1100 mg/m2)</w:t>
            </w:r>
          </w:p>
        </w:tc>
        <w:tc>
          <w:tcPr>
            <w:tcW w:w="1769" w:type="dxa"/>
          </w:tcPr>
          <w:p w14:paraId="2FAFF634" w14:textId="77777777" w:rsidR="00DD3489" w:rsidRPr="00744FBA" w:rsidRDefault="00DD3489" w:rsidP="00744FBA">
            <w:pPr>
              <w:pStyle w:val="1-BodyText"/>
              <w:rPr>
                <w:rFonts w:cstheme="minorHAnsi"/>
                <w:sz w:val="20"/>
                <w:szCs w:val="20"/>
              </w:rPr>
            </w:pPr>
            <w:r w:rsidRPr="00744FBA">
              <w:rPr>
                <w:sz w:val="20"/>
                <w:szCs w:val="20"/>
              </w:rPr>
              <w:t>Deltamethrin (56.0 mg/m</w:t>
            </w:r>
            <w:r w:rsidRPr="00744FBA">
              <w:rPr>
                <w:sz w:val="20"/>
                <w:szCs w:val="20"/>
                <w:vertAlign w:val="superscript"/>
              </w:rPr>
              <w:t>2</w:t>
            </w:r>
            <w:r w:rsidRPr="00744FBA">
              <w:rPr>
                <w:sz w:val="20"/>
                <w:szCs w:val="20"/>
              </w:rPr>
              <w:t>)</w:t>
            </w:r>
          </w:p>
        </w:tc>
        <w:tc>
          <w:tcPr>
            <w:tcW w:w="1781" w:type="dxa"/>
          </w:tcPr>
          <w:p w14:paraId="0C850535" w14:textId="77777777" w:rsidR="00DD3489" w:rsidRPr="00744FBA" w:rsidRDefault="00DD3489" w:rsidP="00744FBA">
            <w:pPr>
              <w:pStyle w:val="1-BodyText"/>
              <w:rPr>
                <w:rFonts w:cstheme="minorHAnsi"/>
                <w:sz w:val="20"/>
                <w:szCs w:val="20"/>
              </w:rPr>
            </w:pPr>
            <w:r w:rsidRPr="00744FBA">
              <w:rPr>
                <w:sz w:val="20"/>
                <w:szCs w:val="20"/>
              </w:rPr>
              <w:t>Alpha-cypermethrin (100 mg/m</w:t>
            </w:r>
            <w:r w:rsidRPr="00744FBA">
              <w:rPr>
                <w:rFonts w:cstheme="minorHAnsi"/>
                <w:sz w:val="20"/>
                <w:szCs w:val="20"/>
                <w:vertAlign w:val="superscript"/>
              </w:rPr>
              <w:t>2</w:t>
            </w:r>
            <w:r w:rsidRPr="00744FBA">
              <w:rPr>
                <w:rFonts w:cstheme="minorHAnsi"/>
                <w:sz w:val="20"/>
                <w:szCs w:val="20"/>
              </w:rPr>
              <w:t>)</w:t>
            </w:r>
          </w:p>
          <w:p w14:paraId="66256D56" w14:textId="77777777" w:rsidR="00DD3489" w:rsidRPr="00744FBA" w:rsidRDefault="00DD3489" w:rsidP="00744FBA">
            <w:pPr>
              <w:pStyle w:val="1-BodyText"/>
              <w:rPr>
                <w:sz w:val="20"/>
                <w:szCs w:val="20"/>
              </w:rPr>
            </w:pPr>
            <w:r w:rsidRPr="00744FBA">
              <w:rPr>
                <w:sz w:val="20"/>
                <w:szCs w:val="20"/>
              </w:rPr>
              <w:t>Chlorfenapyr (200 mg/m</w:t>
            </w:r>
            <w:r w:rsidRPr="00744FBA">
              <w:rPr>
                <w:sz w:val="20"/>
                <w:szCs w:val="20"/>
                <w:vertAlign w:val="superscript"/>
              </w:rPr>
              <w:t>2</w:t>
            </w:r>
            <w:r w:rsidRPr="00744FBA">
              <w:rPr>
                <w:sz w:val="20"/>
                <w:szCs w:val="20"/>
              </w:rPr>
              <w:t>)</w:t>
            </w:r>
          </w:p>
        </w:tc>
        <w:tc>
          <w:tcPr>
            <w:tcW w:w="1759" w:type="dxa"/>
          </w:tcPr>
          <w:p w14:paraId="44E06717" w14:textId="77777777" w:rsidR="00DD3489" w:rsidRPr="00744FBA" w:rsidRDefault="00DD3489" w:rsidP="00744FBA">
            <w:pPr>
              <w:pStyle w:val="1-BodyText"/>
              <w:rPr>
                <w:sz w:val="20"/>
                <w:szCs w:val="20"/>
              </w:rPr>
            </w:pPr>
            <w:r w:rsidRPr="00744FBA">
              <w:rPr>
                <w:sz w:val="20"/>
                <w:szCs w:val="20"/>
              </w:rPr>
              <w:t>Permethrin (800 mg/m</w:t>
            </w:r>
            <w:r w:rsidRPr="00744FBA">
              <w:rPr>
                <w:sz w:val="20"/>
                <w:szCs w:val="20"/>
                <w:vertAlign w:val="superscript"/>
              </w:rPr>
              <w:t>2</w:t>
            </w:r>
            <w:r w:rsidRPr="00744FBA">
              <w:rPr>
                <w:sz w:val="20"/>
                <w:szCs w:val="20"/>
              </w:rPr>
              <w:t>)</w:t>
            </w:r>
          </w:p>
        </w:tc>
      </w:tr>
      <w:tr w:rsidR="00DD3489" w14:paraId="21103B1C" w14:textId="77777777" w:rsidTr="007B6849">
        <w:tc>
          <w:tcPr>
            <w:tcW w:w="1843" w:type="dxa"/>
            <w:shd w:val="clear" w:color="auto" w:fill="F2F2F2" w:themeFill="background1" w:themeFillShade="F2"/>
            <w:vAlign w:val="center"/>
          </w:tcPr>
          <w:p w14:paraId="74A0898A" w14:textId="77777777" w:rsidR="00DD3489" w:rsidRPr="00F449EC" w:rsidRDefault="00DD3489" w:rsidP="007B6849">
            <w:pPr>
              <w:jc w:val="center"/>
              <w:rPr>
                <w:b/>
                <w:bCs/>
                <w:color w:val="000000"/>
                <w:sz w:val="20"/>
              </w:rPr>
            </w:pPr>
            <w:r w:rsidRPr="00F449EC">
              <w:rPr>
                <w:b/>
                <w:bCs/>
                <w:color w:val="000000"/>
                <w:sz w:val="20"/>
              </w:rPr>
              <w:t>Fabric</w:t>
            </w:r>
          </w:p>
        </w:tc>
        <w:tc>
          <w:tcPr>
            <w:tcW w:w="2208" w:type="dxa"/>
          </w:tcPr>
          <w:p w14:paraId="4DC9700A" w14:textId="77777777" w:rsidR="00DD3489" w:rsidRPr="00744FBA" w:rsidRDefault="00DD3489" w:rsidP="00744FBA">
            <w:pPr>
              <w:pStyle w:val="1-BodyText"/>
              <w:rPr>
                <w:sz w:val="20"/>
                <w:szCs w:val="20"/>
              </w:rPr>
            </w:pPr>
            <w:r w:rsidRPr="00744FBA">
              <w:rPr>
                <w:sz w:val="20"/>
                <w:szCs w:val="20"/>
              </w:rPr>
              <w:t>Sides: polyester</w:t>
            </w:r>
          </w:p>
          <w:p w14:paraId="43DC01AE" w14:textId="77777777" w:rsidR="00DD3489" w:rsidRPr="00744FBA" w:rsidRDefault="00DD3489" w:rsidP="00744FBA">
            <w:pPr>
              <w:pStyle w:val="1-BodyText"/>
              <w:rPr>
                <w:sz w:val="20"/>
                <w:szCs w:val="20"/>
              </w:rPr>
            </w:pPr>
            <w:r w:rsidRPr="00744FBA">
              <w:rPr>
                <w:sz w:val="20"/>
                <w:szCs w:val="20"/>
              </w:rPr>
              <w:t>Roof: polyethylene</w:t>
            </w:r>
          </w:p>
        </w:tc>
        <w:tc>
          <w:tcPr>
            <w:tcW w:w="1769" w:type="dxa"/>
          </w:tcPr>
          <w:p w14:paraId="6A394614" w14:textId="77777777" w:rsidR="00DD3489" w:rsidRPr="00744FBA" w:rsidRDefault="00DD3489" w:rsidP="00744FBA">
            <w:pPr>
              <w:pStyle w:val="1-BodyText"/>
              <w:rPr>
                <w:sz w:val="20"/>
                <w:szCs w:val="20"/>
              </w:rPr>
            </w:pPr>
            <w:r w:rsidRPr="00744FBA">
              <w:rPr>
                <w:sz w:val="20"/>
                <w:szCs w:val="20"/>
              </w:rPr>
              <w:t>Polyester</w:t>
            </w:r>
          </w:p>
        </w:tc>
        <w:tc>
          <w:tcPr>
            <w:tcW w:w="1781" w:type="dxa"/>
          </w:tcPr>
          <w:p w14:paraId="32424D40" w14:textId="77777777" w:rsidR="00DD3489" w:rsidRPr="00744FBA" w:rsidRDefault="00DD3489" w:rsidP="00744FBA">
            <w:pPr>
              <w:pStyle w:val="1-BodyText"/>
              <w:rPr>
                <w:sz w:val="20"/>
                <w:szCs w:val="20"/>
              </w:rPr>
            </w:pPr>
            <w:r w:rsidRPr="00744FBA">
              <w:rPr>
                <w:sz w:val="20"/>
                <w:szCs w:val="20"/>
              </w:rPr>
              <w:t>Polyester</w:t>
            </w:r>
          </w:p>
        </w:tc>
        <w:tc>
          <w:tcPr>
            <w:tcW w:w="1759" w:type="dxa"/>
          </w:tcPr>
          <w:p w14:paraId="349A5DE0" w14:textId="77777777" w:rsidR="00DD3489" w:rsidRPr="00744FBA" w:rsidRDefault="00DD3489" w:rsidP="00744FBA">
            <w:pPr>
              <w:pStyle w:val="1-BodyText"/>
              <w:rPr>
                <w:rFonts w:cstheme="minorHAnsi"/>
                <w:sz w:val="20"/>
                <w:szCs w:val="20"/>
              </w:rPr>
            </w:pPr>
            <w:r w:rsidRPr="00744FBA">
              <w:rPr>
                <w:sz w:val="20"/>
                <w:szCs w:val="20"/>
              </w:rPr>
              <w:t>Polyethylene</w:t>
            </w:r>
          </w:p>
        </w:tc>
      </w:tr>
      <w:tr w:rsidR="00DD3489" w14:paraId="62C9FDBB" w14:textId="77777777" w:rsidTr="007B6849">
        <w:tc>
          <w:tcPr>
            <w:tcW w:w="1843" w:type="dxa"/>
            <w:shd w:val="clear" w:color="auto" w:fill="F2F2F2" w:themeFill="background1" w:themeFillShade="F2"/>
            <w:vAlign w:val="center"/>
          </w:tcPr>
          <w:p w14:paraId="06B867C2" w14:textId="77777777" w:rsidR="00DD3489" w:rsidRPr="00F449EC" w:rsidRDefault="00DD3489" w:rsidP="007B6849">
            <w:pPr>
              <w:jc w:val="center"/>
              <w:rPr>
                <w:b/>
                <w:bCs/>
                <w:color w:val="000000"/>
                <w:sz w:val="20"/>
              </w:rPr>
            </w:pPr>
            <w:r w:rsidRPr="00F449EC">
              <w:rPr>
                <w:b/>
                <w:bCs/>
                <w:color w:val="000000"/>
                <w:sz w:val="20"/>
              </w:rPr>
              <w:t>Denier</w:t>
            </w:r>
          </w:p>
        </w:tc>
        <w:tc>
          <w:tcPr>
            <w:tcW w:w="2208" w:type="dxa"/>
          </w:tcPr>
          <w:p w14:paraId="6B7134FF" w14:textId="77777777" w:rsidR="00DD3489" w:rsidRPr="00744FBA" w:rsidRDefault="00DD3489" w:rsidP="00744FBA">
            <w:pPr>
              <w:pStyle w:val="1-BodyText"/>
              <w:rPr>
                <w:sz w:val="20"/>
                <w:szCs w:val="20"/>
              </w:rPr>
            </w:pPr>
            <w:r w:rsidRPr="00744FBA">
              <w:rPr>
                <w:sz w:val="20"/>
                <w:szCs w:val="20"/>
              </w:rPr>
              <w:t>Sides: 75</w:t>
            </w:r>
          </w:p>
          <w:p w14:paraId="710B0B54" w14:textId="77777777" w:rsidR="00DD3489" w:rsidRPr="00744FBA" w:rsidRDefault="00DD3489" w:rsidP="00744FBA">
            <w:pPr>
              <w:pStyle w:val="1-BodyText"/>
              <w:rPr>
                <w:sz w:val="20"/>
                <w:szCs w:val="20"/>
              </w:rPr>
            </w:pPr>
            <w:r w:rsidRPr="00744FBA">
              <w:rPr>
                <w:sz w:val="20"/>
                <w:szCs w:val="20"/>
              </w:rPr>
              <w:t>Roof: 100</w:t>
            </w:r>
          </w:p>
        </w:tc>
        <w:tc>
          <w:tcPr>
            <w:tcW w:w="1769" w:type="dxa"/>
          </w:tcPr>
          <w:p w14:paraId="4FBE768C" w14:textId="77777777" w:rsidR="00DD3489" w:rsidRPr="00744FBA" w:rsidRDefault="00DD3489" w:rsidP="00744FBA">
            <w:pPr>
              <w:pStyle w:val="1-BodyText"/>
              <w:rPr>
                <w:sz w:val="20"/>
                <w:szCs w:val="20"/>
              </w:rPr>
            </w:pPr>
            <w:r w:rsidRPr="00744FBA">
              <w:rPr>
                <w:sz w:val="20"/>
                <w:szCs w:val="20"/>
              </w:rPr>
              <w:t>130</w:t>
            </w:r>
          </w:p>
        </w:tc>
        <w:tc>
          <w:tcPr>
            <w:tcW w:w="1781" w:type="dxa"/>
          </w:tcPr>
          <w:p w14:paraId="58D6BB64" w14:textId="77777777" w:rsidR="00DD3489" w:rsidRPr="00744FBA" w:rsidRDefault="00DD3489" w:rsidP="00744FBA">
            <w:pPr>
              <w:pStyle w:val="1-BodyText"/>
              <w:rPr>
                <w:sz w:val="20"/>
                <w:szCs w:val="20"/>
              </w:rPr>
            </w:pPr>
            <w:r w:rsidRPr="00744FBA">
              <w:rPr>
                <w:sz w:val="20"/>
                <w:szCs w:val="20"/>
              </w:rPr>
              <w:t>100</w:t>
            </w:r>
          </w:p>
        </w:tc>
        <w:tc>
          <w:tcPr>
            <w:tcW w:w="1759" w:type="dxa"/>
          </w:tcPr>
          <w:p w14:paraId="40DFBFB3" w14:textId="77777777" w:rsidR="00DD3489" w:rsidRPr="00744FBA" w:rsidRDefault="00DD3489" w:rsidP="00744FBA">
            <w:pPr>
              <w:pStyle w:val="1-BodyText"/>
              <w:rPr>
                <w:sz w:val="20"/>
                <w:szCs w:val="20"/>
              </w:rPr>
            </w:pPr>
            <w:r w:rsidRPr="00744FBA">
              <w:rPr>
                <w:sz w:val="20"/>
                <w:szCs w:val="20"/>
              </w:rPr>
              <w:t>150</w:t>
            </w:r>
          </w:p>
        </w:tc>
      </w:tr>
      <w:tr w:rsidR="00DD3489" w14:paraId="51ECF7EB" w14:textId="77777777" w:rsidTr="007B6849">
        <w:tc>
          <w:tcPr>
            <w:tcW w:w="1843" w:type="dxa"/>
            <w:shd w:val="clear" w:color="auto" w:fill="F2F2F2" w:themeFill="background1" w:themeFillShade="F2"/>
            <w:vAlign w:val="center"/>
          </w:tcPr>
          <w:p w14:paraId="7A17E89D" w14:textId="77777777" w:rsidR="00DD3489" w:rsidRPr="00F449EC" w:rsidRDefault="00DD3489" w:rsidP="007B6849">
            <w:pPr>
              <w:jc w:val="center"/>
              <w:rPr>
                <w:b/>
                <w:bCs/>
                <w:color w:val="000000"/>
                <w:sz w:val="20"/>
              </w:rPr>
            </w:pPr>
            <w:r w:rsidRPr="00F449EC">
              <w:rPr>
                <w:b/>
                <w:bCs/>
                <w:color w:val="000000"/>
                <w:sz w:val="20"/>
              </w:rPr>
              <w:t>Shape</w:t>
            </w:r>
          </w:p>
        </w:tc>
        <w:tc>
          <w:tcPr>
            <w:tcW w:w="2208" w:type="dxa"/>
          </w:tcPr>
          <w:p w14:paraId="0243CEA4" w14:textId="77777777" w:rsidR="00DD3489" w:rsidRPr="00744FBA" w:rsidRDefault="00DD3489" w:rsidP="00744FBA">
            <w:pPr>
              <w:pStyle w:val="1-BodyText"/>
              <w:rPr>
                <w:sz w:val="20"/>
                <w:szCs w:val="20"/>
              </w:rPr>
            </w:pPr>
            <w:r w:rsidRPr="00744FBA">
              <w:rPr>
                <w:sz w:val="20"/>
                <w:szCs w:val="20"/>
              </w:rPr>
              <w:t>Rectangular</w:t>
            </w:r>
          </w:p>
        </w:tc>
        <w:tc>
          <w:tcPr>
            <w:tcW w:w="1769" w:type="dxa"/>
          </w:tcPr>
          <w:p w14:paraId="7E5B29F0" w14:textId="77777777" w:rsidR="00DD3489" w:rsidRPr="00744FBA" w:rsidRDefault="00DD3489" w:rsidP="00744FBA">
            <w:pPr>
              <w:pStyle w:val="1-BodyText"/>
              <w:rPr>
                <w:sz w:val="20"/>
                <w:szCs w:val="20"/>
              </w:rPr>
            </w:pPr>
            <w:r w:rsidRPr="00744FBA">
              <w:rPr>
                <w:sz w:val="20"/>
                <w:szCs w:val="20"/>
              </w:rPr>
              <w:t>Rectangular</w:t>
            </w:r>
          </w:p>
        </w:tc>
        <w:tc>
          <w:tcPr>
            <w:tcW w:w="1781" w:type="dxa"/>
          </w:tcPr>
          <w:p w14:paraId="0A64DD85" w14:textId="77777777" w:rsidR="00DD3489" w:rsidRPr="00744FBA" w:rsidRDefault="00DD3489" w:rsidP="00744FBA">
            <w:pPr>
              <w:pStyle w:val="1-BodyText"/>
              <w:rPr>
                <w:sz w:val="20"/>
                <w:szCs w:val="20"/>
              </w:rPr>
            </w:pPr>
            <w:r w:rsidRPr="00744FBA">
              <w:rPr>
                <w:sz w:val="20"/>
                <w:szCs w:val="20"/>
              </w:rPr>
              <w:t>Rectangular</w:t>
            </w:r>
          </w:p>
        </w:tc>
        <w:tc>
          <w:tcPr>
            <w:tcW w:w="1759" w:type="dxa"/>
          </w:tcPr>
          <w:p w14:paraId="5A92EF23" w14:textId="77777777" w:rsidR="00DD3489" w:rsidRPr="00744FBA" w:rsidRDefault="00DD3489" w:rsidP="00744FBA">
            <w:pPr>
              <w:pStyle w:val="1-BodyText"/>
              <w:rPr>
                <w:sz w:val="20"/>
                <w:szCs w:val="20"/>
              </w:rPr>
            </w:pPr>
            <w:r w:rsidRPr="00744FBA">
              <w:rPr>
                <w:sz w:val="20"/>
                <w:szCs w:val="20"/>
              </w:rPr>
              <w:t>Rectangular</w:t>
            </w:r>
          </w:p>
        </w:tc>
      </w:tr>
      <w:tr w:rsidR="00DD3489" w14:paraId="087F429A" w14:textId="77777777" w:rsidTr="007B6849">
        <w:tc>
          <w:tcPr>
            <w:tcW w:w="1843" w:type="dxa"/>
            <w:shd w:val="clear" w:color="auto" w:fill="F2F2F2" w:themeFill="background1" w:themeFillShade="F2"/>
            <w:vAlign w:val="center"/>
          </w:tcPr>
          <w:p w14:paraId="0AEFC2EC" w14:textId="77777777" w:rsidR="00DD3489" w:rsidRPr="00F449EC" w:rsidRDefault="00DD3489" w:rsidP="007B6849">
            <w:pPr>
              <w:jc w:val="center"/>
              <w:rPr>
                <w:b/>
                <w:bCs/>
                <w:color w:val="000000"/>
                <w:sz w:val="20"/>
              </w:rPr>
            </w:pPr>
            <w:r w:rsidRPr="00F449EC">
              <w:rPr>
                <w:b/>
                <w:bCs/>
                <w:color w:val="000000"/>
                <w:sz w:val="20"/>
              </w:rPr>
              <w:t>Manufacturer</w:t>
            </w:r>
          </w:p>
        </w:tc>
        <w:tc>
          <w:tcPr>
            <w:tcW w:w="2208" w:type="dxa"/>
          </w:tcPr>
          <w:p w14:paraId="2B159554" w14:textId="77777777" w:rsidR="00DD3489" w:rsidRPr="00744FBA" w:rsidRDefault="00DD3489" w:rsidP="00744FBA">
            <w:pPr>
              <w:pStyle w:val="1-BodyText"/>
              <w:rPr>
                <w:sz w:val="20"/>
                <w:szCs w:val="20"/>
              </w:rPr>
            </w:pPr>
            <w:r w:rsidRPr="00744FBA">
              <w:rPr>
                <w:sz w:val="20"/>
                <w:szCs w:val="20"/>
              </w:rPr>
              <w:t>Vestergaard</w:t>
            </w:r>
          </w:p>
        </w:tc>
        <w:tc>
          <w:tcPr>
            <w:tcW w:w="1769" w:type="dxa"/>
          </w:tcPr>
          <w:p w14:paraId="760E76D4" w14:textId="77777777" w:rsidR="00DD3489" w:rsidRPr="00744FBA" w:rsidRDefault="00DD3489" w:rsidP="00744FBA">
            <w:pPr>
              <w:pStyle w:val="1-BodyText"/>
              <w:rPr>
                <w:sz w:val="20"/>
                <w:szCs w:val="20"/>
              </w:rPr>
            </w:pPr>
            <w:r w:rsidRPr="00744FBA">
              <w:rPr>
                <w:sz w:val="20"/>
                <w:szCs w:val="20"/>
              </w:rPr>
              <w:t>Fujian Yamei Industry &amp; Trade Co Ltd</w:t>
            </w:r>
          </w:p>
        </w:tc>
        <w:tc>
          <w:tcPr>
            <w:tcW w:w="1781" w:type="dxa"/>
          </w:tcPr>
          <w:p w14:paraId="23F18F84" w14:textId="77777777" w:rsidR="00DD3489" w:rsidRPr="00744FBA" w:rsidRDefault="00DD3489" w:rsidP="00744FBA">
            <w:pPr>
              <w:pStyle w:val="1-BodyText"/>
              <w:rPr>
                <w:sz w:val="20"/>
                <w:szCs w:val="20"/>
              </w:rPr>
            </w:pPr>
            <w:r w:rsidRPr="00744FBA">
              <w:rPr>
                <w:sz w:val="20"/>
                <w:szCs w:val="20"/>
              </w:rPr>
              <w:t>BASF</w:t>
            </w:r>
          </w:p>
        </w:tc>
        <w:tc>
          <w:tcPr>
            <w:tcW w:w="1759" w:type="dxa"/>
          </w:tcPr>
          <w:p w14:paraId="051B6F08" w14:textId="77777777" w:rsidR="00DD3489" w:rsidRPr="00744FBA" w:rsidRDefault="00DD3489" w:rsidP="00744FBA">
            <w:pPr>
              <w:pStyle w:val="1-BodyText"/>
              <w:rPr>
                <w:sz w:val="20"/>
                <w:szCs w:val="20"/>
              </w:rPr>
            </w:pPr>
            <w:r w:rsidRPr="00744FBA">
              <w:rPr>
                <w:sz w:val="20"/>
                <w:szCs w:val="20"/>
              </w:rPr>
              <w:t>Sumitomo Chemical Co., Ltd</w:t>
            </w:r>
          </w:p>
        </w:tc>
      </w:tr>
      <w:tr w:rsidR="00DD3489" w14:paraId="69C195E3" w14:textId="77777777" w:rsidTr="007B6849">
        <w:tc>
          <w:tcPr>
            <w:tcW w:w="1843" w:type="dxa"/>
            <w:shd w:val="clear" w:color="auto" w:fill="F2F2F2" w:themeFill="background1" w:themeFillShade="F2"/>
            <w:vAlign w:val="center"/>
          </w:tcPr>
          <w:p w14:paraId="152AC65F" w14:textId="77777777" w:rsidR="00DD3489" w:rsidRPr="00796143" w:rsidRDefault="00DD3489" w:rsidP="007B6849">
            <w:pPr>
              <w:rPr>
                <w:b/>
                <w:sz w:val="20"/>
              </w:rPr>
            </w:pPr>
            <w:r w:rsidRPr="00796143">
              <w:rPr>
                <w:b/>
                <w:sz w:val="20"/>
              </w:rPr>
              <w:t>Study site</w:t>
            </w:r>
          </w:p>
        </w:tc>
        <w:tc>
          <w:tcPr>
            <w:tcW w:w="2208" w:type="dxa"/>
          </w:tcPr>
          <w:p w14:paraId="2508D55F" w14:textId="77777777" w:rsidR="00DD3489" w:rsidRPr="00744FBA" w:rsidRDefault="00DD3489" w:rsidP="00744FBA">
            <w:pPr>
              <w:pStyle w:val="1-BodyText"/>
              <w:rPr>
                <w:sz w:val="20"/>
                <w:szCs w:val="20"/>
              </w:rPr>
            </w:pPr>
            <w:r w:rsidRPr="00744FBA">
              <w:rPr>
                <w:sz w:val="20"/>
                <w:szCs w:val="20"/>
              </w:rPr>
              <w:t>Kicukiro</w:t>
            </w:r>
          </w:p>
        </w:tc>
        <w:tc>
          <w:tcPr>
            <w:tcW w:w="1769" w:type="dxa"/>
          </w:tcPr>
          <w:p w14:paraId="5EEE7374" w14:textId="77777777" w:rsidR="00DD3489" w:rsidRPr="00744FBA" w:rsidRDefault="00DD3489" w:rsidP="00744FBA">
            <w:pPr>
              <w:pStyle w:val="1-BodyText"/>
              <w:rPr>
                <w:sz w:val="20"/>
                <w:szCs w:val="20"/>
              </w:rPr>
            </w:pPr>
            <w:r w:rsidRPr="00744FBA">
              <w:rPr>
                <w:sz w:val="20"/>
                <w:szCs w:val="20"/>
              </w:rPr>
              <w:t>Ruhango</w:t>
            </w:r>
          </w:p>
        </w:tc>
        <w:tc>
          <w:tcPr>
            <w:tcW w:w="1781" w:type="dxa"/>
          </w:tcPr>
          <w:p w14:paraId="7CD01017" w14:textId="77777777" w:rsidR="00DD3489" w:rsidRPr="00744FBA" w:rsidRDefault="00DD3489" w:rsidP="00744FBA">
            <w:pPr>
              <w:pStyle w:val="1-BodyText"/>
              <w:rPr>
                <w:sz w:val="20"/>
                <w:szCs w:val="20"/>
              </w:rPr>
            </w:pPr>
            <w:r w:rsidRPr="00744FBA">
              <w:rPr>
                <w:sz w:val="20"/>
                <w:szCs w:val="20"/>
              </w:rPr>
              <w:t>Karongi</w:t>
            </w:r>
          </w:p>
        </w:tc>
        <w:tc>
          <w:tcPr>
            <w:tcW w:w="1759" w:type="dxa"/>
          </w:tcPr>
          <w:p w14:paraId="55063239" w14:textId="77777777" w:rsidR="00DD3489" w:rsidRPr="00744FBA" w:rsidRDefault="00DD3489" w:rsidP="00744FBA">
            <w:pPr>
              <w:pStyle w:val="1-BodyText"/>
              <w:rPr>
                <w:sz w:val="20"/>
                <w:szCs w:val="20"/>
              </w:rPr>
            </w:pPr>
            <w:r w:rsidRPr="00744FBA">
              <w:rPr>
                <w:sz w:val="20"/>
                <w:szCs w:val="20"/>
              </w:rPr>
              <w:t>Burera</w:t>
            </w:r>
          </w:p>
        </w:tc>
      </w:tr>
      <w:tr w:rsidR="00DD3489" w14:paraId="003C22EE" w14:textId="77777777" w:rsidTr="007B6849">
        <w:tc>
          <w:tcPr>
            <w:tcW w:w="1843" w:type="dxa"/>
            <w:shd w:val="clear" w:color="auto" w:fill="F2F2F2" w:themeFill="background1" w:themeFillShade="F2"/>
            <w:vAlign w:val="center"/>
          </w:tcPr>
          <w:p w14:paraId="42A015DC" w14:textId="77777777" w:rsidR="00DD3489" w:rsidRPr="00796143" w:rsidRDefault="00DD3489" w:rsidP="007B6849">
            <w:pPr>
              <w:rPr>
                <w:b/>
                <w:sz w:val="20"/>
              </w:rPr>
            </w:pPr>
            <w:r w:rsidRPr="00796143">
              <w:rPr>
                <w:b/>
                <w:sz w:val="20"/>
              </w:rPr>
              <w:t>Average time between distribution and data collection (months)</w:t>
            </w:r>
          </w:p>
        </w:tc>
        <w:tc>
          <w:tcPr>
            <w:tcW w:w="2208" w:type="dxa"/>
          </w:tcPr>
          <w:p w14:paraId="12735E15" w14:textId="77777777" w:rsidR="00DD3489" w:rsidRPr="00744FBA" w:rsidRDefault="00DD3489" w:rsidP="00744FBA">
            <w:pPr>
              <w:pStyle w:val="1-BodyText"/>
              <w:rPr>
                <w:sz w:val="20"/>
                <w:szCs w:val="20"/>
              </w:rPr>
            </w:pPr>
            <w:r w:rsidRPr="00744FBA">
              <w:rPr>
                <w:sz w:val="20"/>
                <w:szCs w:val="20"/>
              </w:rPr>
              <w:t>39.0</w:t>
            </w:r>
          </w:p>
        </w:tc>
        <w:tc>
          <w:tcPr>
            <w:tcW w:w="1769" w:type="dxa"/>
          </w:tcPr>
          <w:p w14:paraId="6EED1834" w14:textId="77777777" w:rsidR="00DD3489" w:rsidRPr="00744FBA" w:rsidRDefault="00DD3489" w:rsidP="00744FBA">
            <w:pPr>
              <w:pStyle w:val="1-BodyText"/>
              <w:rPr>
                <w:sz w:val="20"/>
                <w:szCs w:val="20"/>
              </w:rPr>
            </w:pPr>
            <w:r w:rsidRPr="00744FBA">
              <w:rPr>
                <w:sz w:val="20"/>
                <w:szCs w:val="20"/>
              </w:rPr>
              <w:t>39.1</w:t>
            </w:r>
          </w:p>
        </w:tc>
        <w:tc>
          <w:tcPr>
            <w:tcW w:w="1781" w:type="dxa"/>
          </w:tcPr>
          <w:p w14:paraId="18C67529" w14:textId="77777777" w:rsidR="00DD3489" w:rsidRPr="00744FBA" w:rsidRDefault="00DD3489" w:rsidP="00744FBA">
            <w:pPr>
              <w:pStyle w:val="1-BodyText"/>
              <w:rPr>
                <w:sz w:val="20"/>
                <w:szCs w:val="20"/>
              </w:rPr>
            </w:pPr>
            <w:r w:rsidRPr="00744FBA">
              <w:rPr>
                <w:sz w:val="20"/>
                <w:szCs w:val="20"/>
              </w:rPr>
              <w:t>35.2</w:t>
            </w:r>
          </w:p>
        </w:tc>
        <w:tc>
          <w:tcPr>
            <w:tcW w:w="1759" w:type="dxa"/>
          </w:tcPr>
          <w:p w14:paraId="10895986" w14:textId="77777777" w:rsidR="00DD3489" w:rsidRPr="00744FBA" w:rsidRDefault="00DD3489" w:rsidP="00744FBA">
            <w:pPr>
              <w:pStyle w:val="1-BodyText"/>
              <w:rPr>
                <w:sz w:val="20"/>
                <w:szCs w:val="20"/>
              </w:rPr>
            </w:pPr>
            <w:r w:rsidRPr="00744FBA">
              <w:rPr>
                <w:sz w:val="20"/>
                <w:szCs w:val="20"/>
              </w:rPr>
              <w:t>38.5</w:t>
            </w:r>
          </w:p>
        </w:tc>
      </w:tr>
    </w:tbl>
    <w:p w14:paraId="42843006" w14:textId="1E6FD6B4" w:rsidR="006C783E" w:rsidRDefault="00744FBA" w:rsidP="00744FBA">
      <w:pPr>
        <w:pStyle w:val="Heading2"/>
      </w:pPr>
      <w:bookmarkStart w:id="14" w:name="_Toc153889947"/>
      <w:r>
        <w:t>Study Design Summary</w:t>
      </w:r>
      <w:bookmarkEnd w:id="14"/>
    </w:p>
    <w:p w14:paraId="13AC3DF3" w14:textId="0CFC5588" w:rsidR="00E82CA5" w:rsidRDefault="00E82CA5" w:rsidP="00E82CA5">
      <w:pPr>
        <w:pStyle w:val="1-BodyText"/>
      </w:pPr>
      <w:r w:rsidRPr="00307085">
        <w:t xml:space="preserve">The principal study design </w:t>
      </w:r>
      <w:r>
        <w:t>was</w:t>
      </w:r>
      <w:r w:rsidRPr="00307085">
        <w:t xml:space="preserve"> that of a prospective study of </w:t>
      </w:r>
      <w:r>
        <w:t xml:space="preserve">a </w:t>
      </w:r>
      <w:r w:rsidRPr="00307085">
        <w:t xml:space="preserve">cohort of nets distributed through a mass </w:t>
      </w:r>
      <w:r>
        <w:t xml:space="preserve">distribution </w:t>
      </w:r>
      <w:r w:rsidRPr="00307085">
        <w:t>camp</w:t>
      </w:r>
      <w:r w:rsidRPr="00ED5F06">
        <w:t xml:space="preserve">aign. </w:t>
      </w:r>
      <w:r w:rsidRPr="00307085">
        <w:t xml:space="preserve">The baseline round was conducted </w:t>
      </w:r>
      <w:r>
        <w:t>three months after the mass net distribution campaign in Karongi, and seven months after the campaign in Kicukiro, Ruhango and Burera</w:t>
      </w:r>
      <w:r w:rsidRPr="00307085">
        <w:t xml:space="preserve">, during which a representative sample of </w:t>
      </w:r>
      <w:r w:rsidRPr="00FC48D0">
        <w:rPr>
          <w:szCs w:val="20"/>
        </w:rPr>
        <w:t>campaign nets</w:t>
      </w:r>
      <w:r w:rsidRPr="00307085">
        <w:t xml:space="preserve"> from the study locations w</w:t>
      </w:r>
      <w:r>
        <w:t>as</w:t>
      </w:r>
      <w:r w:rsidRPr="00307085">
        <w:t xml:space="preserve"> identified through a cluster household survey with all campaign nets from consenting households forming the study cohort. </w:t>
      </w:r>
      <w:r>
        <w:t xml:space="preserve">These nets were labelled during the mass distribution campaign with a unique identifier. During the baseline visit, the net IDs were recorded, and </w:t>
      </w:r>
      <w:r w:rsidRPr="00307085">
        <w:t xml:space="preserve">their presence and physical condition assessed. </w:t>
      </w:r>
      <w:r w:rsidRPr="00260446">
        <w:t>At each subsequent annual assessment (</w:t>
      </w:r>
      <w:r>
        <w:t xml:space="preserve">approximately </w:t>
      </w:r>
      <w:r w:rsidRPr="00260446">
        <w:t xml:space="preserve">12-, 24- and 36-months following the distribution) the presence and physical condition of each net in the study cohort </w:t>
      </w:r>
      <w:r w:rsidR="00357224">
        <w:t>was</w:t>
      </w:r>
      <w:r w:rsidRPr="00260446">
        <w:t xml:space="preserve"> reassessed and recorded, together with household characteristics and use, care</w:t>
      </w:r>
      <w:r>
        <w:t>,</w:t>
      </w:r>
      <w:r w:rsidRPr="00260446">
        <w:t xml:space="preserve"> and repair behavior for the net. These characteristics </w:t>
      </w:r>
      <w:r w:rsidR="00357224">
        <w:t>were</w:t>
      </w:r>
      <w:r w:rsidRPr="00260446">
        <w:t xml:space="preserve"> used to identify household- and respondent-level risk factors for net survivorship. In the first three data collection rounds (including this</w:t>
      </w:r>
      <w:r>
        <w:t xml:space="preserve"> 24-month</w:t>
      </w:r>
      <w:r w:rsidRPr="00260446">
        <w:t xml:space="preserve"> </w:t>
      </w:r>
      <w:r>
        <w:t>survey round</w:t>
      </w:r>
      <w:r w:rsidRPr="00260446">
        <w:t>)</w:t>
      </w:r>
      <w:r>
        <w:t>,</w:t>
      </w:r>
      <w:r w:rsidRPr="00260446">
        <w:t xml:space="preserve"> samples of campaign nets </w:t>
      </w:r>
      <w:r w:rsidR="00357224">
        <w:t>were</w:t>
      </w:r>
      <w:r w:rsidRPr="00260446">
        <w:t xml:space="preserve"> selected </w:t>
      </w:r>
      <w:r w:rsidRPr="000F6CB5">
        <w:t xml:space="preserve">from outside the cohort for insecticide bio-effectiveness </w:t>
      </w:r>
      <w:r w:rsidRPr="000F6CB5">
        <w:lastRenderedPageBreak/>
        <w:t>testing by bioassay.</w:t>
      </w:r>
      <w:r w:rsidRPr="00260446">
        <w:t xml:space="preserve"> At the final (</w:t>
      </w:r>
      <w:r>
        <w:t>fourth</w:t>
      </w:r>
      <w:r w:rsidRPr="00260446">
        <w:t>) round</w:t>
      </w:r>
      <w:r>
        <w:t>,</w:t>
      </w:r>
      <w:r w:rsidRPr="00260446">
        <w:t xml:space="preserve"> nets </w:t>
      </w:r>
      <w:r w:rsidR="00357224">
        <w:t>were</w:t>
      </w:r>
      <w:r w:rsidRPr="00260446">
        <w:t xml:space="preserve"> collected from households within the cohort. Details on the main analytic approaches are described later in this </w:t>
      </w:r>
      <w:r>
        <w:t>s</w:t>
      </w:r>
      <w:r w:rsidRPr="00260446">
        <w:t>ection.</w:t>
      </w:r>
      <w:r>
        <w:t xml:space="preserve"> </w:t>
      </w:r>
    </w:p>
    <w:p w14:paraId="51D13DE9" w14:textId="77777777" w:rsidR="00E82CA5" w:rsidRPr="00260446" w:rsidRDefault="00E82CA5" w:rsidP="00E82CA5">
      <w:pPr>
        <w:pStyle w:val="1-BodyText"/>
      </w:pPr>
      <w:r w:rsidRPr="00260446">
        <w:t xml:space="preserve">The sampling strategy followed the recommendation from PMI guidance </w:t>
      </w:r>
      <w:r w:rsidRPr="00260446">
        <w:rPr>
          <w:color w:val="000000"/>
        </w:rPr>
        <w:t xml:space="preserve">of </w:t>
      </w:r>
      <w:r>
        <w:rPr>
          <w:color w:val="000000"/>
        </w:rPr>
        <w:t xml:space="preserve">at least </w:t>
      </w:r>
      <w:r w:rsidRPr="00260446">
        <w:t>150 households per study site (15 clusters with 10 households each), or 300 households in total. Given the mass distribution campaign strategy of one net for every 1.8 people in a household and assuming an average household size of 5.9 persons in the study sites, this generates an expected 476 campaign ITNs registered in each district, or 952 ITNs in total. This number of ITNs was estimated to be sufficient to detect a 7.1 percentage-point difference in median survival time across study sites, assuming the median survival is three years. These figures correspond to a median survival difference across sites of at least 0.5 years, the minimum difference which has historically been considered important to detect for the purposes of campaign planning.</w:t>
      </w:r>
    </w:p>
    <w:p w14:paraId="6340FB0B" w14:textId="7CDB7CAA" w:rsidR="00E82CA5" w:rsidRPr="00260446" w:rsidRDefault="00E82CA5" w:rsidP="00E82CA5">
      <w:pPr>
        <w:pStyle w:val="1-BodyText"/>
      </w:pPr>
      <w:r w:rsidRPr="00DE5F6D">
        <w:t>A cluster design</w:t>
      </w:r>
      <w:r w:rsidR="0042356A" w:rsidRPr="00DE5F6D">
        <w:t xml:space="preserve"> </w:t>
      </w:r>
      <w:r w:rsidRPr="00DE5F6D">
        <w:t>of 15 clusters</w:t>
      </w:r>
      <w:r w:rsidR="0042356A" w:rsidRPr="00DE5F6D">
        <w:t xml:space="preserve"> </w:t>
      </w:r>
      <w:r w:rsidRPr="00DE5F6D">
        <w:t>with 14 households per district was set to achieve the required 840 households. Districts in Rwanda</w:t>
      </w:r>
      <w:r w:rsidRPr="00BB3438">
        <w:t xml:space="preserve"> are subdivided into </w:t>
      </w:r>
      <w:r w:rsidRPr="00B9050F">
        <w:t xml:space="preserve">sectors. At the first stage, six </w:t>
      </w:r>
      <w:r w:rsidRPr="002435EB">
        <w:t xml:space="preserve">sectors were selected in each district with probability proportionate to population size from a list of all sectors in the district. At the second stage, within each selected sector, the field team mapped the whole area (i.e., listed all inhabited houses where people live) and 14 households were selected using simple random sampling </w:t>
      </w:r>
      <w:r>
        <w:t>from</w:t>
      </w:r>
      <w:r w:rsidRPr="002435EB">
        <w:t xml:space="preserve"> random number lists.</w:t>
      </w:r>
    </w:p>
    <w:p w14:paraId="4EEBC84F" w14:textId="77777777" w:rsidR="00E82CA5" w:rsidRPr="00260446" w:rsidRDefault="00E82CA5" w:rsidP="00E82CA5">
      <w:pPr>
        <w:pStyle w:val="1-BodyText"/>
      </w:pPr>
      <w:r w:rsidRPr="00260446">
        <w:t xml:space="preserve">During </w:t>
      </w:r>
      <w:r>
        <w:t>the mass distribution campaign</w:t>
      </w:r>
      <w:r w:rsidRPr="00260446">
        <w:t xml:space="preserve">, </w:t>
      </w:r>
      <w:r>
        <w:t xml:space="preserve">1,680 </w:t>
      </w:r>
      <w:r w:rsidRPr="00260446">
        <w:t xml:space="preserve">ITNs </w:t>
      </w:r>
      <w:r>
        <w:t xml:space="preserve">in the selected districts were tagged as cohort nets with an expectation that 1,544 nets would be present at the baseline survey. </w:t>
      </w:r>
      <w:r w:rsidRPr="00260446">
        <w:t xml:space="preserve">It was explained to the eligible households that the unique number tag will not inhibit the regular use of the net and they must be careful not to remove it. </w:t>
      </w:r>
      <w:r>
        <w:t>At the baseline round, h</w:t>
      </w:r>
      <w:r w:rsidRPr="00260446">
        <w:t>ouseholds were geo-located to facilitate subsequent visits. In addition to ITNs from the 2020 campaign, all other mosquito nets present in the selected households were recorded to capture full and comparable data on all nets in each household.</w:t>
      </w:r>
    </w:p>
    <w:p w14:paraId="46706D71" w14:textId="25707D92" w:rsidR="00E82CA5" w:rsidRDefault="00E82CA5" w:rsidP="00E82CA5">
      <w:pPr>
        <w:pStyle w:val="1-BodyText"/>
      </w:pPr>
      <w:r w:rsidRPr="00260446">
        <w:t xml:space="preserve">For each study site, 30 </w:t>
      </w:r>
      <w:r w:rsidRPr="00FC48D0">
        <w:rPr>
          <w:szCs w:val="20"/>
        </w:rPr>
        <w:t>campaign ITNs</w:t>
      </w:r>
      <w:r w:rsidRPr="00260446">
        <w:t xml:space="preserve"> were randomly sampled from households </w:t>
      </w:r>
      <w:r>
        <w:t>within</w:t>
      </w:r>
      <w:r w:rsidRPr="00260446">
        <w:t xml:space="preserve"> the cohort to undergo </w:t>
      </w:r>
      <w:r>
        <w:t xml:space="preserve">tests for bio-efficacy and </w:t>
      </w:r>
      <w:r w:rsidRPr="00260446">
        <w:t xml:space="preserve">insecticidal </w:t>
      </w:r>
      <w:r>
        <w:t>content analysis</w:t>
      </w:r>
      <w:r w:rsidRPr="00260446">
        <w:t>. Participating households received a</w:t>
      </w:r>
      <w:r>
        <w:t xml:space="preserve"> </w:t>
      </w:r>
      <w:r w:rsidRPr="00260446">
        <w:t xml:space="preserve">new like-for-like replacement ITN in exchange for the one withdrawn for the study. Bioassays for this study </w:t>
      </w:r>
      <w:r w:rsidR="00667D2D">
        <w:t>were</w:t>
      </w:r>
      <w:r w:rsidRPr="00260446">
        <w:t xml:space="preserve"> conducted by </w:t>
      </w:r>
      <w:r>
        <w:t xml:space="preserve">RBC </w:t>
      </w:r>
      <w:r w:rsidR="0042356A">
        <w:t>–</w:t>
      </w:r>
      <w:r>
        <w:t xml:space="preserve"> MOPDD </w:t>
      </w:r>
      <w:r w:rsidRPr="00260446">
        <w:t xml:space="preserve">in accordance with standard WHO guidelines for cone and tunnel tests for pyrethroid </w:t>
      </w:r>
      <w:r w:rsidRPr="001D312A">
        <w:t>ITNs</w:t>
      </w:r>
      <w:r w:rsidRPr="00C9050A">
        <w:rPr>
          <w:vertAlign w:val="superscript"/>
        </w:rPr>
        <w:footnoteReference w:id="9"/>
      </w:r>
      <w:r w:rsidRPr="00260446">
        <w:t xml:space="preserve"> and standard operating procedures produced by </w:t>
      </w:r>
      <w:r>
        <w:t>the</w:t>
      </w:r>
      <w:r w:rsidRPr="00260446">
        <w:t xml:space="preserve"> Center</w:t>
      </w:r>
      <w:r>
        <w:t>s</w:t>
      </w:r>
      <w:r w:rsidRPr="00260446">
        <w:t xml:space="preserve"> for Disease Control </w:t>
      </w:r>
      <w:r>
        <w:t>and Prevention (</w:t>
      </w:r>
      <w:r w:rsidRPr="00260446">
        <w:t>CDC</w:t>
      </w:r>
      <w:r>
        <w:t>)</w:t>
      </w:r>
      <w:r w:rsidRPr="00260446">
        <w:t xml:space="preserve"> for testing PBO synergist ITN products.</w:t>
      </w:r>
      <w:r w:rsidRPr="00260446">
        <w:rPr>
          <w:vertAlign w:val="superscript"/>
        </w:rPr>
        <w:footnoteReference w:id="10"/>
      </w:r>
      <w:r w:rsidRPr="00260446">
        <w:t xml:space="preserve"> Chemical content analysis </w:t>
      </w:r>
      <w:r w:rsidR="00667D2D">
        <w:t>was</w:t>
      </w:r>
      <w:r>
        <w:t xml:space="preserve"> </w:t>
      </w:r>
      <w:r w:rsidRPr="00260446">
        <w:t xml:space="preserve">conducted </w:t>
      </w:r>
      <w:r>
        <w:t xml:space="preserve">at the </w:t>
      </w:r>
      <w:r w:rsidRPr="00260446">
        <w:t>CDC laboratory in Atlanta.</w:t>
      </w:r>
    </w:p>
    <w:p w14:paraId="75C6A3D8" w14:textId="54441A54" w:rsidR="00744FBA" w:rsidRDefault="00E82CA5" w:rsidP="00E82CA5">
      <w:pPr>
        <w:pStyle w:val="Heading2"/>
      </w:pPr>
      <w:bookmarkStart w:id="15" w:name="_Toc153889948"/>
      <w:r>
        <w:t>Training and Fieldwork</w:t>
      </w:r>
      <w:bookmarkEnd w:id="15"/>
    </w:p>
    <w:p w14:paraId="2128AEE0" w14:textId="77777777" w:rsidR="00B019E4" w:rsidRDefault="00B019E4" w:rsidP="00B019E4">
      <w:pPr>
        <w:pStyle w:val="1-BodyText"/>
      </w:pPr>
      <w:r>
        <w:t>A one-day, in-person training of trainers’ session led by PMI Evolve research staff, was conducted on May 2, 2023, for 11 RBC – MOPDD</w:t>
      </w:r>
      <w:r w:rsidRPr="008B68F3">
        <w:t xml:space="preserve"> </w:t>
      </w:r>
      <w:r>
        <w:t xml:space="preserve">personnel. Subsequently, a comprehensive in-person fieldworker training was conducted by the RBC – MOPPD with support from PMI Evolve, in Kigali from May 3 to May 5, 2023. This training encompassed two days of classroom-based instruction followed by one day of practical exercises in a local community. The training program covered a range of topics, including study design, sampling </w:t>
      </w:r>
      <w:r>
        <w:lastRenderedPageBreak/>
        <w:t>procedures, ethical considerations (including obtaining consent), a detailed review of the questionnaire with role-playing exercises, proficiency with tablets and SurveyCTO software, as well as the hands-on assessment of holes and net repairs.</w:t>
      </w:r>
    </w:p>
    <w:p w14:paraId="30C9838B" w14:textId="77777777" w:rsidR="00B019E4" w:rsidRDefault="00B019E4" w:rsidP="00B019E4">
      <w:pPr>
        <w:pStyle w:val="1-BodyText"/>
      </w:pPr>
      <w:r>
        <w:t>Fieldwork was conducted by a dedicated implementation team, consisting of seven members per district. Each district team included a supervisor and three data field teams, with each field team comprising a notetaker and an interviewer. Data collection coordination was overseen by a designated coordinator, with additional support provided by two field coordinators (one per two districts). The selection of staff for these roles was meticulous, considering their experience and expertise in conducting household surveys.</w:t>
      </w:r>
    </w:p>
    <w:p w14:paraId="3DC83FDE" w14:textId="22F4024D" w:rsidR="00B019E4" w:rsidRDefault="00B019E4" w:rsidP="00B019E4">
      <w:pPr>
        <w:pStyle w:val="1-BodyText"/>
      </w:pPr>
      <w:r>
        <w:t>In each study village, the field team sought approval from local authorities and chiefs to proceed with the follow-up survey. They reiterated the study</w:t>
      </w:r>
      <w:r w:rsidR="0042356A">
        <w:t>’</w:t>
      </w:r>
      <w:r>
        <w:t>s objectives and processes to gain the necessary consent. Communities were then sensitized and engaged to ensure maximum cooperation. A local community guide was enlisted to assist the field teams in locating the designated study households.</w:t>
      </w:r>
    </w:p>
    <w:p w14:paraId="4646EF5B" w14:textId="77777777" w:rsidR="00B019E4" w:rsidRDefault="00B019E4" w:rsidP="00B019E4">
      <w:pPr>
        <w:pStyle w:val="1-BodyText"/>
      </w:pPr>
      <w:r>
        <w:t>Data collection for the primary household survey utilized the ODK-based SurveyCTO software (version 2.70) on Android tablets. As part of the daily routine during fieldwork, team coordinators conducted comprehensive reviews of the data collected that day. Feedback was provided to the teams regarding their performance, highlighting strengths and identifying areas for improvement. Daily progress reports were promptly shared with the study coordinator, and any arising issues were communicated to co-investigators or the principal investigator via WhatsApp for timely resolution. The Regional Research Advisor conducted remote data downloads and examinations on a daily basis, providing valuable insights and feedback to the field teams via WhatsApp.</w:t>
      </w:r>
    </w:p>
    <w:p w14:paraId="5E183A2B" w14:textId="03779371" w:rsidR="00E82CA5" w:rsidRDefault="00423349" w:rsidP="00423349">
      <w:pPr>
        <w:pStyle w:val="Heading2"/>
      </w:pPr>
      <w:bookmarkStart w:id="16" w:name="_Toc153889949"/>
      <w:r>
        <w:t>Data Management</w:t>
      </w:r>
      <w:bookmarkEnd w:id="16"/>
    </w:p>
    <w:p w14:paraId="478AF487" w14:textId="77777777" w:rsidR="004C5B12" w:rsidRPr="001704E6" w:rsidRDefault="004C5B12" w:rsidP="004C5B12">
      <w:pPr>
        <w:pStyle w:val="1-BodyText"/>
        <w:rPr>
          <w:rFonts w:cs="Calibri"/>
        </w:rPr>
      </w:pPr>
      <w:r w:rsidRPr="00307085">
        <w:rPr>
          <w:rFonts w:cs="Garamond"/>
        </w:rPr>
        <w:t>The q</w:t>
      </w:r>
      <w:r w:rsidRPr="00307085">
        <w:t>uestionnaire was thoroughly tested prior to deployment. Skip patterns and filters, internal consistency checks, range checks</w:t>
      </w:r>
      <w:r>
        <w:t>,</w:t>
      </w:r>
      <w:r w:rsidRPr="00307085">
        <w:t xml:space="preserve"> and logical checks were programmed to support high quality data collection. </w:t>
      </w:r>
      <w:r w:rsidRPr="00307085">
        <w:rPr>
          <w:rFonts w:cs="Arial"/>
        </w:rPr>
        <w:t xml:space="preserve">Depending on the local conditions in each cluster, interviewer data was uploaded to a web-based database daily </w:t>
      </w:r>
      <w:r w:rsidRPr="00307085">
        <w:rPr>
          <w:rFonts w:cs="Garamond"/>
        </w:rPr>
        <w:t>or stored on tablets until they could be transferred</w:t>
      </w:r>
      <w:r w:rsidRPr="00307085">
        <w:rPr>
          <w:rFonts w:cs="Arial"/>
        </w:rPr>
        <w:t xml:space="preserve">. </w:t>
      </w:r>
      <w:r w:rsidRPr="00307085">
        <w:rPr>
          <w:rFonts w:cs="Garamond"/>
        </w:rPr>
        <w:t xml:space="preserve">At the end of the survey, the web-based database was downloaded and converted into a Stata data file for analysis. </w:t>
      </w:r>
      <w:r w:rsidRPr="001704E6">
        <w:rPr>
          <w:rFonts w:cs="Calibri"/>
        </w:rPr>
        <w:t xml:space="preserve">Data values were checked for internal consistency and logic, and coding was applied for non-response or missing values. All operations were documented in Stata “.do” files. </w:t>
      </w:r>
    </w:p>
    <w:p w14:paraId="51405653" w14:textId="058C0CC4" w:rsidR="00423349" w:rsidRDefault="004C5B12" w:rsidP="004C5B12">
      <w:pPr>
        <w:pStyle w:val="Heading2"/>
      </w:pPr>
      <w:bookmarkStart w:id="17" w:name="_Toc153889950"/>
      <w:r>
        <w:t>Analysis</w:t>
      </w:r>
      <w:bookmarkEnd w:id="17"/>
    </w:p>
    <w:p w14:paraId="00795F10" w14:textId="77777777" w:rsidR="00707405" w:rsidRDefault="00707405" w:rsidP="00707405">
      <w:pPr>
        <w:pStyle w:val="1-BodyText"/>
      </w:pPr>
      <w:bookmarkStart w:id="18" w:name="_Toc56695916"/>
      <w:r w:rsidRPr="00260446">
        <w:t>Estimates of sampling errors accounted for the clustered survey design and sampling weights were applied to account for the modified sampling strategy. Chi-squared tests were run to assess differences in results between study sites and statistical significance was determined using the associated p-value. Results with a p-value &lt; 0.05 were considered statistically significant.</w:t>
      </w:r>
    </w:p>
    <w:p w14:paraId="4B409C4A" w14:textId="77777777" w:rsidR="00707405" w:rsidRPr="00307085" w:rsidRDefault="00707405" w:rsidP="00707405">
      <w:pPr>
        <w:pStyle w:val="1-BodyText"/>
      </w:pPr>
      <w:r w:rsidRPr="00307085">
        <w:t xml:space="preserve">The household sample is considered approximately self-weighting and </w:t>
      </w:r>
      <w:r>
        <w:t xml:space="preserve">therefore </w:t>
      </w:r>
      <w:r w:rsidRPr="00307085">
        <w:t>no weights were applied during analysis. Estimates of sampling errors accounted for the clustered survey design.</w:t>
      </w:r>
    </w:p>
    <w:p w14:paraId="08B8948F" w14:textId="77777777" w:rsidR="00707405" w:rsidRPr="00307085" w:rsidRDefault="00707405" w:rsidP="00707405">
      <w:pPr>
        <w:pStyle w:val="1-BodyText"/>
      </w:pPr>
      <w:r w:rsidRPr="00307085">
        <w:t xml:space="preserve">Attitudes towards nets and net care/repair were captured using Likert score questions, where respondents stated the extent to which they agreed or disagreed with a standard set of statements. Data from the Likert score questions were summarized into two summary scores (nets and net care/repair) by first recoding the </w:t>
      </w:r>
      <w:r w:rsidRPr="00307085">
        <w:lastRenderedPageBreak/>
        <w:t>four-level Likert scale to have a value of -2 for “strongly disagree”, -1 for “disagree”, +1 for “agree” and +2 for “strongly agree”. These values for each response were then summed and divided by the number of statements to calculate an overall attitude score. An average score greater than 1 is interpreted as a household respondent with favorable attitudes to a given topic.</w:t>
      </w:r>
    </w:p>
    <w:p w14:paraId="2C27F071" w14:textId="77777777" w:rsidR="00707405" w:rsidRPr="00307085" w:rsidRDefault="00707405" w:rsidP="00707405">
      <w:pPr>
        <w:pStyle w:val="1-BodyText"/>
      </w:pPr>
      <w:r w:rsidRPr="00307085">
        <w:t xml:space="preserve">The physical integrity of campaign ITNs was assessed in accordance with WHO </w:t>
      </w:r>
      <w:r>
        <w:t>g</w:t>
      </w:r>
      <w:r w:rsidRPr="00307085">
        <w:t>uidelines</w:t>
      </w:r>
      <w:r w:rsidRPr="00307085">
        <w:rPr>
          <w:rStyle w:val="FootnoteReference"/>
          <w:rFonts w:cs="Arial"/>
        </w:rPr>
        <w:footnoteReference w:id="11"/>
      </w:r>
      <w:r w:rsidRPr="00307085">
        <w:t>, with the number of holes of size 0.5</w:t>
      </w:r>
      <w:r>
        <w:t xml:space="preserve"> – </w:t>
      </w:r>
      <w:r w:rsidRPr="00307085">
        <w:t>2 cm diameter (size 1), 2</w:t>
      </w:r>
      <w:r>
        <w:t xml:space="preserve"> – </w:t>
      </w:r>
      <w:r w:rsidRPr="00307085">
        <w:t>10</w:t>
      </w:r>
      <w:r>
        <w:t xml:space="preserve"> </w:t>
      </w:r>
      <w:r w:rsidRPr="00307085">
        <w:t>cm diameter (size 2), 10</w:t>
      </w:r>
      <w:r>
        <w:t xml:space="preserve"> – </w:t>
      </w:r>
      <w:r w:rsidRPr="00307085">
        <w:t>25 cm diameter (size 3) and &gt;25 cm diameter (size 4) recorded for each net</w:t>
      </w:r>
      <w:r>
        <w:t>,</w:t>
      </w:r>
      <w:r w:rsidRPr="00307085">
        <w:t xml:space="preserve"> following examination by the team in a well-lit location. Data from the ITN hole assessment was transformed into the proportionate Hole Index (pHI) for each ITN using the following standard equation</w:t>
      </w:r>
      <w:r>
        <w:t xml:space="preserve"> defined by WHO</w:t>
      </w:r>
      <w:r w:rsidRPr="00307085">
        <w:t>:</w:t>
      </w:r>
    </w:p>
    <w:p w14:paraId="133FE543" w14:textId="77777777" w:rsidR="00707405" w:rsidRPr="003B01C5" w:rsidRDefault="00707405" w:rsidP="00707405">
      <w:pPr>
        <w:pStyle w:val="1-BodyText"/>
      </w:pPr>
      <w:r w:rsidRPr="003B01C5">
        <w:t>pHI = Number of size 1 holes + (No. of size 2 holes x 23) + (No. of size 3 holes x 196) + (No. of size 4 holes x 576)</w:t>
      </w:r>
    </w:p>
    <w:p w14:paraId="154AF663" w14:textId="77777777" w:rsidR="00707405" w:rsidRPr="00307085" w:rsidRDefault="00707405" w:rsidP="00707405">
      <w:pPr>
        <w:pStyle w:val="1-BodyText"/>
      </w:pPr>
      <w:r w:rsidRPr="00307085">
        <w:t>Based on the pHI value, ITNs were categorized as “good”, “serviceable” or “torn” as defined below. Note that “good” is a subset of all “serviceable” ITNs.</w:t>
      </w:r>
    </w:p>
    <w:p w14:paraId="77DAEC88" w14:textId="77777777" w:rsidR="00707405" w:rsidRPr="00307085" w:rsidRDefault="00707405" w:rsidP="00707405">
      <w:pPr>
        <w:pStyle w:val="1-BodyText"/>
      </w:pPr>
      <w:r w:rsidRPr="00307085">
        <w:tab/>
        <w:t xml:space="preserve">Good: </w:t>
      </w:r>
      <w:r w:rsidRPr="00307085">
        <w:tab/>
      </w:r>
      <w:r w:rsidRPr="00307085">
        <w:tab/>
        <w:t>pHI</w:t>
      </w:r>
      <w:r>
        <w:t xml:space="preserve"> </w:t>
      </w:r>
      <w:r>
        <w:rPr>
          <w:rFonts w:ascii="Arial" w:hAnsi="Arial" w:cs="Arial"/>
        </w:rPr>
        <w:t>≤</w:t>
      </w:r>
      <w:r>
        <w:t xml:space="preserve"> </w:t>
      </w:r>
      <w:r w:rsidRPr="00307085">
        <w:t xml:space="preserve">64 (corresponding to a total hole surface area </w:t>
      </w:r>
      <w:r>
        <w:rPr>
          <w:rFonts w:ascii="Arial" w:hAnsi="Arial" w:cs="Arial"/>
        </w:rPr>
        <w:t>≤</w:t>
      </w:r>
      <w:r>
        <w:t xml:space="preserve"> </w:t>
      </w:r>
      <w:r w:rsidRPr="00307085">
        <w:t>0.01m²)</w:t>
      </w:r>
    </w:p>
    <w:p w14:paraId="24B122EE" w14:textId="77777777" w:rsidR="00707405" w:rsidRPr="00307085" w:rsidRDefault="00707405" w:rsidP="00707405">
      <w:pPr>
        <w:pStyle w:val="1-BodyText"/>
      </w:pPr>
      <w:r w:rsidRPr="00307085">
        <w:tab/>
        <w:t>Serviceable:</w:t>
      </w:r>
      <w:r w:rsidRPr="00307085">
        <w:tab/>
        <w:t>pHI</w:t>
      </w:r>
      <w:r>
        <w:t xml:space="preserve"> </w:t>
      </w:r>
      <w:r>
        <w:rPr>
          <w:rFonts w:ascii="Arial" w:hAnsi="Arial" w:cs="Arial"/>
        </w:rPr>
        <w:t>≤</w:t>
      </w:r>
      <w:r>
        <w:t xml:space="preserve"> </w:t>
      </w:r>
      <w:r w:rsidRPr="00307085">
        <w:t xml:space="preserve">642 (total hole surface area </w:t>
      </w:r>
      <w:r>
        <w:rPr>
          <w:rFonts w:ascii="Arial" w:hAnsi="Arial" w:cs="Arial"/>
        </w:rPr>
        <w:t>≤</w:t>
      </w:r>
      <w:r>
        <w:t xml:space="preserve"> </w:t>
      </w:r>
      <w:r w:rsidRPr="00307085">
        <w:t>0.1 m²)</w:t>
      </w:r>
    </w:p>
    <w:p w14:paraId="3A95D250" w14:textId="77777777" w:rsidR="00707405" w:rsidRPr="00307085" w:rsidRDefault="00707405" w:rsidP="00891A21">
      <w:pPr>
        <w:pStyle w:val="1-BodyText"/>
        <w:ind w:left="720"/>
      </w:pPr>
      <w:r>
        <w:t xml:space="preserve">Torn: </w:t>
      </w:r>
      <w:r>
        <w:tab/>
      </w:r>
      <w:r>
        <w:tab/>
        <w:t>pHI &gt; 642 (total hole surface area &gt; 0.1m²)</w:t>
      </w:r>
    </w:p>
    <w:p w14:paraId="20B21657" w14:textId="0FE41CE5" w:rsidR="00707405" w:rsidRPr="00D8086F" w:rsidRDefault="00707405" w:rsidP="00707405">
      <w:pPr>
        <w:pStyle w:val="1-BodyText"/>
      </w:pPr>
      <w:r>
        <w:t xml:space="preserve">The insecticidal effectiveness </w:t>
      </w:r>
      <w:r w:rsidR="00486EFE">
        <w:t>was</w:t>
      </w:r>
      <w:r w:rsidRPr="001871E5">
        <w:t xml:space="preserve"> performed by RBC</w:t>
      </w:r>
      <w:r>
        <w:t xml:space="preserve"> – MOPDD (Entomology Laboratory). The outcomes </w:t>
      </w:r>
      <w:r w:rsidR="00486EFE">
        <w:t>were</w:t>
      </w:r>
      <w:r>
        <w:t xml:space="preserve"> based on the bioassay results using the standard WHO cone test guidelines. Cone bioassays </w:t>
      </w:r>
      <w:r w:rsidR="00486EFE">
        <w:t>were</w:t>
      </w:r>
      <w:r>
        <w:t xml:space="preserve"> performed for PermaNet® 3.0, Olyset®, and Yahe® LN ITNs using a pyrethroid-susceptible Kisumu strain of </w:t>
      </w:r>
      <w:r w:rsidRPr="77563AF1">
        <w:rPr>
          <w:i/>
        </w:rPr>
        <w:t xml:space="preserve">Anopheles gambiae </w:t>
      </w:r>
      <w:r>
        <w:t>s.s.</w:t>
      </w:r>
      <w:r w:rsidRPr="77563AF1">
        <w:rPr>
          <w:i/>
        </w:rPr>
        <w:t xml:space="preserve"> </w:t>
      </w:r>
      <w:r>
        <w:t xml:space="preserve">and a pyrethroid resistant strain of </w:t>
      </w:r>
      <w:r w:rsidRPr="77563AF1">
        <w:rPr>
          <w:i/>
        </w:rPr>
        <w:t xml:space="preserve">Anopheles gambiae </w:t>
      </w:r>
      <w:r>
        <w:t xml:space="preserve">s.l. with five mosquitoes per cone. For Olyset® and Yahe® LN ITNs, four sites </w:t>
      </w:r>
      <w:r w:rsidR="00486EFE">
        <w:t>were</w:t>
      </w:r>
      <w:r>
        <w:t xml:space="preserve"> tested on each net (standard positions 2, 3, 4 and roof) and two replicates per location (eight cone tests with 40 mosquitoes per net in total). </w:t>
      </w:r>
      <w:r w:rsidRPr="77563AF1">
        <w:t>For PermaNet</w:t>
      </w:r>
      <w:r>
        <w:t>®</w:t>
      </w:r>
      <w:r w:rsidRPr="77563AF1">
        <w:t xml:space="preserve"> 3.0 ITNs, cone assays </w:t>
      </w:r>
      <w:r w:rsidR="00486EFE">
        <w:t>were</w:t>
      </w:r>
      <w:r w:rsidRPr="77563AF1">
        <w:t xml:space="preserve"> run separately on netting samples taken from the ITN sides (containing deltamethrin only) and roof (deltamethrin and PBO). </w:t>
      </w:r>
      <w:r>
        <w:t>Bioassays on Interceptor® G2 nets with wild mosquito colony using tunnel tests follow</w:t>
      </w:r>
      <w:r w:rsidR="00965B56">
        <w:t>ed</w:t>
      </w:r>
      <w:r>
        <w:t xml:space="preserve"> Evolve developed SOPs. Therefore, Interceptor® G2 nets </w:t>
      </w:r>
      <w:r w:rsidR="00965B56">
        <w:t>were</w:t>
      </w:r>
      <w:r>
        <w:t xml:space="preserve"> tested by RBC – MOPDD with susceptible colony </w:t>
      </w:r>
      <w:r w:rsidRPr="77563AF1">
        <w:rPr>
          <w:i/>
        </w:rPr>
        <w:t xml:space="preserve">Anopheles gambiae </w:t>
      </w:r>
      <w:r w:rsidR="009E232A">
        <w:t xml:space="preserve">s.s. </w:t>
      </w:r>
      <w:r>
        <w:t xml:space="preserve">and wild collected pyrethroid-resistant mosquitoes </w:t>
      </w:r>
      <w:r w:rsidRPr="77563AF1">
        <w:rPr>
          <w:i/>
        </w:rPr>
        <w:t>Anopheles gambiae</w:t>
      </w:r>
      <w:r>
        <w:t xml:space="preserve"> s.l. For cone bioassays, the 60-minute knock-down (KD60) and the 24-hour mortality rate (mortality) are measured. The two variables from these tests </w:t>
      </w:r>
      <w:r w:rsidR="00965B56">
        <w:t xml:space="preserve">were </w:t>
      </w:r>
      <w:r>
        <w:t xml:space="preserve">combined into the following outcome measures: </w:t>
      </w:r>
    </w:p>
    <w:p w14:paraId="6B0FC1D3" w14:textId="77777777" w:rsidR="00707405" w:rsidRPr="00D8086F" w:rsidRDefault="00707405" w:rsidP="00707405">
      <w:pPr>
        <w:pStyle w:val="1-BodyText"/>
        <w:ind w:left="720"/>
        <w:rPr>
          <w:rFonts w:cs="Arial"/>
        </w:rPr>
      </w:pPr>
      <w:r w:rsidRPr="77563AF1">
        <w:rPr>
          <w:rFonts w:cs="Arial"/>
        </w:rPr>
        <w:t xml:space="preserve">Optimal effectiveness: KD60 </w:t>
      </w:r>
      <w:r w:rsidRPr="77563AF1">
        <w:rPr>
          <w:rFonts w:ascii="Arial" w:hAnsi="Arial" w:cs="Arial"/>
        </w:rPr>
        <w:t>≥</w:t>
      </w:r>
      <w:r w:rsidRPr="77563AF1">
        <w:rPr>
          <w:rFonts w:cs="Arial"/>
        </w:rPr>
        <w:t xml:space="preserve"> 95% or mortality </w:t>
      </w:r>
      <w:r w:rsidRPr="77563AF1">
        <w:rPr>
          <w:rFonts w:ascii="Arial" w:hAnsi="Arial" w:cs="Arial"/>
        </w:rPr>
        <w:t>≥</w:t>
      </w:r>
      <w:r w:rsidRPr="77563AF1">
        <w:rPr>
          <w:rFonts w:cs="Arial"/>
        </w:rPr>
        <w:t xml:space="preserve"> 80%</w:t>
      </w:r>
    </w:p>
    <w:p w14:paraId="568B9AA9" w14:textId="77777777" w:rsidR="00707405" w:rsidRPr="00D8086F" w:rsidRDefault="00707405" w:rsidP="00707405">
      <w:pPr>
        <w:pStyle w:val="1-BodyText"/>
        <w:ind w:left="720"/>
      </w:pPr>
      <w:r>
        <w:t xml:space="preserve">Minimal effectiveness: KD60 </w:t>
      </w:r>
      <w:r>
        <w:rPr>
          <w:rFonts w:ascii="Arial" w:hAnsi="Arial" w:cs="Arial"/>
        </w:rPr>
        <w:t>≥</w:t>
      </w:r>
      <w:r>
        <w:t xml:space="preserve"> 75% or mortality </w:t>
      </w:r>
      <w:r>
        <w:rPr>
          <w:rFonts w:ascii="Arial" w:hAnsi="Arial" w:cs="Arial"/>
        </w:rPr>
        <w:t>≥</w:t>
      </w:r>
      <w:r>
        <w:t xml:space="preserve"> 50%</w:t>
      </w:r>
    </w:p>
    <w:p w14:paraId="0EC77D43" w14:textId="040B6C5C" w:rsidR="00707405" w:rsidRPr="002C14B0" w:rsidRDefault="00707405" w:rsidP="00707405">
      <w:pPr>
        <w:pStyle w:val="1-BodyText"/>
      </w:pPr>
      <w:r>
        <w:t>Blood feeding inhibition (BFI</w:t>
      </w:r>
      <w:r w:rsidRPr="002C14B0">
        <w:t xml:space="preserve">) </w:t>
      </w:r>
      <w:r w:rsidRPr="00707105">
        <w:t>and 72 hours mortality</w:t>
      </w:r>
      <w:r w:rsidRPr="002C14B0">
        <w:t xml:space="preserve"> rates </w:t>
      </w:r>
      <w:r w:rsidR="00965B56" w:rsidRPr="002C14B0">
        <w:t xml:space="preserve">were </w:t>
      </w:r>
      <w:r w:rsidRPr="002C14B0">
        <w:t xml:space="preserve">determined from the tunnel test of the Interceptor® G2 nets. </w:t>
      </w:r>
    </w:p>
    <w:p w14:paraId="161D350E" w14:textId="2D32DF9D" w:rsidR="00707405" w:rsidRPr="00D8086F" w:rsidRDefault="00707405" w:rsidP="00707405">
      <w:pPr>
        <w:pStyle w:val="1-BodyText"/>
      </w:pPr>
      <w:r w:rsidRPr="00707105">
        <w:lastRenderedPageBreak/>
        <w:t>Separate samples taken from ITNs selected for bioassays w</w:t>
      </w:r>
      <w:r w:rsidR="007E785A" w:rsidRPr="00707105">
        <w:t>ere</w:t>
      </w:r>
      <w:r w:rsidRPr="00707105">
        <w:t xml:space="preserve"> packaged following standard procedures and shipped to CDC Atlanta for chemical content testing.</w:t>
      </w:r>
      <w:r>
        <w:t xml:space="preserve"> Samples from the roof and sides </w:t>
      </w:r>
      <w:r w:rsidR="00965B56">
        <w:t>were</w:t>
      </w:r>
      <w:r>
        <w:t xml:space="preserve"> tested separately for the PermaNet® 3.0 brand. Outcome measures from these tests present the mean and median level of active ingredient across the net brand samples in g/kg and compare these averages with manufacturer specifications for the insecticides used on the netting.</w:t>
      </w:r>
    </w:p>
    <w:p w14:paraId="458874DB" w14:textId="579895A2" w:rsidR="004C5B12" w:rsidRDefault="00707405" w:rsidP="00707405">
      <w:pPr>
        <w:pStyle w:val="Heading2"/>
      </w:pPr>
      <w:bookmarkStart w:id="19" w:name="_Toc536538485"/>
      <w:bookmarkStart w:id="20" w:name="_Toc153889951"/>
      <w:bookmarkEnd w:id="18"/>
      <w:bookmarkEnd w:id="19"/>
      <w:r>
        <w:t>Ethical Clearance</w:t>
      </w:r>
      <w:bookmarkEnd w:id="20"/>
    </w:p>
    <w:p w14:paraId="41E8147D" w14:textId="7F66CBC2" w:rsidR="007C35E9" w:rsidRDefault="007C35E9" w:rsidP="007C35E9">
      <w:pPr>
        <w:pStyle w:val="1-BodyText"/>
      </w:pPr>
      <w:r w:rsidRPr="00BB3438">
        <w:t>This study has b</w:t>
      </w:r>
      <w:r w:rsidRPr="00B77890">
        <w:t xml:space="preserve">een determined to be research with human subjects and received written </w:t>
      </w:r>
      <w:r w:rsidRPr="00B9050F">
        <w:t>continuing approval from the</w:t>
      </w:r>
      <w:r w:rsidRPr="002435EB">
        <w:t xml:space="preserve"> </w:t>
      </w:r>
      <w:r w:rsidRPr="001C2973">
        <w:rPr>
          <w:rStyle w:val="st"/>
        </w:rPr>
        <w:t>Republic of Rwanda National Ethics Committee</w:t>
      </w:r>
      <w:r w:rsidRPr="001C2973">
        <w:t xml:space="preserve"> on July 23, 2019, </w:t>
      </w:r>
      <w:r w:rsidRPr="001C2973">
        <w:rPr>
          <w:rFonts w:cs="Garamond"/>
        </w:rPr>
        <w:t xml:space="preserve">under reference number </w:t>
      </w:r>
      <w:r w:rsidRPr="001C2973">
        <w:t>517/RNEC/2019.</w:t>
      </w:r>
      <w:r w:rsidRPr="00D871B8">
        <w:rPr>
          <w:rFonts w:cs="Garamond"/>
        </w:rPr>
        <w:t xml:space="preserve"> </w:t>
      </w:r>
      <w:r w:rsidRPr="00D871B8">
        <w:t>Staff implementing this study complied with all policies and procedures of the local ethics boards. Informed oral consent was sought for all participants in this study prior to conducting the interview.</w:t>
      </w:r>
    </w:p>
    <w:p w14:paraId="4F367A9C" w14:textId="27747EE3" w:rsidR="007C35E9" w:rsidRDefault="007C35E9" w:rsidP="002C795F">
      <w:pPr>
        <w:pStyle w:val="Heading1"/>
      </w:pPr>
      <w:bookmarkStart w:id="21" w:name="_Toc153889952"/>
      <w:r>
        <w:lastRenderedPageBreak/>
        <w:t>Results</w:t>
      </w:r>
      <w:bookmarkEnd w:id="21"/>
    </w:p>
    <w:p w14:paraId="294EC1B3" w14:textId="46AA045D" w:rsidR="007C35E9" w:rsidRDefault="007C35E9" w:rsidP="007C35E9">
      <w:pPr>
        <w:pStyle w:val="Heading2"/>
      </w:pPr>
      <w:bookmarkStart w:id="22" w:name="_Toc153889953"/>
      <w:r>
        <w:t>Sample</w:t>
      </w:r>
      <w:bookmarkEnd w:id="22"/>
    </w:p>
    <w:p w14:paraId="30776364" w14:textId="77777777" w:rsidR="006D0819" w:rsidRPr="00307085" w:rsidRDefault="006D0819" w:rsidP="006D0819">
      <w:pPr>
        <w:pStyle w:val="1-BodyText"/>
      </w:pPr>
      <w:r w:rsidRPr="00307085">
        <w:t>A</w:t>
      </w:r>
      <w:r>
        <w:t>t baseline, a</w:t>
      </w:r>
      <w:r w:rsidRPr="00307085">
        <w:t xml:space="preserve"> total of </w:t>
      </w:r>
      <w:r>
        <w:t xml:space="preserve">891 </w:t>
      </w:r>
      <w:r w:rsidRPr="00307085">
        <w:t>households were recruited for durability monitoring (</w:t>
      </w:r>
      <w:r>
        <w:t xml:space="preserve">214 (24%) </w:t>
      </w:r>
      <w:r w:rsidRPr="00307085">
        <w:t>in</w:t>
      </w:r>
      <w:r>
        <w:t xml:space="preserve"> Kicukiro,</w:t>
      </w:r>
      <w:r w:rsidRPr="00307085">
        <w:t xml:space="preserve"> </w:t>
      </w:r>
      <w:r>
        <w:t>218 (25%) in Ruhango, 237 (27%) in Karongi, 222 (25%) in Burera</w:t>
      </w:r>
      <w:r w:rsidRPr="00307085">
        <w:t xml:space="preserve">), of which </w:t>
      </w:r>
      <w:r>
        <w:t xml:space="preserve">773 (86%) </w:t>
      </w:r>
      <w:r w:rsidRPr="00307085">
        <w:t>households (</w:t>
      </w:r>
      <w:r>
        <w:t xml:space="preserve">186 (24%) </w:t>
      </w:r>
      <w:r w:rsidRPr="00307085">
        <w:t>in</w:t>
      </w:r>
      <w:r>
        <w:t xml:space="preserve"> Kicukiro,</w:t>
      </w:r>
      <w:r w:rsidRPr="00307085">
        <w:t xml:space="preserve"> </w:t>
      </w:r>
      <w:r>
        <w:t>193 (25%) in Ruhango, 195 (25%) in Karongi, 199 (26%) in Burera</w:t>
      </w:r>
      <w:r w:rsidRPr="00307085">
        <w:t xml:space="preserve">) were eligible for follow-up </w:t>
      </w:r>
      <w:r>
        <w:t>at</w:t>
      </w:r>
      <w:r w:rsidRPr="00307085">
        <w:t xml:space="preserve"> </w:t>
      </w:r>
      <w:r>
        <w:t>the 36-month round of data collection (Figure 2)</w:t>
      </w:r>
      <w:r w:rsidRPr="00307085">
        <w:t xml:space="preserve">. </w:t>
      </w:r>
      <w:r>
        <w:t xml:space="preserve">Of the households that were </w:t>
      </w:r>
      <w:r w:rsidRPr="00DC21ED">
        <w:rPr>
          <w:color w:val="000000"/>
        </w:rPr>
        <w:t>eligible for follow-up</w:t>
      </w:r>
      <w:r>
        <w:t xml:space="preserve"> at 36 months, 172 (93%) in Kicukiro, 183 (95%) in Ruhango, 169 (87%) in Karongi and 187 (94%) in Burera </w:t>
      </w:r>
      <w:r w:rsidRPr="00DC21ED">
        <w:rPr>
          <w:color w:val="000000"/>
        </w:rPr>
        <w:t>still had the nets</w:t>
      </w:r>
      <w:r>
        <w:t>.</w:t>
      </w:r>
    </w:p>
    <w:p w14:paraId="35242C2C" w14:textId="77777777" w:rsidR="00462337" w:rsidRDefault="00462337" w:rsidP="00462337">
      <w:pPr>
        <w:pStyle w:val="FigureTitle"/>
      </w:pPr>
      <w:bookmarkStart w:id="23" w:name="_Toc144294231"/>
      <w:r w:rsidRPr="000D015A">
        <w:t xml:space="preserve">Figure </w:t>
      </w:r>
      <w:r>
        <w:t>2</w:t>
      </w:r>
      <w:r w:rsidRPr="000D015A">
        <w:t>: Follow-Up Status of Households Recruited at Baseline</w:t>
      </w:r>
      <w:bookmarkEnd w:id="23"/>
    </w:p>
    <w:p w14:paraId="7C7E80BC" w14:textId="5F5F97DF" w:rsidR="007C35E9" w:rsidRDefault="001C3D03" w:rsidP="001C3D03">
      <w:pPr>
        <w:pStyle w:val="1-BodyText"/>
        <w:jc w:val="center"/>
      </w:pPr>
      <w:r w:rsidRPr="00232290">
        <w:rPr>
          <w:noProof/>
          <w:lang w:val="fr-FR" w:eastAsia="fr-FR"/>
        </w:rPr>
        <w:drawing>
          <wp:inline distT="0" distB="0" distL="0" distR="0" wp14:anchorId="71523AF9" wp14:editId="7AAD510C">
            <wp:extent cx="4726800" cy="3600000"/>
            <wp:effectExtent l="0" t="0" r="0" b="635"/>
            <wp:docPr id="3" name="Picture 3" descr="A chart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hart of a company&#10;&#10;Description automatically generated"/>
                    <pic:cNvPicPr/>
                  </pic:nvPicPr>
                  <pic:blipFill>
                    <a:blip r:embed="rId29"/>
                    <a:stretch>
                      <a:fillRect/>
                    </a:stretch>
                  </pic:blipFill>
                  <pic:spPr>
                    <a:xfrm>
                      <a:off x="0" y="0"/>
                      <a:ext cx="4726800" cy="3600000"/>
                    </a:xfrm>
                    <a:prstGeom prst="rect">
                      <a:avLst/>
                    </a:prstGeom>
                  </pic:spPr>
                </pic:pic>
              </a:graphicData>
            </a:graphic>
          </wp:inline>
        </w:drawing>
      </w:r>
    </w:p>
    <w:p w14:paraId="55E0242C" w14:textId="3203076D" w:rsidR="001C3D03" w:rsidRDefault="009061C3" w:rsidP="001C3D03">
      <w:pPr>
        <w:pStyle w:val="1-BodyText"/>
        <w:jc w:val="center"/>
      </w:pPr>
      <w:r w:rsidRPr="00207016">
        <w:rPr>
          <w:noProof/>
          <w:lang w:val="fr-FR" w:eastAsia="fr-FR"/>
        </w:rPr>
        <w:lastRenderedPageBreak/>
        <w:drawing>
          <wp:inline distT="0" distB="0" distL="0" distR="0" wp14:anchorId="3940B57E" wp14:editId="027F74E6">
            <wp:extent cx="4615200" cy="3600000"/>
            <wp:effectExtent l="0" t="0" r="0" b="635"/>
            <wp:docPr id="5" name="Picture 5" descr="A chart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hart of a company&#10;&#10;Description automatically generated"/>
                    <pic:cNvPicPr/>
                  </pic:nvPicPr>
                  <pic:blipFill>
                    <a:blip r:embed="rId30"/>
                    <a:stretch>
                      <a:fillRect/>
                    </a:stretch>
                  </pic:blipFill>
                  <pic:spPr>
                    <a:xfrm>
                      <a:off x="0" y="0"/>
                      <a:ext cx="4615200" cy="3600000"/>
                    </a:xfrm>
                    <a:prstGeom prst="rect">
                      <a:avLst/>
                    </a:prstGeom>
                  </pic:spPr>
                </pic:pic>
              </a:graphicData>
            </a:graphic>
          </wp:inline>
        </w:drawing>
      </w:r>
    </w:p>
    <w:p w14:paraId="6DFA8704" w14:textId="0A0CA5B2" w:rsidR="009061C3" w:rsidRDefault="00C61E67" w:rsidP="001C3D03">
      <w:pPr>
        <w:pStyle w:val="1-BodyText"/>
        <w:jc w:val="center"/>
      </w:pPr>
      <w:r w:rsidRPr="00543B6F">
        <w:rPr>
          <w:noProof/>
          <w:lang w:val="fr-FR" w:eastAsia="fr-FR"/>
        </w:rPr>
        <w:drawing>
          <wp:inline distT="0" distB="0" distL="0" distR="0" wp14:anchorId="223D6154" wp14:editId="27CB87D1">
            <wp:extent cx="4629600" cy="3600000"/>
            <wp:effectExtent l="0" t="0" r="0" b="635"/>
            <wp:docPr id="6" name="Picture 6" descr="A diagram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network&#10;&#10;Description automatically generated"/>
                    <pic:cNvPicPr/>
                  </pic:nvPicPr>
                  <pic:blipFill>
                    <a:blip r:embed="rId31"/>
                    <a:stretch>
                      <a:fillRect/>
                    </a:stretch>
                  </pic:blipFill>
                  <pic:spPr>
                    <a:xfrm>
                      <a:off x="0" y="0"/>
                      <a:ext cx="4629600" cy="3600000"/>
                    </a:xfrm>
                    <a:prstGeom prst="rect">
                      <a:avLst/>
                    </a:prstGeom>
                  </pic:spPr>
                </pic:pic>
              </a:graphicData>
            </a:graphic>
          </wp:inline>
        </w:drawing>
      </w:r>
    </w:p>
    <w:p w14:paraId="5DEB43DD" w14:textId="77777777" w:rsidR="00D73F8E" w:rsidRDefault="00D73F8E" w:rsidP="00D73F8E">
      <w:pPr>
        <w:pStyle w:val="1-BodyText"/>
      </w:pPr>
      <w:r w:rsidRPr="000A7330">
        <w:t>During the second round, six households in Karongi were not interviewed due to positive COVID-19 screenings.</w:t>
      </w:r>
      <w:r w:rsidRPr="00E32AB2">
        <w:t xml:space="preserve"> These households were included in the sample of eligible households for the subsequent round</w:t>
      </w:r>
      <w:r>
        <w:t>s</w:t>
      </w:r>
      <w:r w:rsidRPr="00E32AB2">
        <w:t>.</w:t>
      </w:r>
    </w:p>
    <w:p w14:paraId="4A77A5EE" w14:textId="7EB8D184" w:rsidR="00D73F8E" w:rsidRDefault="00E10765" w:rsidP="00E10765">
      <w:pPr>
        <w:pStyle w:val="1-BodyText"/>
        <w:jc w:val="center"/>
      </w:pPr>
      <w:r w:rsidRPr="00972E19">
        <w:rPr>
          <w:noProof/>
          <w:lang w:val="fr-FR" w:eastAsia="fr-FR"/>
        </w:rPr>
        <w:lastRenderedPageBreak/>
        <w:drawing>
          <wp:inline distT="0" distB="0" distL="0" distR="0" wp14:anchorId="134AABCB" wp14:editId="32AD4185">
            <wp:extent cx="4690800" cy="3600000"/>
            <wp:effectExtent l="0" t="0" r="0" b="635"/>
            <wp:docPr id="11" name="Picture 1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company&#10;&#10;Description automatically generated"/>
                    <pic:cNvPicPr/>
                  </pic:nvPicPr>
                  <pic:blipFill>
                    <a:blip r:embed="rId32"/>
                    <a:stretch>
                      <a:fillRect/>
                    </a:stretch>
                  </pic:blipFill>
                  <pic:spPr>
                    <a:xfrm>
                      <a:off x="0" y="0"/>
                      <a:ext cx="4690800" cy="3600000"/>
                    </a:xfrm>
                    <a:prstGeom prst="rect">
                      <a:avLst/>
                    </a:prstGeom>
                  </pic:spPr>
                </pic:pic>
              </a:graphicData>
            </a:graphic>
          </wp:inline>
        </w:drawing>
      </w:r>
    </w:p>
    <w:p w14:paraId="53172A99" w14:textId="77777777" w:rsidR="00A85570" w:rsidRDefault="00A85570" w:rsidP="00A85570">
      <w:pPr>
        <w:pStyle w:val="1-BodyText"/>
      </w:pPr>
      <w:r w:rsidRPr="000A7330">
        <w:t>During the second round, eight households in Burera were not interviewed due to positive COVID-19 screenings.</w:t>
      </w:r>
      <w:r w:rsidRPr="00633CF5">
        <w:t xml:space="preserve"> These households were included in the sample of eligible households for the subsequent round</w:t>
      </w:r>
      <w:r>
        <w:t>s</w:t>
      </w:r>
      <w:r w:rsidRPr="00633CF5">
        <w:t>.</w:t>
      </w:r>
    </w:p>
    <w:p w14:paraId="3ACA23CC" w14:textId="3E566DBF" w:rsidR="00A85570" w:rsidRDefault="00A85570" w:rsidP="00A85570">
      <w:pPr>
        <w:pStyle w:val="1-BodyText"/>
      </w:pPr>
      <w:r w:rsidRPr="00307085">
        <w:t xml:space="preserve">The </w:t>
      </w:r>
      <w:r>
        <w:t xml:space="preserve">891 </w:t>
      </w:r>
      <w:r w:rsidRPr="00307085">
        <w:t>households visited at baseline receiv</w:t>
      </w:r>
      <w:r>
        <w:t>ed</w:t>
      </w:r>
      <w:r w:rsidRPr="00307085">
        <w:t xml:space="preserve"> a total of </w:t>
      </w:r>
      <w:r>
        <w:t xml:space="preserve">2,130 </w:t>
      </w:r>
      <w:r w:rsidRPr="00307085">
        <w:t>campaign nets (</w:t>
      </w:r>
      <w:r>
        <w:t xml:space="preserve">530 (25%) </w:t>
      </w:r>
      <w:r w:rsidRPr="00307085">
        <w:t>in</w:t>
      </w:r>
      <w:r>
        <w:t xml:space="preserve"> Kicukiro</w:t>
      </w:r>
      <w:r w:rsidR="009E232A">
        <w:t>,</w:t>
      </w:r>
      <w:r w:rsidRPr="00307085">
        <w:t xml:space="preserve"> </w:t>
      </w:r>
      <w:r>
        <w:t xml:space="preserve">536 (25%) </w:t>
      </w:r>
      <w:r w:rsidRPr="00307085">
        <w:t xml:space="preserve">in </w:t>
      </w:r>
      <w:r>
        <w:t>Ruhango, 556 (26%) in Karongi, 508 (24%) in Burera</w:t>
      </w:r>
      <w:r w:rsidRPr="00307085">
        <w:t xml:space="preserve">; Figure </w:t>
      </w:r>
      <w:r>
        <w:t>3</w:t>
      </w:r>
      <w:r w:rsidRPr="00307085">
        <w:t xml:space="preserve">). Of these, </w:t>
      </w:r>
      <w:r>
        <w:t>2,024 (95%) nets (496 (25%) in Kicukiro, 504 (25%) in Ruhango, 534 (26%) in Karongi, 490 (24%) in Burera) were either present in the household or with family elsewhere and were tagged for study follow-up. A total of 1,631 (77%) cohort nets were eligible for follow-up at the 36-month survey round.</w:t>
      </w:r>
    </w:p>
    <w:p w14:paraId="77CC1861" w14:textId="77777777" w:rsidR="00A85570" w:rsidRDefault="00A85570" w:rsidP="00A85570">
      <w:pPr>
        <w:pStyle w:val="1-BodyText"/>
      </w:pPr>
      <w:r>
        <w:t xml:space="preserve">At 36 months, 270 (66%) ITNs in Kicukiro, 313 (73%) ITNs in Ruhango, 241 (60%) ITNs in Karongi, 271 (69%) ITNs in Burera were still </w:t>
      </w:r>
      <w:r w:rsidRPr="00307085">
        <w:t>in the household</w:t>
      </w:r>
      <w:r>
        <w:t>s</w:t>
      </w:r>
      <w:r w:rsidRPr="00307085">
        <w:t>, had an unknown status</w:t>
      </w:r>
      <w:r>
        <w:t xml:space="preserve"> </w:t>
      </w:r>
      <w:r w:rsidRPr="00307085">
        <w:t xml:space="preserve">(either due to nobody being home or </w:t>
      </w:r>
      <w:r>
        <w:t>lack of more precise respondent recall</w:t>
      </w:r>
      <w:r w:rsidRPr="00307085">
        <w:t>), or were elsewhere with family members</w:t>
      </w:r>
      <w:r>
        <w:t xml:space="preserve"> (Figure 3).</w:t>
      </w:r>
      <w:r w:rsidRPr="00307085">
        <w:t xml:space="preserve"> </w:t>
      </w:r>
    </w:p>
    <w:p w14:paraId="000EFEF8" w14:textId="77777777" w:rsidR="00891A21" w:rsidRDefault="00891A21">
      <w:pPr>
        <w:spacing w:line="259" w:lineRule="auto"/>
        <w:rPr>
          <w:rFonts w:ascii="Gill Sans" w:hAnsi="Gill Sans"/>
          <w:b/>
          <w:bCs/>
          <w:color w:val="BA0C2F"/>
          <w:sz w:val="24"/>
          <w:szCs w:val="24"/>
        </w:rPr>
      </w:pPr>
      <w:bookmarkStart w:id="24" w:name="_Toc144294232"/>
      <w:r>
        <w:br w:type="page"/>
      </w:r>
    </w:p>
    <w:p w14:paraId="0D275519" w14:textId="27ABACC0" w:rsidR="00857B0A" w:rsidRDefault="00857B0A" w:rsidP="00857B0A">
      <w:pPr>
        <w:pStyle w:val="FigureTitle"/>
      </w:pPr>
      <w:r w:rsidRPr="00E8174B">
        <w:lastRenderedPageBreak/>
        <w:t xml:space="preserve">Figure </w:t>
      </w:r>
      <w:r>
        <w:t>3</w:t>
      </w:r>
      <w:r w:rsidRPr="00E8174B">
        <w:t>: Follow-Up Status of Cohort ITNs Recruited at Baseline</w:t>
      </w:r>
      <w:bookmarkEnd w:id="24"/>
    </w:p>
    <w:p w14:paraId="3D14B723" w14:textId="36E18253" w:rsidR="00C61E67" w:rsidRDefault="001B069A" w:rsidP="001C3D03">
      <w:pPr>
        <w:pStyle w:val="1-BodyText"/>
        <w:jc w:val="center"/>
      </w:pPr>
      <w:r w:rsidRPr="00383515">
        <w:rPr>
          <w:noProof/>
          <w:lang w:val="fr-FR" w:eastAsia="fr-FR"/>
        </w:rPr>
        <w:drawing>
          <wp:inline distT="0" distB="0" distL="0" distR="0" wp14:anchorId="04517456" wp14:editId="43E8B3F9">
            <wp:extent cx="5230800" cy="3600000"/>
            <wp:effectExtent l="0" t="0" r="8255" b="635"/>
            <wp:docPr id="14" name="Picture 14" descr="A chart with numbers and a few red and green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hart with numbers and a few red and green squares&#10;&#10;Description automatically generated with medium confidence"/>
                    <pic:cNvPicPr/>
                  </pic:nvPicPr>
                  <pic:blipFill>
                    <a:blip r:embed="rId33"/>
                    <a:stretch>
                      <a:fillRect/>
                    </a:stretch>
                  </pic:blipFill>
                  <pic:spPr>
                    <a:xfrm>
                      <a:off x="0" y="0"/>
                      <a:ext cx="5230800" cy="3600000"/>
                    </a:xfrm>
                    <a:prstGeom prst="rect">
                      <a:avLst/>
                    </a:prstGeom>
                  </pic:spPr>
                </pic:pic>
              </a:graphicData>
            </a:graphic>
          </wp:inline>
        </w:drawing>
      </w:r>
    </w:p>
    <w:p w14:paraId="3CB1BCB2" w14:textId="09A0D9DA" w:rsidR="00F27C23" w:rsidRDefault="00F27C23" w:rsidP="001C3D03">
      <w:pPr>
        <w:pStyle w:val="1-BodyText"/>
        <w:jc w:val="center"/>
      </w:pPr>
      <w:r w:rsidRPr="006D15D4">
        <w:rPr>
          <w:noProof/>
          <w:lang w:val="fr-FR" w:eastAsia="fr-FR"/>
        </w:rPr>
        <w:drawing>
          <wp:inline distT="0" distB="0" distL="0" distR="0" wp14:anchorId="7AD223DC" wp14:editId="6AB69A71">
            <wp:extent cx="5205600" cy="3600000"/>
            <wp:effectExtent l="0" t="0" r="0" b="635"/>
            <wp:docPr id="16" name="Picture 16" descr="A chart with numbers and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chart with numbers and a number of people&#10;&#10;Description automatically generated with medium confidence"/>
                    <pic:cNvPicPr/>
                  </pic:nvPicPr>
                  <pic:blipFill>
                    <a:blip r:embed="rId34"/>
                    <a:stretch>
                      <a:fillRect/>
                    </a:stretch>
                  </pic:blipFill>
                  <pic:spPr>
                    <a:xfrm>
                      <a:off x="0" y="0"/>
                      <a:ext cx="5205600" cy="3600000"/>
                    </a:xfrm>
                    <a:prstGeom prst="rect">
                      <a:avLst/>
                    </a:prstGeom>
                  </pic:spPr>
                </pic:pic>
              </a:graphicData>
            </a:graphic>
          </wp:inline>
        </w:drawing>
      </w:r>
    </w:p>
    <w:p w14:paraId="7B9F0CFA" w14:textId="1EEB9EBE" w:rsidR="00C42EE3" w:rsidRDefault="00C42EE3" w:rsidP="001C3D03">
      <w:pPr>
        <w:pStyle w:val="1-BodyText"/>
        <w:jc w:val="center"/>
      </w:pPr>
      <w:r w:rsidRPr="00130F0F">
        <w:rPr>
          <w:noProof/>
          <w:lang w:val="fr-FR" w:eastAsia="fr-FR"/>
        </w:rPr>
        <w:lastRenderedPageBreak/>
        <w:drawing>
          <wp:inline distT="0" distB="0" distL="0" distR="0" wp14:anchorId="5035A4EE" wp14:editId="35052A5C">
            <wp:extent cx="5176800" cy="3600000"/>
            <wp:effectExtent l="0" t="0" r="5080" b="635"/>
            <wp:docPr id="19" name="Picture 19" descr="A chart of a netwo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chart of a network&#10;&#10;Description automatically generated with medium confidence"/>
                    <pic:cNvPicPr/>
                  </pic:nvPicPr>
                  <pic:blipFill>
                    <a:blip r:embed="rId35"/>
                    <a:stretch>
                      <a:fillRect/>
                    </a:stretch>
                  </pic:blipFill>
                  <pic:spPr>
                    <a:xfrm>
                      <a:off x="0" y="0"/>
                      <a:ext cx="5176800" cy="3600000"/>
                    </a:xfrm>
                    <a:prstGeom prst="rect">
                      <a:avLst/>
                    </a:prstGeom>
                  </pic:spPr>
                </pic:pic>
              </a:graphicData>
            </a:graphic>
          </wp:inline>
        </w:drawing>
      </w:r>
    </w:p>
    <w:p w14:paraId="5A49DCD4" w14:textId="6F7E7620" w:rsidR="00EE59F2" w:rsidRDefault="00EE59F2" w:rsidP="001C3D03">
      <w:pPr>
        <w:pStyle w:val="1-BodyText"/>
        <w:jc w:val="center"/>
      </w:pPr>
      <w:r w:rsidRPr="003348CE">
        <w:rPr>
          <w:noProof/>
          <w:lang w:val="fr-FR" w:eastAsia="fr-FR"/>
        </w:rPr>
        <w:drawing>
          <wp:inline distT="0" distB="0" distL="0" distR="0" wp14:anchorId="6186A987" wp14:editId="06227C49">
            <wp:extent cx="5234400" cy="3600000"/>
            <wp:effectExtent l="0" t="0" r="4445" b="635"/>
            <wp:docPr id="20" name="Picture 20" descr="A chart with numbers and a few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hart with numbers and a few different colored squares&#10;&#10;Description automatically generated with medium confidence"/>
                    <pic:cNvPicPr/>
                  </pic:nvPicPr>
                  <pic:blipFill>
                    <a:blip r:embed="rId36"/>
                    <a:stretch>
                      <a:fillRect/>
                    </a:stretch>
                  </pic:blipFill>
                  <pic:spPr>
                    <a:xfrm>
                      <a:off x="0" y="0"/>
                      <a:ext cx="5234400" cy="3600000"/>
                    </a:xfrm>
                    <a:prstGeom prst="rect">
                      <a:avLst/>
                    </a:prstGeom>
                  </pic:spPr>
                </pic:pic>
              </a:graphicData>
            </a:graphic>
          </wp:inline>
        </w:drawing>
      </w:r>
    </w:p>
    <w:p w14:paraId="68EFAA2F" w14:textId="233E86B6" w:rsidR="00EE59F2" w:rsidRDefault="00EE59F2" w:rsidP="00EE59F2">
      <w:pPr>
        <w:pStyle w:val="Heading2"/>
      </w:pPr>
      <w:bookmarkStart w:id="25" w:name="_Toc153889954"/>
      <w:r>
        <w:lastRenderedPageBreak/>
        <w:t>Determinants of Durability</w:t>
      </w:r>
      <w:bookmarkEnd w:id="25"/>
    </w:p>
    <w:p w14:paraId="75944F39" w14:textId="77777777" w:rsidR="00C16F87" w:rsidRDefault="00C16F87" w:rsidP="00C16F87">
      <w:pPr>
        <w:pStyle w:val="1-BodyText"/>
      </w:pPr>
      <w:r w:rsidRPr="00307085">
        <w:t>The study assessed household risk factors for net durability and attitudes and behaviors related to net care and repair. Factors that have previously been shown to be associated with net durability can be divided into household factors, handling factors</w:t>
      </w:r>
      <w:r>
        <w:t>,</w:t>
      </w:r>
      <w:r w:rsidRPr="00307085">
        <w:t xml:space="preserve"> and net care and repair attitudes and behaviors.</w:t>
      </w:r>
      <w:r>
        <w:t xml:space="preserve"> </w:t>
      </w:r>
      <w:r w:rsidRPr="00307085">
        <w:t xml:space="preserve">The presence of rodents in the house and the presence of food and practice of cooking near sleeping areas are risk factors for net durability. Table 4 presents the prevalence of these risk factors </w:t>
      </w:r>
      <w:r>
        <w:t>in the four study sites</w:t>
      </w:r>
      <w:r w:rsidRPr="00307085">
        <w:t>.</w:t>
      </w:r>
      <w:r>
        <w:t xml:space="preserve"> </w:t>
      </w:r>
    </w:p>
    <w:p w14:paraId="55B03D3C" w14:textId="77777777" w:rsidR="00C16F87" w:rsidRDefault="00C16F87" w:rsidP="00C16F87">
      <w:pPr>
        <w:pStyle w:val="1-BodyText"/>
      </w:pPr>
      <w:r>
        <w:t xml:space="preserve">At 36-months, food storage practices in sleeping rooms varied across districts: </w:t>
      </w:r>
      <w:bookmarkStart w:id="26" w:name="_Hlk143239481"/>
      <w:r>
        <w:t>Ruhango (35%), Karongi (30%)</w:t>
      </w:r>
      <w:bookmarkEnd w:id="26"/>
      <w:r>
        <w:t xml:space="preserve">, Kicukiro (18%), and Burera (13%), p&lt;0.001. </w:t>
      </w:r>
      <w:bookmarkStart w:id="27" w:name="_Hlk143239543"/>
      <w:r>
        <w:t>Cooking in sleeping rooms was infrequent across all districts</w:t>
      </w:r>
      <w:bookmarkEnd w:id="27"/>
      <w:r>
        <w:t xml:space="preserve"> (Never cooking in sleeping room; Kicukiro: 99%, Ruhango: 87%, Karongi: 98%, Burera: 98%). Rodent presence was universally high, but showed district-level variations, ranging from 96% in Ruhango to 92% in Karongi, 91% in Burera, and 85% in Kicukiro, p&lt;0.006. </w:t>
      </w:r>
    </w:p>
    <w:p w14:paraId="452D5F7B" w14:textId="6F5C6693" w:rsidR="009B0FB0" w:rsidRDefault="00C16F87" w:rsidP="00891A21">
      <w:pPr>
        <w:pStyle w:val="1-BodyText"/>
      </w:pPr>
      <w:r>
        <w:t>F</w:t>
      </w:r>
      <w:bookmarkStart w:id="28" w:name="_Hlk143240198"/>
      <w:r>
        <w:t xml:space="preserve">ood storage in sleeping rooms decreased in all districts from baseline to 36 months </w:t>
      </w:r>
      <w:bookmarkEnd w:id="28"/>
      <w:r>
        <w:t xml:space="preserve">(Kicukiro: 35% to 18%, Ruhango: 53% to 36%, Karongi: 46% to 30%, Burera: 31% to 14%). Avoidance of cooking in sleeping rooms increased (Kicukiro: 96% to 99%, Ruhango: 81% to 87%, Karongi: 84% to 98%, Burera: 95% to 98%). Rodent presence declined in Kicukiro (97% to 85%) and fluctuated in Ruhango (93% to 96%), Karongi (91% to 92%), and Burera (94% to 91%). </w:t>
      </w:r>
    </w:p>
    <w:p w14:paraId="46D8104E" w14:textId="77777777" w:rsidR="009B0FB0" w:rsidRDefault="009B0FB0">
      <w:pPr>
        <w:spacing w:line="259" w:lineRule="auto"/>
      </w:pPr>
      <w:r>
        <w:br w:type="page"/>
      </w:r>
    </w:p>
    <w:p w14:paraId="3A8C445E" w14:textId="77777777" w:rsidR="0040060E" w:rsidRPr="008A496E" w:rsidRDefault="0040060E" w:rsidP="0040060E">
      <w:pPr>
        <w:pStyle w:val="TableTitle"/>
        <w:rPr>
          <w:bCs w:val="0"/>
          <w:iCs/>
        </w:rPr>
      </w:pPr>
      <w:bookmarkStart w:id="29" w:name="_Toc129101719"/>
      <w:bookmarkStart w:id="30" w:name="_Toc144294007"/>
      <w:r w:rsidRPr="000D015A">
        <w:lastRenderedPageBreak/>
        <w:t xml:space="preserve">Table </w:t>
      </w:r>
      <w:r>
        <w:t>4</w:t>
      </w:r>
      <w:r w:rsidRPr="000D015A">
        <w:t>: Prevalence of Household Risk Factors for Damage</w:t>
      </w:r>
      <w:bookmarkEnd w:id="29"/>
      <w:bookmarkEnd w:id="30"/>
    </w:p>
    <w:tbl>
      <w:tblPr>
        <w:tblW w:w="0" w:type="auto"/>
        <w:jc w:val="center"/>
        <w:tblLook w:val="04A0" w:firstRow="1" w:lastRow="0" w:firstColumn="1" w:lastColumn="0" w:noHBand="0" w:noVBand="1"/>
      </w:tblPr>
      <w:tblGrid>
        <w:gridCol w:w="3482"/>
        <w:gridCol w:w="830"/>
        <w:gridCol w:w="997"/>
        <w:gridCol w:w="997"/>
        <w:gridCol w:w="997"/>
      </w:tblGrid>
      <w:tr w:rsidR="00000757" w14:paraId="2C62F5B3" w14:textId="77777777" w:rsidTr="00000757">
        <w:trPr>
          <w:trHeight w:val="290"/>
          <w:jc w:val="center"/>
        </w:trPr>
        <w:tc>
          <w:tcPr>
            <w:tcW w:w="0" w:type="auto"/>
            <w:tcBorders>
              <w:top w:val="single" w:sz="4" w:space="0" w:color="auto"/>
              <w:left w:val="nil"/>
              <w:bottom w:val="single" w:sz="4" w:space="0" w:color="auto"/>
              <w:right w:val="nil"/>
            </w:tcBorders>
            <w:shd w:val="clear" w:color="auto" w:fill="0067B9"/>
            <w:vAlign w:val="center"/>
            <w:hideMark/>
          </w:tcPr>
          <w:p w14:paraId="609B8F7D" w14:textId="77777777" w:rsidR="00000757" w:rsidRPr="00307085" w:rsidRDefault="00000757" w:rsidP="00000757">
            <w:pPr>
              <w:pStyle w:val="TableHeader"/>
            </w:pPr>
            <w:r w:rsidRPr="00307085">
              <w:t> </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hideMark/>
          </w:tcPr>
          <w:p w14:paraId="4ADC89D3" w14:textId="77777777" w:rsidR="00000757" w:rsidRPr="00307085" w:rsidRDefault="00000757" w:rsidP="00000757">
            <w:pPr>
              <w:pStyle w:val="TableHeader"/>
              <w:rPr>
                <w:rFonts w:cs="Calibri"/>
              </w:rPr>
            </w:pPr>
            <w:r w:rsidRPr="00307085">
              <w:rPr>
                <w:rFonts w:cs="Calibri"/>
              </w:rPr>
              <w:t>Baseline</w:t>
            </w:r>
          </w:p>
        </w:tc>
        <w:tc>
          <w:tcPr>
            <w:tcW w:w="0" w:type="auto"/>
            <w:tcBorders>
              <w:top w:val="single" w:sz="4" w:space="0" w:color="auto"/>
              <w:left w:val="nil"/>
              <w:bottom w:val="single" w:sz="4" w:space="0" w:color="auto"/>
              <w:right w:val="single" w:sz="4" w:space="0" w:color="auto"/>
            </w:tcBorders>
            <w:shd w:val="clear" w:color="auto" w:fill="0067B9"/>
            <w:vAlign w:val="center"/>
            <w:hideMark/>
          </w:tcPr>
          <w:p w14:paraId="09A02E36" w14:textId="77777777" w:rsidR="00000757" w:rsidRPr="00307085" w:rsidRDefault="00000757" w:rsidP="00000757">
            <w:pPr>
              <w:pStyle w:val="TableHeader"/>
              <w:rPr>
                <w:rFonts w:cs="Calibri"/>
              </w:rPr>
            </w:pPr>
            <w:r>
              <w:rPr>
                <w:rFonts w:cs="Calibri"/>
              </w:rPr>
              <w:t>12-Month</w:t>
            </w:r>
          </w:p>
        </w:tc>
        <w:tc>
          <w:tcPr>
            <w:tcW w:w="0" w:type="auto"/>
            <w:tcBorders>
              <w:top w:val="single" w:sz="4" w:space="0" w:color="auto"/>
              <w:left w:val="nil"/>
              <w:bottom w:val="single" w:sz="4" w:space="0" w:color="auto"/>
            </w:tcBorders>
            <w:shd w:val="clear" w:color="auto" w:fill="0067B9"/>
            <w:vAlign w:val="center"/>
            <w:hideMark/>
          </w:tcPr>
          <w:p w14:paraId="611976D3" w14:textId="77777777" w:rsidR="00000757" w:rsidRPr="00307085" w:rsidRDefault="00000757" w:rsidP="00000757">
            <w:pPr>
              <w:pStyle w:val="TableHeader"/>
              <w:rPr>
                <w:rFonts w:cs="Calibri"/>
              </w:rPr>
            </w:pPr>
            <w:r>
              <w:rPr>
                <w:rFonts w:cs="Calibri"/>
              </w:rPr>
              <w:t>24-Month</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28F0791C" w14:textId="77777777" w:rsidR="00000757" w:rsidRDefault="00000757" w:rsidP="00000757">
            <w:pPr>
              <w:pStyle w:val="TableHeader"/>
              <w:rPr>
                <w:rFonts w:cs="Calibri"/>
              </w:rPr>
            </w:pPr>
            <w:r>
              <w:rPr>
                <w:rFonts w:cs="Calibri"/>
              </w:rPr>
              <w:t>36-Month</w:t>
            </w:r>
          </w:p>
        </w:tc>
      </w:tr>
      <w:tr w:rsidR="00000757" w14:paraId="4A3ADA9F" w14:textId="77777777" w:rsidTr="007B6849">
        <w:trPr>
          <w:trHeight w:val="290"/>
          <w:jc w:val="center"/>
        </w:trPr>
        <w:tc>
          <w:tcPr>
            <w:tcW w:w="0" w:type="auto"/>
            <w:tcBorders>
              <w:top w:val="nil"/>
              <w:left w:val="nil"/>
              <w:bottom w:val="single" w:sz="4" w:space="0" w:color="auto"/>
              <w:right w:val="nil"/>
            </w:tcBorders>
            <w:shd w:val="clear" w:color="000000" w:fill="F2F2F2"/>
            <w:vAlign w:val="center"/>
          </w:tcPr>
          <w:p w14:paraId="6B78954A" w14:textId="77777777" w:rsidR="00000757" w:rsidRPr="00A86505" w:rsidRDefault="00000757" w:rsidP="00000757">
            <w:pPr>
              <w:pStyle w:val="1-BodyText"/>
              <w:rPr>
                <w:b/>
                <w:bCs/>
                <w:sz w:val="20"/>
                <w:szCs w:val="20"/>
              </w:rPr>
            </w:pPr>
            <w:r w:rsidRPr="00A86505">
              <w:rPr>
                <w:b/>
                <w:bCs/>
                <w:sz w:val="20"/>
                <w:szCs w:val="20"/>
              </w:rPr>
              <w:t>Kicukiro</w:t>
            </w:r>
          </w:p>
        </w:tc>
        <w:tc>
          <w:tcPr>
            <w:tcW w:w="0" w:type="auto"/>
            <w:tcBorders>
              <w:top w:val="nil"/>
              <w:left w:val="single" w:sz="4" w:space="0" w:color="auto"/>
              <w:bottom w:val="single" w:sz="4" w:space="0" w:color="auto"/>
              <w:right w:val="single" w:sz="4" w:space="0" w:color="auto"/>
            </w:tcBorders>
            <w:shd w:val="clear" w:color="000000" w:fill="F2F2F2"/>
            <w:vAlign w:val="center"/>
          </w:tcPr>
          <w:p w14:paraId="0C0419BE" w14:textId="77777777" w:rsidR="00000757" w:rsidRPr="00A86505" w:rsidRDefault="00000757" w:rsidP="00000757">
            <w:pPr>
              <w:pStyle w:val="1-BodyText"/>
              <w:rPr>
                <w:b/>
                <w:bCs/>
                <w:sz w:val="20"/>
                <w:szCs w:val="20"/>
              </w:rPr>
            </w:pPr>
            <w:r w:rsidRPr="00A86505">
              <w:rPr>
                <w:b/>
                <w:bCs/>
                <w:sz w:val="20"/>
                <w:szCs w:val="20"/>
              </w:rPr>
              <w:t>N=213</w:t>
            </w:r>
          </w:p>
        </w:tc>
        <w:tc>
          <w:tcPr>
            <w:tcW w:w="0" w:type="auto"/>
            <w:tcBorders>
              <w:top w:val="nil"/>
              <w:left w:val="nil"/>
              <w:bottom w:val="single" w:sz="4" w:space="0" w:color="auto"/>
              <w:right w:val="single" w:sz="4" w:space="0" w:color="auto"/>
            </w:tcBorders>
            <w:shd w:val="clear" w:color="000000" w:fill="F2F2F2"/>
            <w:vAlign w:val="center"/>
          </w:tcPr>
          <w:p w14:paraId="145C4A32" w14:textId="77777777" w:rsidR="00000757" w:rsidRPr="00A86505" w:rsidRDefault="00000757" w:rsidP="00000757">
            <w:pPr>
              <w:pStyle w:val="1-BodyText"/>
              <w:rPr>
                <w:b/>
                <w:bCs/>
                <w:sz w:val="20"/>
                <w:szCs w:val="20"/>
              </w:rPr>
            </w:pPr>
            <w:r w:rsidRPr="00A86505">
              <w:rPr>
                <w:b/>
                <w:bCs/>
                <w:sz w:val="20"/>
                <w:szCs w:val="20"/>
              </w:rPr>
              <w:t>N=203</w:t>
            </w:r>
          </w:p>
        </w:tc>
        <w:tc>
          <w:tcPr>
            <w:tcW w:w="0" w:type="auto"/>
            <w:tcBorders>
              <w:top w:val="nil"/>
              <w:left w:val="nil"/>
              <w:bottom w:val="single" w:sz="4" w:space="0" w:color="auto"/>
            </w:tcBorders>
            <w:shd w:val="clear" w:color="000000" w:fill="F2F2F2"/>
            <w:vAlign w:val="center"/>
          </w:tcPr>
          <w:p w14:paraId="33970E2C" w14:textId="77777777" w:rsidR="00000757" w:rsidRPr="00A86505" w:rsidRDefault="00000757" w:rsidP="00000757">
            <w:pPr>
              <w:pStyle w:val="1-BodyText"/>
              <w:rPr>
                <w:b/>
                <w:bCs/>
                <w:sz w:val="20"/>
                <w:szCs w:val="20"/>
              </w:rPr>
            </w:pPr>
            <w:r w:rsidRPr="00A86505">
              <w:rPr>
                <w:b/>
                <w:bCs/>
                <w:sz w:val="20"/>
                <w:szCs w:val="20"/>
              </w:rPr>
              <w:t>N=190</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450775B1" w14:textId="77777777" w:rsidR="00000757" w:rsidRPr="00A86505" w:rsidRDefault="00000757" w:rsidP="00000757">
            <w:pPr>
              <w:pStyle w:val="1-BodyText"/>
              <w:rPr>
                <w:b/>
                <w:bCs/>
                <w:sz w:val="20"/>
                <w:szCs w:val="20"/>
              </w:rPr>
            </w:pPr>
            <w:r w:rsidRPr="00A86505">
              <w:rPr>
                <w:b/>
                <w:bCs/>
                <w:sz w:val="20"/>
                <w:szCs w:val="20"/>
              </w:rPr>
              <w:t>N=172</w:t>
            </w:r>
          </w:p>
        </w:tc>
      </w:tr>
      <w:tr w:rsidR="00000757" w14:paraId="1626F754" w14:textId="77777777" w:rsidTr="007B6849">
        <w:trPr>
          <w:trHeight w:val="290"/>
          <w:jc w:val="center"/>
        </w:trPr>
        <w:tc>
          <w:tcPr>
            <w:tcW w:w="0" w:type="auto"/>
            <w:tcBorders>
              <w:top w:val="nil"/>
              <w:left w:val="nil"/>
              <w:bottom w:val="single" w:sz="4" w:space="0" w:color="auto"/>
              <w:right w:val="nil"/>
            </w:tcBorders>
            <w:noWrap/>
            <w:vAlign w:val="center"/>
          </w:tcPr>
          <w:p w14:paraId="4EE1DF00" w14:textId="77777777" w:rsidR="00000757" w:rsidRPr="00000757" w:rsidRDefault="00000757" w:rsidP="00000757">
            <w:pPr>
              <w:pStyle w:val="1-BodyText"/>
              <w:rPr>
                <w:sz w:val="20"/>
                <w:szCs w:val="20"/>
              </w:rPr>
            </w:pPr>
            <w:r w:rsidRPr="00000757">
              <w:rPr>
                <w:sz w:val="20"/>
                <w:szCs w:val="20"/>
              </w:rPr>
              <w:t>Ever store food in room used for sleeping</w:t>
            </w:r>
          </w:p>
        </w:tc>
        <w:tc>
          <w:tcPr>
            <w:tcW w:w="0" w:type="auto"/>
            <w:tcBorders>
              <w:top w:val="nil"/>
              <w:left w:val="single" w:sz="4" w:space="0" w:color="auto"/>
              <w:bottom w:val="single" w:sz="4" w:space="0" w:color="auto"/>
              <w:right w:val="single" w:sz="4" w:space="0" w:color="auto"/>
            </w:tcBorders>
            <w:noWrap/>
            <w:vAlign w:val="center"/>
          </w:tcPr>
          <w:p w14:paraId="4A34E9A7" w14:textId="77777777" w:rsidR="00000757" w:rsidRPr="00000757" w:rsidRDefault="00000757" w:rsidP="00000757">
            <w:pPr>
              <w:pStyle w:val="1-BodyText"/>
              <w:rPr>
                <w:sz w:val="20"/>
                <w:szCs w:val="20"/>
              </w:rPr>
            </w:pPr>
            <w:r w:rsidRPr="00000757">
              <w:rPr>
                <w:sz w:val="20"/>
                <w:szCs w:val="20"/>
              </w:rPr>
              <w:t>35.2%</w:t>
            </w:r>
          </w:p>
        </w:tc>
        <w:tc>
          <w:tcPr>
            <w:tcW w:w="0" w:type="auto"/>
            <w:tcBorders>
              <w:top w:val="nil"/>
              <w:left w:val="nil"/>
              <w:bottom w:val="single" w:sz="4" w:space="0" w:color="auto"/>
              <w:right w:val="single" w:sz="4" w:space="0" w:color="auto"/>
            </w:tcBorders>
            <w:noWrap/>
            <w:vAlign w:val="center"/>
          </w:tcPr>
          <w:p w14:paraId="6AF47FA9" w14:textId="77777777" w:rsidR="00000757" w:rsidRPr="00000757" w:rsidRDefault="00000757" w:rsidP="00000757">
            <w:pPr>
              <w:pStyle w:val="1-BodyText"/>
              <w:rPr>
                <w:sz w:val="20"/>
                <w:szCs w:val="20"/>
              </w:rPr>
            </w:pPr>
            <w:r w:rsidRPr="00000757">
              <w:rPr>
                <w:sz w:val="20"/>
                <w:szCs w:val="20"/>
              </w:rPr>
              <w:t>25.6%</w:t>
            </w:r>
          </w:p>
        </w:tc>
        <w:tc>
          <w:tcPr>
            <w:tcW w:w="0" w:type="auto"/>
            <w:tcBorders>
              <w:top w:val="nil"/>
              <w:left w:val="nil"/>
              <w:bottom w:val="single" w:sz="4" w:space="0" w:color="auto"/>
            </w:tcBorders>
            <w:noWrap/>
            <w:vAlign w:val="center"/>
          </w:tcPr>
          <w:p w14:paraId="40D267FC" w14:textId="77777777" w:rsidR="00000757" w:rsidRPr="00000757" w:rsidRDefault="00000757" w:rsidP="00000757">
            <w:pPr>
              <w:pStyle w:val="1-BodyText"/>
              <w:rPr>
                <w:sz w:val="20"/>
                <w:szCs w:val="20"/>
              </w:rPr>
            </w:pPr>
            <w:r w:rsidRPr="00000757">
              <w:rPr>
                <w:sz w:val="20"/>
                <w:szCs w:val="20"/>
              </w:rPr>
              <w:t>17.9%</w:t>
            </w:r>
          </w:p>
        </w:tc>
        <w:tc>
          <w:tcPr>
            <w:tcW w:w="0" w:type="auto"/>
            <w:tcBorders>
              <w:top w:val="nil"/>
              <w:left w:val="single" w:sz="4" w:space="0" w:color="auto"/>
              <w:bottom w:val="single" w:sz="4" w:space="0" w:color="auto"/>
              <w:right w:val="single" w:sz="4" w:space="0" w:color="auto"/>
            </w:tcBorders>
            <w:vAlign w:val="center"/>
          </w:tcPr>
          <w:p w14:paraId="62EC1678" w14:textId="77777777" w:rsidR="00000757" w:rsidRPr="00000757" w:rsidRDefault="00000757" w:rsidP="00000757">
            <w:pPr>
              <w:pStyle w:val="1-BodyText"/>
              <w:rPr>
                <w:sz w:val="20"/>
                <w:szCs w:val="20"/>
              </w:rPr>
            </w:pPr>
            <w:r w:rsidRPr="00000757">
              <w:rPr>
                <w:sz w:val="20"/>
                <w:szCs w:val="20"/>
              </w:rPr>
              <w:t>18.0%</w:t>
            </w:r>
          </w:p>
        </w:tc>
      </w:tr>
      <w:tr w:rsidR="00000757" w14:paraId="79E66811" w14:textId="77777777" w:rsidTr="007B6849">
        <w:trPr>
          <w:trHeight w:val="290"/>
          <w:jc w:val="center"/>
        </w:trPr>
        <w:tc>
          <w:tcPr>
            <w:tcW w:w="0" w:type="auto"/>
            <w:tcBorders>
              <w:top w:val="nil"/>
              <w:left w:val="nil"/>
              <w:bottom w:val="nil"/>
              <w:right w:val="nil"/>
            </w:tcBorders>
            <w:noWrap/>
            <w:vAlign w:val="center"/>
          </w:tcPr>
          <w:p w14:paraId="6FEAFD0C" w14:textId="77777777" w:rsidR="00000757" w:rsidRPr="00000757" w:rsidRDefault="00000757" w:rsidP="00000757">
            <w:pPr>
              <w:pStyle w:val="1-BodyText"/>
              <w:rPr>
                <w:sz w:val="20"/>
                <w:szCs w:val="20"/>
              </w:rPr>
            </w:pPr>
            <w:r w:rsidRPr="00000757">
              <w:rPr>
                <w:sz w:val="20"/>
                <w:szCs w:val="20"/>
              </w:rPr>
              <w:t>Cook in sleeping room</w:t>
            </w:r>
          </w:p>
        </w:tc>
        <w:tc>
          <w:tcPr>
            <w:tcW w:w="0" w:type="auto"/>
            <w:tcBorders>
              <w:top w:val="nil"/>
              <w:left w:val="single" w:sz="4" w:space="0" w:color="auto"/>
              <w:bottom w:val="nil"/>
              <w:right w:val="single" w:sz="4" w:space="0" w:color="auto"/>
            </w:tcBorders>
            <w:noWrap/>
            <w:vAlign w:val="center"/>
          </w:tcPr>
          <w:p w14:paraId="24FAA3A8" w14:textId="77777777" w:rsidR="00000757" w:rsidRPr="00000757" w:rsidRDefault="00000757" w:rsidP="00000757">
            <w:pPr>
              <w:pStyle w:val="1-BodyText"/>
              <w:rPr>
                <w:sz w:val="20"/>
                <w:szCs w:val="20"/>
              </w:rPr>
            </w:pPr>
          </w:p>
        </w:tc>
        <w:tc>
          <w:tcPr>
            <w:tcW w:w="0" w:type="auto"/>
            <w:tcBorders>
              <w:top w:val="nil"/>
              <w:left w:val="nil"/>
              <w:bottom w:val="nil"/>
              <w:right w:val="single" w:sz="4" w:space="0" w:color="auto"/>
            </w:tcBorders>
            <w:noWrap/>
            <w:vAlign w:val="center"/>
          </w:tcPr>
          <w:p w14:paraId="3E6525E5" w14:textId="77777777" w:rsidR="00000757" w:rsidRPr="00000757" w:rsidRDefault="00000757" w:rsidP="00000757">
            <w:pPr>
              <w:pStyle w:val="1-BodyText"/>
              <w:rPr>
                <w:sz w:val="20"/>
                <w:szCs w:val="20"/>
              </w:rPr>
            </w:pPr>
          </w:p>
        </w:tc>
        <w:tc>
          <w:tcPr>
            <w:tcW w:w="0" w:type="auto"/>
            <w:tcBorders>
              <w:top w:val="nil"/>
              <w:left w:val="nil"/>
              <w:bottom w:val="nil"/>
            </w:tcBorders>
            <w:noWrap/>
            <w:vAlign w:val="center"/>
          </w:tcPr>
          <w:p w14:paraId="496B8F11" w14:textId="77777777" w:rsidR="00000757" w:rsidRPr="00000757" w:rsidRDefault="00000757" w:rsidP="00000757">
            <w:pPr>
              <w:pStyle w:val="1-BodyText"/>
              <w:rPr>
                <w:sz w:val="20"/>
                <w:szCs w:val="20"/>
              </w:rPr>
            </w:pPr>
          </w:p>
        </w:tc>
        <w:tc>
          <w:tcPr>
            <w:tcW w:w="0" w:type="auto"/>
            <w:tcBorders>
              <w:top w:val="nil"/>
              <w:left w:val="single" w:sz="4" w:space="0" w:color="auto"/>
              <w:bottom w:val="nil"/>
              <w:right w:val="single" w:sz="4" w:space="0" w:color="auto"/>
            </w:tcBorders>
            <w:vAlign w:val="center"/>
          </w:tcPr>
          <w:p w14:paraId="3E5C66F4" w14:textId="77777777" w:rsidR="00000757" w:rsidRPr="00000757" w:rsidRDefault="00000757" w:rsidP="00000757">
            <w:pPr>
              <w:pStyle w:val="1-BodyText"/>
              <w:rPr>
                <w:sz w:val="20"/>
                <w:szCs w:val="20"/>
              </w:rPr>
            </w:pPr>
          </w:p>
        </w:tc>
      </w:tr>
      <w:tr w:rsidR="00000757" w14:paraId="2D0031CD" w14:textId="77777777" w:rsidTr="007B6849">
        <w:trPr>
          <w:trHeight w:val="290"/>
          <w:jc w:val="center"/>
        </w:trPr>
        <w:tc>
          <w:tcPr>
            <w:tcW w:w="0" w:type="auto"/>
            <w:tcBorders>
              <w:top w:val="nil"/>
              <w:left w:val="nil"/>
              <w:bottom w:val="nil"/>
              <w:right w:val="nil"/>
            </w:tcBorders>
            <w:noWrap/>
            <w:vAlign w:val="center"/>
          </w:tcPr>
          <w:p w14:paraId="173354AE" w14:textId="77777777" w:rsidR="00000757" w:rsidRPr="00000757" w:rsidRDefault="00000757" w:rsidP="00000757">
            <w:pPr>
              <w:pStyle w:val="1-BodyText"/>
              <w:rPr>
                <w:sz w:val="20"/>
                <w:szCs w:val="20"/>
              </w:rPr>
            </w:pPr>
            <w:r w:rsidRPr="00000757">
              <w:rPr>
                <w:sz w:val="20"/>
                <w:szCs w:val="20"/>
              </w:rPr>
              <w:t>Never</w:t>
            </w:r>
          </w:p>
        </w:tc>
        <w:tc>
          <w:tcPr>
            <w:tcW w:w="0" w:type="auto"/>
            <w:tcBorders>
              <w:top w:val="nil"/>
              <w:left w:val="single" w:sz="4" w:space="0" w:color="auto"/>
              <w:bottom w:val="nil"/>
              <w:right w:val="single" w:sz="4" w:space="0" w:color="auto"/>
            </w:tcBorders>
            <w:noWrap/>
            <w:vAlign w:val="center"/>
          </w:tcPr>
          <w:p w14:paraId="27445E78" w14:textId="77777777" w:rsidR="00000757" w:rsidRPr="00000757" w:rsidRDefault="00000757" w:rsidP="00000757">
            <w:pPr>
              <w:pStyle w:val="1-BodyText"/>
              <w:rPr>
                <w:sz w:val="20"/>
                <w:szCs w:val="20"/>
              </w:rPr>
            </w:pPr>
            <w:r w:rsidRPr="00000757">
              <w:rPr>
                <w:sz w:val="20"/>
                <w:szCs w:val="20"/>
              </w:rPr>
              <w:t>96.2%</w:t>
            </w:r>
          </w:p>
        </w:tc>
        <w:tc>
          <w:tcPr>
            <w:tcW w:w="0" w:type="auto"/>
            <w:tcBorders>
              <w:top w:val="nil"/>
              <w:left w:val="nil"/>
              <w:bottom w:val="nil"/>
              <w:right w:val="single" w:sz="4" w:space="0" w:color="auto"/>
            </w:tcBorders>
            <w:noWrap/>
            <w:vAlign w:val="center"/>
          </w:tcPr>
          <w:p w14:paraId="04E8F179" w14:textId="77777777" w:rsidR="00000757" w:rsidRPr="00000757" w:rsidRDefault="00000757" w:rsidP="00000757">
            <w:pPr>
              <w:pStyle w:val="1-BodyText"/>
              <w:rPr>
                <w:sz w:val="20"/>
                <w:szCs w:val="20"/>
              </w:rPr>
            </w:pPr>
            <w:r w:rsidRPr="00000757">
              <w:rPr>
                <w:sz w:val="20"/>
                <w:szCs w:val="20"/>
              </w:rPr>
              <w:t>96.6%</w:t>
            </w:r>
          </w:p>
        </w:tc>
        <w:tc>
          <w:tcPr>
            <w:tcW w:w="0" w:type="auto"/>
            <w:tcBorders>
              <w:top w:val="nil"/>
              <w:left w:val="nil"/>
              <w:bottom w:val="nil"/>
            </w:tcBorders>
            <w:noWrap/>
            <w:vAlign w:val="center"/>
          </w:tcPr>
          <w:p w14:paraId="77845431" w14:textId="77777777" w:rsidR="00000757" w:rsidRPr="00000757" w:rsidRDefault="00000757" w:rsidP="00000757">
            <w:pPr>
              <w:pStyle w:val="1-BodyText"/>
              <w:rPr>
                <w:sz w:val="20"/>
                <w:szCs w:val="20"/>
              </w:rPr>
            </w:pPr>
            <w:r w:rsidRPr="00000757">
              <w:rPr>
                <w:sz w:val="20"/>
                <w:szCs w:val="20"/>
              </w:rPr>
              <w:t>97.9%</w:t>
            </w:r>
          </w:p>
        </w:tc>
        <w:tc>
          <w:tcPr>
            <w:tcW w:w="0" w:type="auto"/>
            <w:tcBorders>
              <w:top w:val="nil"/>
              <w:left w:val="single" w:sz="4" w:space="0" w:color="auto"/>
              <w:bottom w:val="nil"/>
              <w:right w:val="single" w:sz="4" w:space="0" w:color="auto"/>
            </w:tcBorders>
            <w:vAlign w:val="center"/>
          </w:tcPr>
          <w:p w14:paraId="2A9EE692" w14:textId="77777777" w:rsidR="00000757" w:rsidRPr="00000757" w:rsidRDefault="00000757" w:rsidP="00000757">
            <w:pPr>
              <w:pStyle w:val="1-BodyText"/>
              <w:rPr>
                <w:sz w:val="20"/>
                <w:szCs w:val="20"/>
              </w:rPr>
            </w:pPr>
            <w:r w:rsidRPr="00000757">
              <w:rPr>
                <w:sz w:val="20"/>
                <w:szCs w:val="20"/>
              </w:rPr>
              <w:t>99.4%</w:t>
            </w:r>
          </w:p>
        </w:tc>
      </w:tr>
      <w:tr w:rsidR="00000757" w14:paraId="519180BD" w14:textId="77777777" w:rsidTr="007B6849">
        <w:trPr>
          <w:trHeight w:val="290"/>
          <w:jc w:val="center"/>
        </w:trPr>
        <w:tc>
          <w:tcPr>
            <w:tcW w:w="0" w:type="auto"/>
            <w:tcBorders>
              <w:top w:val="nil"/>
              <w:left w:val="nil"/>
              <w:bottom w:val="nil"/>
              <w:right w:val="nil"/>
            </w:tcBorders>
            <w:noWrap/>
            <w:vAlign w:val="center"/>
          </w:tcPr>
          <w:p w14:paraId="7B83593D" w14:textId="77777777" w:rsidR="00000757" w:rsidRPr="00000757" w:rsidRDefault="00000757" w:rsidP="00000757">
            <w:pPr>
              <w:pStyle w:val="1-BodyText"/>
              <w:rPr>
                <w:sz w:val="20"/>
                <w:szCs w:val="20"/>
              </w:rPr>
            </w:pPr>
            <w:r w:rsidRPr="00000757">
              <w:rPr>
                <w:sz w:val="20"/>
                <w:szCs w:val="20"/>
              </w:rPr>
              <w:t>Sometimes</w:t>
            </w:r>
          </w:p>
        </w:tc>
        <w:tc>
          <w:tcPr>
            <w:tcW w:w="0" w:type="auto"/>
            <w:tcBorders>
              <w:top w:val="nil"/>
              <w:left w:val="single" w:sz="4" w:space="0" w:color="auto"/>
              <w:bottom w:val="nil"/>
              <w:right w:val="single" w:sz="4" w:space="0" w:color="auto"/>
            </w:tcBorders>
            <w:noWrap/>
            <w:vAlign w:val="center"/>
          </w:tcPr>
          <w:p w14:paraId="79037C35" w14:textId="77777777" w:rsidR="00000757" w:rsidRPr="00000757" w:rsidRDefault="00000757" w:rsidP="00000757">
            <w:pPr>
              <w:pStyle w:val="1-BodyText"/>
              <w:rPr>
                <w:sz w:val="20"/>
                <w:szCs w:val="20"/>
              </w:rPr>
            </w:pPr>
            <w:r w:rsidRPr="00000757">
              <w:rPr>
                <w:sz w:val="20"/>
                <w:szCs w:val="20"/>
              </w:rPr>
              <w:t>3.3%</w:t>
            </w:r>
          </w:p>
        </w:tc>
        <w:tc>
          <w:tcPr>
            <w:tcW w:w="0" w:type="auto"/>
            <w:tcBorders>
              <w:top w:val="nil"/>
              <w:left w:val="nil"/>
              <w:bottom w:val="nil"/>
              <w:right w:val="single" w:sz="4" w:space="0" w:color="auto"/>
            </w:tcBorders>
            <w:noWrap/>
            <w:vAlign w:val="center"/>
          </w:tcPr>
          <w:p w14:paraId="15C0F19F" w14:textId="77777777" w:rsidR="00000757" w:rsidRPr="00000757" w:rsidRDefault="00000757" w:rsidP="00000757">
            <w:pPr>
              <w:pStyle w:val="1-BodyText"/>
              <w:rPr>
                <w:sz w:val="20"/>
                <w:szCs w:val="20"/>
              </w:rPr>
            </w:pPr>
            <w:r w:rsidRPr="00000757">
              <w:rPr>
                <w:sz w:val="20"/>
                <w:szCs w:val="20"/>
              </w:rPr>
              <w:t>3.0%</w:t>
            </w:r>
          </w:p>
        </w:tc>
        <w:tc>
          <w:tcPr>
            <w:tcW w:w="0" w:type="auto"/>
            <w:tcBorders>
              <w:top w:val="nil"/>
              <w:left w:val="nil"/>
              <w:bottom w:val="nil"/>
            </w:tcBorders>
            <w:noWrap/>
            <w:vAlign w:val="center"/>
          </w:tcPr>
          <w:p w14:paraId="260217B0" w14:textId="77777777" w:rsidR="00000757" w:rsidRPr="00000757" w:rsidRDefault="00000757" w:rsidP="00000757">
            <w:pPr>
              <w:pStyle w:val="1-BodyText"/>
              <w:rPr>
                <w:sz w:val="20"/>
                <w:szCs w:val="20"/>
              </w:rPr>
            </w:pPr>
            <w:r w:rsidRPr="00000757">
              <w:rPr>
                <w:sz w:val="20"/>
                <w:szCs w:val="20"/>
              </w:rPr>
              <w:t>1.6%</w:t>
            </w:r>
          </w:p>
        </w:tc>
        <w:tc>
          <w:tcPr>
            <w:tcW w:w="0" w:type="auto"/>
            <w:tcBorders>
              <w:top w:val="nil"/>
              <w:left w:val="single" w:sz="4" w:space="0" w:color="auto"/>
              <w:bottom w:val="nil"/>
              <w:right w:val="single" w:sz="4" w:space="0" w:color="auto"/>
            </w:tcBorders>
            <w:vAlign w:val="center"/>
          </w:tcPr>
          <w:p w14:paraId="395373E2" w14:textId="77777777" w:rsidR="00000757" w:rsidRPr="00000757" w:rsidRDefault="00000757" w:rsidP="00000757">
            <w:pPr>
              <w:pStyle w:val="1-BodyText"/>
              <w:rPr>
                <w:sz w:val="20"/>
                <w:szCs w:val="20"/>
              </w:rPr>
            </w:pPr>
            <w:r w:rsidRPr="00000757">
              <w:rPr>
                <w:sz w:val="20"/>
                <w:szCs w:val="20"/>
              </w:rPr>
              <w:t>0.6%</w:t>
            </w:r>
          </w:p>
        </w:tc>
      </w:tr>
      <w:tr w:rsidR="00000757" w14:paraId="6353417C" w14:textId="77777777" w:rsidTr="007B6849">
        <w:trPr>
          <w:trHeight w:val="290"/>
          <w:jc w:val="center"/>
        </w:trPr>
        <w:tc>
          <w:tcPr>
            <w:tcW w:w="0" w:type="auto"/>
            <w:tcBorders>
              <w:top w:val="nil"/>
              <w:left w:val="nil"/>
              <w:bottom w:val="nil"/>
              <w:right w:val="nil"/>
            </w:tcBorders>
            <w:noWrap/>
            <w:vAlign w:val="center"/>
          </w:tcPr>
          <w:p w14:paraId="5604B21E" w14:textId="77777777" w:rsidR="00000757" w:rsidRPr="00000757" w:rsidRDefault="00000757" w:rsidP="00000757">
            <w:pPr>
              <w:pStyle w:val="1-BodyText"/>
              <w:rPr>
                <w:sz w:val="20"/>
                <w:szCs w:val="20"/>
              </w:rPr>
            </w:pPr>
            <w:r w:rsidRPr="00000757">
              <w:rPr>
                <w:sz w:val="20"/>
                <w:szCs w:val="20"/>
              </w:rPr>
              <w:t>Always</w:t>
            </w:r>
          </w:p>
        </w:tc>
        <w:tc>
          <w:tcPr>
            <w:tcW w:w="0" w:type="auto"/>
            <w:tcBorders>
              <w:top w:val="nil"/>
              <w:left w:val="single" w:sz="4" w:space="0" w:color="auto"/>
              <w:bottom w:val="nil"/>
              <w:right w:val="single" w:sz="4" w:space="0" w:color="auto"/>
            </w:tcBorders>
            <w:noWrap/>
            <w:vAlign w:val="center"/>
          </w:tcPr>
          <w:p w14:paraId="0D32127A" w14:textId="77777777" w:rsidR="00000757" w:rsidRPr="00000757" w:rsidRDefault="00000757" w:rsidP="00000757">
            <w:pPr>
              <w:pStyle w:val="1-BodyText"/>
              <w:rPr>
                <w:sz w:val="20"/>
                <w:szCs w:val="20"/>
              </w:rPr>
            </w:pPr>
            <w:r w:rsidRPr="00000757">
              <w:rPr>
                <w:sz w:val="20"/>
                <w:szCs w:val="20"/>
              </w:rPr>
              <w:t>0.5%</w:t>
            </w:r>
          </w:p>
        </w:tc>
        <w:tc>
          <w:tcPr>
            <w:tcW w:w="0" w:type="auto"/>
            <w:tcBorders>
              <w:top w:val="nil"/>
              <w:left w:val="nil"/>
              <w:bottom w:val="nil"/>
              <w:right w:val="single" w:sz="4" w:space="0" w:color="auto"/>
            </w:tcBorders>
            <w:noWrap/>
            <w:vAlign w:val="center"/>
          </w:tcPr>
          <w:p w14:paraId="54FB832C" w14:textId="77777777" w:rsidR="00000757" w:rsidRPr="00000757" w:rsidRDefault="00000757" w:rsidP="00000757">
            <w:pPr>
              <w:pStyle w:val="1-BodyText"/>
              <w:rPr>
                <w:sz w:val="20"/>
                <w:szCs w:val="20"/>
              </w:rPr>
            </w:pPr>
            <w:r w:rsidRPr="00000757">
              <w:rPr>
                <w:sz w:val="20"/>
                <w:szCs w:val="20"/>
              </w:rPr>
              <w:t>0.5%</w:t>
            </w:r>
          </w:p>
        </w:tc>
        <w:tc>
          <w:tcPr>
            <w:tcW w:w="0" w:type="auto"/>
            <w:tcBorders>
              <w:top w:val="nil"/>
              <w:left w:val="nil"/>
              <w:bottom w:val="nil"/>
            </w:tcBorders>
            <w:noWrap/>
            <w:vAlign w:val="center"/>
          </w:tcPr>
          <w:p w14:paraId="4FE4194F" w14:textId="77777777" w:rsidR="00000757" w:rsidRPr="00000757" w:rsidRDefault="00000757" w:rsidP="00000757">
            <w:pPr>
              <w:pStyle w:val="1-BodyText"/>
              <w:rPr>
                <w:sz w:val="20"/>
                <w:szCs w:val="20"/>
              </w:rPr>
            </w:pPr>
            <w:r w:rsidRPr="00000757">
              <w:rPr>
                <w:sz w:val="20"/>
                <w:szCs w:val="20"/>
              </w:rPr>
              <w:t>0.5%</w:t>
            </w:r>
          </w:p>
        </w:tc>
        <w:tc>
          <w:tcPr>
            <w:tcW w:w="0" w:type="auto"/>
            <w:tcBorders>
              <w:top w:val="nil"/>
              <w:left w:val="single" w:sz="4" w:space="0" w:color="auto"/>
              <w:bottom w:val="nil"/>
              <w:right w:val="single" w:sz="4" w:space="0" w:color="auto"/>
            </w:tcBorders>
            <w:vAlign w:val="center"/>
          </w:tcPr>
          <w:p w14:paraId="7CABBBDE" w14:textId="77777777" w:rsidR="00000757" w:rsidRPr="00000757" w:rsidRDefault="00000757" w:rsidP="00000757">
            <w:pPr>
              <w:pStyle w:val="1-BodyText"/>
              <w:rPr>
                <w:sz w:val="20"/>
                <w:szCs w:val="20"/>
              </w:rPr>
            </w:pPr>
            <w:r w:rsidRPr="00000757">
              <w:rPr>
                <w:sz w:val="20"/>
                <w:szCs w:val="20"/>
              </w:rPr>
              <w:t>0.0%</w:t>
            </w:r>
          </w:p>
        </w:tc>
      </w:tr>
      <w:tr w:rsidR="00000757" w14:paraId="6A7D2E8E" w14:textId="77777777" w:rsidTr="007B6849">
        <w:trPr>
          <w:trHeight w:val="290"/>
          <w:jc w:val="center"/>
        </w:trPr>
        <w:tc>
          <w:tcPr>
            <w:tcW w:w="0" w:type="auto"/>
            <w:tcBorders>
              <w:top w:val="nil"/>
              <w:left w:val="nil"/>
              <w:bottom w:val="nil"/>
              <w:right w:val="nil"/>
            </w:tcBorders>
            <w:noWrap/>
            <w:vAlign w:val="center"/>
          </w:tcPr>
          <w:p w14:paraId="0C042C69" w14:textId="4B18B802" w:rsidR="00000757" w:rsidRPr="00000757" w:rsidRDefault="00000757" w:rsidP="00000757">
            <w:pPr>
              <w:pStyle w:val="1-BodyText"/>
              <w:rPr>
                <w:sz w:val="20"/>
                <w:szCs w:val="20"/>
              </w:rPr>
            </w:pPr>
            <w:r w:rsidRPr="00000757">
              <w:rPr>
                <w:sz w:val="20"/>
                <w:szCs w:val="20"/>
              </w:rPr>
              <w:t>Don</w:t>
            </w:r>
            <w:r w:rsidR="0042356A">
              <w:rPr>
                <w:sz w:val="20"/>
                <w:szCs w:val="20"/>
              </w:rPr>
              <w:t>’</w:t>
            </w:r>
            <w:r w:rsidRPr="00000757">
              <w:rPr>
                <w:sz w:val="20"/>
                <w:szCs w:val="20"/>
              </w:rPr>
              <w:t>t know</w:t>
            </w:r>
          </w:p>
        </w:tc>
        <w:tc>
          <w:tcPr>
            <w:tcW w:w="0" w:type="auto"/>
            <w:tcBorders>
              <w:top w:val="nil"/>
              <w:left w:val="single" w:sz="4" w:space="0" w:color="auto"/>
              <w:bottom w:val="nil"/>
              <w:right w:val="single" w:sz="4" w:space="0" w:color="auto"/>
            </w:tcBorders>
            <w:noWrap/>
            <w:vAlign w:val="center"/>
          </w:tcPr>
          <w:p w14:paraId="17285D03" w14:textId="77777777" w:rsidR="00000757" w:rsidRPr="00000757" w:rsidRDefault="00000757" w:rsidP="00000757">
            <w:pPr>
              <w:pStyle w:val="1-BodyText"/>
              <w:rPr>
                <w:sz w:val="20"/>
                <w:szCs w:val="20"/>
              </w:rPr>
            </w:pPr>
            <w:r w:rsidRPr="00000757">
              <w:rPr>
                <w:sz w:val="20"/>
                <w:szCs w:val="20"/>
              </w:rPr>
              <w:t>0.0%</w:t>
            </w:r>
          </w:p>
        </w:tc>
        <w:tc>
          <w:tcPr>
            <w:tcW w:w="0" w:type="auto"/>
            <w:tcBorders>
              <w:top w:val="nil"/>
              <w:left w:val="nil"/>
              <w:bottom w:val="nil"/>
              <w:right w:val="single" w:sz="4" w:space="0" w:color="auto"/>
            </w:tcBorders>
            <w:noWrap/>
            <w:vAlign w:val="center"/>
          </w:tcPr>
          <w:p w14:paraId="0284FDA8" w14:textId="77777777" w:rsidR="00000757" w:rsidRPr="00000757" w:rsidRDefault="00000757" w:rsidP="00000757">
            <w:pPr>
              <w:pStyle w:val="1-BodyText"/>
              <w:rPr>
                <w:sz w:val="20"/>
                <w:szCs w:val="20"/>
              </w:rPr>
            </w:pPr>
            <w:r w:rsidRPr="00000757">
              <w:rPr>
                <w:sz w:val="20"/>
                <w:szCs w:val="20"/>
              </w:rPr>
              <w:t>0.0%</w:t>
            </w:r>
          </w:p>
        </w:tc>
        <w:tc>
          <w:tcPr>
            <w:tcW w:w="0" w:type="auto"/>
            <w:tcBorders>
              <w:top w:val="nil"/>
              <w:left w:val="nil"/>
              <w:bottom w:val="nil"/>
            </w:tcBorders>
            <w:noWrap/>
            <w:vAlign w:val="center"/>
          </w:tcPr>
          <w:p w14:paraId="4303C709" w14:textId="77777777" w:rsidR="00000757" w:rsidRPr="00000757" w:rsidRDefault="00000757" w:rsidP="00000757">
            <w:pPr>
              <w:pStyle w:val="1-BodyText"/>
              <w:rPr>
                <w:sz w:val="20"/>
                <w:szCs w:val="20"/>
              </w:rPr>
            </w:pPr>
            <w:r w:rsidRPr="00000757">
              <w:rPr>
                <w:sz w:val="20"/>
                <w:szCs w:val="20"/>
              </w:rPr>
              <w:t>0.0%</w:t>
            </w:r>
          </w:p>
        </w:tc>
        <w:tc>
          <w:tcPr>
            <w:tcW w:w="0" w:type="auto"/>
            <w:tcBorders>
              <w:top w:val="nil"/>
              <w:left w:val="single" w:sz="4" w:space="0" w:color="auto"/>
              <w:bottom w:val="nil"/>
              <w:right w:val="single" w:sz="4" w:space="0" w:color="auto"/>
            </w:tcBorders>
            <w:vAlign w:val="center"/>
          </w:tcPr>
          <w:p w14:paraId="02F7762C" w14:textId="77777777" w:rsidR="00000757" w:rsidRPr="00000757" w:rsidRDefault="00000757" w:rsidP="00000757">
            <w:pPr>
              <w:pStyle w:val="1-BodyText"/>
              <w:rPr>
                <w:sz w:val="20"/>
                <w:szCs w:val="20"/>
              </w:rPr>
            </w:pPr>
            <w:r w:rsidRPr="00000757">
              <w:rPr>
                <w:sz w:val="20"/>
                <w:szCs w:val="20"/>
              </w:rPr>
              <w:t>0.0%</w:t>
            </w:r>
          </w:p>
        </w:tc>
      </w:tr>
      <w:tr w:rsidR="00000757" w14:paraId="7A6F458D" w14:textId="77777777" w:rsidTr="007B6849">
        <w:trPr>
          <w:trHeight w:val="290"/>
          <w:jc w:val="center"/>
        </w:trPr>
        <w:tc>
          <w:tcPr>
            <w:tcW w:w="0" w:type="auto"/>
            <w:tcBorders>
              <w:top w:val="single" w:sz="4" w:space="0" w:color="auto"/>
              <w:left w:val="nil"/>
              <w:bottom w:val="single" w:sz="4" w:space="0" w:color="auto"/>
              <w:right w:val="nil"/>
            </w:tcBorders>
            <w:noWrap/>
            <w:vAlign w:val="center"/>
          </w:tcPr>
          <w:p w14:paraId="5F6FDCBF" w14:textId="77777777" w:rsidR="00000757" w:rsidRPr="00000757" w:rsidRDefault="00000757" w:rsidP="00000757">
            <w:pPr>
              <w:pStyle w:val="1-BodyText"/>
              <w:rPr>
                <w:sz w:val="20"/>
                <w:szCs w:val="20"/>
              </w:rPr>
            </w:pPr>
            <w:r w:rsidRPr="00000757">
              <w:rPr>
                <w:sz w:val="20"/>
                <w:szCs w:val="20"/>
              </w:rPr>
              <w:t>Observed rodents in last six months</w:t>
            </w:r>
          </w:p>
        </w:tc>
        <w:tc>
          <w:tcPr>
            <w:tcW w:w="0" w:type="auto"/>
            <w:tcBorders>
              <w:top w:val="single" w:sz="4" w:space="0" w:color="auto"/>
              <w:left w:val="single" w:sz="4" w:space="0" w:color="auto"/>
              <w:bottom w:val="single" w:sz="4" w:space="0" w:color="auto"/>
              <w:right w:val="single" w:sz="4" w:space="0" w:color="auto"/>
            </w:tcBorders>
            <w:noWrap/>
            <w:vAlign w:val="center"/>
          </w:tcPr>
          <w:p w14:paraId="61747017" w14:textId="77777777" w:rsidR="00000757" w:rsidRPr="00000757" w:rsidRDefault="00000757" w:rsidP="00000757">
            <w:pPr>
              <w:pStyle w:val="1-BodyText"/>
              <w:rPr>
                <w:sz w:val="20"/>
                <w:szCs w:val="20"/>
              </w:rPr>
            </w:pPr>
            <w:r w:rsidRPr="00000757">
              <w:rPr>
                <w:sz w:val="20"/>
                <w:szCs w:val="20"/>
              </w:rPr>
              <w:t>96.7%</w:t>
            </w:r>
          </w:p>
        </w:tc>
        <w:tc>
          <w:tcPr>
            <w:tcW w:w="0" w:type="auto"/>
            <w:tcBorders>
              <w:top w:val="single" w:sz="4" w:space="0" w:color="auto"/>
              <w:left w:val="nil"/>
              <w:bottom w:val="single" w:sz="4" w:space="0" w:color="auto"/>
              <w:right w:val="single" w:sz="4" w:space="0" w:color="auto"/>
            </w:tcBorders>
            <w:noWrap/>
            <w:vAlign w:val="center"/>
          </w:tcPr>
          <w:p w14:paraId="4AFD00FD" w14:textId="77777777" w:rsidR="00000757" w:rsidRPr="00000757" w:rsidRDefault="00000757" w:rsidP="00000757">
            <w:pPr>
              <w:pStyle w:val="1-BodyText"/>
              <w:rPr>
                <w:sz w:val="20"/>
                <w:szCs w:val="20"/>
              </w:rPr>
            </w:pPr>
            <w:r w:rsidRPr="00000757">
              <w:rPr>
                <w:sz w:val="20"/>
                <w:szCs w:val="20"/>
              </w:rPr>
              <w:t>94.1%</w:t>
            </w:r>
          </w:p>
        </w:tc>
        <w:tc>
          <w:tcPr>
            <w:tcW w:w="0" w:type="auto"/>
            <w:tcBorders>
              <w:top w:val="single" w:sz="4" w:space="0" w:color="auto"/>
              <w:left w:val="nil"/>
              <w:bottom w:val="single" w:sz="4" w:space="0" w:color="auto"/>
            </w:tcBorders>
            <w:noWrap/>
            <w:vAlign w:val="center"/>
          </w:tcPr>
          <w:p w14:paraId="671BD38F" w14:textId="77777777" w:rsidR="00000757" w:rsidRPr="00000757" w:rsidRDefault="00000757" w:rsidP="00000757">
            <w:pPr>
              <w:pStyle w:val="1-BodyText"/>
              <w:rPr>
                <w:sz w:val="20"/>
                <w:szCs w:val="20"/>
              </w:rPr>
            </w:pPr>
            <w:r w:rsidRPr="00000757">
              <w:rPr>
                <w:sz w:val="20"/>
                <w:szCs w:val="20"/>
              </w:rPr>
              <w:t>93.2%</w:t>
            </w:r>
          </w:p>
        </w:tc>
        <w:tc>
          <w:tcPr>
            <w:tcW w:w="0" w:type="auto"/>
            <w:tcBorders>
              <w:top w:val="single" w:sz="4" w:space="0" w:color="auto"/>
              <w:left w:val="single" w:sz="4" w:space="0" w:color="auto"/>
              <w:bottom w:val="single" w:sz="4" w:space="0" w:color="auto"/>
              <w:right w:val="single" w:sz="4" w:space="0" w:color="auto"/>
            </w:tcBorders>
            <w:vAlign w:val="center"/>
          </w:tcPr>
          <w:p w14:paraId="318FF323" w14:textId="77777777" w:rsidR="00000757" w:rsidRPr="00000757" w:rsidRDefault="00000757" w:rsidP="00000757">
            <w:pPr>
              <w:pStyle w:val="1-BodyText"/>
              <w:rPr>
                <w:sz w:val="20"/>
                <w:szCs w:val="20"/>
              </w:rPr>
            </w:pPr>
            <w:r w:rsidRPr="00000757">
              <w:rPr>
                <w:sz w:val="20"/>
                <w:szCs w:val="20"/>
              </w:rPr>
              <w:t>84.9%</w:t>
            </w:r>
          </w:p>
        </w:tc>
      </w:tr>
      <w:tr w:rsidR="00000757" w14:paraId="1C9D1EE3" w14:textId="77777777" w:rsidTr="007B6849">
        <w:trPr>
          <w:trHeight w:val="290"/>
          <w:jc w:val="center"/>
        </w:trPr>
        <w:tc>
          <w:tcPr>
            <w:tcW w:w="0" w:type="auto"/>
            <w:tcBorders>
              <w:top w:val="nil"/>
              <w:left w:val="nil"/>
              <w:bottom w:val="single" w:sz="4" w:space="0" w:color="auto"/>
              <w:right w:val="nil"/>
            </w:tcBorders>
            <w:shd w:val="clear" w:color="000000" w:fill="F2F2F2"/>
            <w:vAlign w:val="center"/>
          </w:tcPr>
          <w:p w14:paraId="19CC2923" w14:textId="77777777" w:rsidR="00000757" w:rsidRPr="00A86505" w:rsidRDefault="00000757" w:rsidP="00000757">
            <w:pPr>
              <w:pStyle w:val="1-BodyText"/>
              <w:rPr>
                <w:b/>
                <w:bCs/>
                <w:sz w:val="20"/>
                <w:szCs w:val="20"/>
              </w:rPr>
            </w:pPr>
            <w:r w:rsidRPr="00A86505">
              <w:rPr>
                <w:b/>
                <w:bCs/>
                <w:sz w:val="20"/>
                <w:szCs w:val="20"/>
              </w:rPr>
              <w:t>Ruhango</w:t>
            </w:r>
          </w:p>
        </w:tc>
        <w:tc>
          <w:tcPr>
            <w:tcW w:w="0" w:type="auto"/>
            <w:tcBorders>
              <w:top w:val="nil"/>
              <w:left w:val="single" w:sz="4" w:space="0" w:color="auto"/>
              <w:bottom w:val="single" w:sz="4" w:space="0" w:color="auto"/>
              <w:right w:val="single" w:sz="4" w:space="0" w:color="auto"/>
            </w:tcBorders>
            <w:shd w:val="clear" w:color="000000" w:fill="F2F2F2"/>
            <w:vAlign w:val="center"/>
          </w:tcPr>
          <w:p w14:paraId="4852E161" w14:textId="77777777" w:rsidR="00000757" w:rsidRPr="00A86505" w:rsidRDefault="00000757" w:rsidP="00000757">
            <w:pPr>
              <w:pStyle w:val="1-BodyText"/>
              <w:rPr>
                <w:b/>
                <w:bCs/>
                <w:sz w:val="20"/>
                <w:szCs w:val="20"/>
              </w:rPr>
            </w:pPr>
            <w:r w:rsidRPr="00A86505">
              <w:rPr>
                <w:b/>
                <w:bCs/>
                <w:sz w:val="20"/>
                <w:szCs w:val="20"/>
              </w:rPr>
              <w:t>N=215</w:t>
            </w:r>
          </w:p>
        </w:tc>
        <w:tc>
          <w:tcPr>
            <w:tcW w:w="0" w:type="auto"/>
            <w:tcBorders>
              <w:top w:val="nil"/>
              <w:left w:val="nil"/>
              <w:bottom w:val="single" w:sz="4" w:space="0" w:color="auto"/>
              <w:right w:val="single" w:sz="4" w:space="0" w:color="auto"/>
            </w:tcBorders>
            <w:shd w:val="clear" w:color="000000" w:fill="F2F2F2"/>
            <w:vAlign w:val="center"/>
          </w:tcPr>
          <w:p w14:paraId="2E9D32E3" w14:textId="77777777" w:rsidR="00000757" w:rsidRPr="00A86505" w:rsidRDefault="00000757" w:rsidP="00000757">
            <w:pPr>
              <w:pStyle w:val="1-BodyText"/>
              <w:rPr>
                <w:b/>
                <w:bCs/>
                <w:sz w:val="20"/>
                <w:szCs w:val="20"/>
              </w:rPr>
            </w:pPr>
            <w:r w:rsidRPr="00A86505">
              <w:rPr>
                <w:b/>
                <w:bCs/>
                <w:sz w:val="20"/>
                <w:szCs w:val="20"/>
              </w:rPr>
              <w:t>N=210</w:t>
            </w:r>
          </w:p>
        </w:tc>
        <w:tc>
          <w:tcPr>
            <w:tcW w:w="0" w:type="auto"/>
            <w:tcBorders>
              <w:top w:val="nil"/>
              <w:left w:val="nil"/>
              <w:bottom w:val="single" w:sz="4" w:space="0" w:color="auto"/>
            </w:tcBorders>
            <w:shd w:val="clear" w:color="000000" w:fill="F2F2F2"/>
            <w:vAlign w:val="center"/>
          </w:tcPr>
          <w:p w14:paraId="5FB5F07A" w14:textId="77777777" w:rsidR="00000757" w:rsidRPr="00A86505" w:rsidRDefault="00000757" w:rsidP="00000757">
            <w:pPr>
              <w:pStyle w:val="1-BodyText"/>
              <w:rPr>
                <w:b/>
                <w:bCs/>
                <w:sz w:val="20"/>
                <w:szCs w:val="20"/>
              </w:rPr>
            </w:pPr>
            <w:r w:rsidRPr="00A86505">
              <w:rPr>
                <w:b/>
                <w:bCs/>
                <w:sz w:val="20"/>
                <w:szCs w:val="20"/>
              </w:rPr>
              <w:t>N=198</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61D75322" w14:textId="77777777" w:rsidR="00000757" w:rsidRPr="00A86505" w:rsidRDefault="00000757" w:rsidP="00000757">
            <w:pPr>
              <w:pStyle w:val="1-BodyText"/>
              <w:rPr>
                <w:b/>
                <w:bCs/>
                <w:sz w:val="20"/>
                <w:szCs w:val="20"/>
              </w:rPr>
            </w:pPr>
            <w:r w:rsidRPr="00A86505">
              <w:rPr>
                <w:b/>
                <w:bCs/>
                <w:sz w:val="20"/>
                <w:szCs w:val="20"/>
              </w:rPr>
              <w:t>N=183</w:t>
            </w:r>
          </w:p>
        </w:tc>
      </w:tr>
      <w:tr w:rsidR="00000757" w14:paraId="484059C5" w14:textId="77777777" w:rsidTr="007B6849">
        <w:trPr>
          <w:trHeight w:val="290"/>
          <w:jc w:val="center"/>
        </w:trPr>
        <w:tc>
          <w:tcPr>
            <w:tcW w:w="0" w:type="auto"/>
            <w:tcBorders>
              <w:top w:val="nil"/>
              <w:left w:val="nil"/>
              <w:bottom w:val="single" w:sz="4" w:space="0" w:color="auto"/>
              <w:right w:val="nil"/>
            </w:tcBorders>
            <w:noWrap/>
            <w:vAlign w:val="center"/>
          </w:tcPr>
          <w:p w14:paraId="52B6B4A5" w14:textId="77777777" w:rsidR="00000757" w:rsidRPr="00000757" w:rsidRDefault="00000757" w:rsidP="00000757">
            <w:pPr>
              <w:pStyle w:val="1-BodyText"/>
              <w:rPr>
                <w:sz w:val="20"/>
                <w:szCs w:val="20"/>
              </w:rPr>
            </w:pPr>
            <w:r w:rsidRPr="00000757">
              <w:rPr>
                <w:sz w:val="20"/>
                <w:szCs w:val="20"/>
              </w:rPr>
              <w:t>Ever store food in room used for sleeping</w:t>
            </w:r>
          </w:p>
        </w:tc>
        <w:tc>
          <w:tcPr>
            <w:tcW w:w="0" w:type="auto"/>
            <w:tcBorders>
              <w:top w:val="nil"/>
              <w:left w:val="single" w:sz="4" w:space="0" w:color="auto"/>
              <w:bottom w:val="single" w:sz="4" w:space="0" w:color="auto"/>
              <w:right w:val="single" w:sz="4" w:space="0" w:color="auto"/>
            </w:tcBorders>
            <w:noWrap/>
            <w:vAlign w:val="center"/>
          </w:tcPr>
          <w:p w14:paraId="463CF109" w14:textId="77777777" w:rsidR="00000757" w:rsidRPr="00000757" w:rsidRDefault="00000757" w:rsidP="00000757">
            <w:pPr>
              <w:pStyle w:val="1-BodyText"/>
              <w:rPr>
                <w:sz w:val="20"/>
                <w:szCs w:val="20"/>
              </w:rPr>
            </w:pPr>
            <w:r w:rsidRPr="00000757">
              <w:rPr>
                <w:sz w:val="20"/>
                <w:szCs w:val="20"/>
              </w:rPr>
              <w:t>52.6%</w:t>
            </w:r>
          </w:p>
        </w:tc>
        <w:tc>
          <w:tcPr>
            <w:tcW w:w="0" w:type="auto"/>
            <w:tcBorders>
              <w:top w:val="nil"/>
              <w:left w:val="nil"/>
              <w:bottom w:val="single" w:sz="4" w:space="0" w:color="auto"/>
              <w:right w:val="single" w:sz="4" w:space="0" w:color="auto"/>
            </w:tcBorders>
            <w:noWrap/>
            <w:vAlign w:val="center"/>
          </w:tcPr>
          <w:p w14:paraId="2AF7D0F8" w14:textId="77777777" w:rsidR="00000757" w:rsidRPr="00000757" w:rsidRDefault="00000757" w:rsidP="00000757">
            <w:pPr>
              <w:pStyle w:val="1-BodyText"/>
              <w:rPr>
                <w:sz w:val="20"/>
                <w:szCs w:val="20"/>
              </w:rPr>
            </w:pPr>
            <w:r w:rsidRPr="00000757">
              <w:rPr>
                <w:sz w:val="20"/>
                <w:szCs w:val="20"/>
              </w:rPr>
              <w:t>40.5%</w:t>
            </w:r>
          </w:p>
        </w:tc>
        <w:tc>
          <w:tcPr>
            <w:tcW w:w="0" w:type="auto"/>
            <w:tcBorders>
              <w:top w:val="nil"/>
              <w:left w:val="nil"/>
              <w:bottom w:val="single" w:sz="4" w:space="0" w:color="auto"/>
            </w:tcBorders>
            <w:noWrap/>
            <w:vAlign w:val="center"/>
          </w:tcPr>
          <w:p w14:paraId="001886C0" w14:textId="77777777" w:rsidR="00000757" w:rsidRPr="00000757" w:rsidRDefault="00000757" w:rsidP="00000757">
            <w:pPr>
              <w:pStyle w:val="1-BodyText"/>
              <w:rPr>
                <w:sz w:val="20"/>
                <w:szCs w:val="20"/>
              </w:rPr>
            </w:pPr>
            <w:r w:rsidRPr="00000757">
              <w:rPr>
                <w:sz w:val="20"/>
                <w:szCs w:val="20"/>
              </w:rPr>
              <w:t>20.7%</w:t>
            </w:r>
          </w:p>
        </w:tc>
        <w:tc>
          <w:tcPr>
            <w:tcW w:w="0" w:type="auto"/>
            <w:tcBorders>
              <w:top w:val="nil"/>
              <w:left w:val="single" w:sz="4" w:space="0" w:color="auto"/>
              <w:bottom w:val="single" w:sz="4" w:space="0" w:color="auto"/>
              <w:right w:val="single" w:sz="4" w:space="0" w:color="auto"/>
            </w:tcBorders>
            <w:vAlign w:val="center"/>
          </w:tcPr>
          <w:p w14:paraId="47F62042" w14:textId="77777777" w:rsidR="00000757" w:rsidRPr="00000757" w:rsidRDefault="00000757" w:rsidP="00000757">
            <w:pPr>
              <w:pStyle w:val="1-BodyText"/>
              <w:rPr>
                <w:sz w:val="20"/>
                <w:szCs w:val="20"/>
              </w:rPr>
            </w:pPr>
            <w:r w:rsidRPr="00000757">
              <w:rPr>
                <w:sz w:val="20"/>
                <w:szCs w:val="20"/>
              </w:rPr>
              <w:t>35.5%</w:t>
            </w:r>
          </w:p>
        </w:tc>
      </w:tr>
      <w:tr w:rsidR="00000757" w14:paraId="523E0A49" w14:textId="77777777" w:rsidTr="007B6849">
        <w:trPr>
          <w:trHeight w:val="290"/>
          <w:jc w:val="center"/>
        </w:trPr>
        <w:tc>
          <w:tcPr>
            <w:tcW w:w="0" w:type="auto"/>
            <w:tcBorders>
              <w:top w:val="nil"/>
              <w:left w:val="nil"/>
              <w:bottom w:val="nil"/>
              <w:right w:val="nil"/>
            </w:tcBorders>
            <w:noWrap/>
            <w:vAlign w:val="center"/>
          </w:tcPr>
          <w:p w14:paraId="67C0C137" w14:textId="77777777" w:rsidR="00000757" w:rsidRPr="00000757" w:rsidRDefault="00000757" w:rsidP="00000757">
            <w:pPr>
              <w:pStyle w:val="1-BodyText"/>
              <w:rPr>
                <w:sz w:val="20"/>
                <w:szCs w:val="20"/>
              </w:rPr>
            </w:pPr>
            <w:r w:rsidRPr="00000757">
              <w:rPr>
                <w:sz w:val="20"/>
                <w:szCs w:val="20"/>
              </w:rPr>
              <w:t>Cook in sleeping room</w:t>
            </w:r>
          </w:p>
        </w:tc>
        <w:tc>
          <w:tcPr>
            <w:tcW w:w="0" w:type="auto"/>
            <w:tcBorders>
              <w:top w:val="nil"/>
              <w:left w:val="single" w:sz="4" w:space="0" w:color="auto"/>
              <w:bottom w:val="nil"/>
              <w:right w:val="single" w:sz="4" w:space="0" w:color="auto"/>
            </w:tcBorders>
            <w:noWrap/>
            <w:vAlign w:val="center"/>
          </w:tcPr>
          <w:p w14:paraId="68C15556" w14:textId="77777777" w:rsidR="00000757" w:rsidRPr="00000757" w:rsidRDefault="00000757" w:rsidP="00000757">
            <w:pPr>
              <w:pStyle w:val="1-BodyText"/>
              <w:rPr>
                <w:sz w:val="20"/>
                <w:szCs w:val="20"/>
              </w:rPr>
            </w:pPr>
          </w:p>
        </w:tc>
        <w:tc>
          <w:tcPr>
            <w:tcW w:w="0" w:type="auto"/>
            <w:tcBorders>
              <w:top w:val="nil"/>
              <w:left w:val="nil"/>
              <w:bottom w:val="nil"/>
              <w:right w:val="single" w:sz="4" w:space="0" w:color="auto"/>
            </w:tcBorders>
            <w:noWrap/>
            <w:vAlign w:val="center"/>
          </w:tcPr>
          <w:p w14:paraId="5BF3B5D5" w14:textId="77777777" w:rsidR="00000757" w:rsidRPr="00000757" w:rsidRDefault="00000757" w:rsidP="00000757">
            <w:pPr>
              <w:pStyle w:val="1-BodyText"/>
              <w:rPr>
                <w:sz w:val="20"/>
                <w:szCs w:val="20"/>
              </w:rPr>
            </w:pPr>
          </w:p>
        </w:tc>
        <w:tc>
          <w:tcPr>
            <w:tcW w:w="0" w:type="auto"/>
            <w:tcBorders>
              <w:top w:val="nil"/>
              <w:left w:val="nil"/>
              <w:bottom w:val="nil"/>
            </w:tcBorders>
            <w:noWrap/>
            <w:vAlign w:val="center"/>
          </w:tcPr>
          <w:p w14:paraId="2F93944E" w14:textId="77777777" w:rsidR="00000757" w:rsidRPr="00000757" w:rsidRDefault="00000757" w:rsidP="00000757">
            <w:pPr>
              <w:pStyle w:val="1-BodyText"/>
              <w:rPr>
                <w:sz w:val="20"/>
                <w:szCs w:val="20"/>
              </w:rPr>
            </w:pPr>
          </w:p>
        </w:tc>
        <w:tc>
          <w:tcPr>
            <w:tcW w:w="0" w:type="auto"/>
            <w:tcBorders>
              <w:top w:val="nil"/>
              <w:left w:val="single" w:sz="4" w:space="0" w:color="auto"/>
              <w:bottom w:val="nil"/>
              <w:right w:val="single" w:sz="4" w:space="0" w:color="auto"/>
            </w:tcBorders>
            <w:vAlign w:val="center"/>
          </w:tcPr>
          <w:p w14:paraId="4BAD4BB4" w14:textId="77777777" w:rsidR="00000757" w:rsidRPr="00000757" w:rsidRDefault="00000757" w:rsidP="00000757">
            <w:pPr>
              <w:pStyle w:val="1-BodyText"/>
              <w:rPr>
                <w:sz w:val="20"/>
                <w:szCs w:val="20"/>
              </w:rPr>
            </w:pPr>
          </w:p>
        </w:tc>
      </w:tr>
      <w:tr w:rsidR="00000757" w14:paraId="28C22FA3" w14:textId="77777777" w:rsidTr="007B6849">
        <w:trPr>
          <w:trHeight w:val="290"/>
          <w:jc w:val="center"/>
        </w:trPr>
        <w:tc>
          <w:tcPr>
            <w:tcW w:w="0" w:type="auto"/>
            <w:tcBorders>
              <w:top w:val="nil"/>
              <w:left w:val="nil"/>
              <w:bottom w:val="nil"/>
              <w:right w:val="nil"/>
            </w:tcBorders>
            <w:noWrap/>
            <w:vAlign w:val="center"/>
          </w:tcPr>
          <w:p w14:paraId="311D80D1" w14:textId="77777777" w:rsidR="00000757" w:rsidRPr="00000757" w:rsidRDefault="00000757" w:rsidP="00000757">
            <w:pPr>
              <w:pStyle w:val="1-BodyText"/>
              <w:rPr>
                <w:sz w:val="20"/>
                <w:szCs w:val="20"/>
              </w:rPr>
            </w:pPr>
            <w:r w:rsidRPr="00000757">
              <w:rPr>
                <w:sz w:val="20"/>
                <w:szCs w:val="20"/>
              </w:rPr>
              <w:t>Never</w:t>
            </w:r>
          </w:p>
        </w:tc>
        <w:tc>
          <w:tcPr>
            <w:tcW w:w="0" w:type="auto"/>
            <w:tcBorders>
              <w:top w:val="nil"/>
              <w:left w:val="single" w:sz="4" w:space="0" w:color="auto"/>
              <w:bottom w:val="nil"/>
              <w:right w:val="single" w:sz="4" w:space="0" w:color="auto"/>
            </w:tcBorders>
            <w:noWrap/>
            <w:vAlign w:val="center"/>
          </w:tcPr>
          <w:p w14:paraId="53E393C9" w14:textId="77777777" w:rsidR="00000757" w:rsidRPr="00000757" w:rsidRDefault="00000757" w:rsidP="00000757">
            <w:pPr>
              <w:pStyle w:val="1-BodyText"/>
              <w:rPr>
                <w:sz w:val="20"/>
                <w:szCs w:val="20"/>
              </w:rPr>
            </w:pPr>
            <w:r w:rsidRPr="00000757">
              <w:rPr>
                <w:sz w:val="20"/>
                <w:szCs w:val="20"/>
              </w:rPr>
              <w:t>81.4%</w:t>
            </w:r>
          </w:p>
        </w:tc>
        <w:tc>
          <w:tcPr>
            <w:tcW w:w="0" w:type="auto"/>
            <w:tcBorders>
              <w:top w:val="nil"/>
              <w:left w:val="nil"/>
              <w:bottom w:val="nil"/>
              <w:right w:val="single" w:sz="4" w:space="0" w:color="auto"/>
            </w:tcBorders>
            <w:noWrap/>
            <w:vAlign w:val="center"/>
          </w:tcPr>
          <w:p w14:paraId="5CA97942" w14:textId="77777777" w:rsidR="00000757" w:rsidRPr="00000757" w:rsidRDefault="00000757" w:rsidP="00000757">
            <w:pPr>
              <w:pStyle w:val="1-BodyText"/>
              <w:rPr>
                <w:sz w:val="20"/>
                <w:szCs w:val="20"/>
              </w:rPr>
            </w:pPr>
            <w:r w:rsidRPr="00000757">
              <w:rPr>
                <w:sz w:val="20"/>
                <w:szCs w:val="20"/>
              </w:rPr>
              <w:t>88.6%</w:t>
            </w:r>
          </w:p>
        </w:tc>
        <w:tc>
          <w:tcPr>
            <w:tcW w:w="0" w:type="auto"/>
            <w:tcBorders>
              <w:top w:val="nil"/>
              <w:left w:val="nil"/>
              <w:bottom w:val="nil"/>
            </w:tcBorders>
            <w:noWrap/>
            <w:vAlign w:val="center"/>
          </w:tcPr>
          <w:p w14:paraId="6C9DC0C0" w14:textId="77777777" w:rsidR="00000757" w:rsidRPr="00000757" w:rsidRDefault="00000757" w:rsidP="00000757">
            <w:pPr>
              <w:pStyle w:val="1-BodyText"/>
              <w:rPr>
                <w:sz w:val="20"/>
                <w:szCs w:val="20"/>
              </w:rPr>
            </w:pPr>
            <w:r w:rsidRPr="00000757">
              <w:rPr>
                <w:sz w:val="20"/>
                <w:szCs w:val="20"/>
              </w:rPr>
              <w:t>89.4%</w:t>
            </w:r>
          </w:p>
        </w:tc>
        <w:tc>
          <w:tcPr>
            <w:tcW w:w="0" w:type="auto"/>
            <w:tcBorders>
              <w:top w:val="nil"/>
              <w:left w:val="single" w:sz="4" w:space="0" w:color="auto"/>
              <w:bottom w:val="nil"/>
              <w:right w:val="single" w:sz="4" w:space="0" w:color="auto"/>
            </w:tcBorders>
            <w:vAlign w:val="center"/>
          </w:tcPr>
          <w:p w14:paraId="7AF8758A" w14:textId="77777777" w:rsidR="00000757" w:rsidRPr="00000757" w:rsidRDefault="00000757" w:rsidP="00000757">
            <w:pPr>
              <w:pStyle w:val="1-BodyText"/>
              <w:rPr>
                <w:sz w:val="20"/>
                <w:szCs w:val="20"/>
              </w:rPr>
            </w:pPr>
            <w:r w:rsidRPr="00000757">
              <w:rPr>
                <w:sz w:val="20"/>
                <w:szCs w:val="20"/>
              </w:rPr>
              <w:t>86.9%</w:t>
            </w:r>
          </w:p>
        </w:tc>
      </w:tr>
      <w:tr w:rsidR="00000757" w14:paraId="2FED350F" w14:textId="77777777" w:rsidTr="007B6849">
        <w:trPr>
          <w:trHeight w:val="290"/>
          <w:jc w:val="center"/>
        </w:trPr>
        <w:tc>
          <w:tcPr>
            <w:tcW w:w="0" w:type="auto"/>
            <w:tcBorders>
              <w:top w:val="nil"/>
              <w:left w:val="nil"/>
              <w:bottom w:val="nil"/>
              <w:right w:val="nil"/>
            </w:tcBorders>
            <w:noWrap/>
            <w:vAlign w:val="center"/>
          </w:tcPr>
          <w:p w14:paraId="3CAA4779" w14:textId="77777777" w:rsidR="00000757" w:rsidRPr="00000757" w:rsidRDefault="00000757" w:rsidP="00000757">
            <w:pPr>
              <w:pStyle w:val="1-BodyText"/>
              <w:rPr>
                <w:sz w:val="20"/>
                <w:szCs w:val="20"/>
              </w:rPr>
            </w:pPr>
            <w:r w:rsidRPr="00000757">
              <w:rPr>
                <w:sz w:val="20"/>
                <w:szCs w:val="20"/>
              </w:rPr>
              <w:t>Sometimes</w:t>
            </w:r>
          </w:p>
        </w:tc>
        <w:tc>
          <w:tcPr>
            <w:tcW w:w="0" w:type="auto"/>
            <w:tcBorders>
              <w:top w:val="nil"/>
              <w:left w:val="single" w:sz="4" w:space="0" w:color="auto"/>
              <w:bottom w:val="nil"/>
              <w:right w:val="single" w:sz="4" w:space="0" w:color="auto"/>
            </w:tcBorders>
            <w:noWrap/>
            <w:vAlign w:val="center"/>
          </w:tcPr>
          <w:p w14:paraId="6B84BCD4" w14:textId="77777777" w:rsidR="00000757" w:rsidRPr="00000757" w:rsidRDefault="00000757" w:rsidP="00000757">
            <w:pPr>
              <w:pStyle w:val="1-BodyText"/>
              <w:rPr>
                <w:sz w:val="20"/>
                <w:szCs w:val="20"/>
              </w:rPr>
            </w:pPr>
            <w:r w:rsidRPr="00000757">
              <w:rPr>
                <w:sz w:val="20"/>
                <w:szCs w:val="20"/>
              </w:rPr>
              <w:t>14.4%</w:t>
            </w:r>
          </w:p>
        </w:tc>
        <w:tc>
          <w:tcPr>
            <w:tcW w:w="0" w:type="auto"/>
            <w:tcBorders>
              <w:top w:val="nil"/>
              <w:left w:val="nil"/>
              <w:bottom w:val="nil"/>
              <w:right w:val="single" w:sz="4" w:space="0" w:color="auto"/>
            </w:tcBorders>
            <w:noWrap/>
            <w:vAlign w:val="center"/>
          </w:tcPr>
          <w:p w14:paraId="5E4D02FB" w14:textId="77777777" w:rsidR="00000757" w:rsidRPr="00000757" w:rsidRDefault="00000757" w:rsidP="00000757">
            <w:pPr>
              <w:pStyle w:val="1-BodyText"/>
              <w:rPr>
                <w:sz w:val="20"/>
                <w:szCs w:val="20"/>
              </w:rPr>
            </w:pPr>
            <w:r w:rsidRPr="00000757">
              <w:rPr>
                <w:sz w:val="20"/>
                <w:szCs w:val="20"/>
              </w:rPr>
              <w:t>7.6%</w:t>
            </w:r>
          </w:p>
        </w:tc>
        <w:tc>
          <w:tcPr>
            <w:tcW w:w="0" w:type="auto"/>
            <w:tcBorders>
              <w:top w:val="nil"/>
              <w:left w:val="nil"/>
              <w:bottom w:val="nil"/>
            </w:tcBorders>
            <w:noWrap/>
            <w:vAlign w:val="center"/>
          </w:tcPr>
          <w:p w14:paraId="4B783BA9" w14:textId="77777777" w:rsidR="00000757" w:rsidRPr="00000757" w:rsidRDefault="00000757" w:rsidP="00000757">
            <w:pPr>
              <w:pStyle w:val="1-BodyText"/>
              <w:rPr>
                <w:sz w:val="20"/>
                <w:szCs w:val="20"/>
              </w:rPr>
            </w:pPr>
            <w:r w:rsidRPr="00000757">
              <w:rPr>
                <w:sz w:val="20"/>
                <w:szCs w:val="20"/>
              </w:rPr>
              <w:t>2.5%</w:t>
            </w:r>
          </w:p>
        </w:tc>
        <w:tc>
          <w:tcPr>
            <w:tcW w:w="0" w:type="auto"/>
            <w:tcBorders>
              <w:top w:val="nil"/>
              <w:left w:val="single" w:sz="4" w:space="0" w:color="auto"/>
              <w:bottom w:val="nil"/>
              <w:right w:val="single" w:sz="4" w:space="0" w:color="auto"/>
            </w:tcBorders>
            <w:vAlign w:val="center"/>
          </w:tcPr>
          <w:p w14:paraId="5E95B27C" w14:textId="77777777" w:rsidR="00000757" w:rsidRPr="00000757" w:rsidRDefault="00000757" w:rsidP="00000757">
            <w:pPr>
              <w:pStyle w:val="1-BodyText"/>
              <w:rPr>
                <w:sz w:val="20"/>
                <w:szCs w:val="20"/>
              </w:rPr>
            </w:pPr>
            <w:r w:rsidRPr="00000757">
              <w:rPr>
                <w:sz w:val="20"/>
                <w:szCs w:val="20"/>
              </w:rPr>
              <w:t>8.7%</w:t>
            </w:r>
          </w:p>
        </w:tc>
      </w:tr>
      <w:tr w:rsidR="00000757" w14:paraId="169C2BF5" w14:textId="77777777" w:rsidTr="007B6849">
        <w:trPr>
          <w:trHeight w:val="290"/>
          <w:jc w:val="center"/>
        </w:trPr>
        <w:tc>
          <w:tcPr>
            <w:tcW w:w="0" w:type="auto"/>
            <w:tcBorders>
              <w:top w:val="nil"/>
              <w:left w:val="nil"/>
              <w:bottom w:val="nil"/>
              <w:right w:val="nil"/>
            </w:tcBorders>
            <w:noWrap/>
            <w:vAlign w:val="center"/>
          </w:tcPr>
          <w:p w14:paraId="3A195D83" w14:textId="77777777" w:rsidR="00000757" w:rsidRPr="00000757" w:rsidRDefault="00000757" w:rsidP="00000757">
            <w:pPr>
              <w:pStyle w:val="1-BodyText"/>
              <w:rPr>
                <w:sz w:val="20"/>
                <w:szCs w:val="20"/>
              </w:rPr>
            </w:pPr>
            <w:r w:rsidRPr="00000757">
              <w:rPr>
                <w:sz w:val="20"/>
                <w:szCs w:val="20"/>
              </w:rPr>
              <w:t>Always</w:t>
            </w:r>
          </w:p>
        </w:tc>
        <w:tc>
          <w:tcPr>
            <w:tcW w:w="0" w:type="auto"/>
            <w:tcBorders>
              <w:top w:val="nil"/>
              <w:left w:val="single" w:sz="4" w:space="0" w:color="auto"/>
              <w:bottom w:val="nil"/>
              <w:right w:val="single" w:sz="4" w:space="0" w:color="auto"/>
            </w:tcBorders>
            <w:noWrap/>
            <w:vAlign w:val="center"/>
          </w:tcPr>
          <w:p w14:paraId="7A2534FE" w14:textId="77777777" w:rsidR="00000757" w:rsidRPr="00000757" w:rsidRDefault="00000757" w:rsidP="00000757">
            <w:pPr>
              <w:pStyle w:val="1-BodyText"/>
              <w:rPr>
                <w:sz w:val="20"/>
                <w:szCs w:val="20"/>
              </w:rPr>
            </w:pPr>
            <w:r w:rsidRPr="00000757">
              <w:rPr>
                <w:sz w:val="20"/>
                <w:szCs w:val="20"/>
              </w:rPr>
              <w:t>3.7%</w:t>
            </w:r>
          </w:p>
        </w:tc>
        <w:tc>
          <w:tcPr>
            <w:tcW w:w="0" w:type="auto"/>
            <w:tcBorders>
              <w:top w:val="nil"/>
              <w:left w:val="nil"/>
              <w:bottom w:val="nil"/>
              <w:right w:val="single" w:sz="4" w:space="0" w:color="auto"/>
            </w:tcBorders>
            <w:noWrap/>
            <w:vAlign w:val="center"/>
          </w:tcPr>
          <w:p w14:paraId="006EDC47" w14:textId="77777777" w:rsidR="00000757" w:rsidRPr="00000757" w:rsidRDefault="00000757" w:rsidP="00000757">
            <w:pPr>
              <w:pStyle w:val="1-BodyText"/>
              <w:rPr>
                <w:sz w:val="20"/>
                <w:szCs w:val="20"/>
              </w:rPr>
            </w:pPr>
            <w:r w:rsidRPr="00000757">
              <w:rPr>
                <w:sz w:val="20"/>
                <w:szCs w:val="20"/>
              </w:rPr>
              <w:t>3.8%</w:t>
            </w:r>
          </w:p>
        </w:tc>
        <w:tc>
          <w:tcPr>
            <w:tcW w:w="0" w:type="auto"/>
            <w:tcBorders>
              <w:top w:val="nil"/>
              <w:left w:val="nil"/>
              <w:bottom w:val="nil"/>
            </w:tcBorders>
            <w:noWrap/>
            <w:vAlign w:val="center"/>
          </w:tcPr>
          <w:p w14:paraId="380547C4" w14:textId="77777777" w:rsidR="00000757" w:rsidRPr="00000757" w:rsidRDefault="00000757" w:rsidP="00000757">
            <w:pPr>
              <w:pStyle w:val="1-BodyText"/>
              <w:rPr>
                <w:sz w:val="20"/>
                <w:szCs w:val="20"/>
              </w:rPr>
            </w:pPr>
            <w:r w:rsidRPr="00000757">
              <w:rPr>
                <w:sz w:val="20"/>
                <w:szCs w:val="20"/>
              </w:rPr>
              <w:t>8.1%</w:t>
            </w:r>
          </w:p>
        </w:tc>
        <w:tc>
          <w:tcPr>
            <w:tcW w:w="0" w:type="auto"/>
            <w:tcBorders>
              <w:top w:val="nil"/>
              <w:left w:val="single" w:sz="4" w:space="0" w:color="auto"/>
              <w:bottom w:val="nil"/>
              <w:right w:val="single" w:sz="4" w:space="0" w:color="auto"/>
            </w:tcBorders>
            <w:vAlign w:val="center"/>
          </w:tcPr>
          <w:p w14:paraId="3D9EF7FB" w14:textId="77777777" w:rsidR="00000757" w:rsidRPr="00000757" w:rsidRDefault="00000757" w:rsidP="00000757">
            <w:pPr>
              <w:pStyle w:val="1-BodyText"/>
              <w:rPr>
                <w:sz w:val="20"/>
                <w:szCs w:val="20"/>
              </w:rPr>
            </w:pPr>
            <w:r w:rsidRPr="00000757">
              <w:rPr>
                <w:sz w:val="20"/>
                <w:szCs w:val="20"/>
              </w:rPr>
              <w:t>4.4%</w:t>
            </w:r>
          </w:p>
        </w:tc>
      </w:tr>
      <w:tr w:rsidR="00000757" w14:paraId="405BD338" w14:textId="77777777" w:rsidTr="007B6849">
        <w:trPr>
          <w:trHeight w:val="290"/>
          <w:jc w:val="center"/>
        </w:trPr>
        <w:tc>
          <w:tcPr>
            <w:tcW w:w="0" w:type="auto"/>
            <w:tcBorders>
              <w:top w:val="nil"/>
              <w:left w:val="nil"/>
              <w:bottom w:val="nil"/>
              <w:right w:val="nil"/>
            </w:tcBorders>
            <w:noWrap/>
            <w:vAlign w:val="center"/>
          </w:tcPr>
          <w:p w14:paraId="004F0C55" w14:textId="60606896" w:rsidR="00000757" w:rsidRPr="00000757" w:rsidRDefault="00000757" w:rsidP="00000757">
            <w:pPr>
              <w:pStyle w:val="1-BodyText"/>
              <w:rPr>
                <w:sz w:val="20"/>
                <w:szCs w:val="20"/>
              </w:rPr>
            </w:pPr>
            <w:r w:rsidRPr="00000757">
              <w:rPr>
                <w:sz w:val="20"/>
                <w:szCs w:val="20"/>
              </w:rPr>
              <w:t>Don</w:t>
            </w:r>
            <w:r w:rsidR="0042356A">
              <w:rPr>
                <w:sz w:val="20"/>
                <w:szCs w:val="20"/>
              </w:rPr>
              <w:t>’</w:t>
            </w:r>
            <w:r w:rsidRPr="00000757">
              <w:rPr>
                <w:sz w:val="20"/>
                <w:szCs w:val="20"/>
              </w:rPr>
              <w:t>t know</w:t>
            </w:r>
          </w:p>
        </w:tc>
        <w:tc>
          <w:tcPr>
            <w:tcW w:w="0" w:type="auto"/>
            <w:tcBorders>
              <w:top w:val="nil"/>
              <w:left w:val="single" w:sz="4" w:space="0" w:color="auto"/>
              <w:bottom w:val="nil"/>
              <w:right w:val="single" w:sz="4" w:space="0" w:color="auto"/>
            </w:tcBorders>
            <w:noWrap/>
            <w:vAlign w:val="center"/>
          </w:tcPr>
          <w:p w14:paraId="7398C070" w14:textId="77777777" w:rsidR="00000757" w:rsidRPr="00000757" w:rsidRDefault="00000757" w:rsidP="00000757">
            <w:pPr>
              <w:pStyle w:val="1-BodyText"/>
              <w:rPr>
                <w:sz w:val="20"/>
                <w:szCs w:val="20"/>
              </w:rPr>
            </w:pPr>
            <w:r w:rsidRPr="00000757">
              <w:rPr>
                <w:sz w:val="20"/>
                <w:szCs w:val="20"/>
              </w:rPr>
              <w:t>0.5%</w:t>
            </w:r>
          </w:p>
        </w:tc>
        <w:tc>
          <w:tcPr>
            <w:tcW w:w="0" w:type="auto"/>
            <w:tcBorders>
              <w:top w:val="nil"/>
              <w:left w:val="nil"/>
              <w:bottom w:val="nil"/>
              <w:right w:val="single" w:sz="4" w:space="0" w:color="auto"/>
            </w:tcBorders>
            <w:noWrap/>
            <w:vAlign w:val="center"/>
          </w:tcPr>
          <w:p w14:paraId="461B854B" w14:textId="77777777" w:rsidR="00000757" w:rsidRPr="00000757" w:rsidRDefault="00000757" w:rsidP="00000757">
            <w:pPr>
              <w:pStyle w:val="1-BodyText"/>
              <w:rPr>
                <w:sz w:val="20"/>
                <w:szCs w:val="20"/>
              </w:rPr>
            </w:pPr>
            <w:r w:rsidRPr="00000757">
              <w:rPr>
                <w:sz w:val="20"/>
                <w:szCs w:val="20"/>
              </w:rPr>
              <w:t>0.0%</w:t>
            </w:r>
          </w:p>
        </w:tc>
        <w:tc>
          <w:tcPr>
            <w:tcW w:w="0" w:type="auto"/>
            <w:tcBorders>
              <w:top w:val="nil"/>
              <w:left w:val="nil"/>
              <w:bottom w:val="nil"/>
            </w:tcBorders>
            <w:noWrap/>
            <w:vAlign w:val="center"/>
          </w:tcPr>
          <w:p w14:paraId="28D5792C" w14:textId="77777777" w:rsidR="00000757" w:rsidRPr="00000757" w:rsidRDefault="00000757" w:rsidP="00000757">
            <w:pPr>
              <w:pStyle w:val="1-BodyText"/>
              <w:rPr>
                <w:sz w:val="20"/>
                <w:szCs w:val="20"/>
              </w:rPr>
            </w:pPr>
            <w:r w:rsidRPr="00000757">
              <w:rPr>
                <w:sz w:val="20"/>
                <w:szCs w:val="20"/>
              </w:rPr>
              <w:t>0.0%</w:t>
            </w:r>
          </w:p>
        </w:tc>
        <w:tc>
          <w:tcPr>
            <w:tcW w:w="0" w:type="auto"/>
            <w:tcBorders>
              <w:top w:val="nil"/>
              <w:left w:val="single" w:sz="4" w:space="0" w:color="auto"/>
              <w:bottom w:val="nil"/>
              <w:right w:val="single" w:sz="4" w:space="0" w:color="auto"/>
            </w:tcBorders>
            <w:vAlign w:val="center"/>
          </w:tcPr>
          <w:p w14:paraId="2096482E" w14:textId="77777777" w:rsidR="00000757" w:rsidRPr="00000757" w:rsidRDefault="00000757" w:rsidP="00000757">
            <w:pPr>
              <w:pStyle w:val="1-BodyText"/>
              <w:rPr>
                <w:sz w:val="20"/>
                <w:szCs w:val="20"/>
              </w:rPr>
            </w:pPr>
            <w:r w:rsidRPr="00000757">
              <w:rPr>
                <w:sz w:val="20"/>
                <w:szCs w:val="20"/>
              </w:rPr>
              <w:t>0.0%</w:t>
            </w:r>
          </w:p>
        </w:tc>
      </w:tr>
      <w:tr w:rsidR="00000757" w14:paraId="3876742A" w14:textId="77777777" w:rsidTr="007B6849">
        <w:trPr>
          <w:trHeight w:val="290"/>
          <w:jc w:val="center"/>
        </w:trPr>
        <w:tc>
          <w:tcPr>
            <w:tcW w:w="0" w:type="auto"/>
            <w:tcBorders>
              <w:top w:val="single" w:sz="4" w:space="0" w:color="auto"/>
              <w:left w:val="nil"/>
              <w:bottom w:val="single" w:sz="4" w:space="0" w:color="auto"/>
              <w:right w:val="nil"/>
            </w:tcBorders>
            <w:noWrap/>
            <w:vAlign w:val="center"/>
          </w:tcPr>
          <w:p w14:paraId="1DC2E243" w14:textId="77777777" w:rsidR="00000757" w:rsidRPr="00000757" w:rsidRDefault="00000757" w:rsidP="00000757">
            <w:pPr>
              <w:pStyle w:val="1-BodyText"/>
              <w:rPr>
                <w:sz w:val="20"/>
                <w:szCs w:val="20"/>
              </w:rPr>
            </w:pPr>
            <w:r w:rsidRPr="00000757">
              <w:rPr>
                <w:sz w:val="20"/>
                <w:szCs w:val="20"/>
              </w:rPr>
              <w:t>Observed rodents in last six months</w:t>
            </w:r>
          </w:p>
        </w:tc>
        <w:tc>
          <w:tcPr>
            <w:tcW w:w="0" w:type="auto"/>
            <w:tcBorders>
              <w:top w:val="single" w:sz="4" w:space="0" w:color="auto"/>
              <w:left w:val="single" w:sz="4" w:space="0" w:color="auto"/>
              <w:bottom w:val="single" w:sz="4" w:space="0" w:color="auto"/>
              <w:right w:val="single" w:sz="4" w:space="0" w:color="auto"/>
            </w:tcBorders>
            <w:noWrap/>
            <w:vAlign w:val="center"/>
          </w:tcPr>
          <w:p w14:paraId="586EF2CA" w14:textId="77777777" w:rsidR="00000757" w:rsidRPr="00000757" w:rsidRDefault="00000757" w:rsidP="00000757">
            <w:pPr>
              <w:pStyle w:val="1-BodyText"/>
              <w:rPr>
                <w:sz w:val="20"/>
                <w:szCs w:val="20"/>
              </w:rPr>
            </w:pPr>
            <w:r w:rsidRPr="00000757">
              <w:rPr>
                <w:sz w:val="20"/>
                <w:szCs w:val="20"/>
              </w:rPr>
              <w:t>93.0%</w:t>
            </w:r>
          </w:p>
        </w:tc>
        <w:tc>
          <w:tcPr>
            <w:tcW w:w="0" w:type="auto"/>
            <w:tcBorders>
              <w:top w:val="single" w:sz="4" w:space="0" w:color="auto"/>
              <w:left w:val="nil"/>
              <w:bottom w:val="single" w:sz="4" w:space="0" w:color="auto"/>
              <w:right w:val="single" w:sz="4" w:space="0" w:color="auto"/>
            </w:tcBorders>
            <w:noWrap/>
            <w:vAlign w:val="center"/>
          </w:tcPr>
          <w:p w14:paraId="3365100B" w14:textId="77777777" w:rsidR="00000757" w:rsidRPr="00000757" w:rsidRDefault="00000757" w:rsidP="00000757">
            <w:pPr>
              <w:pStyle w:val="1-BodyText"/>
              <w:rPr>
                <w:sz w:val="20"/>
                <w:szCs w:val="20"/>
              </w:rPr>
            </w:pPr>
            <w:r w:rsidRPr="00000757">
              <w:rPr>
                <w:sz w:val="20"/>
                <w:szCs w:val="20"/>
              </w:rPr>
              <w:t>96.7%</w:t>
            </w:r>
          </w:p>
        </w:tc>
        <w:tc>
          <w:tcPr>
            <w:tcW w:w="0" w:type="auto"/>
            <w:tcBorders>
              <w:top w:val="single" w:sz="4" w:space="0" w:color="auto"/>
              <w:left w:val="nil"/>
              <w:bottom w:val="single" w:sz="4" w:space="0" w:color="auto"/>
            </w:tcBorders>
            <w:noWrap/>
            <w:vAlign w:val="center"/>
          </w:tcPr>
          <w:p w14:paraId="4725359C" w14:textId="77777777" w:rsidR="00000757" w:rsidRPr="00000757" w:rsidRDefault="00000757" w:rsidP="00000757">
            <w:pPr>
              <w:pStyle w:val="1-BodyText"/>
              <w:rPr>
                <w:sz w:val="20"/>
                <w:szCs w:val="20"/>
              </w:rPr>
            </w:pPr>
            <w:r w:rsidRPr="00000757">
              <w:rPr>
                <w:sz w:val="20"/>
                <w:szCs w:val="20"/>
              </w:rPr>
              <w:t>93.4%</w:t>
            </w:r>
          </w:p>
        </w:tc>
        <w:tc>
          <w:tcPr>
            <w:tcW w:w="0" w:type="auto"/>
            <w:tcBorders>
              <w:top w:val="single" w:sz="4" w:space="0" w:color="auto"/>
              <w:left w:val="single" w:sz="4" w:space="0" w:color="auto"/>
              <w:bottom w:val="single" w:sz="4" w:space="0" w:color="auto"/>
              <w:right w:val="single" w:sz="4" w:space="0" w:color="auto"/>
            </w:tcBorders>
            <w:vAlign w:val="center"/>
          </w:tcPr>
          <w:p w14:paraId="798683AD" w14:textId="77777777" w:rsidR="00000757" w:rsidRPr="00000757" w:rsidRDefault="00000757" w:rsidP="00000757">
            <w:pPr>
              <w:pStyle w:val="1-BodyText"/>
              <w:rPr>
                <w:sz w:val="20"/>
                <w:szCs w:val="20"/>
              </w:rPr>
            </w:pPr>
            <w:r w:rsidRPr="00000757">
              <w:rPr>
                <w:sz w:val="20"/>
                <w:szCs w:val="20"/>
              </w:rPr>
              <w:t>96.2%</w:t>
            </w:r>
          </w:p>
        </w:tc>
      </w:tr>
      <w:tr w:rsidR="00000757" w14:paraId="4CA89FAD" w14:textId="77777777" w:rsidTr="007B6849">
        <w:trPr>
          <w:trHeight w:val="290"/>
          <w:jc w:val="center"/>
        </w:trPr>
        <w:tc>
          <w:tcPr>
            <w:tcW w:w="0" w:type="auto"/>
            <w:tcBorders>
              <w:top w:val="nil"/>
              <w:left w:val="nil"/>
              <w:bottom w:val="single" w:sz="4" w:space="0" w:color="auto"/>
              <w:right w:val="nil"/>
            </w:tcBorders>
            <w:shd w:val="clear" w:color="000000" w:fill="F2F2F2"/>
            <w:vAlign w:val="center"/>
          </w:tcPr>
          <w:p w14:paraId="335353E3" w14:textId="77777777" w:rsidR="00000757" w:rsidRPr="00A86505" w:rsidRDefault="00000757" w:rsidP="00000757">
            <w:pPr>
              <w:pStyle w:val="1-BodyText"/>
              <w:rPr>
                <w:b/>
                <w:bCs/>
                <w:sz w:val="20"/>
                <w:szCs w:val="20"/>
              </w:rPr>
            </w:pPr>
            <w:r w:rsidRPr="00A86505">
              <w:rPr>
                <w:b/>
                <w:bCs/>
                <w:sz w:val="20"/>
                <w:szCs w:val="20"/>
              </w:rPr>
              <w:t>Karongi</w:t>
            </w:r>
          </w:p>
        </w:tc>
        <w:tc>
          <w:tcPr>
            <w:tcW w:w="0" w:type="auto"/>
            <w:tcBorders>
              <w:top w:val="nil"/>
              <w:left w:val="single" w:sz="4" w:space="0" w:color="auto"/>
              <w:bottom w:val="single" w:sz="4" w:space="0" w:color="auto"/>
              <w:right w:val="single" w:sz="4" w:space="0" w:color="auto"/>
            </w:tcBorders>
            <w:shd w:val="clear" w:color="000000" w:fill="F2F2F2"/>
            <w:vAlign w:val="center"/>
          </w:tcPr>
          <w:p w14:paraId="1EC60322" w14:textId="77777777" w:rsidR="00000757" w:rsidRPr="00A86505" w:rsidRDefault="00000757" w:rsidP="00000757">
            <w:pPr>
              <w:pStyle w:val="1-BodyText"/>
              <w:rPr>
                <w:b/>
                <w:bCs/>
                <w:sz w:val="20"/>
                <w:szCs w:val="20"/>
              </w:rPr>
            </w:pPr>
            <w:r w:rsidRPr="00A86505">
              <w:rPr>
                <w:b/>
                <w:bCs/>
                <w:sz w:val="20"/>
                <w:szCs w:val="20"/>
              </w:rPr>
              <w:t>N=235</w:t>
            </w:r>
          </w:p>
        </w:tc>
        <w:tc>
          <w:tcPr>
            <w:tcW w:w="0" w:type="auto"/>
            <w:tcBorders>
              <w:top w:val="nil"/>
              <w:left w:val="nil"/>
              <w:bottom w:val="single" w:sz="4" w:space="0" w:color="auto"/>
              <w:right w:val="single" w:sz="4" w:space="0" w:color="auto"/>
            </w:tcBorders>
            <w:shd w:val="clear" w:color="000000" w:fill="F2F2F2"/>
            <w:vAlign w:val="center"/>
          </w:tcPr>
          <w:p w14:paraId="2D72F6C2" w14:textId="77777777" w:rsidR="00000757" w:rsidRPr="00A86505" w:rsidRDefault="00000757" w:rsidP="00000757">
            <w:pPr>
              <w:pStyle w:val="1-BodyText"/>
              <w:rPr>
                <w:b/>
                <w:bCs/>
                <w:sz w:val="20"/>
                <w:szCs w:val="20"/>
              </w:rPr>
            </w:pPr>
            <w:r w:rsidRPr="00A86505">
              <w:rPr>
                <w:b/>
                <w:bCs/>
                <w:sz w:val="20"/>
                <w:szCs w:val="20"/>
              </w:rPr>
              <w:t>N=219</w:t>
            </w:r>
          </w:p>
        </w:tc>
        <w:tc>
          <w:tcPr>
            <w:tcW w:w="0" w:type="auto"/>
            <w:tcBorders>
              <w:top w:val="nil"/>
              <w:left w:val="nil"/>
              <w:bottom w:val="single" w:sz="4" w:space="0" w:color="auto"/>
            </w:tcBorders>
            <w:shd w:val="clear" w:color="000000" w:fill="F2F2F2"/>
            <w:vAlign w:val="center"/>
          </w:tcPr>
          <w:p w14:paraId="2E714E4A" w14:textId="77777777" w:rsidR="00000757" w:rsidRPr="00A86505" w:rsidRDefault="00000757" w:rsidP="00000757">
            <w:pPr>
              <w:pStyle w:val="1-BodyText"/>
              <w:rPr>
                <w:b/>
                <w:bCs/>
                <w:sz w:val="20"/>
                <w:szCs w:val="20"/>
              </w:rPr>
            </w:pPr>
            <w:r w:rsidRPr="00A86505">
              <w:rPr>
                <w:b/>
                <w:bCs/>
                <w:sz w:val="20"/>
                <w:szCs w:val="20"/>
              </w:rPr>
              <w:t>N=209</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4BD5303E" w14:textId="77777777" w:rsidR="00000757" w:rsidRPr="00A86505" w:rsidRDefault="00000757" w:rsidP="00000757">
            <w:pPr>
              <w:pStyle w:val="1-BodyText"/>
              <w:rPr>
                <w:b/>
                <w:bCs/>
                <w:sz w:val="20"/>
                <w:szCs w:val="20"/>
              </w:rPr>
            </w:pPr>
            <w:r w:rsidRPr="00A86505">
              <w:rPr>
                <w:b/>
                <w:bCs/>
                <w:sz w:val="20"/>
                <w:szCs w:val="20"/>
              </w:rPr>
              <w:t>N=169</w:t>
            </w:r>
          </w:p>
        </w:tc>
      </w:tr>
      <w:tr w:rsidR="00000757" w14:paraId="6A636CA6" w14:textId="77777777" w:rsidTr="007B6849">
        <w:trPr>
          <w:trHeight w:val="290"/>
          <w:jc w:val="center"/>
        </w:trPr>
        <w:tc>
          <w:tcPr>
            <w:tcW w:w="0" w:type="auto"/>
            <w:tcBorders>
              <w:top w:val="nil"/>
              <w:left w:val="nil"/>
              <w:bottom w:val="single" w:sz="4" w:space="0" w:color="auto"/>
              <w:right w:val="nil"/>
            </w:tcBorders>
            <w:noWrap/>
            <w:vAlign w:val="center"/>
          </w:tcPr>
          <w:p w14:paraId="7C0291ED" w14:textId="77777777" w:rsidR="00000757" w:rsidRPr="00000757" w:rsidRDefault="00000757" w:rsidP="00000757">
            <w:pPr>
              <w:pStyle w:val="1-BodyText"/>
              <w:rPr>
                <w:sz w:val="20"/>
                <w:szCs w:val="20"/>
              </w:rPr>
            </w:pPr>
            <w:r w:rsidRPr="00000757">
              <w:rPr>
                <w:sz w:val="20"/>
                <w:szCs w:val="20"/>
              </w:rPr>
              <w:t>Ever store food in room used for sleeping</w:t>
            </w:r>
          </w:p>
        </w:tc>
        <w:tc>
          <w:tcPr>
            <w:tcW w:w="0" w:type="auto"/>
            <w:tcBorders>
              <w:top w:val="nil"/>
              <w:left w:val="single" w:sz="4" w:space="0" w:color="auto"/>
              <w:bottom w:val="single" w:sz="4" w:space="0" w:color="auto"/>
              <w:right w:val="single" w:sz="4" w:space="0" w:color="auto"/>
            </w:tcBorders>
            <w:noWrap/>
            <w:vAlign w:val="center"/>
          </w:tcPr>
          <w:p w14:paraId="09A52863" w14:textId="77777777" w:rsidR="00000757" w:rsidRPr="00000757" w:rsidRDefault="00000757" w:rsidP="00000757">
            <w:pPr>
              <w:pStyle w:val="1-BodyText"/>
              <w:rPr>
                <w:sz w:val="20"/>
                <w:szCs w:val="20"/>
              </w:rPr>
            </w:pPr>
            <w:r w:rsidRPr="00000757">
              <w:rPr>
                <w:sz w:val="20"/>
                <w:szCs w:val="20"/>
              </w:rPr>
              <w:t>45.5%</w:t>
            </w:r>
          </w:p>
        </w:tc>
        <w:tc>
          <w:tcPr>
            <w:tcW w:w="0" w:type="auto"/>
            <w:tcBorders>
              <w:top w:val="nil"/>
              <w:left w:val="nil"/>
              <w:bottom w:val="single" w:sz="4" w:space="0" w:color="auto"/>
              <w:right w:val="single" w:sz="4" w:space="0" w:color="auto"/>
            </w:tcBorders>
            <w:noWrap/>
            <w:vAlign w:val="center"/>
          </w:tcPr>
          <w:p w14:paraId="200B1809" w14:textId="77777777" w:rsidR="00000757" w:rsidRPr="00000757" w:rsidRDefault="00000757" w:rsidP="00000757">
            <w:pPr>
              <w:pStyle w:val="1-BodyText"/>
              <w:rPr>
                <w:sz w:val="20"/>
                <w:szCs w:val="20"/>
              </w:rPr>
            </w:pPr>
            <w:r w:rsidRPr="00000757">
              <w:rPr>
                <w:sz w:val="20"/>
                <w:szCs w:val="20"/>
              </w:rPr>
              <w:t>38.4%</w:t>
            </w:r>
          </w:p>
        </w:tc>
        <w:tc>
          <w:tcPr>
            <w:tcW w:w="0" w:type="auto"/>
            <w:tcBorders>
              <w:top w:val="nil"/>
              <w:left w:val="nil"/>
              <w:bottom w:val="single" w:sz="4" w:space="0" w:color="auto"/>
            </w:tcBorders>
            <w:noWrap/>
            <w:vAlign w:val="center"/>
          </w:tcPr>
          <w:p w14:paraId="64A5E257" w14:textId="77777777" w:rsidR="00000757" w:rsidRPr="00000757" w:rsidRDefault="00000757" w:rsidP="00000757">
            <w:pPr>
              <w:pStyle w:val="1-BodyText"/>
              <w:rPr>
                <w:sz w:val="20"/>
                <w:szCs w:val="20"/>
              </w:rPr>
            </w:pPr>
            <w:r w:rsidRPr="00000757">
              <w:rPr>
                <w:sz w:val="20"/>
                <w:szCs w:val="20"/>
              </w:rPr>
              <w:t>34.9%</w:t>
            </w:r>
          </w:p>
        </w:tc>
        <w:tc>
          <w:tcPr>
            <w:tcW w:w="0" w:type="auto"/>
            <w:tcBorders>
              <w:top w:val="nil"/>
              <w:left w:val="single" w:sz="4" w:space="0" w:color="auto"/>
              <w:bottom w:val="single" w:sz="4" w:space="0" w:color="auto"/>
              <w:right w:val="single" w:sz="4" w:space="0" w:color="auto"/>
            </w:tcBorders>
            <w:vAlign w:val="center"/>
          </w:tcPr>
          <w:p w14:paraId="4AE911F9" w14:textId="77777777" w:rsidR="00000757" w:rsidRPr="00000757" w:rsidRDefault="00000757" w:rsidP="00000757">
            <w:pPr>
              <w:pStyle w:val="1-BodyText"/>
              <w:rPr>
                <w:sz w:val="20"/>
                <w:szCs w:val="20"/>
              </w:rPr>
            </w:pPr>
            <w:r w:rsidRPr="00000757">
              <w:rPr>
                <w:sz w:val="20"/>
                <w:szCs w:val="20"/>
              </w:rPr>
              <w:t>30.2%</w:t>
            </w:r>
          </w:p>
        </w:tc>
      </w:tr>
      <w:tr w:rsidR="00000757" w14:paraId="757B371E" w14:textId="77777777" w:rsidTr="007B6849">
        <w:trPr>
          <w:trHeight w:val="290"/>
          <w:jc w:val="center"/>
        </w:trPr>
        <w:tc>
          <w:tcPr>
            <w:tcW w:w="0" w:type="auto"/>
            <w:tcBorders>
              <w:top w:val="nil"/>
              <w:left w:val="nil"/>
              <w:bottom w:val="nil"/>
              <w:right w:val="nil"/>
            </w:tcBorders>
            <w:noWrap/>
            <w:vAlign w:val="center"/>
          </w:tcPr>
          <w:p w14:paraId="034C0B6D" w14:textId="77777777" w:rsidR="00000757" w:rsidRPr="00000757" w:rsidRDefault="00000757" w:rsidP="00000757">
            <w:pPr>
              <w:pStyle w:val="1-BodyText"/>
              <w:rPr>
                <w:sz w:val="20"/>
                <w:szCs w:val="20"/>
              </w:rPr>
            </w:pPr>
            <w:r w:rsidRPr="00000757">
              <w:rPr>
                <w:sz w:val="20"/>
                <w:szCs w:val="20"/>
              </w:rPr>
              <w:t>Cook in sleeping room</w:t>
            </w:r>
          </w:p>
        </w:tc>
        <w:tc>
          <w:tcPr>
            <w:tcW w:w="0" w:type="auto"/>
            <w:tcBorders>
              <w:top w:val="nil"/>
              <w:left w:val="single" w:sz="4" w:space="0" w:color="auto"/>
              <w:bottom w:val="nil"/>
              <w:right w:val="single" w:sz="4" w:space="0" w:color="auto"/>
            </w:tcBorders>
            <w:noWrap/>
            <w:vAlign w:val="center"/>
          </w:tcPr>
          <w:p w14:paraId="175F1663" w14:textId="77777777" w:rsidR="00000757" w:rsidRPr="00000757" w:rsidRDefault="00000757" w:rsidP="00000757">
            <w:pPr>
              <w:pStyle w:val="1-BodyText"/>
              <w:rPr>
                <w:sz w:val="20"/>
                <w:szCs w:val="20"/>
              </w:rPr>
            </w:pPr>
          </w:p>
        </w:tc>
        <w:tc>
          <w:tcPr>
            <w:tcW w:w="0" w:type="auto"/>
            <w:tcBorders>
              <w:top w:val="nil"/>
              <w:left w:val="nil"/>
              <w:bottom w:val="nil"/>
              <w:right w:val="single" w:sz="4" w:space="0" w:color="auto"/>
            </w:tcBorders>
            <w:noWrap/>
            <w:vAlign w:val="center"/>
          </w:tcPr>
          <w:p w14:paraId="35EA99E0" w14:textId="77777777" w:rsidR="00000757" w:rsidRPr="00000757" w:rsidRDefault="00000757" w:rsidP="00000757">
            <w:pPr>
              <w:pStyle w:val="1-BodyText"/>
              <w:rPr>
                <w:sz w:val="20"/>
                <w:szCs w:val="20"/>
              </w:rPr>
            </w:pPr>
          </w:p>
        </w:tc>
        <w:tc>
          <w:tcPr>
            <w:tcW w:w="0" w:type="auto"/>
            <w:tcBorders>
              <w:top w:val="nil"/>
              <w:left w:val="nil"/>
              <w:bottom w:val="nil"/>
            </w:tcBorders>
            <w:noWrap/>
            <w:vAlign w:val="center"/>
          </w:tcPr>
          <w:p w14:paraId="041E02EA" w14:textId="77777777" w:rsidR="00000757" w:rsidRPr="00000757" w:rsidRDefault="00000757" w:rsidP="00000757">
            <w:pPr>
              <w:pStyle w:val="1-BodyText"/>
              <w:rPr>
                <w:sz w:val="20"/>
                <w:szCs w:val="20"/>
              </w:rPr>
            </w:pPr>
          </w:p>
        </w:tc>
        <w:tc>
          <w:tcPr>
            <w:tcW w:w="0" w:type="auto"/>
            <w:tcBorders>
              <w:top w:val="nil"/>
              <w:left w:val="single" w:sz="4" w:space="0" w:color="auto"/>
              <w:bottom w:val="nil"/>
              <w:right w:val="single" w:sz="4" w:space="0" w:color="auto"/>
            </w:tcBorders>
            <w:vAlign w:val="center"/>
          </w:tcPr>
          <w:p w14:paraId="0E628B00" w14:textId="77777777" w:rsidR="00000757" w:rsidRPr="00000757" w:rsidRDefault="00000757" w:rsidP="00000757">
            <w:pPr>
              <w:pStyle w:val="1-BodyText"/>
              <w:rPr>
                <w:sz w:val="20"/>
                <w:szCs w:val="20"/>
              </w:rPr>
            </w:pPr>
          </w:p>
        </w:tc>
      </w:tr>
      <w:tr w:rsidR="00000757" w14:paraId="7E46AD5F" w14:textId="77777777" w:rsidTr="007B6849">
        <w:trPr>
          <w:trHeight w:val="290"/>
          <w:jc w:val="center"/>
        </w:trPr>
        <w:tc>
          <w:tcPr>
            <w:tcW w:w="0" w:type="auto"/>
            <w:tcBorders>
              <w:top w:val="nil"/>
              <w:left w:val="nil"/>
              <w:bottom w:val="nil"/>
              <w:right w:val="nil"/>
            </w:tcBorders>
            <w:noWrap/>
            <w:vAlign w:val="center"/>
          </w:tcPr>
          <w:p w14:paraId="12FE7BFA" w14:textId="77777777" w:rsidR="00000757" w:rsidRPr="00000757" w:rsidRDefault="00000757" w:rsidP="00000757">
            <w:pPr>
              <w:pStyle w:val="1-BodyText"/>
              <w:rPr>
                <w:sz w:val="20"/>
                <w:szCs w:val="20"/>
              </w:rPr>
            </w:pPr>
            <w:r w:rsidRPr="00000757">
              <w:rPr>
                <w:sz w:val="20"/>
                <w:szCs w:val="20"/>
              </w:rPr>
              <w:t>Never</w:t>
            </w:r>
          </w:p>
        </w:tc>
        <w:tc>
          <w:tcPr>
            <w:tcW w:w="0" w:type="auto"/>
            <w:tcBorders>
              <w:top w:val="nil"/>
              <w:left w:val="single" w:sz="4" w:space="0" w:color="auto"/>
              <w:bottom w:val="nil"/>
              <w:right w:val="single" w:sz="4" w:space="0" w:color="auto"/>
            </w:tcBorders>
            <w:noWrap/>
            <w:vAlign w:val="center"/>
          </w:tcPr>
          <w:p w14:paraId="47E6E5E2" w14:textId="77777777" w:rsidR="00000757" w:rsidRPr="00000757" w:rsidRDefault="00000757" w:rsidP="00000757">
            <w:pPr>
              <w:pStyle w:val="1-BodyText"/>
              <w:rPr>
                <w:sz w:val="20"/>
                <w:szCs w:val="20"/>
              </w:rPr>
            </w:pPr>
            <w:r w:rsidRPr="00000757">
              <w:rPr>
                <w:sz w:val="20"/>
                <w:szCs w:val="20"/>
              </w:rPr>
              <w:t>83.8%</w:t>
            </w:r>
          </w:p>
        </w:tc>
        <w:tc>
          <w:tcPr>
            <w:tcW w:w="0" w:type="auto"/>
            <w:tcBorders>
              <w:top w:val="nil"/>
              <w:left w:val="nil"/>
              <w:bottom w:val="nil"/>
              <w:right w:val="single" w:sz="4" w:space="0" w:color="auto"/>
            </w:tcBorders>
            <w:noWrap/>
            <w:vAlign w:val="center"/>
          </w:tcPr>
          <w:p w14:paraId="000DF48F" w14:textId="77777777" w:rsidR="00000757" w:rsidRPr="00000757" w:rsidRDefault="00000757" w:rsidP="00000757">
            <w:pPr>
              <w:pStyle w:val="1-BodyText"/>
              <w:rPr>
                <w:sz w:val="20"/>
                <w:szCs w:val="20"/>
              </w:rPr>
            </w:pPr>
            <w:r w:rsidRPr="00000757">
              <w:rPr>
                <w:sz w:val="20"/>
                <w:szCs w:val="20"/>
              </w:rPr>
              <w:t>90.4%</w:t>
            </w:r>
          </w:p>
        </w:tc>
        <w:tc>
          <w:tcPr>
            <w:tcW w:w="0" w:type="auto"/>
            <w:tcBorders>
              <w:top w:val="nil"/>
              <w:left w:val="nil"/>
              <w:bottom w:val="nil"/>
            </w:tcBorders>
            <w:noWrap/>
            <w:vAlign w:val="center"/>
          </w:tcPr>
          <w:p w14:paraId="326BC32E" w14:textId="77777777" w:rsidR="00000757" w:rsidRPr="00000757" w:rsidRDefault="00000757" w:rsidP="00000757">
            <w:pPr>
              <w:pStyle w:val="1-BodyText"/>
              <w:rPr>
                <w:sz w:val="20"/>
                <w:szCs w:val="20"/>
              </w:rPr>
            </w:pPr>
            <w:r w:rsidRPr="00000757">
              <w:rPr>
                <w:sz w:val="20"/>
                <w:szCs w:val="20"/>
              </w:rPr>
              <w:t>90.0%</w:t>
            </w:r>
          </w:p>
        </w:tc>
        <w:tc>
          <w:tcPr>
            <w:tcW w:w="0" w:type="auto"/>
            <w:tcBorders>
              <w:top w:val="nil"/>
              <w:left w:val="single" w:sz="4" w:space="0" w:color="auto"/>
              <w:bottom w:val="nil"/>
              <w:right w:val="single" w:sz="4" w:space="0" w:color="auto"/>
            </w:tcBorders>
            <w:vAlign w:val="center"/>
          </w:tcPr>
          <w:p w14:paraId="6B2B7C26" w14:textId="77777777" w:rsidR="00000757" w:rsidRPr="00000757" w:rsidRDefault="00000757" w:rsidP="00000757">
            <w:pPr>
              <w:pStyle w:val="1-BodyText"/>
              <w:rPr>
                <w:sz w:val="20"/>
                <w:szCs w:val="20"/>
              </w:rPr>
            </w:pPr>
            <w:r w:rsidRPr="00000757">
              <w:rPr>
                <w:sz w:val="20"/>
                <w:szCs w:val="20"/>
              </w:rPr>
              <w:t>98.2%</w:t>
            </w:r>
          </w:p>
        </w:tc>
      </w:tr>
      <w:tr w:rsidR="00000757" w14:paraId="607BFEA1" w14:textId="77777777" w:rsidTr="007B6849">
        <w:trPr>
          <w:trHeight w:val="290"/>
          <w:jc w:val="center"/>
        </w:trPr>
        <w:tc>
          <w:tcPr>
            <w:tcW w:w="0" w:type="auto"/>
            <w:tcBorders>
              <w:top w:val="nil"/>
              <w:left w:val="nil"/>
              <w:bottom w:val="nil"/>
              <w:right w:val="nil"/>
            </w:tcBorders>
            <w:noWrap/>
            <w:vAlign w:val="center"/>
          </w:tcPr>
          <w:p w14:paraId="7876012E" w14:textId="77777777" w:rsidR="00000757" w:rsidRPr="00000757" w:rsidRDefault="00000757" w:rsidP="00000757">
            <w:pPr>
              <w:pStyle w:val="1-BodyText"/>
              <w:rPr>
                <w:sz w:val="20"/>
                <w:szCs w:val="20"/>
              </w:rPr>
            </w:pPr>
            <w:r w:rsidRPr="00000757">
              <w:rPr>
                <w:sz w:val="20"/>
                <w:szCs w:val="20"/>
              </w:rPr>
              <w:t>Sometimes</w:t>
            </w:r>
          </w:p>
        </w:tc>
        <w:tc>
          <w:tcPr>
            <w:tcW w:w="0" w:type="auto"/>
            <w:tcBorders>
              <w:top w:val="nil"/>
              <w:left w:val="single" w:sz="4" w:space="0" w:color="auto"/>
              <w:bottom w:val="nil"/>
              <w:right w:val="single" w:sz="4" w:space="0" w:color="auto"/>
            </w:tcBorders>
            <w:noWrap/>
            <w:vAlign w:val="center"/>
          </w:tcPr>
          <w:p w14:paraId="621842A9" w14:textId="77777777" w:rsidR="00000757" w:rsidRPr="00000757" w:rsidRDefault="00000757" w:rsidP="00000757">
            <w:pPr>
              <w:pStyle w:val="1-BodyText"/>
              <w:rPr>
                <w:sz w:val="20"/>
                <w:szCs w:val="20"/>
              </w:rPr>
            </w:pPr>
            <w:r w:rsidRPr="00000757">
              <w:rPr>
                <w:sz w:val="20"/>
                <w:szCs w:val="20"/>
              </w:rPr>
              <w:t>6.0%</w:t>
            </w:r>
          </w:p>
        </w:tc>
        <w:tc>
          <w:tcPr>
            <w:tcW w:w="0" w:type="auto"/>
            <w:tcBorders>
              <w:top w:val="nil"/>
              <w:left w:val="nil"/>
              <w:bottom w:val="nil"/>
              <w:right w:val="single" w:sz="4" w:space="0" w:color="auto"/>
            </w:tcBorders>
            <w:noWrap/>
            <w:vAlign w:val="center"/>
          </w:tcPr>
          <w:p w14:paraId="57C23E76" w14:textId="77777777" w:rsidR="00000757" w:rsidRPr="00000757" w:rsidRDefault="00000757" w:rsidP="00000757">
            <w:pPr>
              <w:pStyle w:val="1-BodyText"/>
              <w:rPr>
                <w:sz w:val="20"/>
                <w:szCs w:val="20"/>
              </w:rPr>
            </w:pPr>
            <w:r w:rsidRPr="00000757">
              <w:rPr>
                <w:sz w:val="20"/>
                <w:szCs w:val="20"/>
              </w:rPr>
              <w:t>6.8%</w:t>
            </w:r>
          </w:p>
        </w:tc>
        <w:tc>
          <w:tcPr>
            <w:tcW w:w="0" w:type="auto"/>
            <w:tcBorders>
              <w:top w:val="nil"/>
              <w:left w:val="nil"/>
              <w:bottom w:val="nil"/>
            </w:tcBorders>
            <w:noWrap/>
            <w:vAlign w:val="center"/>
          </w:tcPr>
          <w:p w14:paraId="51E31260" w14:textId="77777777" w:rsidR="00000757" w:rsidRPr="00000757" w:rsidRDefault="00000757" w:rsidP="00000757">
            <w:pPr>
              <w:pStyle w:val="1-BodyText"/>
              <w:rPr>
                <w:sz w:val="20"/>
                <w:szCs w:val="20"/>
              </w:rPr>
            </w:pPr>
            <w:r w:rsidRPr="00000757">
              <w:rPr>
                <w:sz w:val="20"/>
                <w:szCs w:val="20"/>
              </w:rPr>
              <w:t>7.2%</w:t>
            </w:r>
          </w:p>
        </w:tc>
        <w:tc>
          <w:tcPr>
            <w:tcW w:w="0" w:type="auto"/>
            <w:tcBorders>
              <w:top w:val="nil"/>
              <w:left w:val="single" w:sz="4" w:space="0" w:color="auto"/>
              <w:bottom w:val="nil"/>
              <w:right w:val="single" w:sz="4" w:space="0" w:color="auto"/>
            </w:tcBorders>
            <w:vAlign w:val="center"/>
          </w:tcPr>
          <w:p w14:paraId="0F44E118" w14:textId="77777777" w:rsidR="00000757" w:rsidRPr="00000757" w:rsidRDefault="00000757" w:rsidP="00000757">
            <w:pPr>
              <w:pStyle w:val="1-BodyText"/>
              <w:rPr>
                <w:sz w:val="20"/>
                <w:szCs w:val="20"/>
              </w:rPr>
            </w:pPr>
            <w:r w:rsidRPr="00000757">
              <w:rPr>
                <w:sz w:val="20"/>
                <w:szCs w:val="20"/>
              </w:rPr>
              <w:t>0.6%</w:t>
            </w:r>
          </w:p>
        </w:tc>
      </w:tr>
      <w:tr w:rsidR="00000757" w14:paraId="33F4B85A" w14:textId="77777777" w:rsidTr="007B6849">
        <w:trPr>
          <w:trHeight w:val="290"/>
          <w:jc w:val="center"/>
        </w:trPr>
        <w:tc>
          <w:tcPr>
            <w:tcW w:w="0" w:type="auto"/>
            <w:tcBorders>
              <w:top w:val="nil"/>
              <w:left w:val="nil"/>
              <w:bottom w:val="nil"/>
              <w:right w:val="nil"/>
            </w:tcBorders>
            <w:noWrap/>
            <w:vAlign w:val="center"/>
          </w:tcPr>
          <w:p w14:paraId="0FE44713" w14:textId="77777777" w:rsidR="00000757" w:rsidRPr="00000757" w:rsidRDefault="00000757" w:rsidP="00000757">
            <w:pPr>
              <w:pStyle w:val="1-BodyText"/>
              <w:rPr>
                <w:sz w:val="20"/>
                <w:szCs w:val="20"/>
              </w:rPr>
            </w:pPr>
            <w:r w:rsidRPr="00000757">
              <w:rPr>
                <w:sz w:val="20"/>
                <w:szCs w:val="20"/>
              </w:rPr>
              <w:t>Always</w:t>
            </w:r>
          </w:p>
        </w:tc>
        <w:tc>
          <w:tcPr>
            <w:tcW w:w="0" w:type="auto"/>
            <w:tcBorders>
              <w:top w:val="nil"/>
              <w:left w:val="single" w:sz="4" w:space="0" w:color="auto"/>
              <w:bottom w:val="nil"/>
              <w:right w:val="single" w:sz="4" w:space="0" w:color="auto"/>
            </w:tcBorders>
            <w:noWrap/>
            <w:vAlign w:val="center"/>
          </w:tcPr>
          <w:p w14:paraId="43875C8C" w14:textId="77777777" w:rsidR="00000757" w:rsidRPr="00000757" w:rsidRDefault="00000757" w:rsidP="00000757">
            <w:pPr>
              <w:pStyle w:val="1-BodyText"/>
              <w:rPr>
                <w:sz w:val="20"/>
                <w:szCs w:val="20"/>
              </w:rPr>
            </w:pPr>
            <w:r w:rsidRPr="00000757">
              <w:rPr>
                <w:sz w:val="20"/>
                <w:szCs w:val="20"/>
              </w:rPr>
              <w:t>10.2%</w:t>
            </w:r>
          </w:p>
        </w:tc>
        <w:tc>
          <w:tcPr>
            <w:tcW w:w="0" w:type="auto"/>
            <w:tcBorders>
              <w:top w:val="nil"/>
              <w:left w:val="nil"/>
              <w:bottom w:val="nil"/>
              <w:right w:val="single" w:sz="4" w:space="0" w:color="auto"/>
            </w:tcBorders>
            <w:noWrap/>
            <w:vAlign w:val="center"/>
          </w:tcPr>
          <w:p w14:paraId="3AF64CFD" w14:textId="77777777" w:rsidR="00000757" w:rsidRPr="00000757" w:rsidRDefault="00000757" w:rsidP="00000757">
            <w:pPr>
              <w:pStyle w:val="1-BodyText"/>
              <w:rPr>
                <w:sz w:val="20"/>
                <w:szCs w:val="20"/>
              </w:rPr>
            </w:pPr>
            <w:r w:rsidRPr="00000757">
              <w:rPr>
                <w:sz w:val="20"/>
                <w:szCs w:val="20"/>
              </w:rPr>
              <w:t>2.7%</w:t>
            </w:r>
          </w:p>
        </w:tc>
        <w:tc>
          <w:tcPr>
            <w:tcW w:w="0" w:type="auto"/>
            <w:tcBorders>
              <w:top w:val="nil"/>
              <w:left w:val="nil"/>
              <w:bottom w:val="nil"/>
            </w:tcBorders>
            <w:noWrap/>
            <w:vAlign w:val="center"/>
          </w:tcPr>
          <w:p w14:paraId="15F44F7E" w14:textId="77777777" w:rsidR="00000757" w:rsidRPr="00000757" w:rsidRDefault="00000757" w:rsidP="00000757">
            <w:pPr>
              <w:pStyle w:val="1-BodyText"/>
              <w:rPr>
                <w:sz w:val="20"/>
                <w:szCs w:val="20"/>
              </w:rPr>
            </w:pPr>
            <w:r w:rsidRPr="00000757">
              <w:rPr>
                <w:sz w:val="20"/>
                <w:szCs w:val="20"/>
              </w:rPr>
              <w:t>2.9%</w:t>
            </w:r>
          </w:p>
        </w:tc>
        <w:tc>
          <w:tcPr>
            <w:tcW w:w="0" w:type="auto"/>
            <w:tcBorders>
              <w:top w:val="nil"/>
              <w:left w:val="single" w:sz="4" w:space="0" w:color="auto"/>
              <w:bottom w:val="nil"/>
              <w:right w:val="single" w:sz="4" w:space="0" w:color="auto"/>
            </w:tcBorders>
            <w:vAlign w:val="center"/>
          </w:tcPr>
          <w:p w14:paraId="589A567C" w14:textId="77777777" w:rsidR="00000757" w:rsidRPr="00000757" w:rsidRDefault="00000757" w:rsidP="00000757">
            <w:pPr>
              <w:pStyle w:val="1-BodyText"/>
              <w:rPr>
                <w:sz w:val="20"/>
                <w:szCs w:val="20"/>
              </w:rPr>
            </w:pPr>
            <w:r w:rsidRPr="00000757">
              <w:rPr>
                <w:sz w:val="20"/>
                <w:szCs w:val="20"/>
              </w:rPr>
              <w:t>1.2%</w:t>
            </w:r>
          </w:p>
        </w:tc>
      </w:tr>
      <w:tr w:rsidR="00000757" w14:paraId="5086320B" w14:textId="77777777" w:rsidTr="007B6849">
        <w:trPr>
          <w:trHeight w:val="290"/>
          <w:jc w:val="center"/>
        </w:trPr>
        <w:tc>
          <w:tcPr>
            <w:tcW w:w="0" w:type="auto"/>
            <w:tcBorders>
              <w:top w:val="nil"/>
              <w:left w:val="nil"/>
              <w:bottom w:val="nil"/>
              <w:right w:val="nil"/>
            </w:tcBorders>
            <w:noWrap/>
            <w:vAlign w:val="center"/>
          </w:tcPr>
          <w:p w14:paraId="4E511E59" w14:textId="7F1FB09A" w:rsidR="00000757" w:rsidRPr="00000757" w:rsidRDefault="00000757" w:rsidP="00000757">
            <w:pPr>
              <w:pStyle w:val="1-BodyText"/>
              <w:rPr>
                <w:sz w:val="20"/>
                <w:szCs w:val="20"/>
              </w:rPr>
            </w:pPr>
            <w:r w:rsidRPr="00000757">
              <w:rPr>
                <w:sz w:val="20"/>
                <w:szCs w:val="20"/>
              </w:rPr>
              <w:t>Don</w:t>
            </w:r>
            <w:r w:rsidR="0042356A">
              <w:rPr>
                <w:sz w:val="20"/>
                <w:szCs w:val="20"/>
              </w:rPr>
              <w:t>’</w:t>
            </w:r>
            <w:r w:rsidRPr="00000757">
              <w:rPr>
                <w:sz w:val="20"/>
                <w:szCs w:val="20"/>
              </w:rPr>
              <w:t>t know</w:t>
            </w:r>
          </w:p>
        </w:tc>
        <w:tc>
          <w:tcPr>
            <w:tcW w:w="0" w:type="auto"/>
            <w:tcBorders>
              <w:top w:val="nil"/>
              <w:left w:val="single" w:sz="4" w:space="0" w:color="auto"/>
              <w:bottom w:val="nil"/>
              <w:right w:val="single" w:sz="4" w:space="0" w:color="auto"/>
            </w:tcBorders>
            <w:noWrap/>
            <w:vAlign w:val="center"/>
          </w:tcPr>
          <w:p w14:paraId="19062B61" w14:textId="77777777" w:rsidR="00000757" w:rsidRPr="00000757" w:rsidRDefault="00000757" w:rsidP="00000757">
            <w:pPr>
              <w:pStyle w:val="1-BodyText"/>
              <w:rPr>
                <w:sz w:val="20"/>
                <w:szCs w:val="20"/>
              </w:rPr>
            </w:pPr>
            <w:r w:rsidRPr="00000757">
              <w:rPr>
                <w:sz w:val="20"/>
                <w:szCs w:val="20"/>
              </w:rPr>
              <w:t>0.0%</w:t>
            </w:r>
          </w:p>
        </w:tc>
        <w:tc>
          <w:tcPr>
            <w:tcW w:w="0" w:type="auto"/>
            <w:tcBorders>
              <w:top w:val="nil"/>
              <w:left w:val="nil"/>
              <w:bottom w:val="nil"/>
              <w:right w:val="single" w:sz="4" w:space="0" w:color="auto"/>
            </w:tcBorders>
            <w:noWrap/>
            <w:vAlign w:val="center"/>
          </w:tcPr>
          <w:p w14:paraId="1CBAE30F" w14:textId="77777777" w:rsidR="00000757" w:rsidRPr="00000757" w:rsidRDefault="00000757" w:rsidP="00000757">
            <w:pPr>
              <w:pStyle w:val="1-BodyText"/>
              <w:rPr>
                <w:sz w:val="20"/>
                <w:szCs w:val="20"/>
              </w:rPr>
            </w:pPr>
            <w:r w:rsidRPr="00000757">
              <w:rPr>
                <w:sz w:val="20"/>
                <w:szCs w:val="20"/>
              </w:rPr>
              <w:t>0.0%</w:t>
            </w:r>
          </w:p>
        </w:tc>
        <w:tc>
          <w:tcPr>
            <w:tcW w:w="0" w:type="auto"/>
            <w:tcBorders>
              <w:top w:val="nil"/>
              <w:left w:val="nil"/>
              <w:bottom w:val="nil"/>
            </w:tcBorders>
            <w:noWrap/>
            <w:vAlign w:val="center"/>
          </w:tcPr>
          <w:p w14:paraId="48A5807A" w14:textId="77777777" w:rsidR="00000757" w:rsidRPr="00000757" w:rsidRDefault="00000757" w:rsidP="00000757">
            <w:pPr>
              <w:pStyle w:val="1-BodyText"/>
              <w:rPr>
                <w:sz w:val="20"/>
                <w:szCs w:val="20"/>
              </w:rPr>
            </w:pPr>
            <w:r w:rsidRPr="00000757">
              <w:rPr>
                <w:sz w:val="20"/>
                <w:szCs w:val="20"/>
              </w:rPr>
              <w:t>0.0%</w:t>
            </w:r>
          </w:p>
        </w:tc>
        <w:tc>
          <w:tcPr>
            <w:tcW w:w="0" w:type="auto"/>
            <w:tcBorders>
              <w:top w:val="nil"/>
              <w:left w:val="single" w:sz="4" w:space="0" w:color="auto"/>
              <w:bottom w:val="nil"/>
              <w:right w:val="single" w:sz="4" w:space="0" w:color="auto"/>
            </w:tcBorders>
            <w:vAlign w:val="center"/>
          </w:tcPr>
          <w:p w14:paraId="103EB3D8" w14:textId="77777777" w:rsidR="00000757" w:rsidRPr="00000757" w:rsidRDefault="00000757" w:rsidP="00000757">
            <w:pPr>
              <w:pStyle w:val="1-BodyText"/>
              <w:rPr>
                <w:sz w:val="20"/>
                <w:szCs w:val="20"/>
              </w:rPr>
            </w:pPr>
            <w:r w:rsidRPr="00000757">
              <w:rPr>
                <w:sz w:val="20"/>
                <w:szCs w:val="20"/>
              </w:rPr>
              <w:t>0.0%</w:t>
            </w:r>
          </w:p>
        </w:tc>
      </w:tr>
      <w:tr w:rsidR="00000757" w14:paraId="5B118B9F" w14:textId="77777777" w:rsidTr="007B6849">
        <w:trPr>
          <w:trHeight w:val="290"/>
          <w:jc w:val="center"/>
        </w:trPr>
        <w:tc>
          <w:tcPr>
            <w:tcW w:w="0" w:type="auto"/>
            <w:tcBorders>
              <w:top w:val="single" w:sz="4" w:space="0" w:color="auto"/>
              <w:left w:val="nil"/>
              <w:bottom w:val="single" w:sz="4" w:space="0" w:color="auto"/>
              <w:right w:val="nil"/>
            </w:tcBorders>
            <w:noWrap/>
            <w:vAlign w:val="center"/>
          </w:tcPr>
          <w:p w14:paraId="473AC243" w14:textId="77777777" w:rsidR="00000757" w:rsidRPr="00000757" w:rsidRDefault="00000757" w:rsidP="00000757">
            <w:pPr>
              <w:pStyle w:val="1-BodyText"/>
              <w:rPr>
                <w:sz w:val="20"/>
                <w:szCs w:val="20"/>
              </w:rPr>
            </w:pPr>
            <w:r w:rsidRPr="00000757">
              <w:rPr>
                <w:sz w:val="20"/>
                <w:szCs w:val="20"/>
              </w:rPr>
              <w:t>Observed rodents in last six months</w:t>
            </w:r>
          </w:p>
        </w:tc>
        <w:tc>
          <w:tcPr>
            <w:tcW w:w="0" w:type="auto"/>
            <w:tcBorders>
              <w:top w:val="single" w:sz="4" w:space="0" w:color="auto"/>
              <w:left w:val="single" w:sz="4" w:space="0" w:color="auto"/>
              <w:bottom w:val="single" w:sz="4" w:space="0" w:color="auto"/>
              <w:right w:val="single" w:sz="4" w:space="0" w:color="auto"/>
            </w:tcBorders>
            <w:noWrap/>
            <w:vAlign w:val="center"/>
          </w:tcPr>
          <w:p w14:paraId="343B5E41" w14:textId="77777777" w:rsidR="00000757" w:rsidRPr="00000757" w:rsidRDefault="00000757" w:rsidP="00000757">
            <w:pPr>
              <w:pStyle w:val="1-BodyText"/>
              <w:rPr>
                <w:sz w:val="20"/>
                <w:szCs w:val="20"/>
              </w:rPr>
            </w:pPr>
            <w:r w:rsidRPr="00000757">
              <w:rPr>
                <w:sz w:val="20"/>
                <w:szCs w:val="20"/>
              </w:rPr>
              <w:t>90.6%</w:t>
            </w:r>
          </w:p>
        </w:tc>
        <w:tc>
          <w:tcPr>
            <w:tcW w:w="0" w:type="auto"/>
            <w:tcBorders>
              <w:top w:val="single" w:sz="4" w:space="0" w:color="auto"/>
              <w:left w:val="nil"/>
              <w:bottom w:val="single" w:sz="4" w:space="0" w:color="auto"/>
              <w:right w:val="single" w:sz="4" w:space="0" w:color="auto"/>
            </w:tcBorders>
            <w:noWrap/>
            <w:vAlign w:val="center"/>
          </w:tcPr>
          <w:p w14:paraId="649BBC40" w14:textId="77777777" w:rsidR="00000757" w:rsidRPr="00000757" w:rsidRDefault="00000757" w:rsidP="00000757">
            <w:pPr>
              <w:pStyle w:val="1-BodyText"/>
              <w:rPr>
                <w:sz w:val="20"/>
                <w:szCs w:val="20"/>
              </w:rPr>
            </w:pPr>
            <w:r w:rsidRPr="00000757">
              <w:rPr>
                <w:sz w:val="20"/>
                <w:szCs w:val="20"/>
              </w:rPr>
              <w:t>95.4%</w:t>
            </w:r>
          </w:p>
        </w:tc>
        <w:tc>
          <w:tcPr>
            <w:tcW w:w="0" w:type="auto"/>
            <w:tcBorders>
              <w:top w:val="single" w:sz="4" w:space="0" w:color="auto"/>
              <w:left w:val="nil"/>
              <w:bottom w:val="single" w:sz="4" w:space="0" w:color="auto"/>
            </w:tcBorders>
            <w:noWrap/>
            <w:vAlign w:val="center"/>
          </w:tcPr>
          <w:p w14:paraId="4591DEE2" w14:textId="77777777" w:rsidR="00000757" w:rsidRPr="00000757" w:rsidRDefault="00000757" w:rsidP="00000757">
            <w:pPr>
              <w:pStyle w:val="1-BodyText"/>
              <w:rPr>
                <w:sz w:val="20"/>
                <w:szCs w:val="20"/>
              </w:rPr>
            </w:pPr>
            <w:r w:rsidRPr="00000757">
              <w:rPr>
                <w:sz w:val="20"/>
                <w:szCs w:val="20"/>
              </w:rPr>
              <w:t>96.2%</w:t>
            </w:r>
          </w:p>
        </w:tc>
        <w:tc>
          <w:tcPr>
            <w:tcW w:w="0" w:type="auto"/>
            <w:tcBorders>
              <w:top w:val="single" w:sz="4" w:space="0" w:color="auto"/>
              <w:left w:val="single" w:sz="4" w:space="0" w:color="auto"/>
              <w:bottom w:val="single" w:sz="4" w:space="0" w:color="auto"/>
              <w:right w:val="single" w:sz="4" w:space="0" w:color="auto"/>
            </w:tcBorders>
            <w:vAlign w:val="center"/>
          </w:tcPr>
          <w:p w14:paraId="082052B4" w14:textId="77777777" w:rsidR="00000757" w:rsidRPr="00000757" w:rsidRDefault="00000757" w:rsidP="00000757">
            <w:pPr>
              <w:pStyle w:val="1-BodyText"/>
              <w:rPr>
                <w:sz w:val="20"/>
                <w:szCs w:val="20"/>
              </w:rPr>
            </w:pPr>
            <w:r w:rsidRPr="00000757">
              <w:rPr>
                <w:sz w:val="20"/>
                <w:szCs w:val="20"/>
              </w:rPr>
              <w:t>91.7%</w:t>
            </w:r>
          </w:p>
        </w:tc>
      </w:tr>
      <w:tr w:rsidR="00000757" w14:paraId="17E5EEB6" w14:textId="77777777" w:rsidTr="007B6849">
        <w:trPr>
          <w:trHeight w:val="290"/>
          <w:jc w:val="center"/>
        </w:trPr>
        <w:tc>
          <w:tcPr>
            <w:tcW w:w="0" w:type="auto"/>
            <w:tcBorders>
              <w:top w:val="nil"/>
              <w:left w:val="nil"/>
              <w:bottom w:val="single" w:sz="4" w:space="0" w:color="auto"/>
              <w:right w:val="nil"/>
            </w:tcBorders>
            <w:shd w:val="clear" w:color="000000" w:fill="F2F2F2"/>
            <w:vAlign w:val="center"/>
          </w:tcPr>
          <w:p w14:paraId="4B26307F" w14:textId="77777777" w:rsidR="00000757" w:rsidRPr="00A86505" w:rsidRDefault="00000757" w:rsidP="00000757">
            <w:pPr>
              <w:pStyle w:val="1-BodyText"/>
              <w:rPr>
                <w:b/>
                <w:bCs/>
                <w:sz w:val="20"/>
                <w:szCs w:val="20"/>
              </w:rPr>
            </w:pPr>
            <w:r w:rsidRPr="00A86505">
              <w:rPr>
                <w:b/>
                <w:bCs/>
                <w:sz w:val="20"/>
                <w:szCs w:val="20"/>
              </w:rPr>
              <w:t>Burera</w:t>
            </w:r>
          </w:p>
        </w:tc>
        <w:tc>
          <w:tcPr>
            <w:tcW w:w="0" w:type="auto"/>
            <w:tcBorders>
              <w:top w:val="nil"/>
              <w:left w:val="single" w:sz="4" w:space="0" w:color="auto"/>
              <w:bottom w:val="single" w:sz="4" w:space="0" w:color="auto"/>
              <w:right w:val="single" w:sz="4" w:space="0" w:color="auto"/>
            </w:tcBorders>
            <w:shd w:val="clear" w:color="000000" w:fill="F2F2F2"/>
            <w:vAlign w:val="center"/>
          </w:tcPr>
          <w:p w14:paraId="131F5AE5" w14:textId="77777777" w:rsidR="00000757" w:rsidRPr="00A86505" w:rsidRDefault="00000757" w:rsidP="00000757">
            <w:pPr>
              <w:pStyle w:val="1-BodyText"/>
              <w:rPr>
                <w:b/>
                <w:bCs/>
                <w:sz w:val="20"/>
                <w:szCs w:val="20"/>
              </w:rPr>
            </w:pPr>
            <w:r w:rsidRPr="00A86505">
              <w:rPr>
                <w:b/>
                <w:bCs/>
                <w:sz w:val="20"/>
                <w:szCs w:val="20"/>
              </w:rPr>
              <w:t>N=220</w:t>
            </w:r>
          </w:p>
        </w:tc>
        <w:tc>
          <w:tcPr>
            <w:tcW w:w="0" w:type="auto"/>
            <w:tcBorders>
              <w:top w:val="nil"/>
              <w:left w:val="nil"/>
              <w:bottom w:val="single" w:sz="4" w:space="0" w:color="auto"/>
              <w:right w:val="single" w:sz="4" w:space="0" w:color="auto"/>
            </w:tcBorders>
            <w:shd w:val="clear" w:color="000000" w:fill="F2F2F2"/>
            <w:vAlign w:val="center"/>
          </w:tcPr>
          <w:p w14:paraId="34EEC61A" w14:textId="77777777" w:rsidR="00000757" w:rsidRPr="00A86505" w:rsidRDefault="00000757" w:rsidP="00000757">
            <w:pPr>
              <w:pStyle w:val="1-BodyText"/>
              <w:rPr>
                <w:b/>
                <w:bCs/>
                <w:sz w:val="20"/>
                <w:szCs w:val="20"/>
              </w:rPr>
            </w:pPr>
            <w:r w:rsidRPr="00A86505">
              <w:rPr>
                <w:b/>
                <w:bCs/>
                <w:sz w:val="20"/>
                <w:szCs w:val="20"/>
              </w:rPr>
              <w:t>N=204</w:t>
            </w:r>
          </w:p>
        </w:tc>
        <w:tc>
          <w:tcPr>
            <w:tcW w:w="0" w:type="auto"/>
            <w:tcBorders>
              <w:top w:val="nil"/>
              <w:left w:val="nil"/>
              <w:bottom w:val="single" w:sz="4" w:space="0" w:color="auto"/>
            </w:tcBorders>
            <w:shd w:val="clear" w:color="000000" w:fill="F2F2F2"/>
            <w:vAlign w:val="center"/>
          </w:tcPr>
          <w:p w14:paraId="4732B527" w14:textId="77777777" w:rsidR="00000757" w:rsidRPr="00A86505" w:rsidRDefault="00000757" w:rsidP="00000757">
            <w:pPr>
              <w:pStyle w:val="1-BodyText"/>
              <w:rPr>
                <w:b/>
                <w:bCs/>
                <w:sz w:val="20"/>
                <w:szCs w:val="20"/>
              </w:rPr>
            </w:pPr>
            <w:r w:rsidRPr="00A86505">
              <w:rPr>
                <w:b/>
                <w:bCs/>
                <w:sz w:val="20"/>
                <w:szCs w:val="20"/>
              </w:rPr>
              <w:t>N=202</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7F5C6D9C" w14:textId="77777777" w:rsidR="00000757" w:rsidRPr="00A86505" w:rsidRDefault="00000757" w:rsidP="00000757">
            <w:pPr>
              <w:pStyle w:val="1-BodyText"/>
              <w:rPr>
                <w:b/>
                <w:bCs/>
                <w:sz w:val="20"/>
                <w:szCs w:val="20"/>
              </w:rPr>
            </w:pPr>
            <w:r w:rsidRPr="00A86505">
              <w:rPr>
                <w:b/>
                <w:bCs/>
                <w:sz w:val="20"/>
                <w:szCs w:val="20"/>
              </w:rPr>
              <w:t>N=187</w:t>
            </w:r>
          </w:p>
        </w:tc>
      </w:tr>
      <w:tr w:rsidR="00000757" w14:paraId="257236A0" w14:textId="77777777" w:rsidTr="007B6849">
        <w:trPr>
          <w:trHeight w:val="290"/>
          <w:jc w:val="center"/>
        </w:trPr>
        <w:tc>
          <w:tcPr>
            <w:tcW w:w="0" w:type="auto"/>
            <w:tcBorders>
              <w:top w:val="nil"/>
              <w:left w:val="nil"/>
              <w:bottom w:val="single" w:sz="4" w:space="0" w:color="auto"/>
              <w:right w:val="nil"/>
            </w:tcBorders>
            <w:noWrap/>
            <w:vAlign w:val="center"/>
          </w:tcPr>
          <w:p w14:paraId="6B038B77" w14:textId="77777777" w:rsidR="00000757" w:rsidRPr="00000757" w:rsidRDefault="00000757" w:rsidP="00000757">
            <w:pPr>
              <w:pStyle w:val="1-BodyText"/>
              <w:rPr>
                <w:sz w:val="20"/>
                <w:szCs w:val="20"/>
              </w:rPr>
            </w:pPr>
            <w:r w:rsidRPr="00000757">
              <w:rPr>
                <w:sz w:val="20"/>
                <w:szCs w:val="20"/>
              </w:rPr>
              <w:t>Ever store food in room used for sleeping</w:t>
            </w:r>
          </w:p>
        </w:tc>
        <w:tc>
          <w:tcPr>
            <w:tcW w:w="0" w:type="auto"/>
            <w:tcBorders>
              <w:top w:val="nil"/>
              <w:left w:val="single" w:sz="4" w:space="0" w:color="auto"/>
              <w:bottom w:val="single" w:sz="4" w:space="0" w:color="auto"/>
              <w:right w:val="single" w:sz="4" w:space="0" w:color="auto"/>
            </w:tcBorders>
            <w:noWrap/>
            <w:vAlign w:val="center"/>
          </w:tcPr>
          <w:p w14:paraId="020A3BC9" w14:textId="77777777" w:rsidR="00000757" w:rsidRPr="00000757" w:rsidRDefault="00000757" w:rsidP="00000757">
            <w:pPr>
              <w:pStyle w:val="1-BodyText"/>
              <w:rPr>
                <w:sz w:val="20"/>
                <w:szCs w:val="20"/>
              </w:rPr>
            </w:pPr>
            <w:r w:rsidRPr="00000757">
              <w:rPr>
                <w:sz w:val="20"/>
                <w:szCs w:val="20"/>
              </w:rPr>
              <w:t>31.4%</w:t>
            </w:r>
          </w:p>
        </w:tc>
        <w:tc>
          <w:tcPr>
            <w:tcW w:w="0" w:type="auto"/>
            <w:tcBorders>
              <w:top w:val="nil"/>
              <w:left w:val="nil"/>
              <w:bottom w:val="single" w:sz="4" w:space="0" w:color="auto"/>
              <w:right w:val="single" w:sz="4" w:space="0" w:color="auto"/>
            </w:tcBorders>
            <w:noWrap/>
            <w:vAlign w:val="center"/>
          </w:tcPr>
          <w:p w14:paraId="5DA442B1" w14:textId="77777777" w:rsidR="00000757" w:rsidRPr="00000757" w:rsidRDefault="00000757" w:rsidP="00000757">
            <w:pPr>
              <w:pStyle w:val="1-BodyText"/>
              <w:rPr>
                <w:sz w:val="20"/>
                <w:szCs w:val="20"/>
              </w:rPr>
            </w:pPr>
            <w:r w:rsidRPr="00000757">
              <w:rPr>
                <w:sz w:val="20"/>
                <w:szCs w:val="20"/>
              </w:rPr>
              <w:t>26.0%</w:t>
            </w:r>
          </w:p>
        </w:tc>
        <w:tc>
          <w:tcPr>
            <w:tcW w:w="0" w:type="auto"/>
            <w:tcBorders>
              <w:top w:val="nil"/>
              <w:left w:val="nil"/>
              <w:bottom w:val="single" w:sz="4" w:space="0" w:color="auto"/>
            </w:tcBorders>
            <w:noWrap/>
            <w:vAlign w:val="center"/>
          </w:tcPr>
          <w:p w14:paraId="019F74BF" w14:textId="77777777" w:rsidR="00000757" w:rsidRPr="00000757" w:rsidRDefault="00000757" w:rsidP="00000757">
            <w:pPr>
              <w:pStyle w:val="1-BodyText"/>
              <w:rPr>
                <w:sz w:val="20"/>
                <w:szCs w:val="20"/>
              </w:rPr>
            </w:pPr>
            <w:r w:rsidRPr="00000757">
              <w:rPr>
                <w:sz w:val="20"/>
                <w:szCs w:val="20"/>
              </w:rPr>
              <w:t>21.3%</w:t>
            </w:r>
          </w:p>
        </w:tc>
        <w:tc>
          <w:tcPr>
            <w:tcW w:w="0" w:type="auto"/>
            <w:tcBorders>
              <w:top w:val="nil"/>
              <w:left w:val="single" w:sz="4" w:space="0" w:color="auto"/>
              <w:bottom w:val="single" w:sz="4" w:space="0" w:color="auto"/>
              <w:right w:val="single" w:sz="4" w:space="0" w:color="auto"/>
            </w:tcBorders>
            <w:vAlign w:val="center"/>
          </w:tcPr>
          <w:p w14:paraId="5D4E71D7" w14:textId="77777777" w:rsidR="00000757" w:rsidRPr="00000757" w:rsidRDefault="00000757" w:rsidP="00000757">
            <w:pPr>
              <w:pStyle w:val="1-BodyText"/>
              <w:rPr>
                <w:sz w:val="20"/>
                <w:szCs w:val="20"/>
              </w:rPr>
            </w:pPr>
            <w:r w:rsidRPr="00000757">
              <w:rPr>
                <w:sz w:val="20"/>
                <w:szCs w:val="20"/>
              </w:rPr>
              <w:t>13.9%</w:t>
            </w:r>
          </w:p>
        </w:tc>
      </w:tr>
      <w:tr w:rsidR="00000757" w14:paraId="19D84544" w14:textId="77777777" w:rsidTr="007B6849">
        <w:trPr>
          <w:trHeight w:val="290"/>
          <w:jc w:val="center"/>
        </w:trPr>
        <w:tc>
          <w:tcPr>
            <w:tcW w:w="0" w:type="auto"/>
            <w:tcBorders>
              <w:top w:val="nil"/>
              <w:left w:val="nil"/>
              <w:bottom w:val="nil"/>
              <w:right w:val="nil"/>
            </w:tcBorders>
            <w:noWrap/>
            <w:vAlign w:val="center"/>
          </w:tcPr>
          <w:p w14:paraId="29A65E2F" w14:textId="77777777" w:rsidR="00000757" w:rsidRPr="00000757" w:rsidRDefault="00000757" w:rsidP="00000757">
            <w:pPr>
              <w:pStyle w:val="1-BodyText"/>
              <w:rPr>
                <w:sz w:val="20"/>
                <w:szCs w:val="20"/>
              </w:rPr>
            </w:pPr>
            <w:r w:rsidRPr="00000757">
              <w:rPr>
                <w:sz w:val="20"/>
                <w:szCs w:val="20"/>
              </w:rPr>
              <w:t>Cook in sleeping room</w:t>
            </w:r>
          </w:p>
        </w:tc>
        <w:tc>
          <w:tcPr>
            <w:tcW w:w="0" w:type="auto"/>
            <w:tcBorders>
              <w:top w:val="nil"/>
              <w:left w:val="single" w:sz="4" w:space="0" w:color="auto"/>
              <w:bottom w:val="nil"/>
              <w:right w:val="single" w:sz="4" w:space="0" w:color="auto"/>
            </w:tcBorders>
            <w:noWrap/>
            <w:vAlign w:val="center"/>
          </w:tcPr>
          <w:p w14:paraId="6E78048B" w14:textId="77777777" w:rsidR="00000757" w:rsidRPr="00000757" w:rsidRDefault="00000757" w:rsidP="00000757">
            <w:pPr>
              <w:pStyle w:val="1-BodyText"/>
              <w:rPr>
                <w:sz w:val="20"/>
                <w:szCs w:val="20"/>
              </w:rPr>
            </w:pPr>
          </w:p>
        </w:tc>
        <w:tc>
          <w:tcPr>
            <w:tcW w:w="0" w:type="auto"/>
            <w:tcBorders>
              <w:top w:val="nil"/>
              <w:left w:val="nil"/>
              <w:bottom w:val="nil"/>
              <w:right w:val="single" w:sz="4" w:space="0" w:color="auto"/>
            </w:tcBorders>
            <w:noWrap/>
            <w:vAlign w:val="center"/>
          </w:tcPr>
          <w:p w14:paraId="0D532FAD" w14:textId="77777777" w:rsidR="00000757" w:rsidRPr="00000757" w:rsidRDefault="00000757" w:rsidP="00000757">
            <w:pPr>
              <w:pStyle w:val="1-BodyText"/>
              <w:rPr>
                <w:sz w:val="20"/>
                <w:szCs w:val="20"/>
              </w:rPr>
            </w:pPr>
          </w:p>
        </w:tc>
        <w:tc>
          <w:tcPr>
            <w:tcW w:w="0" w:type="auto"/>
            <w:tcBorders>
              <w:top w:val="nil"/>
              <w:left w:val="nil"/>
              <w:bottom w:val="nil"/>
            </w:tcBorders>
            <w:noWrap/>
            <w:vAlign w:val="center"/>
          </w:tcPr>
          <w:p w14:paraId="4B58B7F8" w14:textId="77777777" w:rsidR="00000757" w:rsidRPr="00000757" w:rsidRDefault="00000757" w:rsidP="00000757">
            <w:pPr>
              <w:pStyle w:val="1-BodyText"/>
              <w:rPr>
                <w:sz w:val="20"/>
                <w:szCs w:val="20"/>
              </w:rPr>
            </w:pPr>
          </w:p>
        </w:tc>
        <w:tc>
          <w:tcPr>
            <w:tcW w:w="0" w:type="auto"/>
            <w:tcBorders>
              <w:top w:val="nil"/>
              <w:left w:val="single" w:sz="4" w:space="0" w:color="auto"/>
              <w:bottom w:val="nil"/>
              <w:right w:val="single" w:sz="4" w:space="0" w:color="auto"/>
            </w:tcBorders>
            <w:vAlign w:val="center"/>
          </w:tcPr>
          <w:p w14:paraId="259680CF" w14:textId="77777777" w:rsidR="00000757" w:rsidRPr="00000757" w:rsidRDefault="00000757" w:rsidP="00000757">
            <w:pPr>
              <w:pStyle w:val="1-BodyText"/>
              <w:rPr>
                <w:sz w:val="20"/>
                <w:szCs w:val="20"/>
              </w:rPr>
            </w:pPr>
          </w:p>
        </w:tc>
      </w:tr>
      <w:tr w:rsidR="00000757" w14:paraId="737C3B16" w14:textId="77777777" w:rsidTr="007B6849">
        <w:trPr>
          <w:trHeight w:val="290"/>
          <w:jc w:val="center"/>
        </w:trPr>
        <w:tc>
          <w:tcPr>
            <w:tcW w:w="0" w:type="auto"/>
            <w:tcBorders>
              <w:top w:val="nil"/>
              <w:left w:val="nil"/>
              <w:bottom w:val="nil"/>
              <w:right w:val="nil"/>
            </w:tcBorders>
            <w:noWrap/>
            <w:vAlign w:val="center"/>
          </w:tcPr>
          <w:p w14:paraId="18E600CC" w14:textId="77777777" w:rsidR="00000757" w:rsidRPr="00000757" w:rsidRDefault="00000757" w:rsidP="00000757">
            <w:pPr>
              <w:pStyle w:val="1-BodyText"/>
              <w:rPr>
                <w:sz w:val="20"/>
                <w:szCs w:val="20"/>
              </w:rPr>
            </w:pPr>
            <w:r w:rsidRPr="00000757">
              <w:rPr>
                <w:sz w:val="20"/>
                <w:szCs w:val="20"/>
              </w:rPr>
              <w:lastRenderedPageBreak/>
              <w:t>Never</w:t>
            </w:r>
          </w:p>
        </w:tc>
        <w:tc>
          <w:tcPr>
            <w:tcW w:w="0" w:type="auto"/>
            <w:tcBorders>
              <w:top w:val="nil"/>
              <w:left w:val="single" w:sz="4" w:space="0" w:color="auto"/>
              <w:bottom w:val="nil"/>
              <w:right w:val="single" w:sz="4" w:space="0" w:color="auto"/>
            </w:tcBorders>
            <w:noWrap/>
            <w:vAlign w:val="center"/>
          </w:tcPr>
          <w:p w14:paraId="4AB94356" w14:textId="77777777" w:rsidR="00000757" w:rsidRPr="00000757" w:rsidRDefault="00000757" w:rsidP="00000757">
            <w:pPr>
              <w:pStyle w:val="1-BodyText"/>
              <w:rPr>
                <w:sz w:val="20"/>
                <w:szCs w:val="20"/>
              </w:rPr>
            </w:pPr>
            <w:r w:rsidRPr="00000757">
              <w:rPr>
                <w:sz w:val="20"/>
                <w:szCs w:val="20"/>
              </w:rPr>
              <w:t>95.0%</w:t>
            </w:r>
          </w:p>
        </w:tc>
        <w:tc>
          <w:tcPr>
            <w:tcW w:w="0" w:type="auto"/>
            <w:tcBorders>
              <w:top w:val="nil"/>
              <w:left w:val="nil"/>
              <w:bottom w:val="nil"/>
              <w:right w:val="single" w:sz="4" w:space="0" w:color="auto"/>
            </w:tcBorders>
            <w:noWrap/>
            <w:vAlign w:val="center"/>
          </w:tcPr>
          <w:p w14:paraId="4059210B" w14:textId="77777777" w:rsidR="00000757" w:rsidRPr="00000757" w:rsidRDefault="00000757" w:rsidP="00000757">
            <w:pPr>
              <w:pStyle w:val="1-BodyText"/>
              <w:rPr>
                <w:sz w:val="20"/>
                <w:szCs w:val="20"/>
              </w:rPr>
            </w:pPr>
            <w:r w:rsidRPr="00000757">
              <w:rPr>
                <w:sz w:val="20"/>
                <w:szCs w:val="20"/>
              </w:rPr>
              <w:t>98.0%</w:t>
            </w:r>
          </w:p>
        </w:tc>
        <w:tc>
          <w:tcPr>
            <w:tcW w:w="0" w:type="auto"/>
            <w:tcBorders>
              <w:top w:val="nil"/>
              <w:left w:val="nil"/>
              <w:bottom w:val="nil"/>
            </w:tcBorders>
            <w:noWrap/>
            <w:vAlign w:val="center"/>
          </w:tcPr>
          <w:p w14:paraId="365584EE" w14:textId="77777777" w:rsidR="00000757" w:rsidRPr="00000757" w:rsidRDefault="00000757" w:rsidP="00000757">
            <w:pPr>
              <w:pStyle w:val="1-BodyText"/>
              <w:rPr>
                <w:sz w:val="20"/>
                <w:szCs w:val="20"/>
              </w:rPr>
            </w:pPr>
            <w:r w:rsidRPr="00000757">
              <w:rPr>
                <w:sz w:val="20"/>
                <w:szCs w:val="20"/>
              </w:rPr>
              <w:t>96.0%</w:t>
            </w:r>
          </w:p>
        </w:tc>
        <w:tc>
          <w:tcPr>
            <w:tcW w:w="0" w:type="auto"/>
            <w:tcBorders>
              <w:top w:val="nil"/>
              <w:left w:val="single" w:sz="4" w:space="0" w:color="auto"/>
              <w:bottom w:val="nil"/>
              <w:right w:val="single" w:sz="4" w:space="0" w:color="auto"/>
            </w:tcBorders>
            <w:vAlign w:val="center"/>
          </w:tcPr>
          <w:p w14:paraId="09D96173" w14:textId="77777777" w:rsidR="00000757" w:rsidRPr="00000757" w:rsidRDefault="00000757" w:rsidP="00000757">
            <w:pPr>
              <w:pStyle w:val="1-BodyText"/>
              <w:rPr>
                <w:sz w:val="20"/>
                <w:szCs w:val="20"/>
              </w:rPr>
            </w:pPr>
            <w:r w:rsidRPr="00000757">
              <w:rPr>
                <w:sz w:val="20"/>
                <w:szCs w:val="20"/>
              </w:rPr>
              <w:t>97.9%</w:t>
            </w:r>
          </w:p>
        </w:tc>
      </w:tr>
      <w:tr w:rsidR="00000757" w14:paraId="56061961" w14:textId="77777777" w:rsidTr="007B6849">
        <w:trPr>
          <w:trHeight w:val="290"/>
          <w:jc w:val="center"/>
        </w:trPr>
        <w:tc>
          <w:tcPr>
            <w:tcW w:w="0" w:type="auto"/>
            <w:tcBorders>
              <w:top w:val="nil"/>
              <w:left w:val="nil"/>
              <w:bottom w:val="nil"/>
              <w:right w:val="nil"/>
            </w:tcBorders>
            <w:noWrap/>
            <w:vAlign w:val="center"/>
          </w:tcPr>
          <w:p w14:paraId="7FF3B1AD" w14:textId="77777777" w:rsidR="00000757" w:rsidRPr="00000757" w:rsidRDefault="00000757" w:rsidP="00000757">
            <w:pPr>
              <w:pStyle w:val="1-BodyText"/>
              <w:rPr>
                <w:sz w:val="20"/>
                <w:szCs w:val="20"/>
              </w:rPr>
            </w:pPr>
            <w:r w:rsidRPr="00000757">
              <w:rPr>
                <w:sz w:val="20"/>
                <w:szCs w:val="20"/>
              </w:rPr>
              <w:t>Sometimes</w:t>
            </w:r>
          </w:p>
        </w:tc>
        <w:tc>
          <w:tcPr>
            <w:tcW w:w="0" w:type="auto"/>
            <w:tcBorders>
              <w:top w:val="nil"/>
              <w:left w:val="single" w:sz="4" w:space="0" w:color="auto"/>
              <w:bottom w:val="nil"/>
              <w:right w:val="single" w:sz="4" w:space="0" w:color="auto"/>
            </w:tcBorders>
            <w:noWrap/>
            <w:vAlign w:val="center"/>
          </w:tcPr>
          <w:p w14:paraId="42F42F43" w14:textId="77777777" w:rsidR="00000757" w:rsidRPr="00000757" w:rsidRDefault="00000757" w:rsidP="00000757">
            <w:pPr>
              <w:pStyle w:val="1-BodyText"/>
              <w:rPr>
                <w:sz w:val="20"/>
                <w:szCs w:val="20"/>
              </w:rPr>
            </w:pPr>
            <w:r w:rsidRPr="00000757">
              <w:rPr>
                <w:sz w:val="20"/>
                <w:szCs w:val="20"/>
              </w:rPr>
              <w:t>1.8%</w:t>
            </w:r>
          </w:p>
        </w:tc>
        <w:tc>
          <w:tcPr>
            <w:tcW w:w="0" w:type="auto"/>
            <w:tcBorders>
              <w:top w:val="nil"/>
              <w:left w:val="nil"/>
              <w:bottom w:val="nil"/>
              <w:right w:val="single" w:sz="4" w:space="0" w:color="auto"/>
            </w:tcBorders>
            <w:noWrap/>
            <w:vAlign w:val="center"/>
          </w:tcPr>
          <w:p w14:paraId="2CC5E918" w14:textId="77777777" w:rsidR="00000757" w:rsidRPr="00000757" w:rsidRDefault="00000757" w:rsidP="00000757">
            <w:pPr>
              <w:pStyle w:val="1-BodyText"/>
              <w:rPr>
                <w:sz w:val="20"/>
                <w:szCs w:val="20"/>
              </w:rPr>
            </w:pPr>
            <w:r w:rsidRPr="00000757">
              <w:rPr>
                <w:sz w:val="20"/>
                <w:szCs w:val="20"/>
              </w:rPr>
              <w:t>1.0%</w:t>
            </w:r>
          </w:p>
        </w:tc>
        <w:tc>
          <w:tcPr>
            <w:tcW w:w="0" w:type="auto"/>
            <w:tcBorders>
              <w:top w:val="nil"/>
              <w:left w:val="nil"/>
              <w:bottom w:val="nil"/>
            </w:tcBorders>
            <w:noWrap/>
            <w:vAlign w:val="center"/>
          </w:tcPr>
          <w:p w14:paraId="3F8C09B2" w14:textId="77777777" w:rsidR="00000757" w:rsidRPr="00000757" w:rsidRDefault="00000757" w:rsidP="00000757">
            <w:pPr>
              <w:pStyle w:val="1-BodyText"/>
              <w:rPr>
                <w:sz w:val="20"/>
                <w:szCs w:val="20"/>
              </w:rPr>
            </w:pPr>
            <w:r w:rsidRPr="00000757">
              <w:rPr>
                <w:sz w:val="20"/>
                <w:szCs w:val="20"/>
              </w:rPr>
              <w:t>2.5%</w:t>
            </w:r>
          </w:p>
        </w:tc>
        <w:tc>
          <w:tcPr>
            <w:tcW w:w="0" w:type="auto"/>
            <w:tcBorders>
              <w:top w:val="nil"/>
              <w:left w:val="single" w:sz="4" w:space="0" w:color="auto"/>
              <w:bottom w:val="nil"/>
              <w:right w:val="single" w:sz="4" w:space="0" w:color="auto"/>
            </w:tcBorders>
            <w:vAlign w:val="center"/>
          </w:tcPr>
          <w:p w14:paraId="7A5CD28B" w14:textId="77777777" w:rsidR="00000757" w:rsidRPr="00000757" w:rsidRDefault="00000757" w:rsidP="00000757">
            <w:pPr>
              <w:pStyle w:val="1-BodyText"/>
              <w:rPr>
                <w:sz w:val="20"/>
                <w:szCs w:val="20"/>
              </w:rPr>
            </w:pPr>
            <w:r w:rsidRPr="00000757">
              <w:rPr>
                <w:sz w:val="20"/>
                <w:szCs w:val="20"/>
              </w:rPr>
              <w:t>1.6%</w:t>
            </w:r>
          </w:p>
        </w:tc>
      </w:tr>
      <w:tr w:rsidR="00000757" w14:paraId="7F9B2CD5" w14:textId="77777777" w:rsidTr="007B6849">
        <w:trPr>
          <w:trHeight w:val="290"/>
          <w:jc w:val="center"/>
        </w:trPr>
        <w:tc>
          <w:tcPr>
            <w:tcW w:w="0" w:type="auto"/>
            <w:tcBorders>
              <w:top w:val="nil"/>
              <w:left w:val="nil"/>
              <w:bottom w:val="nil"/>
              <w:right w:val="nil"/>
            </w:tcBorders>
            <w:noWrap/>
            <w:vAlign w:val="center"/>
          </w:tcPr>
          <w:p w14:paraId="430873E2" w14:textId="77777777" w:rsidR="00000757" w:rsidRPr="00000757" w:rsidRDefault="00000757" w:rsidP="00000757">
            <w:pPr>
              <w:pStyle w:val="1-BodyText"/>
              <w:rPr>
                <w:sz w:val="20"/>
                <w:szCs w:val="20"/>
              </w:rPr>
            </w:pPr>
            <w:r w:rsidRPr="00000757">
              <w:rPr>
                <w:sz w:val="20"/>
                <w:szCs w:val="20"/>
              </w:rPr>
              <w:t>Always</w:t>
            </w:r>
          </w:p>
        </w:tc>
        <w:tc>
          <w:tcPr>
            <w:tcW w:w="0" w:type="auto"/>
            <w:tcBorders>
              <w:top w:val="nil"/>
              <w:left w:val="single" w:sz="4" w:space="0" w:color="auto"/>
              <w:bottom w:val="nil"/>
              <w:right w:val="single" w:sz="4" w:space="0" w:color="auto"/>
            </w:tcBorders>
            <w:noWrap/>
            <w:vAlign w:val="center"/>
          </w:tcPr>
          <w:p w14:paraId="3652702E" w14:textId="77777777" w:rsidR="00000757" w:rsidRPr="00000757" w:rsidRDefault="00000757" w:rsidP="00000757">
            <w:pPr>
              <w:pStyle w:val="1-BodyText"/>
              <w:rPr>
                <w:sz w:val="20"/>
                <w:szCs w:val="20"/>
              </w:rPr>
            </w:pPr>
            <w:r w:rsidRPr="00000757">
              <w:rPr>
                <w:sz w:val="20"/>
                <w:szCs w:val="20"/>
              </w:rPr>
              <w:t>2.3%</w:t>
            </w:r>
          </w:p>
        </w:tc>
        <w:tc>
          <w:tcPr>
            <w:tcW w:w="0" w:type="auto"/>
            <w:tcBorders>
              <w:top w:val="nil"/>
              <w:left w:val="nil"/>
              <w:bottom w:val="nil"/>
              <w:right w:val="single" w:sz="4" w:space="0" w:color="auto"/>
            </w:tcBorders>
            <w:noWrap/>
            <w:vAlign w:val="center"/>
          </w:tcPr>
          <w:p w14:paraId="13A66EB4" w14:textId="77777777" w:rsidR="00000757" w:rsidRPr="00000757" w:rsidRDefault="00000757" w:rsidP="00000757">
            <w:pPr>
              <w:pStyle w:val="1-BodyText"/>
              <w:rPr>
                <w:sz w:val="20"/>
                <w:szCs w:val="20"/>
              </w:rPr>
            </w:pPr>
            <w:r w:rsidRPr="00000757">
              <w:rPr>
                <w:sz w:val="20"/>
                <w:szCs w:val="20"/>
              </w:rPr>
              <w:t>1.0%</w:t>
            </w:r>
          </w:p>
        </w:tc>
        <w:tc>
          <w:tcPr>
            <w:tcW w:w="0" w:type="auto"/>
            <w:tcBorders>
              <w:top w:val="nil"/>
              <w:left w:val="nil"/>
              <w:bottom w:val="nil"/>
            </w:tcBorders>
            <w:noWrap/>
            <w:vAlign w:val="center"/>
          </w:tcPr>
          <w:p w14:paraId="72F1A8A2" w14:textId="77777777" w:rsidR="00000757" w:rsidRPr="00000757" w:rsidRDefault="00000757" w:rsidP="00000757">
            <w:pPr>
              <w:pStyle w:val="1-BodyText"/>
              <w:rPr>
                <w:sz w:val="20"/>
                <w:szCs w:val="20"/>
              </w:rPr>
            </w:pPr>
            <w:r w:rsidRPr="00000757">
              <w:rPr>
                <w:sz w:val="20"/>
                <w:szCs w:val="20"/>
              </w:rPr>
              <w:t>1.5%</w:t>
            </w:r>
          </w:p>
        </w:tc>
        <w:tc>
          <w:tcPr>
            <w:tcW w:w="0" w:type="auto"/>
            <w:tcBorders>
              <w:top w:val="nil"/>
              <w:left w:val="single" w:sz="4" w:space="0" w:color="auto"/>
              <w:bottom w:val="nil"/>
              <w:right w:val="single" w:sz="4" w:space="0" w:color="auto"/>
            </w:tcBorders>
            <w:vAlign w:val="center"/>
          </w:tcPr>
          <w:p w14:paraId="3BDF465D" w14:textId="77777777" w:rsidR="00000757" w:rsidRPr="00000757" w:rsidRDefault="00000757" w:rsidP="00000757">
            <w:pPr>
              <w:pStyle w:val="1-BodyText"/>
              <w:rPr>
                <w:sz w:val="20"/>
                <w:szCs w:val="20"/>
              </w:rPr>
            </w:pPr>
            <w:r w:rsidRPr="00000757">
              <w:rPr>
                <w:sz w:val="20"/>
                <w:szCs w:val="20"/>
              </w:rPr>
              <w:t>0.5%</w:t>
            </w:r>
          </w:p>
        </w:tc>
      </w:tr>
      <w:tr w:rsidR="00000757" w14:paraId="7A2F5F91" w14:textId="77777777" w:rsidTr="007B6849">
        <w:trPr>
          <w:trHeight w:val="290"/>
          <w:jc w:val="center"/>
        </w:trPr>
        <w:tc>
          <w:tcPr>
            <w:tcW w:w="0" w:type="auto"/>
            <w:tcBorders>
              <w:top w:val="nil"/>
              <w:left w:val="nil"/>
              <w:bottom w:val="nil"/>
              <w:right w:val="nil"/>
            </w:tcBorders>
            <w:noWrap/>
            <w:vAlign w:val="center"/>
          </w:tcPr>
          <w:p w14:paraId="7F13D96B" w14:textId="7D5F2599" w:rsidR="00000757" w:rsidRPr="00000757" w:rsidRDefault="00000757" w:rsidP="00000757">
            <w:pPr>
              <w:pStyle w:val="1-BodyText"/>
              <w:rPr>
                <w:sz w:val="20"/>
                <w:szCs w:val="20"/>
              </w:rPr>
            </w:pPr>
            <w:r w:rsidRPr="00000757">
              <w:rPr>
                <w:sz w:val="20"/>
                <w:szCs w:val="20"/>
              </w:rPr>
              <w:t>Don</w:t>
            </w:r>
            <w:r w:rsidR="0042356A">
              <w:rPr>
                <w:sz w:val="20"/>
                <w:szCs w:val="20"/>
              </w:rPr>
              <w:t>’</w:t>
            </w:r>
            <w:r w:rsidRPr="00000757">
              <w:rPr>
                <w:sz w:val="20"/>
                <w:szCs w:val="20"/>
              </w:rPr>
              <w:t>t know</w:t>
            </w:r>
          </w:p>
        </w:tc>
        <w:tc>
          <w:tcPr>
            <w:tcW w:w="0" w:type="auto"/>
            <w:tcBorders>
              <w:top w:val="nil"/>
              <w:left w:val="single" w:sz="4" w:space="0" w:color="auto"/>
              <w:bottom w:val="nil"/>
              <w:right w:val="single" w:sz="4" w:space="0" w:color="auto"/>
            </w:tcBorders>
            <w:noWrap/>
            <w:vAlign w:val="center"/>
          </w:tcPr>
          <w:p w14:paraId="3788C965" w14:textId="77777777" w:rsidR="00000757" w:rsidRPr="00000757" w:rsidRDefault="00000757" w:rsidP="00000757">
            <w:pPr>
              <w:pStyle w:val="1-BodyText"/>
              <w:rPr>
                <w:sz w:val="20"/>
                <w:szCs w:val="20"/>
              </w:rPr>
            </w:pPr>
            <w:r w:rsidRPr="00000757">
              <w:rPr>
                <w:sz w:val="20"/>
                <w:szCs w:val="20"/>
              </w:rPr>
              <w:t>0.9%</w:t>
            </w:r>
          </w:p>
        </w:tc>
        <w:tc>
          <w:tcPr>
            <w:tcW w:w="0" w:type="auto"/>
            <w:tcBorders>
              <w:top w:val="nil"/>
              <w:left w:val="nil"/>
              <w:bottom w:val="nil"/>
              <w:right w:val="single" w:sz="4" w:space="0" w:color="auto"/>
            </w:tcBorders>
            <w:noWrap/>
            <w:vAlign w:val="center"/>
          </w:tcPr>
          <w:p w14:paraId="15A2F459" w14:textId="77777777" w:rsidR="00000757" w:rsidRPr="00000757" w:rsidRDefault="00000757" w:rsidP="00000757">
            <w:pPr>
              <w:pStyle w:val="1-BodyText"/>
              <w:rPr>
                <w:sz w:val="20"/>
                <w:szCs w:val="20"/>
              </w:rPr>
            </w:pPr>
            <w:r w:rsidRPr="00000757">
              <w:rPr>
                <w:sz w:val="20"/>
                <w:szCs w:val="20"/>
              </w:rPr>
              <w:t>0.0%</w:t>
            </w:r>
          </w:p>
        </w:tc>
        <w:tc>
          <w:tcPr>
            <w:tcW w:w="0" w:type="auto"/>
            <w:tcBorders>
              <w:top w:val="nil"/>
              <w:left w:val="nil"/>
              <w:bottom w:val="nil"/>
            </w:tcBorders>
            <w:noWrap/>
            <w:vAlign w:val="center"/>
          </w:tcPr>
          <w:p w14:paraId="2784A6D7" w14:textId="77777777" w:rsidR="00000757" w:rsidRPr="00000757" w:rsidRDefault="00000757" w:rsidP="00000757">
            <w:pPr>
              <w:pStyle w:val="1-BodyText"/>
              <w:rPr>
                <w:sz w:val="20"/>
                <w:szCs w:val="20"/>
              </w:rPr>
            </w:pPr>
            <w:r w:rsidRPr="00000757">
              <w:rPr>
                <w:sz w:val="20"/>
                <w:szCs w:val="20"/>
              </w:rPr>
              <w:t>0.0%</w:t>
            </w:r>
          </w:p>
        </w:tc>
        <w:tc>
          <w:tcPr>
            <w:tcW w:w="0" w:type="auto"/>
            <w:tcBorders>
              <w:top w:val="nil"/>
              <w:left w:val="single" w:sz="4" w:space="0" w:color="auto"/>
              <w:bottom w:val="nil"/>
              <w:right w:val="single" w:sz="4" w:space="0" w:color="auto"/>
            </w:tcBorders>
            <w:vAlign w:val="center"/>
          </w:tcPr>
          <w:p w14:paraId="27015BE6" w14:textId="77777777" w:rsidR="00000757" w:rsidRPr="00000757" w:rsidRDefault="00000757" w:rsidP="00000757">
            <w:pPr>
              <w:pStyle w:val="1-BodyText"/>
              <w:rPr>
                <w:sz w:val="20"/>
                <w:szCs w:val="20"/>
              </w:rPr>
            </w:pPr>
            <w:r w:rsidRPr="00000757">
              <w:rPr>
                <w:sz w:val="20"/>
                <w:szCs w:val="20"/>
              </w:rPr>
              <w:t>0.0%</w:t>
            </w:r>
          </w:p>
        </w:tc>
      </w:tr>
      <w:tr w:rsidR="00000757" w14:paraId="65FB17C7" w14:textId="77777777" w:rsidTr="007B6849">
        <w:trPr>
          <w:trHeight w:val="290"/>
          <w:jc w:val="center"/>
        </w:trPr>
        <w:tc>
          <w:tcPr>
            <w:tcW w:w="0" w:type="auto"/>
            <w:tcBorders>
              <w:top w:val="single" w:sz="4" w:space="0" w:color="auto"/>
              <w:left w:val="nil"/>
              <w:bottom w:val="single" w:sz="4" w:space="0" w:color="auto"/>
              <w:right w:val="nil"/>
            </w:tcBorders>
            <w:noWrap/>
            <w:vAlign w:val="center"/>
          </w:tcPr>
          <w:p w14:paraId="067235CA" w14:textId="77777777" w:rsidR="00000757" w:rsidRPr="00000757" w:rsidRDefault="00000757" w:rsidP="00000757">
            <w:pPr>
              <w:pStyle w:val="1-BodyText"/>
              <w:rPr>
                <w:sz w:val="20"/>
                <w:szCs w:val="20"/>
              </w:rPr>
            </w:pPr>
            <w:r w:rsidRPr="00000757">
              <w:rPr>
                <w:sz w:val="20"/>
                <w:szCs w:val="20"/>
              </w:rPr>
              <w:t>Observed rodents in last six months</w:t>
            </w:r>
          </w:p>
        </w:tc>
        <w:tc>
          <w:tcPr>
            <w:tcW w:w="0" w:type="auto"/>
            <w:tcBorders>
              <w:top w:val="single" w:sz="4" w:space="0" w:color="auto"/>
              <w:left w:val="single" w:sz="4" w:space="0" w:color="auto"/>
              <w:bottom w:val="single" w:sz="4" w:space="0" w:color="auto"/>
              <w:right w:val="single" w:sz="4" w:space="0" w:color="auto"/>
            </w:tcBorders>
            <w:noWrap/>
            <w:vAlign w:val="center"/>
          </w:tcPr>
          <w:p w14:paraId="66864073" w14:textId="77777777" w:rsidR="00000757" w:rsidRPr="00000757" w:rsidRDefault="00000757" w:rsidP="00000757">
            <w:pPr>
              <w:pStyle w:val="1-BodyText"/>
              <w:rPr>
                <w:sz w:val="20"/>
                <w:szCs w:val="20"/>
              </w:rPr>
            </w:pPr>
            <w:r w:rsidRPr="00000757">
              <w:rPr>
                <w:sz w:val="20"/>
                <w:szCs w:val="20"/>
              </w:rPr>
              <w:t>93.6%</w:t>
            </w:r>
          </w:p>
        </w:tc>
        <w:tc>
          <w:tcPr>
            <w:tcW w:w="0" w:type="auto"/>
            <w:tcBorders>
              <w:top w:val="single" w:sz="4" w:space="0" w:color="auto"/>
              <w:left w:val="nil"/>
              <w:bottom w:val="single" w:sz="4" w:space="0" w:color="auto"/>
              <w:right w:val="single" w:sz="4" w:space="0" w:color="auto"/>
            </w:tcBorders>
            <w:noWrap/>
            <w:vAlign w:val="center"/>
          </w:tcPr>
          <w:p w14:paraId="47637337" w14:textId="77777777" w:rsidR="00000757" w:rsidRPr="00000757" w:rsidRDefault="00000757" w:rsidP="00000757">
            <w:pPr>
              <w:pStyle w:val="1-BodyText"/>
              <w:rPr>
                <w:sz w:val="20"/>
                <w:szCs w:val="20"/>
              </w:rPr>
            </w:pPr>
            <w:r w:rsidRPr="00000757">
              <w:rPr>
                <w:sz w:val="20"/>
                <w:szCs w:val="20"/>
              </w:rPr>
              <w:t>91.2%</w:t>
            </w:r>
          </w:p>
        </w:tc>
        <w:tc>
          <w:tcPr>
            <w:tcW w:w="0" w:type="auto"/>
            <w:tcBorders>
              <w:top w:val="single" w:sz="4" w:space="0" w:color="auto"/>
              <w:left w:val="nil"/>
              <w:bottom w:val="single" w:sz="4" w:space="0" w:color="auto"/>
            </w:tcBorders>
            <w:noWrap/>
            <w:vAlign w:val="center"/>
          </w:tcPr>
          <w:p w14:paraId="4D47CCFC" w14:textId="77777777" w:rsidR="00000757" w:rsidRPr="00000757" w:rsidRDefault="00000757" w:rsidP="00000757">
            <w:pPr>
              <w:pStyle w:val="1-BodyText"/>
              <w:rPr>
                <w:sz w:val="20"/>
                <w:szCs w:val="20"/>
              </w:rPr>
            </w:pPr>
            <w:r w:rsidRPr="00000757">
              <w:rPr>
                <w:sz w:val="20"/>
                <w:szCs w:val="20"/>
              </w:rPr>
              <w:t>94.6%</w:t>
            </w:r>
          </w:p>
        </w:tc>
        <w:tc>
          <w:tcPr>
            <w:tcW w:w="0" w:type="auto"/>
            <w:tcBorders>
              <w:top w:val="single" w:sz="4" w:space="0" w:color="auto"/>
              <w:left w:val="single" w:sz="4" w:space="0" w:color="auto"/>
              <w:bottom w:val="single" w:sz="4" w:space="0" w:color="auto"/>
              <w:right w:val="single" w:sz="4" w:space="0" w:color="auto"/>
            </w:tcBorders>
            <w:vAlign w:val="center"/>
          </w:tcPr>
          <w:p w14:paraId="568FCEBD" w14:textId="77777777" w:rsidR="00000757" w:rsidRPr="00000757" w:rsidRDefault="00000757" w:rsidP="00000757">
            <w:pPr>
              <w:pStyle w:val="1-BodyText"/>
              <w:rPr>
                <w:sz w:val="20"/>
                <w:szCs w:val="20"/>
              </w:rPr>
            </w:pPr>
            <w:r w:rsidRPr="00000757">
              <w:rPr>
                <w:sz w:val="20"/>
                <w:szCs w:val="20"/>
              </w:rPr>
              <w:t>90.9%</w:t>
            </w:r>
          </w:p>
        </w:tc>
      </w:tr>
    </w:tbl>
    <w:p w14:paraId="571DA098" w14:textId="77777777" w:rsidR="00C16F87" w:rsidRDefault="00C16F87" w:rsidP="00000757">
      <w:pPr>
        <w:pStyle w:val="TableBody"/>
      </w:pPr>
    </w:p>
    <w:p w14:paraId="366A9A4C" w14:textId="77777777" w:rsidR="00B014A9" w:rsidRDefault="00B014A9" w:rsidP="00B014A9">
      <w:pPr>
        <w:pStyle w:val="1-BodyText"/>
      </w:pPr>
      <w:r w:rsidRPr="00307085">
        <w:t xml:space="preserve">The type of sleeping place may also affect net durability. Generally, nets used </w:t>
      </w:r>
      <w:r>
        <w:t>over</w:t>
      </w:r>
      <w:r w:rsidRPr="00307085">
        <w:t xml:space="preserve"> mats, or the ground are more prone to wear and tear than those used over mattresses and bed frames. Figure </w:t>
      </w:r>
      <w:r>
        <w:t>4</w:t>
      </w:r>
      <w:r w:rsidRPr="00307085">
        <w:t xml:space="preserve"> shows </w:t>
      </w:r>
      <w:r>
        <w:t>the</w:t>
      </w:r>
      <w:r w:rsidRPr="00307085">
        <w:t xml:space="preserve"> types of sleeping space</w:t>
      </w:r>
      <w:r>
        <w:t>s</w:t>
      </w:r>
      <w:r w:rsidRPr="00307085">
        <w:t xml:space="preserve"> </w:t>
      </w:r>
      <w:r>
        <w:t>over which cohort</w:t>
      </w:r>
      <w:r w:rsidRPr="00307085">
        <w:t xml:space="preserve"> ITNs </w:t>
      </w:r>
      <w:r>
        <w:t xml:space="preserve">were used </w:t>
      </w:r>
      <w:r w:rsidRPr="00307085">
        <w:t xml:space="preserve">by </w:t>
      </w:r>
      <w:r>
        <w:t>site</w:t>
      </w:r>
      <w:r w:rsidRPr="00307085">
        <w:t xml:space="preserve"> and study period. </w:t>
      </w:r>
      <w:r>
        <w:t xml:space="preserve">The majority of nets were used over a bed frame or mattress. However, the proportion of cohort nets used over a mat or ground varied considerably across study sites. </w:t>
      </w:r>
      <w:bookmarkStart w:id="31" w:name="_Hlk143240705"/>
      <w:r>
        <w:t>At the 36-month survey round</w:t>
      </w:r>
      <w:r w:rsidRPr="00474D1C">
        <w:t xml:space="preserve">, cohort net usage over mats or the ground was most prominent in Ruhango (26%) </w:t>
      </w:r>
      <w:bookmarkEnd w:id="31"/>
      <w:r>
        <w:t>but less so in</w:t>
      </w:r>
      <w:r w:rsidRPr="00474D1C">
        <w:t xml:space="preserve"> Karongi (11%), Burera (8%) and Kicukiro (4%).</w:t>
      </w:r>
    </w:p>
    <w:p w14:paraId="2CBFE9CD" w14:textId="35E90684" w:rsidR="002D3DA7" w:rsidRDefault="002D3DA7" w:rsidP="008D75DD">
      <w:pPr>
        <w:pStyle w:val="TableTitle"/>
      </w:pPr>
      <w:bookmarkStart w:id="32" w:name="_Toc144294233"/>
      <w:r w:rsidRPr="000D015A">
        <w:t xml:space="preserve">Figure </w:t>
      </w:r>
      <w:r>
        <w:t>4</w:t>
      </w:r>
      <w:r w:rsidRPr="000D015A">
        <w:t xml:space="preserve">: Type of Sleeping Place for </w:t>
      </w:r>
      <w:r>
        <w:t>Cohort</w:t>
      </w:r>
      <w:r w:rsidRPr="000D015A">
        <w:t xml:space="preserve"> ITNs When Used</w:t>
      </w:r>
      <w:bookmarkEnd w:id="32"/>
    </w:p>
    <w:p w14:paraId="155EEC1A" w14:textId="2529DB28" w:rsidR="00C16F87" w:rsidRDefault="007136DB" w:rsidP="00C16F87">
      <w:r>
        <w:rPr>
          <w:noProof/>
          <w:lang w:val="fr-FR" w:eastAsia="fr-FR"/>
        </w:rPr>
        <w:drawing>
          <wp:inline distT="0" distB="0" distL="0" distR="0" wp14:anchorId="51C95F47" wp14:editId="08E47F43">
            <wp:extent cx="5943600" cy="2633835"/>
            <wp:effectExtent l="0" t="0" r="0" b="0"/>
            <wp:docPr id="40" name="Picture 40" descr="A graph of different shades of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aph of different shades of green&#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633835"/>
                    </a:xfrm>
                    <a:prstGeom prst="rect">
                      <a:avLst/>
                    </a:prstGeom>
                    <a:noFill/>
                  </pic:spPr>
                </pic:pic>
              </a:graphicData>
            </a:graphic>
          </wp:inline>
        </w:drawing>
      </w:r>
    </w:p>
    <w:p w14:paraId="54DBF405" w14:textId="77777777" w:rsidR="00BC7679" w:rsidRDefault="00BC7679" w:rsidP="00BC7679">
      <w:pPr>
        <w:pStyle w:val="1-BodyText"/>
      </w:pPr>
      <w:r w:rsidRPr="00307085">
        <w:t xml:space="preserve">In addition to food storage and cooking practices, excessive net handling is a risk factor for durability (Table 5). Excessive washing, particularly with cleaning products like detergent or bleach, can diminish insecticide effectiveness. </w:t>
      </w:r>
      <w:r w:rsidRPr="002E0E7A">
        <w:t xml:space="preserve">At the 36-month survey, differences in cohort net washing emerged across districts: </w:t>
      </w:r>
      <w:bookmarkStart w:id="33" w:name="_Hlk143240909"/>
      <w:r w:rsidRPr="002E0E7A">
        <w:t>Ruhango at 97%,</w:t>
      </w:r>
      <w:bookmarkEnd w:id="33"/>
      <w:r w:rsidRPr="002E0E7A">
        <w:t xml:space="preserve"> Kicukiro at 91%,</w:t>
      </w:r>
      <w:r>
        <w:t xml:space="preserve"> </w:t>
      </w:r>
      <w:r w:rsidRPr="002E0E7A">
        <w:t xml:space="preserve">Karongi at 77%, and Burera at 31%, p&lt;0.001. Among washed cohort nets, median wash frequency in the six months preceding the survey remained consistent between districts (2.0 in Kicukiro, Karongi, and Ruhango, 1.0 in Burera). </w:t>
      </w:r>
      <w:bookmarkStart w:id="34" w:name="_Hlk143241047"/>
      <w:r w:rsidRPr="002E0E7A">
        <w:t xml:space="preserve">The use of bleach was uncommon in all districts </w:t>
      </w:r>
      <w:bookmarkEnd w:id="34"/>
      <w:r w:rsidRPr="002E0E7A">
        <w:t>but</w:t>
      </w:r>
      <w:r>
        <w:t xml:space="preserve"> was most frequent in</w:t>
      </w:r>
      <w:r w:rsidRPr="002E0E7A">
        <w:t xml:space="preserve"> Kicukiro (9% in Kicukiro, 7% in Ruhango and Burera, 0% in Karongi; p&lt;0.001). </w:t>
      </w:r>
      <w:bookmarkStart w:id="35" w:name="_Hlk143241132"/>
    </w:p>
    <w:p w14:paraId="152D44ED" w14:textId="77777777" w:rsidR="00BC7679" w:rsidRDefault="00BC7679" w:rsidP="00BC7679">
      <w:pPr>
        <w:pStyle w:val="1-BodyText"/>
      </w:pPr>
      <w:r w:rsidRPr="002E0E7A">
        <w:t>Drying nets on a bush or fence</w:t>
      </w:r>
      <w:r>
        <w:t>, another physical durability risk factor,</w:t>
      </w:r>
      <w:r w:rsidRPr="002E0E7A">
        <w:t xml:space="preserve"> varied, being most frequent in Karongi (38% in Karongi,</w:t>
      </w:r>
      <w:bookmarkEnd w:id="35"/>
      <w:r w:rsidRPr="002E0E7A">
        <w:t xml:space="preserve"> 24% in Kicukiro, 21% in Ruhango, 2% in Burera; p&lt;0.001). </w:t>
      </w:r>
      <w:bookmarkStart w:id="36" w:name="_Hlk143241280"/>
      <w:r w:rsidRPr="002E0E7A">
        <w:t xml:space="preserve">Among reported hanging nets, </w:t>
      </w:r>
      <w:r>
        <w:t xml:space="preserve">the proportion of </w:t>
      </w:r>
      <w:r w:rsidRPr="002E0E7A">
        <w:t>loose hanging cohort</w:t>
      </w:r>
      <w:r>
        <w:t xml:space="preserve"> nets, which can increase the risk of wear and tear,</w:t>
      </w:r>
      <w:r w:rsidRPr="002E0E7A">
        <w:t xml:space="preserve"> differed between districts (55% in </w:t>
      </w:r>
      <w:r>
        <w:t>Burera</w:t>
      </w:r>
      <w:r w:rsidRPr="002E0E7A">
        <w:t xml:space="preserve">, 45% in Kicukiro, </w:t>
      </w:r>
      <w:bookmarkEnd w:id="36"/>
      <w:r w:rsidRPr="002E0E7A">
        <w:t xml:space="preserve">23% in Karongi, 17% in </w:t>
      </w:r>
      <w:r>
        <w:t>Ruhango</w:t>
      </w:r>
      <w:r w:rsidRPr="002E0E7A">
        <w:t xml:space="preserve">; p&lt;0.001). Notably, behaviors </w:t>
      </w:r>
      <w:r w:rsidRPr="002E0E7A">
        <w:lastRenderedPageBreak/>
        <w:t xml:space="preserve">regarding ITN washing, drying, and hanging evolved over survey rounds. ITN washing rates </w:t>
      </w:r>
      <w:r>
        <w:t>increased</w:t>
      </w:r>
      <w:r w:rsidRPr="002E0E7A">
        <w:t xml:space="preserve"> across all districts (Kicukiro: 64% to 91%, Ruhango: 70% to 97%, Karongi: 34% to 77%), except in Burera (40.8% to 31.0%).</w:t>
      </w:r>
      <w:r>
        <w:t xml:space="preserve"> </w:t>
      </w:r>
    </w:p>
    <w:p w14:paraId="59E3CAF1" w14:textId="77777777" w:rsidR="001279E3" w:rsidRPr="00307085" w:rsidRDefault="001279E3" w:rsidP="001279E3">
      <w:pPr>
        <w:pStyle w:val="TableTitle"/>
      </w:pPr>
      <w:bookmarkStart w:id="37" w:name="_Toc144294008"/>
      <w:r w:rsidRPr="000D015A">
        <w:t xml:space="preserve">Table </w:t>
      </w:r>
      <w:r>
        <w:t>5</w:t>
      </w:r>
      <w:r w:rsidRPr="000D015A">
        <w:t xml:space="preserve">: Prevalence of Handling Risk Factors for </w:t>
      </w:r>
      <w:r>
        <w:t>Cohort</w:t>
      </w:r>
      <w:r w:rsidRPr="000D015A">
        <w:t xml:space="preserve"> ITNs</w:t>
      </w:r>
      <w:bookmarkEnd w:id="37"/>
    </w:p>
    <w:tbl>
      <w:tblPr>
        <w:tblW w:w="0" w:type="auto"/>
        <w:jc w:val="center"/>
        <w:tblLook w:val="04A0" w:firstRow="1" w:lastRow="0" w:firstColumn="1" w:lastColumn="0" w:noHBand="0" w:noVBand="1"/>
      </w:tblPr>
      <w:tblGrid>
        <w:gridCol w:w="4499"/>
        <w:gridCol w:w="1154"/>
        <w:gridCol w:w="1154"/>
        <w:gridCol w:w="1154"/>
        <w:gridCol w:w="1154"/>
      </w:tblGrid>
      <w:tr w:rsidR="00C270D5" w14:paraId="13523245" w14:textId="77777777" w:rsidTr="00C270D5">
        <w:trPr>
          <w:trHeight w:val="290"/>
          <w:jc w:val="center"/>
        </w:trPr>
        <w:tc>
          <w:tcPr>
            <w:tcW w:w="0" w:type="auto"/>
            <w:tcBorders>
              <w:top w:val="single" w:sz="4" w:space="0" w:color="auto"/>
              <w:left w:val="nil"/>
              <w:bottom w:val="single" w:sz="4" w:space="0" w:color="auto"/>
              <w:right w:val="single" w:sz="4" w:space="0" w:color="auto"/>
            </w:tcBorders>
            <w:shd w:val="clear" w:color="auto" w:fill="0067B9"/>
            <w:vAlign w:val="center"/>
          </w:tcPr>
          <w:p w14:paraId="6673A073" w14:textId="77777777" w:rsidR="00C270D5" w:rsidRPr="00307085" w:rsidRDefault="00C270D5" w:rsidP="00C270D5">
            <w:pPr>
              <w:pStyle w:val="TableHeader"/>
              <w:rPr>
                <w:rFonts w:cs="Calibri"/>
              </w:rPr>
            </w:pPr>
            <w:r w:rsidRPr="00307085">
              <w:t> </w:t>
            </w:r>
          </w:p>
        </w:tc>
        <w:tc>
          <w:tcPr>
            <w:tcW w:w="0" w:type="auto"/>
            <w:tcBorders>
              <w:top w:val="single" w:sz="4" w:space="0" w:color="auto"/>
              <w:left w:val="nil"/>
              <w:bottom w:val="single" w:sz="4" w:space="0" w:color="auto"/>
              <w:right w:val="single" w:sz="4" w:space="0" w:color="auto"/>
            </w:tcBorders>
            <w:shd w:val="clear" w:color="auto" w:fill="0067B9"/>
            <w:vAlign w:val="center"/>
          </w:tcPr>
          <w:p w14:paraId="7CDF50BD" w14:textId="77777777" w:rsidR="00C270D5" w:rsidRPr="00307085" w:rsidRDefault="00C270D5" w:rsidP="00C270D5">
            <w:pPr>
              <w:pStyle w:val="TableHeader"/>
              <w:rPr>
                <w:rFonts w:cs="Calibri"/>
              </w:rPr>
            </w:pPr>
            <w:r w:rsidRPr="00307085">
              <w:rPr>
                <w:rFonts w:cs="Calibri"/>
              </w:rPr>
              <w:t>Baseline</w:t>
            </w:r>
          </w:p>
        </w:tc>
        <w:tc>
          <w:tcPr>
            <w:tcW w:w="0" w:type="auto"/>
            <w:tcBorders>
              <w:top w:val="single" w:sz="4" w:space="0" w:color="auto"/>
              <w:left w:val="nil"/>
              <w:bottom w:val="single" w:sz="4" w:space="0" w:color="auto"/>
              <w:right w:val="single" w:sz="4" w:space="0" w:color="auto"/>
            </w:tcBorders>
            <w:shd w:val="clear" w:color="auto" w:fill="0067B9"/>
            <w:vAlign w:val="center"/>
          </w:tcPr>
          <w:p w14:paraId="1E295142" w14:textId="77777777" w:rsidR="00C270D5" w:rsidRPr="00307085" w:rsidRDefault="00C270D5" w:rsidP="00C270D5">
            <w:pPr>
              <w:pStyle w:val="TableHeader"/>
              <w:rPr>
                <w:rFonts w:cs="Calibri"/>
              </w:rPr>
            </w:pPr>
            <w:r>
              <w:rPr>
                <w:rFonts w:cs="Calibri"/>
              </w:rPr>
              <w:t>12-Month</w:t>
            </w:r>
          </w:p>
        </w:tc>
        <w:tc>
          <w:tcPr>
            <w:tcW w:w="0" w:type="auto"/>
            <w:tcBorders>
              <w:top w:val="single" w:sz="4" w:space="0" w:color="auto"/>
              <w:left w:val="nil"/>
              <w:bottom w:val="single" w:sz="4" w:space="0" w:color="auto"/>
            </w:tcBorders>
            <w:shd w:val="clear" w:color="auto" w:fill="0067B9"/>
            <w:vAlign w:val="center"/>
          </w:tcPr>
          <w:p w14:paraId="321F085A" w14:textId="77777777" w:rsidR="00C270D5" w:rsidRPr="00307085" w:rsidRDefault="00C270D5" w:rsidP="00C270D5">
            <w:pPr>
              <w:pStyle w:val="TableHeader"/>
              <w:rPr>
                <w:rFonts w:cs="Calibri"/>
              </w:rPr>
            </w:pPr>
            <w:r>
              <w:rPr>
                <w:rFonts w:cs="Calibri"/>
              </w:rPr>
              <w:t>24-Month</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6B902116" w14:textId="77777777" w:rsidR="00C270D5" w:rsidRDefault="00C270D5" w:rsidP="00C270D5">
            <w:pPr>
              <w:pStyle w:val="TableHeader"/>
              <w:rPr>
                <w:rFonts w:cs="Calibri"/>
              </w:rPr>
            </w:pPr>
            <w:r>
              <w:rPr>
                <w:rFonts w:cs="Calibri"/>
              </w:rPr>
              <w:t>36-Month</w:t>
            </w:r>
          </w:p>
        </w:tc>
      </w:tr>
      <w:tr w:rsidR="00C270D5" w14:paraId="72E761C5"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535F3C7C" w14:textId="77777777" w:rsidR="00C270D5" w:rsidRPr="00307085" w:rsidRDefault="00C270D5" w:rsidP="007B6849">
            <w:pPr>
              <w:rPr>
                <w:rFonts w:cs="Calibri"/>
                <w:b/>
                <w:bCs/>
                <w:color w:val="000000"/>
                <w:sz w:val="20"/>
              </w:rPr>
            </w:pPr>
            <w:r>
              <w:rPr>
                <w:rFonts w:cs="Calibri"/>
                <w:b/>
                <w:bCs/>
                <w:color w:val="000000"/>
                <w:sz w:val="20"/>
              </w:rPr>
              <w:t>Kicukiro</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07A03C77" w14:textId="77777777" w:rsidR="00C270D5" w:rsidRPr="00307085" w:rsidRDefault="00C270D5" w:rsidP="007B6849">
            <w:pPr>
              <w:jc w:val="center"/>
              <w:rPr>
                <w:rFonts w:cs="Calibri"/>
                <w:b/>
                <w:bCs/>
                <w:color w:val="000000"/>
                <w:sz w:val="20"/>
              </w:rPr>
            </w:pPr>
            <w:r>
              <w:rPr>
                <w:rFonts w:cs="Calibri"/>
                <w:b/>
                <w:bCs/>
                <w:color w:val="000000"/>
                <w:sz w:val="20"/>
              </w:rPr>
              <w:t>N=488</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293C456C" w14:textId="77777777" w:rsidR="00C270D5" w:rsidRPr="00307085" w:rsidRDefault="00C270D5" w:rsidP="007B6849">
            <w:pPr>
              <w:jc w:val="center"/>
              <w:rPr>
                <w:rFonts w:cs="Calibri"/>
                <w:b/>
                <w:bCs/>
                <w:color w:val="000000"/>
                <w:sz w:val="20"/>
              </w:rPr>
            </w:pPr>
            <w:r>
              <w:rPr>
                <w:rFonts w:cs="Calibri"/>
                <w:b/>
                <w:bCs/>
                <w:color w:val="000000"/>
                <w:sz w:val="20"/>
              </w:rPr>
              <w:t>N=428</w:t>
            </w:r>
          </w:p>
        </w:tc>
        <w:tc>
          <w:tcPr>
            <w:tcW w:w="0" w:type="auto"/>
            <w:tcBorders>
              <w:top w:val="single" w:sz="4" w:space="0" w:color="auto"/>
              <w:left w:val="nil"/>
              <w:bottom w:val="single" w:sz="4" w:space="0" w:color="auto"/>
            </w:tcBorders>
            <w:shd w:val="clear" w:color="000000" w:fill="F2F2F2"/>
            <w:vAlign w:val="center"/>
          </w:tcPr>
          <w:p w14:paraId="08400FD0" w14:textId="77777777" w:rsidR="00C270D5" w:rsidRPr="00307085" w:rsidRDefault="00C270D5" w:rsidP="007B6849">
            <w:pPr>
              <w:jc w:val="center"/>
              <w:rPr>
                <w:rFonts w:cs="Calibri"/>
                <w:b/>
                <w:bCs/>
                <w:color w:val="000000"/>
                <w:sz w:val="20"/>
              </w:rPr>
            </w:pPr>
            <w:r>
              <w:rPr>
                <w:rFonts w:cs="Calibri"/>
                <w:b/>
                <w:bCs/>
                <w:color w:val="000000"/>
                <w:sz w:val="20"/>
              </w:rPr>
              <w:t>N=383</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1CAB4E4B" w14:textId="77777777" w:rsidR="00C270D5" w:rsidRDefault="00C270D5" w:rsidP="007B6849">
            <w:pPr>
              <w:jc w:val="center"/>
              <w:rPr>
                <w:rFonts w:cs="Calibri"/>
                <w:b/>
                <w:bCs/>
                <w:color w:val="000000"/>
                <w:sz w:val="20"/>
              </w:rPr>
            </w:pPr>
            <w:r>
              <w:rPr>
                <w:rFonts w:cs="Calibri"/>
                <w:b/>
                <w:bCs/>
                <w:color w:val="000000"/>
                <w:sz w:val="20"/>
              </w:rPr>
              <w:t>N=270</w:t>
            </w:r>
          </w:p>
        </w:tc>
      </w:tr>
      <w:tr w:rsidR="00C270D5" w14:paraId="0EE00F71"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319EAA32" w14:textId="77777777" w:rsidR="00C270D5" w:rsidRPr="00307085" w:rsidRDefault="00C270D5" w:rsidP="007B6849">
            <w:pPr>
              <w:rPr>
                <w:rFonts w:cs="Calibri"/>
                <w:color w:val="000000"/>
                <w:sz w:val="20"/>
              </w:rPr>
            </w:pPr>
            <w:r>
              <w:rPr>
                <w:rFonts w:cs="Calibri"/>
                <w:color w:val="000000"/>
                <w:sz w:val="20"/>
              </w:rPr>
              <w:t>ITNs ever washed</w:t>
            </w:r>
          </w:p>
        </w:tc>
        <w:tc>
          <w:tcPr>
            <w:tcW w:w="0" w:type="auto"/>
            <w:tcBorders>
              <w:top w:val="nil"/>
              <w:left w:val="nil"/>
              <w:bottom w:val="single" w:sz="4" w:space="0" w:color="auto"/>
              <w:right w:val="single" w:sz="4" w:space="0" w:color="auto"/>
            </w:tcBorders>
            <w:noWrap/>
            <w:vAlign w:val="center"/>
          </w:tcPr>
          <w:p w14:paraId="2EF3FBBC" w14:textId="77777777" w:rsidR="00C270D5" w:rsidRPr="00307085" w:rsidRDefault="00C270D5" w:rsidP="007B6849">
            <w:pPr>
              <w:jc w:val="center"/>
              <w:rPr>
                <w:rFonts w:cs="Calibri"/>
                <w:color w:val="000000"/>
                <w:sz w:val="20"/>
              </w:rPr>
            </w:pPr>
            <w:r>
              <w:rPr>
                <w:rFonts w:cs="Calibri"/>
                <w:color w:val="000000"/>
                <w:sz w:val="20"/>
              </w:rPr>
              <w:t>64.3%</w:t>
            </w:r>
          </w:p>
        </w:tc>
        <w:tc>
          <w:tcPr>
            <w:tcW w:w="0" w:type="auto"/>
            <w:tcBorders>
              <w:top w:val="nil"/>
              <w:left w:val="nil"/>
              <w:bottom w:val="single" w:sz="4" w:space="0" w:color="auto"/>
              <w:right w:val="single" w:sz="4" w:space="0" w:color="auto"/>
            </w:tcBorders>
            <w:noWrap/>
            <w:vAlign w:val="center"/>
          </w:tcPr>
          <w:p w14:paraId="610D1E48" w14:textId="77777777" w:rsidR="00C270D5" w:rsidRPr="00307085" w:rsidRDefault="00C270D5" w:rsidP="007B6849">
            <w:pPr>
              <w:jc w:val="center"/>
              <w:rPr>
                <w:rFonts w:cs="Calibri"/>
                <w:color w:val="000000"/>
                <w:sz w:val="20"/>
              </w:rPr>
            </w:pPr>
            <w:r>
              <w:rPr>
                <w:rFonts w:cs="Calibri"/>
                <w:color w:val="000000"/>
                <w:sz w:val="20"/>
              </w:rPr>
              <w:t>88.1%</w:t>
            </w:r>
          </w:p>
        </w:tc>
        <w:tc>
          <w:tcPr>
            <w:tcW w:w="0" w:type="auto"/>
            <w:tcBorders>
              <w:top w:val="nil"/>
              <w:left w:val="nil"/>
              <w:bottom w:val="single" w:sz="4" w:space="0" w:color="auto"/>
            </w:tcBorders>
            <w:noWrap/>
            <w:vAlign w:val="center"/>
          </w:tcPr>
          <w:p w14:paraId="4F4F98D5" w14:textId="77777777" w:rsidR="00C270D5" w:rsidRPr="00307085" w:rsidRDefault="00C270D5" w:rsidP="007B6849">
            <w:pPr>
              <w:jc w:val="center"/>
              <w:rPr>
                <w:rFonts w:cs="Calibri"/>
                <w:color w:val="000000"/>
                <w:sz w:val="20"/>
              </w:rPr>
            </w:pPr>
            <w:r>
              <w:rPr>
                <w:rFonts w:cs="Calibri"/>
                <w:color w:val="000000"/>
                <w:sz w:val="20"/>
              </w:rPr>
              <w:t>92.7%</w:t>
            </w:r>
          </w:p>
        </w:tc>
        <w:tc>
          <w:tcPr>
            <w:tcW w:w="0" w:type="auto"/>
            <w:tcBorders>
              <w:top w:val="nil"/>
              <w:left w:val="single" w:sz="4" w:space="0" w:color="auto"/>
              <w:bottom w:val="single" w:sz="4" w:space="0" w:color="auto"/>
              <w:right w:val="single" w:sz="4" w:space="0" w:color="auto"/>
            </w:tcBorders>
            <w:vAlign w:val="center"/>
          </w:tcPr>
          <w:p w14:paraId="3BA6F3B4" w14:textId="77777777" w:rsidR="00C270D5" w:rsidRDefault="00C270D5" w:rsidP="007B6849">
            <w:pPr>
              <w:jc w:val="center"/>
              <w:rPr>
                <w:rFonts w:cs="Calibri"/>
                <w:color w:val="000000"/>
                <w:sz w:val="20"/>
              </w:rPr>
            </w:pPr>
            <w:r>
              <w:rPr>
                <w:rFonts w:cs="Calibri"/>
                <w:color w:val="000000"/>
                <w:sz w:val="20"/>
              </w:rPr>
              <w:t>91.1%</w:t>
            </w:r>
          </w:p>
        </w:tc>
      </w:tr>
      <w:tr w:rsidR="00C270D5" w14:paraId="1E0071C5" w14:textId="77777777" w:rsidTr="007B6849">
        <w:trPr>
          <w:trHeight w:val="290"/>
          <w:jc w:val="center"/>
        </w:trPr>
        <w:tc>
          <w:tcPr>
            <w:tcW w:w="0" w:type="auto"/>
            <w:tcBorders>
              <w:top w:val="nil"/>
              <w:left w:val="nil"/>
              <w:bottom w:val="nil"/>
              <w:right w:val="nil"/>
            </w:tcBorders>
            <w:noWrap/>
            <w:vAlign w:val="center"/>
          </w:tcPr>
          <w:p w14:paraId="44BD2DBA" w14:textId="77777777" w:rsidR="00C270D5" w:rsidRPr="00307085" w:rsidRDefault="00C270D5" w:rsidP="00BD4E41">
            <w:pPr>
              <w:rPr>
                <w:rFonts w:cs="Calibri"/>
                <w:color w:val="000000"/>
                <w:sz w:val="20"/>
              </w:rPr>
            </w:pPr>
            <w:r>
              <w:rPr>
                <w:rFonts w:cs="Calibri"/>
                <w:color w:val="000000"/>
                <w:sz w:val="20"/>
              </w:rPr>
              <w:t>Among ITNs ever washed:</w:t>
            </w:r>
          </w:p>
        </w:tc>
        <w:tc>
          <w:tcPr>
            <w:tcW w:w="0" w:type="auto"/>
            <w:tcBorders>
              <w:top w:val="nil"/>
              <w:left w:val="single" w:sz="4" w:space="0" w:color="auto"/>
              <w:bottom w:val="nil"/>
              <w:right w:val="single" w:sz="4" w:space="0" w:color="auto"/>
            </w:tcBorders>
            <w:noWrap/>
            <w:vAlign w:val="center"/>
          </w:tcPr>
          <w:p w14:paraId="289023F2" w14:textId="77777777" w:rsidR="00C270D5" w:rsidRPr="00307085" w:rsidRDefault="00C270D5" w:rsidP="00BD4E41">
            <w:pPr>
              <w:jc w:val="center"/>
              <w:rPr>
                <w:rFonts w:cs="Calibri"/>
                <w:color w:val="000000"/>
                <w:sz w:val="20"/>
              </w:rPr>
            </w:pPr>
            <w:r>
              <w:rPr>
                <w:rFonts w:cs="Calibri"/>
                <w:color w:val="000000"/>
                <w:sz w:val="20"/>
              </w:rPr>
              <w:t>N=314</w:t>
            </w:r>
          </w:p>
        </w:tc>
        <w:tc>
          <w:tcPr>
            <w:tcW w:w="0" w:type="auto"/>
            <w:tcBorders>
              <w:top w:val="nil"/>
              <w:left w:val="nil"/>
              <w:bottom w:val="nil"/>
              <w:right w:val="single" w:sz="4" w:space="0" w:color="auto"/>
            </w:tcBorders>
            <w:noWrap/>
            <w:vAlign w:val="center"/>
          </w:tcPr>
          <w:p w14:paraId="3CBFB98E" w14:textId="77777777" w:rsidR="00C270D5" w:rsidRPr="00307085" w:rsidRDefault="00C270D5" w:rsidP="00BD4E41">
            <w:pPr>
              <w:jc w:val="center"/>
              <w:rPr>
                <w:rFonts w:cs="Calibri"/>
                <w:color w:val="000000"/>
                <w:sz w:val="20"/>
              </w:rPr>
            </w:pPr>
            <w:r>
              <w:rPr>
                <w:rFonts w:cs="Calibri"/>
                <w:color w:val="000000"/>
                <w:sz w:val="20"/>
              </w:rPr>
              <w:t>N=377</w:t>
            </w:r>
          </w:p>
        </w:tc>
        <w:tc>
          <w:tcPr>
            <w:tcW w:w="0" w:type="auto"/>
            <w:tcBorders>
              <w:top w:val="nil"/>
              <w:left w:val="nil"/>
              <w:bottom w:val="nil"/>
            </w:tcBorders>
            <w:noWrap/>
            <w:vAlign w:val="center"/>
          </w:tcPr>
          <w:p w14:paraId="223E50BC" w14:textId="77777777" w:rsidR="00C270D5" w:rsidRPr="00307085" w:rsidRDefault="00C270D5" w:rsidP="00BD4E41">
            <w:pPr>
              <w:jc w:val="center"/>
              <w:rPr>
                <w:rFonts w:cs="Calibri"/>
                <w:color w:val="000000"/>
                <w:sz w:val="20"/>
              </w:rPr>
            </w:pPr>
            <w:r>
              <w:rPr>
                <w:rFonts w:cs="Calibri"/>
                <w:color w:val="000000"/>
                <w:sz w:val="20"/>
              </w:rPr>
              <w:t>N=355</w:t>
            </w:r>
          </w:p>
        </w:tc>
        <w:tc>
          <w:tcPr>
            <w:tcW w:w="0" w:type="auto"/>
            <w:tcBorders>
              <w:top w:val="nil"/>
              <w:left w:val="single" w:sz="4" w:space="0" w:color="auto"/>
              <w:bottom w:val="nil"/>
              <w:right w:val="single" w:sz="4" w:space="0" w:color="auto"/>
            </w:tcBorders>
            <w:vAlign w:val="center"/>
          </w:tcPr>
          <w:p w14:paraId="4BABEF19" w14:textId="77777777" w:rsidR="00C270D5" w:rsidRDefault="00C270D5" w:rsidP="00BD4E41">
            <w:pPr>
              <w:jc w:val="center"/>
              <w:rPr>
                <w:rFonts w:cs="Calibri"/>
                <w:color w:val="000000"/>
                <w:sz w:val="20"/>
              </w:rPr>
            </w:pPr>
            <w:r>
              <w:rPr>
                <w:rFonts w:cs="Calibri"/>
                <w:color w:val="000000"/>
                <w:sz w:val="20"/>
              </w:rPr>
              <w:t>N=246</w:t>
            </w:r>
          </w:p>
        </w:tc>
      </w:tr>
      <w:tr w:rsidR="00C270D5" w14:paraId="7008B21E" w14:textId="77777777" w:rsidTr="007B6849">
        <w:trPr>
          <w:trHeight w:val="290"/>
          <w:jc w:val="center"/>
        </w:trPr>
        <w:tc>
          <w:tcPr>
            <w:tcW w:w="0" w:type="auto"/>
            <w:tcBorders>
              <w:top w:val="nil"/>
              <w:left w:val="nil"/>
              <w:bottom w:val="nil"/>
              <w:right w:val="nil"/>
            </w:tcBorders>
            <w:noWrap/>
            <w:vAlign w:val="center"/>
          </w:tcPr>
          <w:p w14:paraId="44630D73" w14:textId="6B45C287" w:rsidR="00C135B2" w:rsidRDefault="00C270D5" w:rsidP="00BD4E41">
            <w:pPr>
              <w:ind w:firstLineChars="172" w:firstLine="344"/>
              <w:rPr>
                <w:rFonts w:cs="Calibri"/>
                <w:color w:val="000000"/>
                <w:sz w:val="20"/>
              </w:rPr>
            </w:pPr>
            <w:r>
              <w:rPr>
                <w:rFonts w:cs="Calibri"/>
                <w:color w:val="000000"/>
                <w:sz w:val="20"/>
              </w:rPr>
              <w:t>Median number of washes in last six months</w:t>
            </w:r>
            <w:r w:rsidR="00C135B2">
              <w:rPr>
                <w:rFonts w:cs="Calibri"/>
                <w:color w:val="000000"/>
                <w:sz w:val="20"/>
              </w:rPr>
              <w:t xml:space="preserve"> -</w:t>
            </w:r>
          </w:p>
          <w:p w14:paraId="12194452" w14:textId="14776B7B" w:rsidR="00C270D5" w:rsidRPr="00307085" w:rsidRDefault="00C270D5" w:rsidP="00BD4E41">
            <w:pPr>
              <w:ind w:firstLineChars="172" w:firstLine="344"/>
              <w:rPr>
                <w:rFonts w:cs="Calibri"/>
                <w:color w:val="000000"/>
                <w:sz w:val="20"/>
              </w:rPr>
            </w:pPr>
            <w:r>
              <w:rPr>
                <w:rFonts w:cs="Calibri"/>
                <w:color w:val="000000"/>
                <w:sz w:val="20"/>
              </w:rPr>
              <w:t xml:space="preserve"> [</w:t>
            </w:r>
            <w:r w:rsidR="00C135B2">
              <w:rPr>
                <w:rFonts w:cs="Calibri"/>
                <w:color w:val="000000"/>
                <w:sz w:val="20"/>
              </w:rPr>
              <w:t>Interquartile range (</w:t>
            </w:r>
            <w:r>
              <w:rPr>
                <w:rFonts w:cs="Calibri"/>
                <w:color w:val="000000"/>
                <w:sz w:val="20"/>
              </w:rPr>
              <w:t>IQR</w:t>
            </w:r>
            <w:r w:rsidR="00C135B2">
              <w:rPr>
                <w:rFonts w:cs="Calibri"/>
                <w:color w:val="000000"/>
                <w:sz w:val="20"/>
              </w:rPr>
              <w:t>)</w:t>
            </w:r>
            <w:r>
              <w:rPr>
                <w:rFonts w:cs="Calibri"/>
                <w:color w:val="000000"/>
                <w:sz w:val="20"/>
              </w:rPr>
              <w:t>]</w:t>
            </w:r>
          </w:p>
        </w:tc>
        <w:tc>
          <w:tcPr>
            <w:tcW w:w="0" w:type="auto"/>
            <w:tcBorders>
              <w:top w:val="nil"/>
              <w:left w:val="single" w:sz="4" w:space="0" w:color="auto"/>
              <w:bottom w:val="nil"/>
              <w:right w:val="single" w:sz="4" w:space="0" w:color="auto"/>
            </w:tcBorders>
            <w:noWrap/>
            <w:vAlign w:val="center"/>
          </w:tcPr>
          <w:p w14:paraId="6E5EC8A4" w14:textId="77777777" w:rsidR="00C270D5" w:rsidRPr="00307085" w:rsidRDefault="00C270D5" w:rsidP="00BD4E41">
            <w:pPr>
              <w:jc w:val="center"/>
              <w:rPr>
                <w:rFonts w:cs="Calibri"/>
                <w:color w:val="000000"/>
                <w:sz w:val="20"/>
              </w:rPr>
            </w:pPr>
            <w:r>
              <w:rPr>
                <w:rFonts w:cs="Calibri"/>
                <w:color w:val="000000"/>
                <w:sz w:val="20"/>
              </w:rPr>
              <w:t>2.0 [1.0-2.0]</w:t>
            </w:r>
          </w:p>
        </w:tc>
        <w:tc>
          <w:tcPr>
            <w:tcW w:w="0" w:type="auto"/>
            <w:tcBorders>
              <w:top w:val="nil"/>
              <w:left w:val="nil"/>
              <w:bottom w:val="nil"/>
              <w:right w:val="single" w:sz="4" w:space="0" w:color="auto"/>
            </w:tcBorders>
            <w:noWrap/>
            <w:vAlign w:val="center"/>
          </w:tcPr>
          <w:p w14:paraId="45442706" w14:textId="77777777" w:rsidR="00C270D5" w:rsidRPr="00307085" w:rsidRDefault="00C270D5" w:rsidP="00BD4E41">
            <w:pPr>
              <w:jc w:val="center"/>
              <w:rPr>
                <w:rFonts w:cs="Calibri"/>
                <w:color w:val="000000"/>
                <w:sz w:val="20"/>
              </w:rPr>
            </w:pPr>
            <w:r>
              <w:rPr>
                <w:rFonts w:cs="Calibri"/>
                <w:color w:val="000000"/>
                <w:sz w:val="20"/>
              </w:rPr>
              <w:t>2.0 [1.0-2.0]</w:t>
            </w:r>
          </w:p>
        </w:tc>
        <w:tc>
          <w:tcPr>
            <w:tcW w:w="0" w:type="auto"/>
            <w:tcBorders>
              <w:top w:val="nil"/>
              <w:left w:val="nil"/>
              <w:bottom w:val="nil"/>
            </w:tcBorders>
            <w:noWrap/>
            <w:vAlign w:val="center"/>
          </w:tcPr>
          <w:p w14:paraId="6299FD4D" w14:textId="77777777" w:rsidR="00C270D5" w:rsidRPr="00307085" w:rsidRDefault="00C270D5" w:rsidP="00BD4E41">
            <w:pPr>
              <w:jc w:val="center"/>
              <w:rPr>
                <w:rFonts w:cs="Calibri"/>
                <w:color w:val="000000"/>
                <w:sz w:val="20"/>
              </w:rPr>
            </w:pPr>
            <w:r>
              <w:rPr>
                <w:rFonts w:cs="Calibri"/>
                <w:color w:val="000000"/>
                <w:sz w:val="20"/>
              </w:rPr>
              <w:t>2.0 [2.0-2.0]</w:t>
            </w:r>
          </w:p>
        </w:tc>
        <w:tc>
          <w:tcPr>
            <w:tcW w:w="0" w:type="auto"/>
            <w:tcBorders>
              <w:top w:val="nil"/>
              <w:left w:val="single" w:sz="4" w:space="0" w:color="auto"/>
              <w:bottom w:val="nil"/>
              <w:right w:val="single" w:sz="4" w:space="0" w:color="auto"/>
            </w:tcBorders>
            <w:vAlign w:val="center"/>
          </w:tcPr>
          <w:p w14:paraId="489750EF" w14:textId="77777777" w:rsidR="00C270D5" w:rsidRDefault="00C270D5" w:rsidP="00BD4E41">
            <w:pPr>
              <w:jc w:val="center"/>
              <w:rPr>
                <w:rFonts w:cs="Calibri"/>
                <w:color w:val="000000"/>
                <w:sz w:val="20"/>
              </w:rPr>
            </w:pPr>
            <w:r>
              <w:rPr>
                <w:rFonts w:cs="Calibri"/>
                <w:color w:val="000000"/>
                <w:sz w:val="20"/>
              </w:rPr>
              <w:t>2.0 [1.0-2.0]</w:t>
            </w:r>
          </w:p>
        </w:tc>
      </w:tr>
      <w:tr w:rsidR="00C270D5" w14:paraId="576BD13D" w14:textId="77777777" w:rsidTr="007B6849">
        <w:trPr>
          <w:trHeight w:val="290"/>
          <w:jc w:val="center"/>
        </w:trPr>
        <w:tc>
          <w:tcPr>
            <w:tcW w:w="0" w:type="auto"/>
            <w:tcBorders>
              <w:top w:val="nil"/>
              <w:left w:val="nil"/>
              <w:bottom w:val="nil"/>
              <w:right w:val="nil"/>
            </w:tcBorders>
            <w:noWrap/>
            <w:vAlign w:val="center"/>
          </w:tcPr>
          <w:p w14:paraId="18A62C2D" w14:textId="77777777" w:rsidR="00C270D5" w:rsidRPr="00307085" w:rsidRDefault="00C270D5" w:rsidP="00BD4E41">
            <w:pPr>
              <w:ind w:firstLineChars="172" w:firstLine="344"/>
              <w:rPr>
                <w:rFonts w:cs="Calibri"/>
                <w:color w:val="000000"/>
                <w:sz w:val="20"/>
              </w:rPr>
            </w:pPr>
            <w:r>
              <w:rPr>
                <w:rFonts w:cs="Calibri"/>
                <w:color w:val="000000"/>
                <w:sz w:val="20"/>
              </w:rPr>
              <w:t>Used detergent or bleach for last wash</w:t>
            </w:r>
          </w:p>
        </w:tc>
        <w:tc>
          <w:tcPr>
            <w:tcW w:w="0" w:type="auto"/>
            <w:tcBorders>
              <w:top w:val="nil"/>
              <w:left w:val="single" w:sz="4" w:space="0" w:color="auto"/>
              <w:bottom w:val="nil"/>
              <w:right w:val="single" w:sz="4" w:space="0" w:color="auto"/>
            </w:tcBorders>
            <w:noWrap/>
            <w:vAlign w:val="center"/>
          </w:tcPr>
          <w:p w14:paraId="39F976D1" w14:textId="77777777" w:rsidR="00C270D5" w:rsidRPr="00307085" w:rsidRDefault="00C270D5" w:rsidP="00BD4E41">
            <w:pPr>
              <w:jc w:val="center"/>
              <w:rPr>
                <w:rFonts w:cs="Calibri"/>
                <w:color w:val="000000"/>
                <w:sz w:val="20"/>
              </w:rPr>
            </w:pPr>
            <w:r>
              <w:rPr>
                <w:rFonts w:cs="Calibri"/>
                <w:color w:val="000000"/>
                <w:sz w:val="20"/>
              </w:rPr>
              <w:t>31.2%</w:t>
            </w:r>
          </w:p>
        </w:tc>
        <w:tc>
          <w:tcPr>
            <w:tcW w:w="0" w:type="auto"/>
            <w:tcBorders>
              <w:top w:val="nil"/>
              <w:left w:val="nil"/>
              <w:bottom w:val="nil"/>
              <w:right w:val="single" w:sz="4" w:space="0" w:color="auto"/>
            </w:tcBorders>
            <w:noWrap/>
            <w:vAlign w:val="center"/>
          </w:tcPr>
          <w:p w14:paraId="324FF9CE" w14:textId="77777777" w:rsidR="00C270D5" w:rsidRPr="00307085" w:rsidRDefault="00C270D5" w:rsidP="00BD4E41">
            <w:pPr>
              <w:jc w:val="center"/>
              <w:rPr>
                <w:rFonts w:cs="Calibri"/>
                <w:color w:val="000000"/>
                <w:sz w:val="20"/>
              </w:rPr>
            </w:pPr>
            <w:r>
              <w:rPr>
                <w:rFonts w:cs="Calibri"/>
                <w:color w:val="000000"/>
                <w:sz w:val="20"/>
              </w:rPr>
              <w:t>16.7%</w:t>
            </w:r>
          </w:p>
        </w:tc>
        <w:tc>
          <w:tcPr>
            <w:tcW w:w="0" w:type="auto"/>
            <w:tcBorders>
              <w:top w:val="nil"/>
              <w:left w:val="nil"/>
              <w:bottom w:val="nil"/>
            </w:tcBorders>
            <w:noWrap/>
            <w:vAlign w:val="center"/>
          </w:tcPr>
          <w:p w14:paraId="412F316C" w14:textId="77777777" w:rsidR="00C270D5" w:rsidRPr="00307085" w:rsidRDefault="00C270D5" w:rsidP="00BD4E41">
            <w:pPr>
              <w:jc w:val="center"/>
              <w:rPr>
                <w:rFonts w:cs="Calibri"/>
                <w:color w:val="000000"/>
                <w:sz w:val="20"/>
              </w:rPr>
            </w:pPr>
            <w:r>
              <w:rPr>
                <w:rFonts w:cs="Calibri"/>
                <w:color w:val="000000"/>
                <w:sz w:val="20"/>
              </w:rPr>
              <w:t>13.0%</w:t>
            </w:r>
          </w:p>
        </w:tc>
        <w:tc>
          <w:tcPr>
            <w:tcW w:w="0" w:type="auto"/>
            <w:tcBorders>
              <w:top w:val="nil"/>
              <w:left w:val="single" w:sz="4" w:space="0" w:color="auto"/>
              <w:bottom w:val="nil"/>
              <w:right w:val="single" w:sz="4" w:space="0" w:color="auto"/>
            </w:tcBorders>
            <w:vAlign w:val="center"/>
          </w:tcPr>
          <w:p w14:paraId="4A87D10E" w14:textId="77777777" w:rsidR="00C270D5" w:rsidRDefault="00C270D5" w:rsidP="00BD4E41">
            <w:pPr>
              <w:jc w:val="center"/>
              <w:rPr>
                <w:rFonts w:cs="Calibri"/>
                <w:color w:val="000000"/>
                <w:sz w:val="20"/>
              </w:rPr>
            </w:pPr>
            <w:r>
              <w:rPr>
                <w:rFonts w:cs="Calibri"/>
                <w:color w:val="000000"/>
                <w:sz w:val="20"/>
              </w:rPr>
              <w:t>9.3%</w:t>
            </w:r>
          </w:p>
        </w:tc>
      </w:tr>
      <w:tr w:rsidR="00C270D5" w14:paraId="518D3810" w14:textId="77777777" w:rsidTr="007B6849">
        <w:trPr>
          <w:trHeight w:val="290"/>
          <w:jc w:val="center"/>
        </w:trPr>
        <w:tc>
          <w:tcPr>
            <w:tcW w:w="0" w:type="auto"/>
            <w:tcBorders>
              <w:top w:val="nil"/>
              <w:left w:val="nil"/>
              <w:bottom w:val="single" w:sz="4" w:space="0" w:color="auto"/>
              <w:right w:val="nil"/>
            </w:tcBorders>
            <w:noWrap/>
            <w:vAlign w:val="center"/>
          </w:tcPr>
          <w:p w14:paraId="5E46F21E" w14:textId="77777777" w:rsidR="00C270D5" w:rsidRPr="00307085" w:rsidRDefault="00C270D5" w:rsidP="00BD4E41">
            <w:pPr>
              <w:ind w:firstLineChars="172" w:firstLine="344"/>
              <w:rPr>
                <w:rFonts w:cs="Calibri"/>
                <w:color w:val="000000"/>
                <w:sz w:val="20"/>
              </w:rPr>
            </w:pPr>
            <w:r>
              <w:rPr>
                <w:rFonts w:cs="Calibri"/>
                <w:color w:val="000000"/>
                <w:sz w:val="20"/>
              </w:rPr>
              <w:t>ITNs dried on bush or fence for last wash</w:t>
            </w:r>
          </w:p>
        </w:tc>
        <w:tc>
          <w:tcPr>
            <w:tcW w:w="0" w:type="auto"/>
            <w:tcBorders>
              <w:top w:val="nil"/>
              <w:left w:val="single" w:sz="4" w:space="0" w:color="auto"/>
              <w:bottom w:val="single" w:sz="4" w:space="0" w:color="auto"/>
              <w:right w:val="single" w:sz="4" w:space="0" w:color="auto"/>
            </w:tcBorders>
            <w:noWrap/>
            <w:vAlign w:val="center"/>
          </w:tcPr>
          <w:p w14:paraId="62C34462" w14:textId="77777777" w:rsidR="00C270D5" w:rsidRPr="00307085" w:rsidRDefault="00C270D5" w:rsidP="00BD4E41">
            <w:pPr>
              <w:jc w:val="center"/>
              <w:rPr>
                <w:rFonts w:cs="Calibri"/>
                <w:color w:val="000000"/>
                <w:sz w:val="20"/>
              </w:rPr>
            </w:pPr>
            <w:r>
              <w:rPr>
                <w:rFonts w:cs="Calibri"/>
                <w:color w:val="000000"/>
                <w:sz w:val="20"/>
              </w:rPr>
              <w:t>28.7%</w:t>
            </w:r>
          </w:p>
        </w:tc>
        <w:tc>
          <w:tcPr>
            <w:tcW w:w="0" w:type="auto"/>
            <w:tcBorders>
              <w:top w:val="nil"/>
              <w:left w:val="nil"/>
              <w:bottom w:val="single" w:sz="4" w:space="0" w:color="auto"/>
              <w:right w:val="single" w:sz="4" w:space="0" w:color="auto"/>
            </w:tcBorders>
            <w:noWrap/>
            <w:vAlign w:val="center"/>
          </w:tcPr>
          <w:p w14:paraId="78235B7C" w14:textId="77777777" w:rsidR="00C270D5" w:rsidRPr="00307085" w:rsidRDefault="00C270D5" w:rsidP="00BD4E41">
            <w:pPr>
              <w:jc w:val="center"/>
              <w:rPr>
                <w:rFonts w:cs="Calibri"/>
                <w:color w:val="000000"/>
                <w:sz w:val="20"/>
              </w:rPr>
            </w:pPr>
            <w:r>
              <w:rPr>
                <w:rFonts w:cs="Calibri"/>
                <w:color w:val="000000"/>
                <w:sz w:val="20"/>
              </w:rPr>
              <w:t>27.1%</w:t>
            </w:r>
          </w:p>
        </w:tc>
        <w:tc>
          <w:tcPr>
            <w:tcW w:w="0" w:type="auto"/>
            <w:tcBorders>
              <w:top w:val="nil"/>
              <w:left w:val="nil"/>
              <w:bottom w:val="single" w:sz="4" w:space="0" w:color="auto"/>
            </w:tcBorders>
            <w:noWrap/>
            <w:vAlign w:val="center"/>
          </w:tcPr>
          <w:p w14:paraId="7F7995DC" w14:textId="77777777" w:rsidR="00C270D5" w:rsidRPr="00307085" w:rsidRDefault="00C270D5" w:rsidP="00BD4E41">
            <w:pPr>
              <w:jc w:val="center"/>
              <w:rPr>
                <w:rFonts w:cs="Calibri"/>
                <w:color w:val="000000"/>
                <w:sz w:val="20"/>
              </w:rPr>
            </w:pPr>
            <w:r>
              <w:rPr>
                <w:rFonts w:cs="Calibri"/>
                <w:color w:val="000000"/>
                <w:sz w:val="20"/>
              </w:rPr>
              <w:t>26.2%</w:t>
            </w:r>
          </w:p>
        </w:tc>
        <w:tc>
          <w:tcPr>
            <w:tcW w:w="0" w:type="auto"/>
            <w:tcBorders>
              <w:top w:val="nil"/>
              <w:left w:val="single" w:sz="4" w:space="0" w:color="auto"/>
              <w:bottom w:val="single" w:sz="4" w:space="0" w:color="auto"/>
              <w:right w:val="single" w:sz="4" w:space="0" w:color="auto"/>
            </w:tcBorders>
            <w:vAlign w:val="center"/>
          </w:tcPr>
          <w:p w14:paraId="767715D3" w14:textId="77777777" w:rsidR="00C270D5" w:rsidRDefault="00C270D5" w:rsidP="00BD4E41">
            <w:pPr>
              <w:jc w:val="center"/>
              <w:rPr>
                <w:rFonts w:cs="Calibri"/>
                <w:color w:val="000000"/>
                <w:sz w:val="20"/>
              </w:rPr>
            </w:pPr>
            <w:r>
              <w:rPr>
                <w:rFonts w:cs="Calibri"/>
                <w:color w:val="000000"/>
                <w:sz w:val="20"/>
              </w:rPr>
              <w:t>23.6%</w:t>
            </w:r>
          </w:p>
        </w:tc>
      </w:tr>
      <w:tr w:rsidR="00C270D5" w14:paraId="5F3F6779" w14:textId="77777777" w:rsidTr="007B6849">
        <w:trPr>
          <w:trHeight w:val="290"/>
          <w:jc w:val="center"/>
        </w:trPr>
        <w:tc>
          <w:tcPr>
            <w:tcW w:w="0" w:type="auto"/>
            <w:tcBorders>
              <w:top w:val="nil"/>
              <w:left w:val="nil"/>
              <w:bottom w:val="nil"/>
              <w:right w:val="nil"/>
            </w:tcBorders>
            <w:noWrap/>
            <w:vAlign w:val="center"/>
          </w:tcPr>
          <w:p w14:paraId="31AC93C2" w14:textId="77777777" w:rsidR="00C270D5" w:rsidRPr="00307085" w:rsidRDefault="00C270D5" w:rsidP="00BD4E41">
            <w:pPr>
              <w:rPr>
                <w:rFonts w:cs="Calibri"/>
                <w:color w:val="000000"/>
                <w:sz w:val="20"/>
              </w:rPr>
            </w:pPr>
            <w:r>
              <w:rPr>
                <w:rFonts w:cs="Calibri"/>
                <w:color w:val="000000"/>
                <w:sz w:val="20"/>
              </w:rPr>
              <w:t>Among hanging ITNs:</w:t>
            </w:r>
          </w:p>
        </w:tc>
        <w:tc>
          <w:tcPr>
            <w:tcW w:w="0" w:type="auto"/>
            <w:tcBorders>
              <w:top w:val="nil"/>
              <w:left w:val="single" w:sz="4" w:space="0" w:color="auto"/>
              <w:bottom w:val="nil"/>
              <w:right w:val="single" w:sz="4" w:space="0" w:color="auto"/>
            </w:tcBorders>
            <w:noWrap/>
            <w:vAlign w:val="center"/>
          </w:tcPr>
          <w:p w14:paraId="44AD3A11" w14:textId="77777777" w:rsidR="00C270D5" w:rsidRPr="00307085" w:rsidRDefault="00C270D5" w:rsidP="00BD4E41">
            <w:pPr>
              <w:jc w:val="center"/>
              <w:rPr>
                <w:rFonts w:cs="Calibri"/>
                <w:color w:val="000000"/>
                <w:sz w:val="20"/>
              </w:rPr>
            </w:pPr>
            <w:r>
              <w:rPr>
                <w:rFonts w:cs="Calibri"/>
                <w:color w:val="000000"/>
                <w:sz w:val="20"/>
              </w:rPr>
              <w:t>N=352</w:t>
            </w:r>
          </w:p>
        </w:tc>
        <w:tc>
          <w:tcPr>
            <w:tcW w:w="0" w:type="auto"/>
            <w:tcBorders>
              <w:top w:val="nil"/>
              <w:left w:val="nil"/>
              <w:bottom w:val="nil"/>
              <w:right w:val="single" w:sz="4" w:space="0" w:color="auto"/>
            </w:tcBorders>
            <w:noWrap/>
            <w:vAlign w:val="center"/>
          </w:tcPr>
          <w:p w14:paraId="449967AE" w14:textId="77777777" w:rsidR="00C270D5" w:rsidRPr="00307085" w:rsidRDefault="00C270D5" w:rsidP="00BD4E41">
            <w:pPr>
              <w:jc w:val="center"/>
              <w:rPr>
                <w:rFonts w:cs="Calibri"/>
                <w:color w:val="000000"/>
                <w:sz w:val="20"/>
              </w:rPr>
            </w:pPr>
            <w:r>
              <w:rPr>
                <w:rFonts w:cs="Calibri"/>
                <w:color w:val="000000"/>
                <w:sz w:val="20"/>
              </w:rPr>
              <w:t>N=352</w:t>
            </w:r>
          </w:p>
        </w:tc>
        <w:tc>
          <w:tcPr>
            <w:tcW w:w="0" w:type="auto"/>
            <w:tcBorders>
              <w:top w:val="nil"/>
              <w:left w:val="nil"/>
              <w:bottom w:val="nil"/>
            </w:tcBorders>
            <w:noWrap/>
            <w:vAlign w:val="center"/>
          </w:tcPr>
          <w:p w14:paraId="4C2B5F51" w14:textId="77777777" w:rsidR="00C270D5" w:rsidRPr="00307085" w:rsidRDefault="00C270D5" w:rsidP="00BD4E41">
            <w:pPr>
              <w:jc w:val="center"/>
              <w:rPr>
                <w:rFonts w:cs="Calibri"/>
                <w:color w:val="000000"/>
                <w:sz w:val="20"/>
              </w:rPr>
            </w:pPr>
            <w:r>
              <w:rPr>
                <w:rFonts w:cs="Calibri"/>
                <w:color w:val="000000"/>
                <w:sz w:val="20"/>
              </w:rPr>
              <w:t>N=348</w:t>
            </w:r>
          </w:p>
        </w:tc>
        <w:tc>
          <w:tcPr>
            <w:tcW w:w="0" w:type="auto"/>
            <w:tcBorders>
              <w:top w:val="nil"/>
              <w:left w:val="single" w:sz="4" w:space="0" w:color="auto"/>
              <w:bottom w:val="nil"/>
              <w:right w:val="single" w:sz="4" w:space="0" w:color="auto"/>
            </w:tcBorders>
            <w:vAlign w:val="center"/>
          </w:tcPr>
          <w:p w14:paraId="36F48FDA" w14:textId="77777777" w:rsidR="00C270D5" w:rsidRDefault="00C270D5" w:rsidP="00BD4E41">
            <w:pPr>
              <w:jc w:val="center"/>
              <w:rPr>
                <w:rFonts w:cs="Calibri"/>
                <w:color w:val="000000"/>
                <w:sz w:val="20"/>
              </w:rPr>
            </w:pPr>
            <w:r>
              <w:rPr>
                <w:rFonts w:cs="Calibri"/>
                <w:color w:val="000000"/>
                <w:sz w:val="20"/>
              </w:rPr>
              <w:t>N=221</w:t>
            </w:r>
          </w:p>
        </w:tc>
      </w:tr>
      <w:tr w:rsidR="00C270D5" w14:paraId="55C2A749" w14:textId="77777777" w:rsidTr="007B6849">
        <w:trPr>
          <w:trHeight w:val="290"/>
          <w:jc w:val="center"/>
        </w:trPr>
        <w:tc>
          <w:tcPr>
            <w:tcW w:w="0" w:type="auto"/>
            <w:tcBorders>
              <w:top w:val="nil"/>
              <w:left w:val="nil"/>
              <w:bottom w:val="single" w:sz="4" w:space="0" w:color="auto"/>
              <w:right w:val="nil"/>
            </w:tcBorders>
            <w:noWrap/>
            <w:vAlign w:val="center"/>
          </w:tcPr>
          <w:p w14:paraId="1E717F86" w14:textId="77777777" w:rsidR="00C270D5" w:rsidRPr="00307085" w:rsidRDefault="00C270D5" w:rsidP="00BD4E41">
            <w:pPr>
              <w:ind w:firstLineChars="172" w:firstLine="344"/>
              <w:rPr>
                <w:rFonts w:cs="Calibri"/>
                <w:color w:val="000000"/>
                <w:sz w:val="20"/>
              </w:rPr>
            </w:pPr>
            <w:r>
              <w:rPr>
                <w:rFonts w:cs="Calibri"/>
                <w:color w:val="000000"/>
                <w:sz w:val="20"/>
              </w:rPr>
              <w:t xml:space="preserve">Hanging ITNs are </w:t>
            </w:r>
            <w:r>
              <w:rPr>
                <w:rFonts w:cs="Calibri"/>
                <w:color w:val="000000"/>
                <w:sz w:val="20"/>
                <w:u w:val="single"/>
              </w:rPr>
              <w:t>not</w:t>
            </w:r>
            <w:r>
              <w:rPr>
                <w:rFonts w:cs="Calibri"/>
                <w:color w:val="000000"/>
                <w:sz w:val="20"/>
              </w:rPr>
              <w:t xml:space="preserve"> folded or tied up</w:t>
            </w:r>
          </w:p>
        </w:tc>
        <w:tc>
          <w:tcPr>
            <w:tcW w:w="0" w:type="auto"/>
            <w:tcBorders>
              <w:top w:val="nil"/>
              <w:left w:val="single" w:sz="4" w:space="0" w:color="auto"/>
              <w:bottom w:val="single" w:sz="4" w:space="0" w:color="auto"/>
              <w:right w:val="single" w:sz="4" w:space="0" w:color="auto"/>
            </w:tcBorders>
            <w:noWrap/>
            <w:vAlign w:val="center"/>
          </w:tcPr>
          <w:p w14:paraId="0336071C" w14:textId="77777777" w:rsidR="00C270D5" w:rsidRPr="00307085" w:rsidRDefault="00C270D5" w:rsidP="00BD4E41">
            <w:pPr>
              <w:jc w:val="center"/>
              <w:rPr>
                <w:rFonts w:cs="Calibri"/>
                <w:color w:val="000000"/>
                <w:sz w:val="20"/>
              </w:rPr>
            </w:pPr>
            <w:r>
              <w:rPr>
                <w:rFonts w:cs="Calibri"/>
                <w:color w:val="000000"/>
                <w:sz w:val="20"/>
              </w:rPr>
              <w:t>47.7%</w:t>
            </w:r>
          </w:p>
        </w:tc>
        <w:tc>
          <w:tcPr>
            <w:tcW w:w="0" w:type="auto"/>
            <w:tcBorders>
              <w:top w:val="nil"/>
              <w:left w:val="nil"/>
              <w:bottom w:val="single" w:sz="4" w:space="0" w:color="auto"/>
              <w:right w:val="single" w:sz="4" w:space="0" w:color="auto"/>
            </w:tcBorders>
            <w:noWrap/>
            <w:vAlign w:val="center"/>
          </w:tcPr>
          <w:p w14:paraId="4ABB5EF7" w14:textId="77777777" w:rsidR="00C270D5" w:rsidRPr="00307085" w:rsidRDefault="00C270D5" w:rsidP="00BD4E41">
            <w:pPr>
              <w:jc w:val="center"/>
              <w:rPr>
                <w:rFonts w:cs="Calibri"/>
                <w:color w:val="000000"/>
                <w:sz w:val="20"/>
              </w:rPr>
            </w:pPr>
            <w:r>
              <w:rPr>
                <w:rFonts w:cs="Calibri"/>
                <w:color w:val="000000"/>
                <w:sz w:val="20"/>
              </w:rPr>
              <w:t>31.2%</w:t>
            </w:r>
          </w:p>
        </w:tc>
        <w:tc>
          <w:tcPr>
            <w:tcW w:w="0" w:type="auto"/>
            <w:tcBorders>
              <w:top w:val="nil"/>
              <w:left w:val="nil"/>
              <w:bottom w:val="single" w:sz="4" w:space="0" w:color="auto"/>
            </w:tcBorders>
            <w:noWrap/>
            <w:vAlign w:val="center"/>
          </w:tcPr>
          <w:p w14:paraId="11370081" w14:textId="77777777" w:rsidR="00C270D5" w:rsidRPr="00307085" w:rsidRDefault="00C270D5" w:rsidP="00BD4E41">
            <w:pPr>
              <w:jc w:val="center"/>
              <w:rPr>
                <w:rFonts w:cs="Calibri"/>
                <w:color w:val="000000"/>
                <w:sz w:val="20"/>
              </w:rPr>
            </w:pPr>
            <w:r>
              <w:rPr>
                <w:rFonts w:cs="Calibri"/>
                <w:color w:val="000000"/>
                <w:sz w:val="20"/>
              </w:rPr>
              <w:t>25.6%</w:t>
            </w:r>
          </w:p>
        </w:tc>
        <w:tc>
          <w:tcPr>
            <w:tcW w:w="0" w:type="auto"/>
            <w:tcBorders>
              <w:top w:val="nil"/>
              <w:left w:val="single" w:sz="4" w:space="0" w:color="auto"/>
              <w:bottom w:val="single" w:sz="4" w:space="0" w:color="auto"/>
              <w:right w:val="single" w:sz="4" w:space="0" w:color="auto"/>
            </w:tcBorders>
            <w:vAlign w:val="center"/>
          </w:tcPr>
          <w:p w14:paraId="061B0605" w14:textId="77777777" w:rsidR="00C270D5" w:rsidRDefault="00C270D5" w:rsidP="00BD4E41">
            <w:pPr>
              <w:jc w:val="center"/>
              <w:rPr>
                <w:rFonts w:cs="Calibri"/>
                <w:color w:val="000000"/>
                <w:sz w:val="20"/>
              </w:rPr>
            </w:pPr>
            <w:r>
              <w:rPr>
                <w:rFonts w:cs="Calibri"/>
                <w:color w:val="000000"/>
                <w:sz w:val="20"/>
              </w:rPr>
              <w:t>45.2%</w:t>
            </w:r>
          </w:p>
        </w:tc>
      </w:tr>
      <w:tr w:rsidR="00C270D5" w14:paraId="3554C4ED" w14:textId="77777777" w:rsidTr="007B6849">
        <w:trPr>
          <w:trHeight w:val="310"/>
          <w:jc w:val="center"/>
        </w:trPr>
        <w:tc>
          <w:tcPr>
            <w:tcW w:w="0" w:type="auto"/>
            <w:tcBorders>
              <w:top w:val="nil"/>
              <w:left w:val="nil"/>
              <w:bottom w:val="single" w:sz="4" w:space="0" w:color="auto"/>
              <w:right w:val="single" w:sz="4" w:space="0" w:color="auto"/>
            </w:tcBorders>
            <w:shd w:val="clear" w:color="000000" w:fill="F2F2F2"/>
            <w:vAlign w:val="center"/>
          </w:tcPr>
          <w:p w14:paraId="27988193" w14:textId="77777777" w:rsidR="00C270D5" w:rsidRPr="00307085" w:rsidRDefault="00C270D5" w:rsidP="00BD4E41">
            <w:pPr>
              <w:rPr>
                <w:rFonts w:cs="Calibri"/>
                <w:b/>
                <w:bCs/>
                <w:color w:val="000000"/>
                <w:sz w:val="20"/>
              </w:rPr>
            </w:pPr>
            <w:r>
              <w:rPr>
                <w:rFonts w:cs="Calibri"/>
                <w:b/>
                <w:bCs/>
                <w:color w:val="000000"/>
                <w:sz w:val="20"/>
              </w:rPr>
              <w:t>Ruhango</w:t>
            </w:r>
          </w:p>
        </w:tc>
        <w:tc>
          <w:tcPr>
            <w:tcW w:w="0" w:type="auto"/>
            <w:tcBorders>
              <w:top w:val="nil"/>
              <w:left w:val="nil"/>
              <w:bottom w:val="single" w:sz="4" w:space="0" w:color="auto"/>
              <w:right w:val="single" w:sz="4" w:space="0" w:color="auto"/>
            </w:tcBorders>
            <w:shd w:val="clear" w:color="000000" w:fill="F2F2F2"/>
            <w:vAlign w:val="center"/>
          </w:tcPr>
          <w:p w14:paraId="20AFA704" w14:textId="77777777" w:rsidR="00C270D5" w:rsidRPr="00307085" w:rsidRDefault="00C270D5" w:rsidP="00BD4E41">
            <w:pPr>
              <w:jc w:val="center"/>
              <w:rPr>
                <w:rFonts w:cs="Calibri"/>
                <w:b/>
                <w:bCs/>
                <w:color w:val="000000"/>
                <w:sz w:val="20"/>
              </w:rPr>
            </w:pPr>
            <w:r>
              <w:rPr>
                <w:rFonts w:cs="Calibri"/>
                <w:b/>
                <w:bCs/>
                <w:color w:val="000000"/>
                <w:sz w:val="20"/>
              </w:rPr>
              <w:t>N=504</w:t>
            </w:r>
          </w:p>
        </w:tc>
        <w:tc>
          <w:tcPr>
            <w:tcW w:w="0" w:type="auto"/>
            <w:tcBorders>
              <w:top w:val="nil"/>
              <w:left w:val="nil"/>
              <w:bottom w:val="single" w:sz="4" w:space="0" w:color="auto"/>
              <w:right w:val="single" w:sz="4" w:space="0" w:color="auto"/>
            </w:tcBorders>
            <w:shd w:val="clear" w:color="000000" w:fill="F2F2F2"/>
            <w:vAlign w:val="center"/>
          </w:tcPr>
          <w:p w14:paraId="0DA70A4A" w14:textId="77777777" w:rsidR="00C270D5" w:rsidRPr="00307085" w:rsidRDefault="00C270D5" w:rsidP="00BD4E41">
            <w:pPr>
              <w:jc w:val="center"/>
              <w:rPr>
                <w:rFonts w:cs="Calibri"/>
                <w:b/>
                <w:bCs/>
                <w:color w:val="000000"/>
                <w:sz w:val="20"/>
              </w:rPr>
            </w:pPr>
            <w:r>
              <w:rPr>
                <w:rFonts w:cs="Calibri"/>
                <w:b/>
                <w:bCs/>
                <w:color w:val="000000"/>
                <w:sz w:val="20"/>
              </w:rPr>
              <w:t>N=452</w:t>
            </w:r>
          </w:p>
        </w:tc>
        <w:tc>
          <w:tcPr>
            <w:tcW w:w="0" w:type="auto"/>
            <w:tcBorders>
              <w:top w:val="nil"/>
              <w:left w:val="nil"/>
              <w:bottom w:val="single" w:sz="4" w:space="0" w:color="auto"/>
            </w:tcBorders>
            <w:shd w:val="clear" w:color="000000" w:fill="F2F2F2"/>
            <w:vAlign w:val="center"/>
          </w:tcPr>
          <w:p w14:paraId="5C427772" w14:textId="77777777" w:rsidR="00C270D5" w:rsidRPr="00307085" w:rsidRDefault="00C270D5" w:rsidP="00BD4E41">
            <w:pPr>
              <w:jc w:val="center"/>
              <w:rPr>
                <w:rFonts w:cs="Calibri"/>
                <w:b/>
                <w:bCs/>
                <w:color w:val="000000"/>
                <w:sz w:val="20"/>
              </w:rPr>
            </w:pPr>
            <w:r>
              <w:rPr>
                <w:rFonts w:cs="Calibri"/>
                <w:b/>
                <w:bCs/>
                <w:color w:val="000000"/>
                <w:sz w:val="20"/>
              </w:rPr>
              <w:t>N=407</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7CED43F3" w14:textId="77777777" w:rsidR="00C270D5" w:rsidRDefault="00C270D5" w:rsidP="00BD4E41">
            <w:pPr>
              <w:jc w:val="center"/>
              <w:rPr>
                <w:rFonts w:cs="Calibri"/>
                <w:b/>
                <w:bCs/>
                <w:color w:val="000000"/>
                <w:sz w:val="20"/>
              </w:rPr>
            </w:pPr>
            <w:r>
              <w:rPr>
                <w:rFonts w:cs="Calibri"/>
                <w:b/>
                <w:bCs/>
                <w:color w:val="000000"/>
                <w:sz w:val="20"/>
              </w:rPr>
              <w:t>N=313</w:t>
            </w:r>
          </w:p>
        </w:tc>
      </w:tr>
      <w:tr w:rsidR="00C270D5" w14:paraId="2D55A758"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1013977C" w14:textId="77777777" w:rsidR="00C270D5" w:rsidRPr="00307085" w:rsidRDefault="00C270D5" w:rsidP="00BD4E41">
            <w:pPr>
              <w:rPr>
                <w:rFonts w:cs="Calibri"/>
                <w:color w:val="000000"/>
                <w:sz w:val="20"/>
              </w:rPr>
            </w:pPr>
            <w:r>
              <w:rPr>
                <w:rFonts w:cs="Calibri"/>
                <w:color w:val="000000"/>
                <w:sz w:val="20"/>
              </w:rPr>
              <w:t>ITNs ever washed</w:t>
            </w:r>
          </w:p>
        </w:tc>
        <w:tc>
          <w:tcPr>
            <w:tcW w:w="0" w:type="auto"/>
            <w:tcBorders>
              <w:top w:val="nil"/>
              <w:left w:val="nil"/>
              <w:bottom w:val="single" w:sz="4" w:space="0" w:color="auto"/>
              <w:right w:val="single" w:sz="4" w:space="0" w:color="auto"/>
            </w:tcBorders>
            <w:noWrap/>
            <w:vAlign w:val="center"/>
          </w:tcPr>
          <w:p w14:paraId="5AA72C4A" w14:textId="77777777" w:rsidR="00C270D5" w:rsidRPr="00307085" w:rsidRDefault="00C270D5" w:rsidP="00BD4E41">
            <w:pPr>
              <w:jc w:val="center"/>
              <w:rPr>
                <w:rFonts w:cs="Calibri"/>
                <w:color w:val="000000"/>
                <w:sz w:val="20"/>
              </w:rPr>
            </w:pPr>
            <w:r>
              <w:rPr>
                <w:rFonts w:cs="Calibri"/>
                <w:color w:val="000000"/>
                <w:sz w:val="20"/>
              </w:rPr>
              <w:t>69.6%</w:t>
            </w:r>
          </w:p>
        </w:tc>
        <w:tc>
          <w:tcPr>
            <w:tcW w:w="0" w:type="auto"/>
            <w:tcBorders>
              <w:top w:val="nil"/>
              <w:left w:val="nil"/>
              <w:bottom w:val="single" w:sz="4" w:space="0" w:color="auto"/>
              <w:right w:val="single" w:sz="4" w:space="0" w:color="auto"/>
            </w:tcBorders>
            <w:noWrap/>
            <w:vAlign w:val="center"/>
          </w:tcPr>
          <w:p w14:paraId="5A5AEE38" w14:textId="77777777" w:rsidR="00C270D5" w:rsidRPr="00307085" w:rsidRDefault="00C270D5" w:rsidP="00BD4E41">
            <w:pPr>
              <w:jc w:val="center"/>
              <w:rPr>
                <w:rFonts w:cs="Calibri"/>
                <w:color w:val="000000"/>
                <w:sz w:val="20"/>
              </w:rPr>
            </w:pPr>
            <w:r>
              <w:rPr>
                <w:rFonts w:cs="Calibri"/>
                <w:color w:val="000000"/>
                <w:sz w:val="20"/>
              </w:rPr>
              <w:t>92.5%</w:t>
            </w:r>
          </w:p>
        </w:tc>
        <w:tc>
          <w:tcPr>
            <w:tcW w:w="0" w:type="auto"/>
            <w:tcBorders>
              <w:top w:val="nil"/>
              <w:left w:val="nil"/>
              <w:bottom w:val="single" w:sz="4" w:space="0" w:color="auto"/>
            </w:tcBorders>
            <w:noWrap/>
            <w:vAlign w:val="center"/>
          </w:tcPr>
          <w:p w14:paraId="6D71C44A" w14:textId="77777777" w:rsidR="00C270D5" w:rsidRPr="00307085" w:rsidRDefault="00C270D5" w:rsidP="00BD4E41">
            <w:pPr>
              <w:jc w:val="center"/>
              <w:rPr>
                <w:rFonts w:cs="Calibri"/>
                <w:color w:val="000000"/>
                <w:sz w:val="20"/>
              </w:rPr>
            </w:pPr>
            <w:r>
              <w:rPr>
                <w:rFonts w:cs="Calibri"/>
                <w:color w:val="000000"/>
                <w:sz w:val="20"/>
              </w:rPr>
              <w:t>91.6%</w:t>
            </w:r>
          </w:p>
        </w:tc>
        <w:tc>
          <w:tcPr>
            <w:tcW w:w="0" w:type="auto"/>
            <w:tcBorders>
              <w:top w:val="nil"/>
              <w:left w:val="single" w:sz="4" w:space="0" w:color="auto"/>
              <w:bottom w:val="single" w:sz="4" w:space="0" w:color="auto"/>
              <w:right w:val="single" w:sz="4" w:space="0" w:color="auto"/>
            </w:tcBorders>
            <w:vAlign w:val="center"/>
          </w:tcPr>
          <w:p w14:paraId="408444F1" w14:textId="77777777" w:rsidR="00C270D5" w:rsidRDefault="00C270D5" w:rsidP="00BD4E41">
            <w:pPr>
              <w:jc w:val="center"/>
              <w:rPr>
                <w:rFonts w:cs="Calibri"/>
                <w:color w:val="000000"/>
                <w:sz w:val="20"/>
              </w:rPr>
            </w:pPr>
            <w:r>
              <w:rPr>
                <w:rFonts w:cs="Calibri"/>
                <w:color w:val="000000"/>
                <w:sz w:val="20"/>
              </w:rPr>
              <w:t>96.8%</w:t>
            </w:r>
          </w:p>
        </w:tc>
      </w:tr>
      <w:tr w:rsidR="00C270D5" w14:paraId="79057CAB" w14:textId="77777777" w:rsidTr="007B6849">
        <w:trPr>
          <w:trHeight w:val="290"/>
          <w:jc w:val="center"/>
        </w:trPr>
        <w:tc>
          <w:tcPr>
            <w:tcW w:w="0" w:type="auto"/>
            <w:tcBorders>
              <w:top w:val="nil"/>
              <w:left w:val="nil"/>
              <w:bottom w:val="nil"/>
              <w:right w:val="nil"/>
            </w:tcBorders>
            <w:noWrap/>
            <w:vAlign w:val="center"/>
          </w:tcPr>
          <w:p w14:paraId="4A01B3FC" w14:textId="77777777" w:rsidR="00C270D5" w:rsidRPr="00307085" w:rsidRDefault="00C270D5" w:rsidP="00BD4E41">
            <w:pPr>
              <w:rPr>
                <w:rFonts w:cs="Calibri"/>
                <w:color w:val="000000"/>
                <w:sz w:val="20"/>
              </w:rPr>
            </w:pPr>
            <w:r>
              <w:rPr>
                <w:rFonts w:cs="Calibri"/>
                <w:color w:val="000000"/>
                <w:sz w:val="20"/>
              </w:rPr>
              <w:t>Among ITNs ever washed:</w:t>
            </w:r>
          </w:p>
        </w:tc>
        <w:tc>
          <w:tcPr>
            <w:tcW w:w="0" w:type="auto"/>
            <w:tcBorders>
              <w:top w:val="nil"/>
              <w:left w:val="single" w:sz="4" w:space="0" w:color="auto"/>
              <w:bottom w:val="nil"/>
              <w:right w:val="single" w:sz="4" w:space="0" w:color="auto"/>
            </w:tcBorders>
            <w:noWrap/>
            <w:vAlign w:val="center"/>
          </w:tcPr>
          <w:p w14:paraId="3E629C4B" w14:textId="77777777" w:rsidR="00C270D5" w:rsidRPr="00307085" w:rsidRDefault="00C270D5" w:rsidP="00BD4E41">
            <w:pPr>
              <w:jc w:val="center"/>
              <w:rPr>
                <w:rFonts w:cs="Calibri"/>
                <w:color w:val="000000"/>
                <w:sz w:val="20"/>
              </w:rPr>
            </w:pPr>
            <w:r>
              <w:rPr>
                <w:rFonts w:cs="Calibri"/>
                <w:color w:val="000000"/>
                <w:sz w:val="20"/>
              </w:rPr>
              <w:t>N=351</w:t>
            </w:r>
          </w:p>
        </w:tc>
        <w:tc>
          <w:tcPr>
            <w:tcW w:w="0" w:type="auto"/>
            <w:tcBorders>
              <w:top w:val="nil"/>
              <w:left w:val="nil"/>
              <w:bottom w:val="nil"/>
              <w:right w:val="single" w:sz="4" w:space="0" w:color="auto"/>
            </w:tcBorders>
            <w:noWrap/>
            <w:vAlign w:val="center"/>
          </w:tcPr>
          <w:p w14:paraId="6812C99A" w14:textId="77777777" w:rsidR="00C270D5" w:rsidRPr="00307085" w:rsidRDefault="00C270D5" w:rsidP="00BD4E41">
            <w:pPr>
              <w:jc w:val="center"/>
              <w:rPr>
                <w:rFonts w:cs="Calibri"/>
                <w:color w:val="000000"/>
                <w:sz w:val="20"/>
              </w:rPr>
            </w:pPr>
            <w:r>
              <w:rPr>
                <w:rFonts w:cs="Calibri"/>
                <w:color w:val="000000"/>
                <w:sz w:val="20"/>
              </w:rPr>
              <w:t>N=418</w:t>
            </w:r>
          </w:p>
        </w:tc>
        <w:tc>
          <w:tcPr>
            <w:tcW w:w="0" w:type="auto"/>
            <w:tcBorders>
              <w:top w:val="nil"/>
              <w:left w:val="nil"/>
              <w:bottom w:val="nil"/>
            </w:tcBorders>
            <w:noWrap/>
            <w:vAlign w:val="center"/>
          </w:tcPr>
          <w:p w14:paraId="33CD096A" w14:textId="77777777" w:rsidR="00C270D5" w:rsidRPr="00307085" w:rsidRDefault="00C270D5" w:rsidP="00BD4E41">
            <w:pPr>
              <w:jc w:val="center"/>
              <w:rPr>
                <w:rFonts w:cs="Calibri"/>
                <w:color w:val="000000"/>
                <w:sz w:val="20"/>
              </w:rPr>
            </w:pPr>
            <w:r>
              <w:rPr>
                <w:rFonts w:cs="Calibri"/>
                <w:color w:val="000000"/>
                <w:sz w:val="20"/>
              </w:rPr>
              <w:t>N=373</w:t>
            </w:r>
          </w:p>
        </w:tc>
        <w:tc>
          <w:tcPr>
            <w:tcW w:w="0" w:type="auto"/>
            <w:tcBorders>
              <w:top w:val="nil"/>
              <w:left w:val="single" w:sz="4" w:space="0" w:color="auto"/>
              <w:bottom w:val="nil"/>
              <w:right w:val="single" w:sz="4" w:space="0" w:color="auto"/>
            </w:tcBorders>
            <w:vAlign w:val="center"/>
          </w:tcPr>
          <w:p w14:paraId="5BEEF3A2" w14:textId="77777777" w:rsidR="00C270D5" w:rsidRDefault="00C270D5" w:rsidP="00BD4E41">
            <w:pPr>
              <w:jc w:val="center"/>
              <w:rPr>
                <w:rFonts w:cs="Calibri"/>
                <w:color w:val="000000"/>
                <w:sz w:val="20"/>
              </w:rPr>
            </w:pPr>
            <w:r>
              <w:rPr>
                <w:rFonts w:cs="Calibri"/>
                <w:color w:val="000000"/>
                <w:sz w:val="20"/>
              </w:rPr>
              <w:t>N=303</w:t>
            </w:r>
          </w:p>
        </w:tc>
      </w:tr>
      <w:tr w:rsidR="00C270D5" w14:paraId="7882D283" w14:textId="77777777" w:rsidTr="007B6849">
        <w:trPr>
          <w:trHeight w:val="290"/>
          <w:jc w:val="center"/>
        </w:trPr>
        <w:tc>
          <w:tcPr>
            <w:tcW w:w="0" w:type="auto"/>
            <w:tcBorders>
              <w:top w:val="nil"/>
              <w:left w:val="nil"/>
              <w:bottom w:val="nil"/>
              <w:right w:val="nil"/>
            </w:tcBorders>
            <w:noWrap/>
            <w:vAlign w:val="center"/>
          </w:tcPr>
          <w:p w14:paraId="628C9EC2" w14:textId="77777777" w:rsidR="00C270D5" w:rsidRPr="00307085" w:rsidRDefault="00C270D5" w:rsidP="00BD4E41">
            <w:pPr>
              <w:ind w:firstLineChars="172" w:firstLine="344"/>
              <w:rPr>
                <w:rFonts w:cs="Calibri"/>
                <w:color w:val="000000"/>
                <w:sz w:val="20"/>
              </w:rPr>
            </w:pPr>
            <w:r>
              <w:rPr>
                <w:rFonts w:cs="Calibri"/>
                <w:color w:val="000000"/>
                <w:sz w:val="20"/>
              </w:rPr>
              <w:t>Median number of washes in last six months [IQR]</w:t>
            </w:r>
          </w:p>
        </w:tc>
        <w:tc>
          <w:tcPr>
            <w:tcW w:w="0" w:type="auto"/>
            <w:tcBorders>
              <w:top w:val="nil"/>
              <w:left w:val="single" w:sz="4" w:space="0" w:color="auto"/>
              <w:bottom w:val="nil"/>
              <w:right w:val="single" w:sz="4" w:space="0" w:color="auto"/>
            </w:tcBorders>
            <w:noWrap/>
            <w:vAlign w:val="center"/>
          </w:tcPr>
          <w:p w14:paraId="47B37562" w14:textId="77777777" w:rsidR="00C270D5" w:rsidRPr="00307085" w:rsidRDefault="00C270D5" w:rsidP="00BD4E41">
            <w:pPr>
              <w:jc w:val="center"/>
              <w:rPr>
                <w:rFonts w:cs="Calibri"/>
                <w:color w:val="000000"/>
                <w:sz w:val="20"/>
              </w:rPr>
            </w:pPr>
            <w:r>
              <w:rPr>
                <w:rFonts w:cs="Calibri"/>
                <w:color w:val="000000"/>
                <w:sz w:val="20"/>
              </w:rPr>
              <w:t>1.0 [1.0-2.0]</w:t>
            </w:r>
          </w:p>
        </w:tc>
        <w:tc>
          <w:tcPr>
            <w:tcW w:w="0" w:type="auto"/>
            <w:tcBorders>
              <w:top w:val="nil"/>
              <w:left w:val="nil"/>
              <w:bottom w:val="nil"/>
              <w:right w:val="single" w:sz="4" w:space="0" w:color="auto"/>
            </w:tcBorders>
            <w:noWrap/>
            <w:vAlign w:val="center"/>
          </w:tcPr>
          <w:p w14:paraId="4AAB0293" w14:textId="77777777" w:rsidR="00C270D5" w:rsidRPr="00307085" w:rsidRDefault="00C270D5" w:rsidP="00BD4E41">
            <w:pPr>
              <w:jc w:val="center"/>
              <w:rPr>
                <w:rFonts w:cs="Calibri"/>
                <w:color w:val="000000"/>
                <w:sz w:val="20"/>
              </w:rPr>
            </w:pPr>
            <w:r>
              <w:rPr>
                <w:rFonts w:cs="Calibri"/>
                <w:color w:val="000000"/>
                <w:sz w:val="20"/>
              </w:rPr>
              <w:t>2.0 [1.0-2.0]</w:t>
            </w:r>
          </w:p>
        </w:tc>
        <w:tc>
          <w:tcPr>
            <w:tcW w:w="0" w:type="auto"/>
            <w:tcBorders>
              <w:top w:val="nil"/>
              <w:left w:val="nil"/>
              <w:bottom w:val="nil"/>
            </w:tcBorders>
            <w:noWrap/>
            <w:vAlign w:val="center"/>
          </w:tcPr>
          <w:p w14:paraId="1D8E904E" w14:textId="77777777" w:rsidR="00C270D5" w:rsidRPr="00307085" w:rsidRDefault="00C270D5" w:rsidP="00BD4E41">
            <w:pPr>
              <w:jc w:val="center"/>
              <w:rPr>
                <w:rFonts w:cs="Calibri"/>
                <w:color w:val="000000"/>
                <w:sz w:val="20"/>
              </w:rPr>
            </w:pPr>
            <w:r>
              <w:rPr>
                <w:rFonts w:cs="Calibri"/>
                <w:color w:val="000000"/>
                <w:sz w:val="20"/>
              </w:rPr>
              <w:t>1.0 [1.0-2.0]</w:t>
            </w:r>
          </w:p>
        </w:tc>
        <w:tc>
          <w:tcPr>
            <w:tcW w:w="0" w:type="auto"/>
            <w:tcBorders>
              <w:top w:val="nil"/>
              <w:left w:val="single" w:sz="4" w:space="0" w:color="auto"/>
              <w:bottom w:val="nil"/>
              <w:right w:val="single" w:sz="4" w:space="0" w:color="auto"/>
            </w:tcBorders>
            <w:vAlign w:val="center"/>
          </w:tcPr>
          <w:p w14:paraId="0142BE15" w14:textId="77777777" w:rsidR="00C270D5" w:rsidRDefault="00C270D5" w:rsidP="00BD4E41">
            <w:pPr>
              <w:jc w:val="center"/>
              <w:rPr>
                <w:rFonts w:cs="Calibri"/>
                <w:color w:val="000000"/>
                <w:sz w:val="20"/>
              </w:rPr>
            </w:pPr>
            <w:r>
              <w:rPr>
                <w:rFonts w:cs="Calibri"/>
                <w:color w:val="000000"/>
                <w:sz w:val="20"/>
              </w:rPr>
              <w:t>2.0 [1.0-2.0]</w:t>
            </w:r>
          </w:p>
        </w:tc>
      </w:tr>
      <w:tr w:rsidR="00C270D5" w14:paraId="6A0E16A1" w14:textId="77777777" w:rsidTr="007B6849">
        <w:trPr>
          <w:trHeight w:val="290"/>
          <w:jc w:val="center"/>
        </w:trPr>
        <w:tc>
          <w:tcPr>
            <w:tcW w:w="0" w:type="auto"/>
            <w:tcBorders>
              <w:top w:val="nil"/>
              <w:left w:val="nil"/>
              <w:bottom w:val="nil"/>
              <w:right w:val="nil"/>
            </w:tcBorders>
            <w:noWrap/>
            <w:vAlign w:val="center"/>
          </w:tcPr>
          <w:p w14:paraId="4DD2F635" w14:textId="77777777" w:rsidR="00C270D5" w:rsidRPr="00307085" w:rsidRDefault="00C270D5" w:rsidP="00BD4E41">
            <w:pPr>
              <w:ind w:firstLineChars="172" w:firstLine="344"/>
              <w:rPr>
                <w:rFonts w:cs="Calibri"/>
                <w:color w:val="000000"/>
                <w:sz w:val="20"/>
              </w:rPr>
            </w:pPr>
            <w:r>
              <w:rPr>
                <w:rFonts w:cs="Calibri"/>
                <w:color w:val="000000"/>
                <w:sz w:val="20"/>
              </w:rPr>
              <w:t>Used detergent or bleach for last wash</w:t>
            </w:r>
          </w:p>
        </w:tc>
        <w:tc>
          <w:tcPr>
            <w:tcW w:w="0" w:type="auto"/>
            <w:tcBorders>
              <w:top w:val="nil"/>
              <w:left w:val="single" w:sz="4" w:space="0" w:color="auto"/>
              <w:bottom w:val="nil"/>
              <w:right w:val="single" w:sz="4" w:space="0" w:color="auto"/>
            </w:tcBorders>
            <w:noWrap/>
            <w:vAlign w:val="center"/>
          </w:tcPr>
          <w:p w14:paraId="313C35FB" w14:textId="77777777" w:rsidR="00C270D5" w:rsidRPr="00307085" w:rsidRDefault="00C270D5" w:rsidP="00BD4E41">
            <w:pPr>
              <w:jc w:val="center"/>
              <w:rPr>
                <w:rFonts w:cs="Calibri"/>
                <w:color w:val="000000"/>
                <w:sz w:val="20"/>
              </w:rPr>
            </w:pPr>
            <w:r>
              <w:rPr>
                <w:rFonts w:cs="Calibri"/>
                <w:color w:val="000000"/>
                <w:sz w:val="20"/>
              </w:rPr>
              <w:t>12.5%</w:t>
            </w:r>
          </w:p>
        </w:tc>
        <w:tc>
          <w:tcPr>
            <w:tcW w:w="0" w:type="auto"/>
            <w:tcBorders>
              <w:top w:val="nil"/>
              <w:left w:val="nil"/>
              <w:bottom w:val="nil"/>
              <w:right w:val="single" w:sz="4" w:space="0" w:color="auto"/>
            </w:tcBorders>
            <w:noWrap/>
            <w:vAlign w:val="center"/>
          </w:tcPr>
          <w:p w14:paraId="6DEFB925" w14:textId="77777777" w:rsidR="00C270D5" w:rsidRPr="00307085" w:rsidRDefault="00C270D5" w:rsidP="00BD4E41">
            <w:pPr>
              <w:jc w:val="center"/>
              <w:rPr>
                <w:rFonts w:cs="Calibri"/>
                <w:color w:val="000000"/>
                <w:sz w:val="20"/>
              </w:rPr>
            </w:pPr>
            <w:r>
              <w:rPr>
                <w:rFonts w:cs="Calibri"/>
                <w:color w:val="000000"/>
                <w:sz w:val="20"/>
              </w:rPr>
              <w:t>4.3%</w:t>
            </w:r>
          </w:p>
        </w:tc>
        <w:tc>
          <w:tcPr>
            <w:tcW w:w="0" w:type="auto"/>
            <w:tcBorders>
              <w:top w:val="nil"/>
              <w:left w:val="nil"/>
              <w:bottom w:val="nil"/>
            </w:tcBorders>
            <w:noWrap/>
            <w:vAlign w:val="center"/>
          </w:tcPr>
          <w:p w14:paraId="209EADEA" w14:textId="77777777" w:rsidR="00C270D5" w:rsidRPr="00307085" w:rsidRDefault="00C270D5" w:rsidP="00BD4E41">
            <w:pPr>
              <w:jc w:val="center"/>
              <w:rPr>
                <w:rFonts w:cs="Calibri"/>
                <w:color w:val="000000"/>
                <w:sz w:val="20"/>
              </w:rPr>
            </w:pPr>
            <w:r>
              <w:rPr>
                <w:rFonts w:cs="Calibri"/>
                <w:color w:val="000000"/>
                <w:sz w:val="20"/>
              </w:rPr>
              <w:t>2.7%</w:t>
            </w:r>
          </w:p>
        </w:tc>
        <w:tc>
          <w:tcPr>
            <w:tcW w:w="0" w:type="auto"/>
            <w:tcBorders>
              <w:top w:val="nil"/>
              <w:left w:val="single" w:sz="4" w:space="0" w:color="auto"/>
              <w:bottom w:val="nil"/>
              <w:right w:val="single" w:sz="4" w:space="0" w:color="auto"/>
            </w:tcBorders>
            <w:vAlign w:val="center"/>
          </w:tcPr>
          <w:p w14:paraId="0282AC06" w14:textId="77777777" w:rsidR="00C270D5" w:rsidRDefault="00C270D5" w:rsidP="00BD4E41">
            <w:pPr>
              <w:jc w:val="center"/>
              <w:rPr>
                <w:rFonts w:cs="Calibri"/>
                <w:color w:val="000000"/>
                <w:sz w:val="20"/>
              </w:rPr>
            </w:pPr>
            <w:r>
              <w:rPr>
                <w:rFonts w:cs="Calibri"/>
                <w:color w:val="000000"/>
                <w:sz w:val="20"/>
              </w:rPr>
              <w:t>6.9%</w:t>
            </w:r>
          </w:p>
        </w:tc>
      </w:tr>
      <w:tr w:rsidR="00C270D5" w14:paraId="4C03ADF1" w14:textId="77777777" w:rsidTr="007B6849">
        <w:trPr>
          <w:trHeight w:val="290"/>
          <w:jc w:val="center"/>
        </w:trPr>
        <w:tc>
          <w:tcPr>
            <w:tcW w:w="0" w:type="auto"/>
            <w:tcBorders>
              <w:top w:val="nil"/>
              <w:left w:val="nil"/>
              <w:bottom w:val="single" w:sz="4" w:space="0" w:color="auto"/>
              <w:right w:val="nil"/>
            </w:tcBorders>
            <w:noWrap/>
            <w:vAlign w:val="center"/>
          </w:tcPr>
          <w:p w14:paraId="3986FE06" w14:textId="77777777" w:rsidR="00C270D5" w:rsidRPr="00307085" w:rsidRDefault="00C270D5" w:rsidP="00BD4E41">
            <w:pPr>
              <w:ind w:firstLineChars="172" w:firstLine="344"/>
              <w:rPr>
                <w:rFonts w:cs="Calibri"/>
                <w:color w:val="000000"/>
                <w:sz w:val="20"/>
              </w:rPr>
            </w:pPr>
            <w:r>
              <w:rPr>
                <w:rFonts w:cs="Calibri"/>
                <w:color w:val="000000"/>
                <w:sz w:val="20"/>
              </w:rPr>
              <w:t>ITNs dried on bush or fence for last wash</w:t>
            </w:r>
          </w:p>
        </w:tc>
        <w:tc>
          <w:tcPr>
            <w:tcW w:w="0" w:type="auto"/>
            <w:tcBorders>
              <w:top w:val="nil"/>
              <w:left w:val="single" w:sz="4" w:space="0" w:color="auto"/>
              <w:bottom w:val="single" w:sz="4" w:space="0" w:color="auto"/>
              <w:right w:val="single" w:sz="4" w:space="0" w:color="auto"/>
            </w:tcBorders>
            <w:noWrap/>
            <w:vAlign w:val="center"/>
          </w:tcPr>
          <w:p w14:paraId="0ACC0D5E" w14:textId="77777777" w:rsidR="00C270D5" w:rsidRPr="00307085" w:rsidRDefault="00C270D5" w:rsidP="00BD4E41">
            <w:pPr>
              <w:jc w:val="center"/>
              <w:rPr>
                <w:rFonts w:cs="Calibri"/>
                <w:color w:val="000000"/>
                <w:sz w:val="20"/>
              </w:rPr>
            </w:pPr>
            <w:r>
              <w:rPr>
                <w:rFonts w:cs="Calibri"/>
                <w:color w:val="000000"/>
                <w:sz w:val="20"/>
              </w:rPr>
              <w:t>25.1%</w:t>
            </w:r>
          </w:p>
        </w:tc>
        <w:tc>
          <w:tcPr>
            <w:tcW w:w="0" w:type="auto"/>
            <w:tcBorders>
              <w:top w:val="nil"/>
              <w:left w:val="nil"/>
              <w:bottom w:val="single" w:sz="4" w:space="0" w:color="auto"/>
              <w:right w:val="single" w:sz="4" w:space="0" w:color="auto"/>
            </w:tcBorders>
            <w:noWrap/>
            <w:vAlign w:val="center"/>
          </w:tcPr>
          <w:p w14:paraId="512972D0" w14:textId="77777777" w:rsidR="00C270D5" w:rsidRPr="00307085" w:rsidRDefault="00C270D5" w:rsidP="00BD4E41">
            <w:pPr>
              <w:jc w:val="center"/>
              <w:rPr>
                <w:rFonts w:cs="Calibri"/>
                <w:color w:val="000000"/>
                <w:sz w:val="20"/>
              </w:rPr>
            </w:pPr>
            <w:r>
              <w:rPr>
                <w:rFonts w:cs="Calibri"/>
                <w:color w:val="000000"/>
                <w:sz w:val="20"/>
              </w:rPr>
              <w:t>23.0%</w:t>
            </w:r>
          </w:p>
        </w:tc>
        <w:tc>
          <w:tcPr>
            <w:tcW w:w="0" w:type="auto"/>
            <w:tcBorders>
              <w:top w:val="nil"/>
              <w:left w:val="nil"/>
              <w:bottom w:val="single" w:sz="4" w:space="0" w:color="auto"/>
            </w:tcBorders>
            <w:noWrap/>
            <w:vAlign w:val="center"/>
          </w:tcPr>
          <w:p w14:paraId="3E268116" w14:textId="77777777" w:rsidR="00C270D5" w:rsidRPr="00307085" w:rsidRDefault="00C270D5" w:rsidP="00BD4E41">
            <w:pPr>
              <w:jc w:val="center"/>
              <w:rPr>
                <w:rFonts w:cs="Calibri"/>
                <w:color w:val="000000"/>
                <w:sz w:val="20"/>
              </w:rPr>
            </w:pPr>
            <w:r>
              <w:rPr>
                <w:rFonts w:cs="Calibri"/>
                <w:color w:val="000000"/>
                <w:sz w:val="20"/>
              </w:rPr>
              <w:t>11.8%</w:t>
            </w:r>
          </w:p>
        </w:tc>
        <w:tc>
          <w:tcPr>
            <w:tcW w:w="0" w:type="auto"/>
            <w:tcBorders>
              <w:top w:val="nil"/>
              <w:left w:val="single" w:sz="4" w:space="0" w:color="auto"/>
              <w:bottom w:val="single" w:sz="4" w:space="0" w:color="auto"/>
              <w:right w:val="single" w:sz="4" w:space="0" w:color="auto"/>
            </w:tcBorders>
            <w:vAlign w:val="center"/>
          </w:tcPr>
          <w:p w14:paraId="6632F591" w14:textId="77777777" w:rsidR="00C270D5" w:rsidRDefault="00C270D5" w:rsidP="00BD4E41">
            <w:pPr>
              <w:jc w:val="center"/>
              <w:rPr>
                <w:rFonts w:cs="Calibri"/>
                <w:color w:val="000000"/>
                <w:sz w:val="20"/>
              </w:rPr>
            </w:pPr>
            <w:r>
              <w:rPr>
                <w:rFonts w:cs="Calibri"/>
                <w:color w:val="000000"/>
                <w:sz w:val="20"/>
              </w:rPr>
              <w:t>21.8%</w:t>
            </w:r>
          </w:p>
        </w:tc>
      </w:tr>
      <w:tr w:rsidR="00C270D5" w14:paraId="1BA8947E" w14:textId="77777777" w:rsidTr="007B6849">
        <w:trPr>
          <w:trHeight w:val="290"/>
          <w:jc w:val="center"/>
        </w:trPr>
        <w:tc>
          <w:tcPr>
            <w:tcW w:w="0" w:type="auto"/>
            <w:tcBorders>
              <w:top w:val="nil"/>
              <w:left w:val="nil"/>
              <w:bottom w:val="nil"/>
              <w:right w:val="nil"/>
            </w:tcBorders>
            <w:noWrap/>
            <w:vAlign w:val="center"/>
          </w:tcPr>
          <w:p w14:paraId="4434D077" w14:textId="77777777" w:rsidR="00C270D5" w:rsidRPr="00307085" w:rsidRDefault="00C270D5" w:rsidP="00BD4E41">
            <w:pPr>
              <w:rPr>
                <w:rFonts w:cs="Calibri"/>
                <w:color w:val="000000"/>
                <w:sz w:val="20"/>
              </w:rPr>
            </w:pPr>
            <w:r>
              <w:rPr>
                <w:rFonts w:cs="Calibri"/>
                <w:color w:val="000000"/>
                <w:sz w:val="20"/>
              </w:rPr>
              <w:t>Among hanging ITNs:</w:t>
            </w:r>
          </w:p>
        </w:tc>
        <w:tc>
          <w:tcPr>
            <w:tcW w:w="0" w:type="auto"/>
            <w:tcBorders>
              <w:top w:val="nil"/>
              <w:left w:val="single" w:sz="4" w:space="0" w:color="auto"/>
              <w:bottom w:val="nil"/>
              <w:right w:val="single" w:sz="4" w:space="0" w:color="auto"/>
            </w:tcBorders>
            <w:noWrap/>
            <w:vAlign w:val="center"/>
          </w:tcPr>
          <w:p w14:paraId="392E3DDF" w14:textId="77777777" w:rsidR="00C270D5" w:rsidRPr="00307085" w:rsidRDefault="00C270D5" w:rsidP="00BD4E41">
            <w:pPr>
              <w:jc w:val="center"/>
              <w:rPr>
                <w:rFonts w:cs="Calibri"/>
                <w:color w:val="000000"/>
                <w:sz w:val="20"/>
              </w:rPr>
            </w:pPr>
            <w:r>
              <w:rPr>
                <w:rFonts w:cs="Calibri"/>
                <w:color w:val="000000"/>
                <w:sz w:val="20"/>
              </w:rPr>
              <w:t>N=420</w:t>
            </w:r>
          </w:p>
        </w:tc>
        <w:tc>
          <w:tcPr>
            <w:tcW w:w="0" w:type="auto"/>
            <w:tcBorders>
              <w:top w:val="nil"/>
              <w:left w:val="nil"/>
              <w:bottom w:val="nil"/>
              <w:right w:val="single" w:sz="4" w:space="0" w:color="auto"/>
            </w:tcBorders>
            <w:noWrap/>
            <w:vAlign w:val="center"/>
          </w:tcPr>
          <w:p w14:paraId="3E086948" w14:textId="77777777" w:rsidR="00C270D5" w:rsidRPr="00307085" w:rsidRDefault="00C270D5" w:rsidP="00BD4E41">
            <w:pPr>
              <w:jc w:val="center"/>
              <w:rPr>
                <w:rFonts w:cs="Calibri"/>
                <w:color w:val="000000"/>
                <w:sz w:val="20"/>
              </w:rPr>
            </w:pPr>
            <w:r>
              <w:rPr>
                <w:rFonts w:cs="Calibri"/>
                <w:color w:val="000000"/>
                <w:sz w:val="20"/>
              </w:rPr>
              <w:t>N=411</w:t>
            </w:r>
          </w:p>
        </w:tc>
        <w:tc>
          <w:tcPr>
            <w:tcW w:w="0" w:type="auto"/>
            <w:tcBorders>
              <w:top w:val="nil"/>
              <w:left w:val="nil"/>
              <w:bottom w:val="nil"/>
            </w:tcBorders>
            <w:noWrap/>
            <w:vAlign w:val="center"/>
          </w:tcPr>
          <w:p w14:paraId="63BBBDC1" w14:textId="77777777" w:rsidR="00C270D5" w:rsidRPr="00307085" w:rsidRDefault="00C270D5" w:rsidP="00BD4E41">
            <w:pPr>
              <w:jc w:val="center"/>
              <w:rPr>
                <w:rFonts w:cs="Calibri"/>
                <w:color w:val="000000"/>
                <w:sz w:val="20"/>
              </w:rPr>
            </w:pPr>
            <w:r>
              <w:rPr>
                <w:rFonts w:cs="Calibri"/>
                <w:color w:val="000000"/>
                <w:sz w:val="20"/>
              </w:rPr>
              <w:t>N=364</w:t>
            </w:r>
          </w:p>
        </w:tc>
        <w:tc>
          <w:tcPr>
            <w:tcW w:w="0" w:type="auto"/>
            <w:tcBorders>
              <w:top w:val="nil"/>
              <w:left w:val="single" w:sz="4" w:space="0" w:color="auto"/>
              <w:bottom w:val="nil"/>
              <w:right w:val="single" w:sz="4" w:space="0" w:color="auto"/>
            </w:tcBorders>
            <w:vAlign w:val="center"/>
          </w:tcPr>
          <w:p w14:paraId="346B83B5" w14:textId="77777777" w:rsidR="00C270D5" w:rsidRDefault="00C270D5" w:rsidP="00BD4E41">
            <w:pPr>
              <w:jc w:val="center"/>
              <w:rPr>
                <w:rFonts w:cs="Calibri"/>
                <w:color w:val="000000"/>
                <w:sz w:val="20"/>
              </w:rPr>
            </w:pPr>
            <w:r>
              <w:rPr>
                <w:rFonts w:cs="Calibri"/>
                <w:color w:val="000000"/>
                <w:sz w:val="20"/>
              </w:rPr>
              <w:t>N=276</w:t>
            </w:r>
          </w:p>
        </w:tc>
      </w:tr>
      <w:tr w:rsidR="00C270D5" w14:paraId="13F3AF46"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2D55622B" w14:textId="77777777" w:rsidR="00C270D5" w:rsidRPr="00307085" w:rsidRDefault="00C270D5" w:rsidP="00BD4E41">
            <w:pPr>
              <w:ind w:firstLineChars="172" w:firstLine="344"/>
              <w:rPr>
                <w:rFonts w:cs="Calibri"/>
                <w:color w:val="000000"/>
                <w:sz w:val="20"/>
              </w:rPr>
            </w:pPr>
            <w:r>
              <w:rPr>
                <w:rFonts w:cs="Calibri"/>
                <w:color w:val="000000"/>
                <w:sz w:val="20"/>
              </w:rPr>
              <w:t xml:space="preserve">Hanging ITNs are </w:t>
            </w:r>
            <w:r>
              <w:rPr>
                <w:rFonts w:cs="Calibri"/>
                <w:color w:val="000000"/>
                <w:sz w:val="20"/>
                <w:u w:val="single"/>
              </w:rPr>
              <w:t>not</w:t>
            </w:r>
            <w:r>
              <w:rPr>
                <w:rFonts w:cs="Calibri"/>
                <w:color w:val="000000"/>
                <w:sz w:val="20"/>
              </w:rPr>
              <w:t xml:space="preserve"> folded or tied up</w:t>
            </w:r>
          </w:p>
        </w:tc>
        <w:tc>
          <w:tcPr>
            <w:tcW w:w="0" w:type="auto"/>
            <w:tcBorders>
              <w:top w:val="nil"/>
              <w:left w:val="nil"/>
              <w:bottom w:val="single" w:sz="4" w:space="0" w:color="auto"/>
              <w:right w:val="single" w:sz="4" w:space="0" w:color="auto"/>
            </w:tcBorders>
            <w:noWrap/>
            <w:vAlign w:val="center"/>
          </w:tcPr>
          <w:p w14:paraId="3FA3CE88" w14:textId="77777777" w:rsidR="00C270D5" w:rsidRPr="00307085" w:rsidRDefault="00C270D5" w:rsidP="00BD4E41">
            <w:pPr>
              <w:jc w:val="center"/>
              <w:rPr>
                <w:rFonts w:cs="Calibri"/>
                <w:color w:val="000000"/>
                <w:sz w:val="20"/>
              </w:rPr>
            </w:pPr>
            <w:r>
              <w:rPr>
                <w:rFonts w:cs="Calibri"/>
                <w:color w:val="000000"/>
                <w:sz w:val="20"/>
              </w:rPr>
              <w:t>46.7%</w:t>
            </w:r>
          </w:p>
        </w:tc>
        <w:tc>
          <w:tcPr>
            <w:tcW w:w="0" w:type="auto"/>
            <w:tcBorders>
              <w:top w:val="nil"/>
              <w:left w:val="nil"/>
              <w:bottom w:val="single" w:sz="4" w:space="0" w:color="auto"/>
              <w:right w:val="single" w:sz="4" w:space="0" w:color="auto"/>
            </w:tcBorders>
            <w:noWrap/>
            <w:vAlign w:val="center"/>
          </w:tcPr>
          <w:p w14:paraId="0A37191E" w14:textId="77777777" w:rsidR="00C270D5" w:rsidRPr="00307085" w:rsidRDefault="00C270D5" w:rsidP="00BD4E41">
            <w:pPr>
              <w:jc w:val="center"/>
              <w:rPr>
                <w:rFonts w:cs="Calibri"/>
                <w:color w:val="000000"/>
                <w:sz w:val="20"/>
              </w:rPr>
            </w:pPr>
            <w:r>
              <w:rPr>
                <w:rFonts w:cs="Calibri"/>
                <w:color w:val="000000"/>
                <w:sz w:val="20"/>
              </w:rPr>
              <w:t>33.1%</w:t>
            </w:r>
          </w:p>
        </w:tc>
        <w:tc>
          <w:tcPr>
            <w:tcW w:w="0" w:type="auto"/>
            <w:tcBorders>
              <w:top w:val="nil"/>
              <w:left w:val="nil"/>
              <w:bottom w:val="single" w:sz="4" w:space="0" w:color="auto"/>
            </w:tcBorders>
            <w:noWrap/>
            <w:vAlign w:val="center"/>
          </w:tcPr>
          <w:p w14:paraId="7ECB41FA" w14:textId="77777777" w:rsidR="00C270D5" w:rsidRPr="00307085" w:rsidRDefault="00C270D5" w:rsidP="00BD4E41">
            <w:pPr>
              <w:jc w:val="center"/>
              <w:rPr>
                <w:rFonts w:cs="Calibri"/>
                <w:color w:val="000000"/>
                <w:sz w:val="20"/>
              </w:rPr>
            </w:pPr>
            <w:r>
              <w:rPr>
                <w:rFonts w:cs="Calibri"/>
                <w:color w:val="000000"/>
                <w:sz w:val="20"/>
              </w:rPr>
              <w:t>45.3%</w:t>
            </w:r>
          </w:p>
        </w:tc>
        <w:tc>
          <w:tcPr>
            <w:tcW w:w="0" w:type="auto"/>
            <w:tcBorders>
              <w:top w:val="nil"/>
              <w:left w:val="single" w:sz="4" w:space="0" w:color="auto"/>
              <w:bottom w:val="single" w:sz="4" w:space="0" w:color="auto"/>
              <w:right w:val="single" w:sz="4" w:space="0" w:color="auto"/>
            </w:tcBorders>
            <w:vAlign w:val="center"/>
          </w:tcPr>
          <w:p w14:paraId="56AF08DB" w14:textId="77777777" w:rsidR="00C270D5" w:rsidRDefault="00C270D5" w:rsidP="00BD4E41">
            <w:pPr>
              <w:jc w:val="center"/>
              <w:rPr>
                <w:rFonts w:cs="Calibri"/>
                <w:color w:val="000000"/>
                <w:sz w:val="20"/>
              </w:rPr>
            </w:pPr>
            <w:r>
              <w:rPr>
                <w:rFonts w:cs="Calibri"/>
                <w:color w:val="000000"/>
                <w:sz w:val="20"/>
              </w:rPr>
              <w:t>17.4%</w:t>
            </w:r>
          </w:p>
        </w:tc>
      </w:tr>
      <w:tr w:rsidR="00C270D5" w14:paraId="3C8486AA" w14:textId="77777777" w:rsidTr="007B6849">
        <w:trPr>
          <w:trHeight w:val="310"/>
          <w:jc w:val="center"/>
        </w:trPr>
        <w:tc>
          <w:tcPr>
            <w:tcW w:w="0" w:type="auto"/>
            <w:tcBorders>
              <w:top w:val="nil"/>
              <w:left w:val="nil"/>
              <w:bottom w:val="single" w:sz="4" w:space="0" w:color="auto"/>
              <w:right w:val="single" w:sz="4" w:space="0" w:color="auto"/>
            </w:tcBorders>
            <w:shd w:val="clear" w:color="000000" w:fill="F2F2F2"/>
            <w:vAlign w:val="center"/>
          </w:tcPr>
          <w:p w14:paraId="0697D19F" w14:textId="77777777" w:rsidR="00C270D5" w:rsidRPr="00307085" w:rsidRDefault="00C270D5" w:rsidP="00BD4E41">
            <w:pPr>
              <w:rPr>
                <w:rFonts w:cs="Calibri"/>
                <w:b/>
                <w:bCs/>
                <w:color w:val="000000"/>
                <w:sz w:val="20"/>
              </w:rPr>
            </w:pPr>
            <w:r>
              <w:rPr>
                <w:rFonts w:cs="Calibri"/>
                <w:b/>
                <w:bCs/>
                <w:color w:val="000000"/>
                <w:sz w:val="20"/>
              </w:rPr>
              <w:t>Karongi</w:t>
            </w:r>
          </w:p>
        </w:tc>
        <w:tc>
          <w:tcPr>
            <w:tcW w:w="0" w:type="auto"/>
            <w:tcBorders>
              <w:top w:val="nil"/>
              <w:left w:val="nil"/>
              <w:bottom w:val="single" w:sz="4" w:space="0" w:color="auto"/>
              <w:right w:val="single" w:sz="4" w:space="0" w:color="auto"/>
            </w:tcBorders>
            <w:shd w:val="clear" w:color="000000" w:fill="F2F2F2"/>
            <w:vAlign w:val="center"/>
          </w:tcPr>
          <w:p w14:paraId="0951754A" w14:textId="77777777" w:rsidR="00C270D5" w:rsidRPr="00307085" w:rsidRDefault="00C270D5" w:rsidP="00BD4E41">
            <w:pPr>
              <w:jc w:val="center"/>
              <w:rPr>
                <w:rFonts w:cs="Calibri"/>
                <w:b/>
                <w:bCs/>
                <w:color w:val="000000"/>
                <w:sz w:val="20"/>
              </w:rPr>
            </w:pPr>
            <w:r>
              <w:rPr>
                <w:rFonts w:cs="Calibri"/>
                <w:b/>
                <w:bCs/>
                <w:color w:val="000000"/>
                <w:sz w:val="20"/>
              </w:rPr>
              <w:t>N=534</w:t>
            </w:r>
          </w:p>
        </w:tc>
        <w:tc>
          <w:tcPr>
            <w:tcW w:w="0" w:type="auto"/>
            <w:tcBorders>
              <w:top w:val="nil"/>
              <w:left w:val="nil"/>
              <w:bottom w:val="single" w:sz="4" w:space="0" w:color="auto"/>
              <w:right w:val="single" w:sz="4" w:space="0" w:color="auto"/>
            </w:tcBorders>
            <w:shd w:val="clear" w:color="000000" w:fill="F2F2F2"/>
            <w:vAlign w:val="center"/>
          </w:tcPr>
          <w:p w14:paraId="150D5806" w14:textId="77777777" w:rsidR="00C270D5" w:rsidRPr="00307085" w:rsidRDefault="00C270D5" w:rsidP="00BD4E41">
            <w:pPr>
              <w:jc w:val="center"/>
              <w:rPr>
                <w:rFonts w:cs="Calibri"/>
                <w:b/>
                <w:bCs/>
                <w:color w:val="000000"/>
                <w:sz w:val="20"/>
              </w:rPr>
            </w:pPr>
            <w:r>
              <w:rPr>
                <w:rFonts w:cs="Calibri"/>
                <w:b/>
                <w:bCs/>
                <w:color w:val="000000"/>
                <w:sz w:val="20"/>
              </w:rPr>
              <w:t>N=451</w:t>
            </w:r>
          </w:p>
        </w:tc>
        <w:tc>
          <w:tcPr>
            <w:tcW w:w="0" w:type="auto"/>
            <w:tcBorders>
              <w:top w:val="nil"/>
              <w:left w:val="nil"/>
              <w:bottom w:val="single" w:sz="4" w:space="0" w:color="auto"/>
            </w:tcBorders>
            <w:shd w:val="clear" w:color="000000" w:fill="F2F2F2"/>
            <w:vAlign w:val="center"/>
          </w:tcPr>
          <w:p w14:paraId="3BF6A43D" w14:textId="77777777" w:rsidR="00C270D5" w:rsidRPr="00307085" w:rsidRDefault="00C270D5" w:rsidP="00BD4E41">
            <w:pPr>
              <w:jc w:val="center"/>
              <w:rPr>
                <w:rFonts w:cs="Calibri"/>
                <w:b/>
                <w:bCs/>
                <w:color w:val="000000"/>
                <w:sz w:val="20"/>
              </w:rPr>
            </w:pPr>
            <w:r>
              <w:rPr>
                <w:rFonts w:cs="Calibri"/>
                <w:b/>
                <w:bCs/>
                <w:color w:val="000000"/>
                <w:sz w:val="20"/>
              </w:rPr>
              <w:t>N=355</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00078BA2" w14:textId="77777777" w:rsidR="00C270D5" w:rsidRDefault="00C270D5" w:rsidP="00BD4E41">
            <w:pPr>
              <w:jc w:val="center"/>
              <w:rPr>
                <w:rFonts w:cs="Calibri"/>
                <w:b/>
                <w:bCs/>
                <w:color w:val="000000"/>
                <w:sz w:val="20"/>
              </w:rPr>
            </w:pPr>
            <w:r>
              <w:rPr>
                <w:rFonts w:cs="Calibri"/>
                <w:b/>
                <w:bCs/>
                <w:color w:val="000000"/>
                <w:sz w:val="20"/>
              </w:rPr>
              <w:t>N=241</w:t>
            </w:r>
          </w:p>
        </w:tc>
      </w:tr>
      <w:tr w:rsidR="00C270D5" w14:paraId="7AC1DA19"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432F062B" w14:textId="77777777" w:rsidR="00C270D5" w:rsidRPr="00307085" w:rsidRDefault="00C270D5" w:rsidP="00BD4E41">
            <w:pPr>
              <w:rPr>
                <w:rFonts w:cs="Calibri"/>
                <w:color w:val="000000"/>
                <w:sz w:val="20"/>
              </w:rPr>
            </w:pPr>
            <w:r>
              <w:rPr>
                <w:rFonts w:cs="Calibri"/>
                <w:color w:val="000000"/>
                <w:sz w:val="20"/>
              </w:rPr>
              <w:t>ITNs ever washed</w:t>
            </w:r>
          </w:p>
        </w:tc>
        <w:tc>
          <w:tcPr>
            <w:tcW w:w="0" w:type="auto"/>
            <w:tcBorders>
              <w:top w:val="nil"/>
              <w:left w:val="nil"/>
              <w:bottom w:val="single" w:sz="4" w:space="0" w:color="auto"/>
              <w:right w:val="single" w:sz="4" w:space="0" w:color="auto"/>
            </w:tcBorders>
            <w:noWrap/>
            <w:vAlign w:val="center"/>
          </w:tcPr>
          <w:p w14:paraId="7E0C8200" w14:textId="77777777" w:rsidR="00C270D5" w:rsidRPr="00307085" w:rsidRDefault="00C270D5" w:rsidP="00BD4E41">
            <w:pPr>
              <w:jc w:val="center"/>
              <w:rPr>
                <w:rFonts w:cs="Calibri"/>
                <w:color w:val="000000"/>
                <w:sz w:val="20"/>
              </w:rPr>
            </w:pPr>
            <w:r>
              <w:rPr>
                <w:rFonts w:cs="Calibri"/>
                <w:color w:val="000000"/>
                <w:sz w:val="20"/>
              </w:rPr>
              <w:t>34.3%</w:t>
            </w:r>
          </w:p>
        </w:tc>
        <w:tc>
          <w:tcPr>
            <w:tcW w:w="0" w:type="auto"/>
            <w:tcBorders>
              <w:top w:val="nil"/>
              <w:left w:val="nil"/>
              <w:bottom w:val="single" w:sz="4" w:space="0" w:color="auto"/>
              <w:right w:val="single" w:sz="4" w:space="0" w:color="auto"/>
            </w:tcBorders>
            <w:noWrap/>
            <w:vAlign w:val="center"/>
          </w:tcPr>
          <w:p w14:paraId="40E426CC" w14:textId="77777777" w:rsidR="00C270D5" w:rsidRPr="00307085" w:rsidRDefault="00C270D5" w:rsidP="00BD4E41">
            <w:pPr>
              <w:jc w:val="center"/>
              <w:rPr>
                <w:rFonts w:cs="Calibri"/>
                <w:color w:val="000000"/>
                <w:sz w:val="20"/>
              </w:rPr>
            </w:pPr>
            <w:r>
              <w:rPr>
                <w:rFonts w:cs="Calibri"/>
                <w:color w:val="000000"/>
                <w:sz w:val="20"/>
              </w:rPr>
              <w:t>76.5%</w:t>
            </w:r>
          </w:p>
        </w:tc>
        <w:tc>
          <w:tcPr>
            <w:tcW w:w="0" w:type="auto"/>
            <w:tcBorders>
              <w:top w:val="nil"/>
              <w:left w:val="nil"/>
              <w:bottom w:val="single" w:sz="4" w:space="0" w:color="auto"/>
            </w:tcBorders>
            <w:noWrap/>
            <w:vAlign w:val="center"/>
          </w:tcPr>
          <w:p w14:paraId="0BB13010" w14:textId="77777777" w:rsidR="00C270D5" w:rsidRPr="00307085" w:rsidRDefault="00C270D5" w:rsidP="00BD4E41">
            <w:pPr>
              <w:jc w:val="center"/>
              <w:rPr>
                <w:rFonts w:cs="Calibri"/>
                <w:color w:val="000000"/>
                <w:sz w:val="20"/>
              </w:rPr>
            </w:pPr>
            <w:r>
              <w:rPr>
                <w:rFonts w:cs="Calibri"/>
                <w:color w:val="000000"/>
                <w:sz w:val="20"/>
              </w:rPr>
              <w:t>93.2%</w:t>
            </w:r>
          </w:p>
        </w:tc>
        <w:tc>
          <w:tcPr>
            <w:tcW w:w="0" w:type="auto"/>
            <w:tcBorders>
              <w:top w:val="nil"/>
              <w:left w:val="single" w:sz="4" w:space="0" w:color="auto"/>
              <w:bottom w:val="single" w:sz="4" w:space="0" w:color="auto"/>
              <w:right w:val="single" w:sz="4" w:space="0" w:color="auto"/>
            </w:tcBorders>
            <w:vAlign w:val="center"/>
          </w:tcPr>
          <w:p w14:paraId="278D8206" w14:textId="77777777" w:rsidR="00C270D5" w:rsidRDefault="00C270D5" w:rsidP="00BD4E41">
            <w:pPr>
              <w:jc w:val="center"/>
              <w:rPr>
                <w:rFonts w:cs="Calibri"/>
                <w:color w:val="000000"/>
                <w:sz w:val="20"/>
              </w:rPr>
            </w:pPr>
            <w:r>
              <w:rPr>
                <w:rFonts w:cs="Calibri"/>
                <w:color w:val="000000"/>
                <w:sz w:val="20"/>
              </w:rPr>
              <w:t>76.8%</w:t>
            </w:r>
          </w:p>
        </w:tc>
      </w:tr>
      <w:tr w:rsidR="00C270D5" w14:paraId="57461123" w14:textId="77777777" w:rsidTr="007B6849">
        <w:trPr>
          <w:trHeight w:val="290"/>
          <w:jc w:val="center"/>
        </w:trPr>
        <w:tc>
          <w:tcPr>
            <w:tcW w:w="0" w:type="auto"/>
            <w:tcBorders>
              <w:top w:val="nil"/>
              <w:left w:val="nil"/>
              <w:bottom w:val="nil"/>
              <w:right w:val="nil"/>
            </w:tcBorders>
            <w:noWrap/>
            <w:vAlign w:val="center"/>
          </w:tcPr>
          <w:p w14:paraId="79D8DA94" w14:textId="77777777" w:rsidR="00C270D5" w:rsidRPr="00307085" w:rsidRDefault="00C270D5" w:rsidP="00BD4E41">
            <w:pPr>
              <w:rPr>
                <w:rFonts w:cs="Calibri"/>
                <w:color w:val="000000"/>
                <w:sz w:val="20"/>
              </w:rPr>
            </w:pPr>
            <w:r>
              <w:rPr>
                <w:rFonts w:cs="Calibri"/>
                <w:color w:val="000000"/>
                <w:sz w:val="20"/>
              </w:rPr>
              <w:t>Among ITNs ever washed:</w:t>
            </w:r>
          </w:p>
        </w:tc>
        <w:tc>
          <w:tcPr>
            <w:tcW w:w="0" w:type="auto"/>
            <w:tcBorders>
              <w:top w:val="nil"/>
              <w:left w:val="single" w:sz="4" w:space="0" w:color="auto"/>
              <w:bottom w:val="nil"/>
              <w:right w:val="single" w:sz="4" w:space="0" w:color="auto"/>
            </w:tcBorders>
            <w:noWrap/>
            <w:vAlign w:val="center"/>
          </w:tcPr>
          <w:p w14:paraId="0F465661" w14:textId="77777777" w:rsidR="00C270D5" w:rsidRPr="00307085" w:rsidRDefault="00C270D5" w:rsidP="00BD4E41">
            <w:pPr>
              <w:jc w:val="center"/>
              <w:rPr>
                <w:rFonts w:cs="Calibri"/>
                <w:color w:val="000000"/>
                <w:sz w:val="20"/>
              </w:rPr>
            </w:pPr>
            <w:r>
              <w:rPr>
                <w:rFonts w:cs="Calibri"/>
                <w:color w:val="000000"/>
                <w:sz w:val="20"/>
              </w:rPr>
              <w:t>N=183</w:t>
            </w:r>
          </w:p>
        </w:tc>
        <w:tc>
          <w:tcPr>
            <w:tcW w:w="0" w:type="auto"/>
            <w:tcBorders>
              <w:top w:val="nil"/>
              <w:left w:val="nil"/>
              <w:bottom w:val="nil"/>
              <w:right w:val="single" w:sz="4" w:space="0" w:color="auto"/>
            </w:tcBorders>
            <w:noWrap/>
            <w:vAlign w:val="center"/>
          </w:tcPr>
          <w:p w14:paraId="186C8F66" w14:textId="77777777" w:rsidR="00C270D5" w:rsidRPr="00307085" w:rsidRDefault="00C270D5" w:rsidP="00BD4E41">
            <w:pPr>
              <w:jc w:val="center"/>
              <w:rPr>
                <w:rFonts w:cs="Calibri"/>
                <w:color w:val="000000"/>
                <w:sz w:val="20"/>
              </w:rPr>
            </w:pPr>
            <w:r>
              <w:rPr>
                <w:rFonts w:cs="Calibri"/>
                <w:color w:val="000000"/>
                <w:sz w:val="20"/>
              </w:rPr>
              <w:t>N=345</w:t>
            </w:r>
          </w:p>
        </w:tc>
        <w:tc>
          <w:tcPr>
            <w:tcW w:w="0" w:type="auto"/>
            <w:tcBorders>
              <w:top w:val="nil"/>
              <w:left w:val="nil"/>
              <w:bottom w:val="nil"/>
            </w:tcBorders>
            <w:noWrap/>
            <w:vAlign w:val="center"/>
          </w:tcPr>
          <w:p w14:paraId="17C5EC76" w14:textId="77777777" w:rsidR="00C270D5" w:rsidRPr="00307085" w:rsidRDefault="00C270D5" w:rsidP="00BD4E41">
            <w:pPr>
              <w:jc w:val="center"/>
              <w:rPr>
                <w:rFonts w:cs="Calibri"/>
                <w:color w:val="000000"/>
                <w:sz w:val="20"/>
              </w:rPr>
            </w:pPr>
            <w:r>
              <w:rPr>
                <w:rFonts w:cs="Calibri"/>
                <w:color w:val="000000"/>
                <w:sz w:val="20"/>
              </w:rPr>
              <w:t>N=331</w:t>
            </w:r>
          </w:p>
        </w:tc>
        <w:tc>
          <w:tcPr>
            <w:tcW w:w="0" w:type="auto"/>
            <w:tcBorders>
              <w:top w:val="nil"/>
              <w:left w:val="single" w:sz="4" w:space="0" w:color="auto"/>
              <w:bottom w:val="nil"/>
              <w:right w:val="single" w:sz="4" w:space="0" w:color="auto"/>
            </w:tcBorders>
            <w:vAlign w:val="center"/>
          </w:tcPr>
          <w:p w14:paraId="1F0D2B62" w14:textId="77777777" w:rsidR="00C270D5" w:rsidRDefault="00C270D5" w:rsidP="00BD4E41">
            <w:pPr>
              <w:jc w:val="center"/>
              <w:rPr>
                <w:rFonts w:cs="Calibri"/>
                <w:color w:val="000000"/>
                <w:sz w:val="20"/>
              </w:rPr>
            </w:pPr>
            <w:r>
              <w:rPr>
                <w:rFonts w:cs="Calibri"/>
                <w:color w:val="000000"/>
                <w:sz w:val="20"/>
              </w:rPr>
              <w:t>N=185</w:t>
            </w:r>
          </w:p>
        </w:tc>
      </w:tr>
      <w:tr w:rsidR="00C270D5" w14:paraId="3B085B52" w14:textId="77777777" w:rsidTr="007B6849">
        <w:trPr>
          <w:trHeight w:val="290"/>
          <w:jc w:val="center"/>
        </w:trPr>
        <w:tc>
          <w:tcPr>
            <w:tcW w:w="0" w:type="auto"/>
            <w:tcBorders>
              <w:top w:val="nil"/>
              <w:left w:val="nil"/>
              <w:bottom w:val="nil"/>
              <w:right w:val="nil"/>
            </w:tcBorders>
            <w:noWrap/>
            <w:vAlign w:val="center"/>
          </w:tcPr>
          <w:p w14:paraId="360C50F2" w14:textId="77777777" w:rsidR="00C270D5" w:rsidRPr="00307085" w:rsidRDefault="00C270D5" w:rsidP="00BD4E41">
            <w:pPr>
              <w:ind w:firstLineChars="172" w:firstLine="344"/>
              <w:rPr>
                <w:rFonts w:cs="Calibri"/>
                <w:color w:val="000000"/>
                <w:sz w:val="20"/>
              </w:rPr>
            </w:pPr>
            <w:r>
              <w:rPr>
                <w:rFonts w:cs="Calibri"/>
                <w:color w:val="000000"/>
                <w:sz w:val="20"/>
              </w:rPr>
              <w:t>Median number of washes in last six months [IQR]</w:t>
            </w:r>
          </w:p>
        </w:tc>
        <w:tc>
          <w:tcPr>
            <w:tcW w:w="0" w:type="auto"/>
            <w:tcBorders>
              <w:top w:val="nil"/>
              <w:left w:val="single" w:sz="4" w:space="0" w:color="auto"/>
              <w:bottom w:val="nil"/>
              <w:right w:val="single" w:sz="4" w:space="0" w:color="auto"/>
            </w:tcBorders>
            <w:noWrap/>
            <w:vAlign w:val="center"/>
          </w:tcPr>
          <w:p w14:paraId="118A169A" w14:textId="77777777" w:rsidR="00C270D5" w:rsidRPr="00307085" w:rsidRDefault="00C270D5" w:rsidP="00BD4E41">
            <w:pPr>
              <w:jc w:val="center"/>
              <w:rPr>
                <w:rFonts w:cs="Calibri"/>
                <w:color w:val="000000"/>
                <w:sz w:val="20"/>
              </w:rPr>
            </w:pPr>
            <w:r>
              <w:rPr>
                <w:rFonts w:cs="Calibri"/>
                <w:color w:val="000000"/>
                <w:sz w:val="20"/>
              </w:rPr>
              <w:t>1.0 [1.0-1.0]</w:t>
            </w:r>
          </w:p>
        </w:tc>
        <w:tc>
          <w:tcPr>
            <w:tcW w:w="0" w:type="auto"/>
            <w:tcBorders>
              <w:top w:val="nil"/>
              <w:left w:val="nil"/>
              <w:bottom w:val="nil"/>
              <w:right w:val="single" w:sz="4" w:space="0" w:color="auto"/>
            </w:tcBorders>
            <w:noWrap/>
            <w:vAlign w:val="center"/>
          </w:tcPr>
          <w:p w14:paraId="7991DEBE" w14:textId="77777777" w:rsidR="00C270D5" w:rsidRPr="00307085" w:rsidRDefault="00C270D5" w:rsidP="00BD4E41">
            <w:pPr>
              <w:jc w:val="center"/>
              <w:rPr>
                <w:rFonts w:cs="Calibri"/>
                <w:color w:val="000000"/>
                <w:sz w:val="20"/>
              </w:rPr>
            </w:pPr>
            <w:r>
              <w:rPr>
                <w:rFonts w:cs="Calibri"/>
                <w:color w:val="000000"/>
                <w:sz w:val="20"/>
              </w:rPr>
              <w:t>1.0 [1.0-2.0]</w:t>
            </w:r>
          </w:p>
        </w:tc>
        <w:tc>
          <w:tcPr>
            <w:tcW w:w="0" w:type="auto"/>
            <w:tcBorders>
              <w:top w:val="nil"/>
              <w:left w:val="nil"/>
              <w:bottom w:val="nil"/>
            </w:tcBorders>
            <w:noWrap/>
            <w:vAlign w:val="center"/>
          </w:tcPr>
          <w:p w14:paraId="6C1B2631" w14:textId="77777777" w:rsidR="00C270D5" w:rsidRPr="00307085" w:rsidRDefault="00C270D5" w:rsidP="00BD4E41">
            <w:pPr>
              <w:jc w:val="center"/>
              <w:rPr>
                <w:rFonts w:cs="Calibri"/>
                <w:color w:val="000000"/>
                <w:sz w:val="20"/>
              </w:rPr>
            </w:pPr>
            <w:r>
              <w:rPr>
                <w:rFonts w:cs="Calibri"/>
                <w:color w:val="000000"/>
                <w:sz w:val="20"/>
              </w:rPr>
              <w:t>2.0 [1.0-2.0]</w:t>
            </w:r>
          </w:p>
        </w:tc>
        <w:tc>
          <w:tcPr>
            <w:tcW w:w="0" w:type="auto"/>
            <w:tcBorders>
              <w:top w:val="nil"/>
              <w:left w:val="single" w:sz="4" w:space="0" w:color="auto"/>
              <w:bottom w:val="nil"/>
              <w:right w:val="single" w:sz="4" w:space="0" w:color="auto"/>
            </w:tcBorders>
            <w:vAlign w:val="center"/>
          </w:tcPr>
          <w:p w14:paraId="689519B6" w14:textId="77777777" w:rsidR="00C270D5" w:rsidRDefault="00C270D5" w:rsidP="00BD4E41">
            <w:pPr>
              <w:jc w:val="center"/>
              <w:rPr>
                <w:rFonts w:cs="Calibri"/>
                <w:color w:val="000000"/>
                <w:sz w:val="20"/>
              </w:rPr>
            </w:pPr>
            <w:r>
              <w:rPr>
                <w:rFonts w:cs="Calibri"/>
                <w:color w:val="000000"/>
                <w:sz w:val="20"/>
              </w:rPr>
              <w:t>2.0 [1.0-2.0]</w:t>
            </w:r>
          </w:p>
        </w:tc>
      </w:tr>
      <w:tr w:rsidR="00C270D5" w14:paraId="03709368" w14:textId="77777777" w:rsidTr="007B6849">
        <w:trPr>
          <w:trHeight w:val="290"/>
          <w:jc w:val="center"/>
        </w:trPr>
        <w:tc>
          <w:tcPr>
            <w:tcW w:w="0" w:type="auto"/>
            <w:tcBorders>
              <w:top w:val="nil"/>
              <w:left w:val="nil"/>
              <w:bottom w:val="nil"/>
              <w:right w:val="nil"/>
            </w:tcBorders>
            <w:noWrap/>
            <w:vAlign w:val="center"/>
          </w:tcPr>
          <w:p w14:paraId="4AA42A76" w14:textId="77777777" w:rsidR="00C270D5" w:rsidRPr="00307085" w:rsidRDefault="00C270D5" w:rsidP="00BD4E41">
            <w:pPr>
              <w:ind w:firstLineChars="172" w:firstLine="344"/>
              <w:rPr>
                <w:rFonts w:cs="Calibri"/>
                <w:color w:val="000000"/>
                <w:sz w:val="20"/>
              </w:rPr>
            </w:pPr>
            <w:r>
              <w:rPr>
                <w:rFonts w:cs="Calibri"/>
                <w:color w:val="000000"/>
                <w:sz w:val="20"/>
              </w:rPr>
              <w:t>Used detergent or bleach for last wash</w:t>
            </w:r>
          </w:p>
        </w:tc>
        <w:tc>
          <w:tcPr>
            <w:tcW w:w="0" w:type="auto"/>
            <w:tcBorders>
              <w:top w:val="nil"/>
              <w:left w:val="single" w:sz="4" w:space="0" w:color="auto"/>
              <w:bottom w:val="nil"/>
              <w:right w:val="single" w:sz="4" w:space="0" w:color="auto"/>
            </w:tcBorders>
            <w:noWrap/>
            <w:vAlign w:val="center"/>
          </w:tcPr>
          <w:p w14:paraId="16FDCA42" w14:textId="77777777" w:rsidR="00C270D5" w:rsidRPr="00307085" w:rsidRDefault="00C270D5" w:rsidP="00BD4E41">
            <w:pPr>
              <w:jc w:val="center"/>
              <w:rPr>
                <w:rFonts w:cs="Calibri"/>
                <w:color w:val="000000"/>
                <w:sz w:val="20"/>
              </w:rPr>
            </w:pPr>
            <w:r>
              <w:rPr>
                <w:rFonts w:cs="Calibri"/>
                <w:color w:val="000000"/>
                <w:sz w:val="20"/>
              </w:rPr>
              <w:t>5.5%</w:t>
            </w:r>
          </w:p>
        </w:tc>
        <w:tc>
          <w:tcPr>
            <w:tcW w:w="0" w:type="auto"/>
            <w:tcBorders>
              <w:top w:val="nil"/>
              <w:left w:val="nil"/>
              <w:bottom w:val="nil"/>
              <w:right w:val="single" w:sz="4" w:space="0" w:color="auto"/>
            </w:tcBorders>
            <w:noWrap/>
            <w:vAlign w:val="center"/>
          </w:tcPr>
          <w:p w14:paraId="21451434" w14:textId="77777777" w:rsidR="00C270D5" w:rsidRPr="00307085" w:rsidRDefault="00C270D5" w:rsidP="00BD4E41">
            <w:pPr>
              <w:jc w:val="center"/>
              <w:rPr>
                <w:rFonts w:cs="Calibri"/>
                <w:color w:val="000000"/>
                <w:sz w:val="20"/>
              </w:rPr>
            </w:pPr>
            <w:r>
              <w:rPr>
                <w:rFonts w:cs="Calibri"/>
                <w:color w:val="000000"/>
                <w:sz w:val="20"/>
              </w:rPr>
              <w:t>2.0%</w:t>
            </w:r>
          </w:p>
        </w:tc>
        <w:tc>
          <w:tcPr>
            <w:tcW w:w="0" w:type="auto"/>
            <w:tcBorders>
              <w:top w:val="nil"/>
              <w:left w:val="nil"/>
              <w:bottom w:val="nil"/>
            </w:tcBorders>
            <w:noWrap/>
            <w:vAlign w:val="center"/>
          </w:tcPr>
          <w:p w14:paraId="7224DAA4" w14:textId="77777777" w:rsidR="00C270D5" w:rsidRPr="00307085" w:rsidRDefault="00C270D5" w:rsidP="00BD4E41">
            <w:pPr>
              <w:jc w:val="center"/>
              <w:rPr>
                <w:rFonts w:cs="Calibri"/>
                <w:color w:val="000000"/>
                <w:sz w:val="20"/>
              </w:rPr>
            </w:pPr>
            <w:r>
              <w:rPr>
                <w:rFonts w:cs="Calibri"/>
                <w:color w:val="000000"/>
                <w:sz w:val="20"/>
              </w:rPr>
              <w:t>3.9%</w:t>
            </w:r>
          </w:p>
        </w:tc>
        <w:tc>
          <w:tcPr>
            <w:tcW w:w="0" w:type="auto"/>
            <w:tcBorders>
              <w:top w:val="nil"/>
              <w:left w:val="single" w:sz="4" w:space="0" w:color="auto"/>
              <w:bottom w:val="nil"/>
              <w:right w:val="single" w:sz="4" w:space="0" w:color="auto"/>
            </w:tcBorders>
            <w:vAlign w:val="center"/>
          </w:tcPr>
          <w:p w14:paraId="0AE4B7EC" w14:textId="77777777" w:rsidR="00C270D5" w:rsidRDefault="00C270D5" w:rsidP="00BD4E41">
            <w:pPr>
              <w:jc w:val="center"/>
              <w:rPr>
                <w:rFonts w:cs="Calibri"/>
                <w:color w:val="000000"/>
                <w:sz w:val="20"/>
              </w:rPr>
            </w:pPr>
            <w:r>
              <w:rPr>
                <w:rFonts w:cs="Calibri"/>
                <w:color w:val="000000"/>
                <w:sz w:val="20"/>
              </w:rPr>
              <w:t>0.0%</w:t>
            </w:r>
          </w:p>
        </w:tc>
      </w:tr>
      <w:tr w:rsidR="00C270D5" w14:paraId="7B92A858" w14:textId="77777777" w:rsidTr="00BD4E41">
        <w:trPr>
          <w:trHeight w:val="279"/>
          <w:jc w:val="center"/>
        </w:trPr>
        <w:tc>
          <w:tcPr>
            <w:tcW w:w="0" w:type="auto"/>
            <w:tcBorders>
              <w:top w:val="nil"/>
              <w:left w:val="nil"/>
              <w:bottom w:val="single" w:sz="4" w:space="0" w:color="auto"/>
              <w:right w:val="nil"/>
            </w:tcBorders>
            <w:noWrap/>
            <w:vAlign w:val="center"/>
          </w:tcPr>
          <w:p w14:paraId="10D3B8E0" w14:textId="77777777" w:rsidR="00C270D5" w:rsidRPr="00307085" w:rsidRDefault="00C270D5" w:rsidP="00BD4E41">
            <w:pPr>
              <w:ind w:firstLineChars="172" w:firstLine="344"/>
              <w:rPr>
                <w:rFonts w:cs="Calibri"/>
                <w:color w:val="000000"/>
                <w:sz w:val="20"/>
              </w:rPr>
            </w:pPr>
            <w:r>
              <w:rPr>
                <w:rFonts w:cs="Calibri"/>
                <w:color w:val="000000"/>
                <w:sz w:val="20"/>
              </w:rPr>
              <w:t>ITNs dried on bush or fence for last wash</w:t>
            </w:r>
          </w:p>
        </w:tc>
        <w:tc>
          <w:tcPr>
            <w:tcW w:w="0" w:type="auto"/>
            <w:tcBorders>
              <w:top w:val="nil"/>
              <w:left w:val="single" w:sz="4" w:space="0" w:color="auto"/>
              <w:bottom w:val="single" w:sz="4" w:space="0" w:color="auto"/>
              <w:right w:val="single" w:sz="4" w:space="0" w:color="auto"/>
            </w:tcBorders>
            <w:noWrap/>
            <w:vAlign w:val="center"/>
          </w:tcPr>
          <w:p w14:paraId="256836C7" w14:textId="77777777" w:rsidR="00C270D5" w:rsidRPr="00307085" w:rsidRDefault="00C270D5" w:rsidP="00BD4E41">
            <w:pPr>
              <w:jc w:val="center"/>
              <w:rPr>
                <w:rFonts w:cs="Calibri"/>
                <w:color w:val="000000"/>
                <w:sz w:val="20"/>
              </w:rPr>
            </w:pPr>
            <w:r>
              <w:rPr>
                <w:rFonts w:cs="Calibri"/>
                <w:color w:val="000000"/>
                <w:sz w:val="20"/>
              </w:rPr>
              <w:t>54.1%</w:t>
            </w:r>
          </w:p>
        </w:tc>
        <w:tc>
          <w:tcPr>
            <w:tcW w:w="0" w:type="auto"/>
            <w:tcBorders>
              <w:top w:val="nil"/>
              <w:left w:val="nil"/>
              <w:bottom w:val="single" w:sz="4" w:space="0" w:color="auto"/>
              <w:right w:val="single" w:sz="4" w:space="0" w:color="auto"/>
            </w:tcBorders>
            <w:noWrap/>
            <w:vAlign w:val="center"/>
          </w:tcPr>
          <w:p w14:paraId="2A0A3C1F" w14:textId="77777777" w:rsidR="00C270D5" w:rsidRPr="00307085" w:rsidRDefault="00C270D5" w:rsidP="00BD4E41">
            <w:pPr>
              <w:jc w:val="center"/>
              <w:rPr>
                <w:rFonts w:cs="Calibri"/>
                <w:color w:val="000000"/>
                <w:sz w:val="20"/>
              </w:rPr>
            </w:pPr>
            <w:r>
              <w:rPr>
                <w:rFonts w:cs="Calibri"/>
                <w:color w:val="000000"/>
                <w:sz w:val="20"/>
              </w:rPr>
              <w:t>51.0%</w:t>
            </w:r>
          </w:p>
        </w:tc>
        <w:tc>
          <w:tcPr>
            <w:tcW w:w="0" w:type="auto"/>
            <w:tcBorders>
              <w:top w:val="nil"/>
              <w:left w:val="nil"/>
              <w:bottom w:val="single" w:sz="4" w:space="0" w:color="auto"/>
            </w:tcBorders>
            <w:noWrap/>
            <w:vAlign w:val="center"/>
          </w:tcPr>
          <w:p w14:paraId="65B14435" w14:textId="77777777" w:rsidR="00C270D5" w:rsidRPr="00307085" w:rsidRDefault="00C270D5" w:rsidP="00BD4E41">
            <w:pPr>
              <w:jc w:val="center"/>
              <w:rPr>
                <w:rFonts w:cs="Calibri"/>
                <w:color w:val="000000"/>
                <w:sz w:val="20"/>
              </w:rPr>
            </w:pPr>
            <w:r>
              <w:rPr>
                <w:rFonts w:cs="Calibri"/>
                <w:color w:val="000000"/>
                <w:sz w:val="20"/>
              </w:rPr>
              <w:t>54.7%</w:t>
            </w:r>
          </w:p>
        </w:tc>
        <w:tc>
          <w:tcPr>
            <w:tcW w:w="0" w:type="auto"/>
            <w:tcBorders>
              <w:top w:val="nil"/>
              <w:left w:val="single" w:sz="4" w:space="0" w:color="auto"/>
              <w:bottom w:val="single" w:sz="4" w:space="0" w:color="auto"/>
              <w:right w:val="single" w:sz="4" w:space="0" w:color="auto"/>
            </w:tcBorders>
            <w:vAlign w:val="center"/>
          </w:tcPr>
          <w:p w14:paraId="5C928204" w14:textId="77777777" w:rsidR="00C270D5" w:rsidRDefault="00C270D5" w:rsidP="00BD4E41">
            <w:pPr>
              <w:jc w:val="center"/>
              <w:rPr>
                <w:rFonts w:cs="Calibri"/>
                <w:color w:val="000000"/>
                <w:sz w:val="20"/>
              </w:rPr>
            </w:pPr>
            <w:r>
              <w:rPr>
                <w:rFonts w:cs="Calibri"/>
                <w:color w:val="000000"/>
                <w:sz w:val="20"/>
              </w:rPr>
              <w:t>38.4%</w:t>
            </w:r>
          </w:p>
        </w:tc>
      </w:tr>
      <w:tr w:rsidR="00C270D5" w14:paraId="571D2E28" w14:textId="77777777" w:rsidTr="007B6849">
        <w:trPr>
          <w:trHeight w:val="290"/>
          <w:jc w:val="center"/>
        </w:trPr>
        <w:tc>
          <w:tcPr>
            <w:tcW w:w="0" w:type="auto"/>
            <w:tcBorders>
              <w:top w:val="nil"/>
              <w:left w:val="nil"/>
              <w:bottom w:val="nil"/>
              <w:right w:val="nil"/>
            </w:tcBorders>
            <w:noWrap/>
            <w:vAlign w:val="center"/>
          </w:tcPr>
          <w:p w14:paraId="44513074" w14:textId="77777777" w:rsidR="00C270D5" w:rsidRPr="00307085" w:rsidRDefault="00C270D5" w:rsidP="00BD4E41">
            <w:pPr>
              <w:rPr>
                <w:rFonts w:cs="Calibri"/>
                <w:color w:val="000000"/>
                <w:sz w:val="20"/>
              </w:rPr>
            </w:pPr>
            <w:r>
              <w:rPr>
                <w:rFonts w:cs="Calibri"/>
                <w:color w:val="000000"/>
                <w:sz w:val="20"/>
              </w:rPr>
              <w:t>Among hanging ITNs:</w:t>
            </w:r>
          </w:p>
        </w:tc>
        <w:tc>
          <w:tcPr>
            <w:tcW w:w="0" w:type="auto"/>
            <w:tcBorders>
              <w:top w:val="nil"/>
              <w:left w:val="single" w:sz="4" w:space="0" w:color="auto"/>
              <w:bottom w:val="nil"/>
              <w:right w:val="single" w:sz="4" w:space="0" w:color="auto"/>
            </w:tcBorders>
            <w:noWrap/>
            <w:vAlign w:val="center"/>
          </w:tcPr>
          <w:p w14:paraId="79BCAEF9" w14:textId="77777777" w:rsidR="00C270D5" w:rsidRPr="00307085" w:rsidRDefault="00C270D5" w:rsidP="00BD4E41">
            <w:pPr>
              <w:jc w:val="center"/>
              <w:rPr>
                <w:rFonts w:cs="Calibri"/>
                <w:color w:val="000000"/>
                <w:sz w:val="20"/>
              </w:rPr>
            </w:pPr>
            <w:r>
              <w:rPr>
                <w:rFonts w:cs="Calibri"/>
                <w:color w:val="000000"/>
                <w:sz w:val="20"/>
              </w:rPr>
              <w:t>N=465</w:t>
            </w:r>
          </w:p>
        </w:tc>
        <w:tc>
          <w:tcPr>
            <w:tcW w:w="0" w:type="auto"/>
            <w:tcBorders>
              <w:top w:val="nil"/>
              <w:left w:val="nil"/>
              <w:bottom w:val="nil"/>
              <w:right w:val="single" w:sz="4" w:space="0" w:color="auto"/>
            </w:tcBorders>
            <w:noWrap/>
            <w:vAlign w:val="center"/>
          </w:tcPr>
          <w:p w14:paraId="569188AE" w14:textId="77777777" w:rsidR="00C270D5" w:rsidRPr="00307085" w:rsidRDefault="00C270D5" w:rsidP="00BD4E41">
            <w:pPr>
              <w:jc w:val="center"/>
              <w:rPr>
                <w:rFonts w:cs="Calibri"/>
                <w:color w:val="000000"/>
                <w:sz w:val="20"/>
              </w:rPr>
            </w:pPr>
            <w:r>
              <w:rPr>
                <w:rFonts w:cs="Calibri"/>
                <w:color w:val="000000"/>
                <w:sz w:val="20"/>
              </w:rPr>
              <w:t>N=379</w:t>
            </w:r>
          </w:p>
        </w:tc>
        <w:tc>
          <w:tcPr>
            <w:tcW w:w="0" w:type="auto"/>
            <w:tcBorders>
              <w:top w:val="nil"/>
              <w:left w:val="nil"/>
              <w:bottom w:val="nil"/>
            </w:tcBorders>
            <w:noWrap/>
            <w:vAlign w:val="center"/>
          </w:tcPr>
          <w:p w14:paraId="28356FBA" w14:textId="77777777" w:rsidR="00C270D5" w:rsidRPr="00307085" w:rsidRDefault="00C270D5" w:rsidP="00BD4E41">
            <w:pPr>
              <w:jc w:val="center"/>
              <w:rPr>
                <w:rFonts w:cs="Calibri"/>
                <w:color w:val="000000"/>
                <w:sz w:val="20"/>
              </w:rPr>
            </w:pPr>
            <w:r>
              <w:rPr>
                <w:rFonts w:cs="Calibri"/>
                <w:color w:val="000000"/>
                <w:sz w:val="20"/>
              </w:rPr>
              <w:t>N=315</w:t>
            </w:r>
          </w:p>
        </w:tc>
        <w:tc>
          <w:tcPr>
            <w:tcW w:w="0" w:type="auto"/>
            <w:tcBorders>
              <w:top w:val="nil"/>
              <w:left w:val="single" w:sz="4" w:space="0" w:color="auto"/>
              <w:bottom w:val="nil"/>
              <w:right w:val="single" w:sz="4" w:space="0" w:color="auto"/>
            </w:tcBorders>
            <w:vAlign w:val="center"/>
          </w:tcPr>
          <w:p w14:paraId="250BF75B" w14:textId="77777777" w:rsidR="00C270D5" w:rsidRDefault="00C270D5" w:rsidP="00BD4E41">
            <w:pPr>
              <w:jc w:val="center"/>
              <w:rPr>
                <w:rFonts w:cs="Calibri"/>
                <w:color w:val="000000"/>
                <w:sz w:val="20"/>
              </w:rPr>
            </w:pPr>
            <w:r>
              <w:rPr>
                <w:rFonts w:cs="Calibri"/>
                <w:color w:val="000000"/>
                <w:sz w:val="20"/>
              </w:rPr>
              <w:t>N=184</w:t>
            </w:r>
          </w:p>
        </w:tc>
      </w:tr>
      <w:tr w:rsidR="00C270D5" w14:paraId="3EC605C7"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1580950B" w14:textId="77777777" w:rsidR="00C270D5" w:rsidRPr="00307085" w:rsidRDefault="00C270D5" w:rsidP="00BD4E41">
            <w:pPr>
              <w:ind w:firstLineChars="172" w:firstLine="344"/>
              <w:rPr>
                <w:rFonts w:cs="Calibri"/>
                <w:color w:val="000000"/>
                <w:sz w:val="20"/>
              </w:rPr>
            </w:pPr>
            <w:r>
              <w:rPr>
                <w:rFonts w:cs="Calibri"/>
                <w:color w:val="000000"/>
                <w:sz w:val="20"/>
              </w:rPr>
              <w:t xml:space="preserve">Hanging ITNs are </w:t>
            </w:r>
            <w:r>
              <w:rPr>
                <w:rFonts w:cs="Calibri"/>
                <w:color w:val="000000"/>
                <w:sz w:val="20"/>
                <w:u w:val="single"/>
              </w:rPr>
              <w:t>not</w:t>
            </w:r>
            <w:r>
              <w:rPr>
                <w:rFonts w:cs="Calibri"/>
                <w:color w:val="000000"/>
                <w:sz w:val="20"/>
              </w:rPr>
              <w:t xml:space="preserve"> folded or tied up</w:t>
            </w:r>
          </w:p>
        </w:tc>
        <w:tc>
          <w:tcPr>
            <w:tcW w:w="0" w:type="auto"/>
            <w:tcBorders>
              <w:top w:val="nil"/>
              <w:left w:val="nil"/>
              <w:bottom w:val="single" w:sz="4" w:space="0" w:color="auto"/>
              <w:right w:val="single" w:sz="4" w:space="0" w:color="auto"/>
            </w:tcBorders>
            <w:noWrap/>
            <w:vAlign w:val="center"/>
          </w:tcPr>
          <w:p w14:paraId="00E278AD" w14:textId="77777777" w:rsidR="00C270D5" w:rsidRPr="00307085" w:rsidRDefault="00C270D5" w:rsidP="00BD4E41">
            <w:pPr>
              <w:jc w:val="center"/>
              <w:rPr>
                <w:rFonts w:cs="Calibri"/>
                <w:color w:val="000000"/>
                <w:sz w:val="20"/>
              </w:rPr>
            </w:pPr>
            <w:r>
              <w:rPr>
                <w:rFonts w:cs="Calibri"/>
                <w:color w:val="000000"/>
                <w:sz w:val="20"/>
              </w:rPr>
              <w:t>41.1%</w:t>
            </w:r>
          </w:p>
        </w:tc>
        <w:tc>
          <w:tcPr>
            <w:tcW w:w="0" w:type="auto"/>
            <w:tcBorders>
              <w:top w:val="nil"/>
              <w:left w:val="nil"/>
              <w:bottom w:val="single" w:sz="4" w:space="0" w:color="auto"/>
              <w:right w:val="single" w:sz="4" w:space="0" w:color="auto"/>
            </w:tcBorders>
            <w:noWrap/>
            <w:vAlign w:val="center"/>
          </w:tcPr>
          <w:p w14:paraId="0B3C48BC" w14:textId="77777777" w:rsidR="00C270D5" w:rsidRPr="00307085" w:rsidRDefault="00C270D5" w:rsidP="00BD4E41">
            <w:pPr>
              <w:jc w:val="center"/>
              <w:rPr>
                <w:rFonts w:cs="Calibri"/>
                <w:color w:val="000000"/>
                <w:sz w:val="20"/>
              </w:rPr>
            </w:pPr>
            <w:r>
              <w:rPr>
                <w:rFonts w:cs="Calibri"/>
                <w:color w:val="000000"/>
                <w:sz w:val="20"/>
              </w:rPr>
              <w:t>24.3%</w:t>
            </w:r>
          </w:p>
        </w:tc>
        <w:tc>
          <w:tcPr>
            <w:tcW w:w="0" w:type="auto"/>
            <w:tcBorders>
              <w:top w:val="nil"/>
              <w:left w:val="nil"/>
              <w:bottom w:val="single" w:sz="4" w:space="0" w:color="auto"/>
            </w:tcBorders>
            <w:noWrap/>
            <w:vAlign w:val="center"/>
          </w:tcPr>
          <w:p w14:paraId="22BF1D81" w14:textId="77777777" w:rsidR="00C270D5" w:rsidRPr="00307085" w:rsidRDefault="00C270D5" w:rsidP="00BD4E41">
            <w:pPr>
              <w:jc w:val="center"/>
              <w:rPr>
                <w:rFonts w:cs="Calibri"/>
                <w:color w:val="000000"/>
                <w:sz w:val="20"/>
              </w:rPr>
            </w:pPr>
            <w:r>
              <w:rPr>
                <w:rFonts w:cs="Calibri"/>
                <w:color w:val="000000"/>
                <w:sz w:val="20"/>
              </w:rPr>
              <w:t>35.6%</w:t>
            </w:r>
          </w:p>
        </w:tc>
        <w:tc>
          <w:tcPr>
            <w:tcW w:w="0" w:type="auto"/>
            <w:tcBorders>
              <w:top w:val="nil"/>
              <w:left w:val="single" w:sz="4" w:space="0" w:color="auto"/>
              <w:bottom w:val="single" w:sz="4" w:space="0" w:color="auto"/>
              <w:right w:val="single" w:sz="4" w:space="0" w:color="auto"/>
            </w:tcBorders>
            <w:vAlign w:val="center"/>
          </w:tcPr>
          <w:p w14:paraId="18DBAE9A" w14:textId="77777777" w:rsidR="00C270D5" w:rsidRDefault="00C270D5" w:rsidP="00BD4E41">
            <w:pPr>
              <w:jc w:val="center"/>
              <w:rPr>
                <w:rFonts w:cs="Calibri"/>
                <w:color w:val="000000"/>
                <w:sz w:val="20"/>
              </w:rPr>
            </w:pPr>
            <w:r>
              <w:rPr>
                <w:rFonts w:cs="Calibri"/>
                <w:color w:val="000000"/>
                <w:sz w:val="20"/>
              </w:rPr>
              <w:t>23.4%</w:t>
            </w:r>
          </w:p>
        </w:tc>
      </w:tr>
      <w:tr w:rsidR="00C270D5" w14:paraId="7FD845A0" w14:textId="77777777" w:rsidTr="007B6849">
        <w:trPr>
          <w:trHeight w:val="310"/>
          <w:jc w:val="center"/>
        </w:trPr>
        <w:tc>
          <w:tcPr>
            <w:tcW w:w="0" w:type="auto"/>
            <w:tcBorders>
              <w:top w:val="nil"/>
              <w:left w:val="nil"/>
              <w:bottom w:val="single" w:sz="4" w:space="0" w:color="auto"/>
              <w:right w:val="single" w:sz="4" w:space="0" w:color="auto"/>
            </w:tcBorders>
            <w:shd w:val="clear" w:color="000000" w:fill="F2F2F2"/>
            <w:vAlign w:val="center"/>
          </w:tcPr>
          <w:p w14:paraId="4DD86B7C" w14:textId="77777777" w:rsidR="00C270D5" w:rsidRPr="00307085" w:rsidRDefault="00C270D5" w:rsidP="00BD4E41">
            <w:pPr>
              <w:rPr>
                <w:rFonts w:cs="Calibri"/>
                <w:b/>
                <w:bCs/>
                <w:color w:val="000000"/>
                <w:sz w:val="20"/>
              </w:rPr>
            </w:pPr>
            <w:r>
              <w:rPr>
                <w:rFonts w:cs="Calibri"/>
                <w:b/>
                <w:bCs/>
                <w:color w:val="000000"/>
                <w:sz w:val="20"/>
              </w:rPr>
              <w:lastRenderedPageBreak/>
              <w:t>Burera</w:t>
            </w:r>
          </w:p>
        </w:tc>
        <w:tc>
          <w:tcPr>
            <w:tcW w:w="0" w:type="auto"/>
            <w:tcBorders>
              <w:top w:val="nil"/>
              <w:left w:val="nil"/>
              <w:bottom w:val="single" w:sz="4" w:space="0" w:color="auto"/>
              <w:right w:val="single" w:sz="4" w:space="0" w:color="auto"/>
            </w:tcBorders>
            <w:shd w:val="clear" w:color="000000" w:fill="F2F2F2"/>
            <w:vAlign w:val="center"/>
          </w:tcPr>
          <w:p w14:paraId="02A06172" w14:textId="77777777" w:rsidR="00C270D5" w:rsidRPr="00307085" w:rsidRDefault="00C270D5" w:rsidP="00BD4E41">
            <w:pPr>
              <w:jc w:val="center"/>
              <w:rPr>
                <w:rFonts w:cs="Calibri"/>
                <w:b/>
                <w:bCs/>
                <w:color w:val="000000"/>
                <w:sz w:val="20"/>
              </w:rPr>
            </w:pPr>
            <w:r>
              <w:rPr>
                <w:rFonts w:cs="Calibri"/>
                <w:b/>
                <w:bCs/>
                <w:color w:val="000000"/>
                <w:sz w:val="20"/>
              </w:rPr>
              <w:t>N=488</w:t>
            </w:r>
          </w:p>
        </w:tc>
        <w:tc>
          <w:tcPr>
            <w:tcW w:w="0" w:type="auto"/>
            <w:tcBorders>
              <w:top w:val="nil"/>
              <w:left w:val="nil"/>
              <w:bottom w:val="single" w:sz="4" w:space="0" w:color="auto"/>
              <w:right w:val="single" w:sz="4" w:space="0" w:color="auto"/>
            </w:tcBorders>
            <w:shd w:val="clear" w:color="000000" w:fill="F2F2F2"/>
            <w:vAlign w:val="center"/>
          </w:tcPr>
          <w:p w14:paraId="5DC70D62" w14:textId="77777777" w:rsidR="00C270D5" w:rsidRPr="00307085" w:rsidRDefault="00C270D5" w:rsidP="00BD4E41">
            <w:pPr>
              <w:jc w:val="center"/>
              <w:rPr>
                <w:rFonts w:cs="Calibri"/>
                <w:b/>
                <w:bCs/>
                <w:color w:val="000000"/>
                <w:sz w:val="20"/>
              </w:rPr>
            </w:pPr>
            <w:r>
              <w:rPr>
                <w:rFonts w:cs="Calibri"/>
                <w:b/>
                <w:bCs/>
                <w:color w:val="000000"/>
                <w:sz w:val="20"/>
              </w:rPr>
              <w:t>N=426</w:t>
            </w:r>
          </w:p>
        </w:tc>
        <w:tc>
          <w:tcPr>
            <w:tcW w:w="0" w:type="auto"/>
            <w:tcBorders>
              <w:top w:val="nil"/>
              <w:left w:val="nil"/>
              <w:bottom w:val="single" w:sz="4" w:space="0" w:color="auto"/>
            </w:tcBorders>
            <w:shd w:val="clear" w:color="000000" w:fill="F2F2F2"/>
            <w:vAlign w:val="center"/>
          </w:tcPr>
          <w:p w14:paraId="38594092" w14:textId="77777777" w:rsidR="00C270D5" w:rsidRPr="00307085" w:rsidRDefault="00C270D5" w:rsidP="00BD4E41">
            <w:pPr>
              <w:jc w:val="center"/>
              <w:rPr>
                <w:rFonts w:cs="Calibri"/>
                <w:b/>
                <w:bCs/>
                <w:color w:val="000000"/>
                <w:sz w:val="20"/>
              </w:rPr>
            </w:pPr>
            <w:r>
              <w:rPr>
                <w:rFonts w:cs="Calibri"/>
                <w:b/>
                <w:bCs/>
                <w:color w:val="000000"/>
                <w:sz w:val="20"/>
              </w:rPr>
              <w:t>N=369</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530EF4F5" w14:textId="77777777" w:rsidR="00C270D5" w:rsidRDefault="00C270D5" w:rsidP="00BD4E41">
            <w:pPr>
              <w:jc w:val="center"/>
              <w:rPr>
                <w:rFonts w:cs="Calibri"/>
                <w:b/>
                <w:bCs/>
                <w:color w:val="000000"/>
                <w:sz w:val="20"/>
              </w:rPr>
            </w:pPr>
            <w:r>
              <w:rPr>
                <w:rFonts w:cs="Calibri"/>
                <w:b/>
                <w:bCs/>
                <w:color w:val="000000"/>
                <w:sz w:val="20"/>
              </w:rPr>
              <w:t>N=271</w:t>
            </w:r>
          </w:p>
        </w:tc>
      </w:tr>
      <w:tr w:rsidR="00C270D5" w14:paraId="030E569C"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26F3F72C" w14:textId="77777777" w:rsidR="00C270D5" w:rsidRPr="00307085" w:rsidRDefault="00C270D5" w:rsidP="00BD4E41">
            <w:pPr>
              <w:rPr>
                <w:rFonts w:cs="Calibri"/>
                <w:color w:val="000000"/>
                <w:sz w:val="20"/>
              </w:rPr>
            </w:pPr>
            <w:r>
              <w:rPr>
                <w:rFonts w:cs="Calibri"/>
                <w:color w:val="000000"/>
                <w:sz w:val="20"/>
              </w:rPr>
              <w:t>ITNs ever washed</w:t>
            </w:r>
          </w:p>
        </w:tc>
        <w:tc>
          <w:tcPr>
            <w:tcW w:w="0" w:type="auto"/>
            <w:tcBorders>
              <w:top w:val="nil"/>
              <w:left w:val="nil"/>
              <w:bottom w:val="single" w:sz="4" w:space="0" w:color="auto"/>
              <w:right w:val="single" w:sz="4" w:space="0" w:color="auto"/>
            </w:tcBorders>
            <w:noWrap/>
            <w:vAlign w:val="center"/>
          </w:tcPr>
          <w:p w14:paraId="785E2A1F" w14:textId="77777777" w:rsidR="00C270D5" w:rsidRPr="00307085" w:rsidRDefault="00C270D5" w:rsidP="00BD4E41">
            <w:pPr>
              <w:jc w:val="center"/>
              <w:rPr>
                <w:rFonts w:cs="Calibri"/>
                <w:color w:val="000000"/>
                <w:sz w:val="20"/>
              </w:rPr>
            </w:pPr>
            <w:r>
              <w:rPr>
                <w:rFonts w:cs="Calibri"/>
                <w:color w:val="000000"/>
                <w:sz w:val="20"/>
              </w:rPr>
              <w:t>40.8%</w:t>
            </w:r>
          </w:p>
        </w:tc>
        <w:tc>
          <w:tcPr>
            <w:tcW w:w="0" w:type="auto"/>
            <w:tcBorders>
              <w:top w:val="nil"/>
              <w:left w:val="nil"/>
              <w:bottom w:val="single" w:sz="4" w:space="0" w:color="auto"/>
              <w:right w:val="single" w:sz="4" w:space="0" w:color="auto"/>
            </w:tcBorders>
            <w:noWrap/>
            <w:vAlign w:val="center"/>
          </w:tcPr>
          <w:p w14:paraId="4F82F0FB" w14:textId="77777777" w:rsidR="00C270D5" w:rsidRPr="00307085" w:rsidRDefault="00C270D5" w:rsidP="00BD4E41">
            <w:pPr>
              <w:jc w:val="center"/>
              <w:rPr>
                <w:rFonts w:cs="Calibri"/>
                <w:color w:val="000000"/>
                <w:sz w:val="20"/>
              </w:rPr>
            </w:pPr>
            <w:r>
              <w:rPr>
                <w:rFonts w:cs="Calibri"/>
                <w:color w:val="000000"/>
                <w:sz w:val="20"/>
              </w:rPr>
              <w:t>71.8%</w:t>
            </w:r>
          </w:p>
        </w:tc>
        <w:tc>
          <w:tcPr>
            <w:tcW w:w="0" w:type="auto"/>
            <w:tcBorders>
              <w:top w:val="nil"/>
              <w:left w:val="nil"/>
              <w:bottom w:val="single" w:sz="4" w:space="0" w:color="auto"/>
            </w:tcBorders>
            <w:noWrap/>
            <w:vAlign w:val="center"/>
          </w:tcPr>
          <w:p w14:paraId="6D63A1A0" w14:textId="77777777" w:rsidR="00C270D5" w:rsidRPr="00307085" w:rsidRDefault="00C270D5" w:rsidP="00BD4E41">
            <w:pPr>
              <w:jc w:val="center"/>
              <w:rPr>
                <w:rFonts w:cs="Calibri"/>
                <w:color w:val="000000"/>
                <w:sz w:val="20"/>
              </w:rPr>
            </w:pPr>
            <w:r>
              <w:rPr>
                <w:rFonts w:cs="Calibri"/>
                <w:color w:val="000000"/>
                <w:sz w:val="20"/>
              </w:rPr>
              <w:t>79.1%</w:t>
            </w:r>
          </w:p>
        </w:tc>
        <w:tc>
          <w:tcPr>
            <w:tcW w:w="0" w:type="auto"/>
            <w:tcBorders>
              <w:top w:val="nil"/>
              <w:left w:val="single" w:sz="4" w:space="0" w:color="auto"/>
              <w:bottom w:val="single" w:sz="4" w:space="0" w:color="auto"/>
              <w:right w:val="single" w:sz="4" w:space="0" w:color="auto"/>
            </w:tcBorders>
            <w:vAlign w:val="center"/>
          </w:tcPr>
          <w:p w14:paraId="223C6C2A" w14:textId="77777777" w:rsidR="00C270D5" w:rsidRDefault="00C270D5" w:rsidP="00BD4E41">
            <w:pPr>
              <w:jc w:val="center"/>
              <w:rPr>
                <w:rFonts w:cs="Calibri"/>
                <w:color w:val="000000"/>
                <w:sz w:val="20"/>
              </w:rPr>
            </w:pPr>
            <w:r>
              <w:rPr>
                <w:rFonts w:cs="Calibri"/>
                <w:color w:val="000000"/>
                <w:sz w:val="20"/>
              </w:rPr>
              <w:t>31.0%</w:t>
            </w:r>
          </w:p>
        </w:tc>
      </w:tr>
      <w:tr w:rsidR="00C270D5" w14:paraId="188D5635" w14:textId="77777777" w:rsidTr="007B6849">
        <w:trPr>
          <w:trHeight w:val="290"/>
          <w:jc w:val="center"/>
        </w:trPr>
        <w:tc>
          <w:tcPr>
            <w:tcW w:w="0" w:type="auto"/>
            <w:tcBorders>
              <w:top w:val="nil"/>
              <w:left w:val="nil"/>
              <w:bottom w:val="nil"/>
              <w:right w:val="nil"/>
            </w:tcBorders>
            <w:noWrap/>
            <w:vAlign w:val="center"/>
          </w:tcPr>
          <w:p w14:paraId="581D5FDC" w14:textId="77777777" w:rsidR="00C270D5" w:rsidRPr="00307085" w:rsidRDefault="00C270D5" w:rsidP="00BD4E41">
            <w:pPr>
              <w:rPr>
                <w:rFonts w:cs="Calibri"/>
                <w:color w:val="000000"/>
                <w:sz w:val="20"/>
              </w:rPr>
            </w:pPr>
            <w:r>
              <w:rPr>
                <w:rFonts w:cs="Calibri"/>
                <w:color w:val="000000"/>
                <w:sz w:val="20"/>
              </w:rPr>
              <w:t>Among ITNs ever washed:</w:t>
            </w:r>
          </w:p>
        </w:tc>
        <w:tc>
          <w:tcPr>
            <w:tcW w:w="0" w:type="auto"/>
            <w:tcBorders>
              <w:top w:val="nil"/>
              <w:left w:val="single" w:sz="4" w:space="0" w:color="auto"/>
              <w:bottom w:val="nil"/>
              <w:right w:val="single" w:sz="4" w:space="0" w:color="auto"/>
            </w:tcBorders>
            <w:noWrap/>
            <w:vAlign w:val="center"/>
          </w:tcPr>
          <w:p w14:paraId="79F355CF" w14:textId="77777777" w:rsidR="00C270D5" w:rsidRPr="00307085" w:rsidRDefault="00C270D5" w:rsidP="00BD4E41">
            <w:pPr>
              <w:jc w:val="center"/>
              <w:rPr>
                <w:rFonts w:cs="Calibri"/>
                <w:color w:val="000000"/>
                <w:sz w:val="20"/>
              </w:rPr>
            </w:pPr>
            <w:r>
              <w:rPr>
                <w:rFonts w:cs="Calibri"/>
                <w:color w:val="000000"/>
                <w:sz w:val="20"/>
              </w:rPr>
              <w:t>N=199</w:t>
            </w:r>
          </w:p>
        </w:tc>
        <w:tc>
          <w:tcPr>
            <w:tcW w:w="0" w:type="auto"/>
            <w:tcBorders>
              <w:top w:val="nil"/>
              <w:left w:val="nil"/>
              <w:bottom w:val="nil"/>
              <w:right w:val="single" w:sz="4" w:space="0" w:color="auto"/>
            </w:tcBorders>
            <w:noWrap/>
            <w:vAlign w:val="center"/>
          </w:tcPr>
          <w:p w14:paraId="072FE3B5" w14:textId="77777777" w:rsidR="00C270D5" w:rsidRPr="00307085" w:rsidRDefault="00C270D5" w:rsidP="00BD4E41">
            <w:pPr>
              <w:jc w:val="center"/>
              <w:rPr>
                <w:rFonts w:cs="Calibri"/>
                <w:color w:val="000000"/>
                <w:sz w:val="20"/>
              </w:rPr>
            </w:pPr>
            <w:r>
              <w:rPr>
                <w:rFonts w:cs="Calibri"/>
                <w:color w:val="000000"/>
                <w:sz w:val="20"/>
              </w:rPr>
              <w:t>N=306</w:t>
            </w:r>
          </w:p>
        </w:tc>
        <w:tc>
          <w:tcPr>
            <w:tcW w:w="0" w:type="auto"/>
            <w:tcBorders>
              <w:top w:val="nil"/>
              <w:left w:val="nil"/>
              <w:bottom w:val="nil"/>
            </w:tcBorders>
            <w:noWrap/>
            <w:vAlign w:val="center"/>
          </w:tcPr>
          <w:p w14:paraId="533F53D2" w14:textId="77777777" w:rsidR="00C270D5" w:rsidRPr="00307085" w:rsidRDefault="00C270D5" w:rsidP="00BD4E41">
            <w:pPr>
              <w:jc w:val="center"/>
              <w:rPr>
                <w:rFonts w:cs="Calibri"/>
                <w:color w:val="000000"/>
                <w:sz w:val="20"/>
              </w:rPr>
            </w:pPr>
            <w:r>
              <w:rPr>
                <w:rFonts w:cs="Calibri"/>
                <w:color w:val="000000"/>
                <w:sz w:val="20"/>
              </w:rPr>
              <w:t>N=292</w:t>
            </w:r>
          </w:p>
        </w:tc>
        <w:tc>
          <w:tcPr>
            <w:tcW w:w="0" w:type="auto"/>
            <w:tcBorders>
              <w:top w:val="nil"/>
              <w:left w:val="single" w:sz="4" w:space="0" w:color="auto"/>
              <w:bottom w:val="nil"/>
              <w:right w:val="single" w:sz="4" w:space="0" w:color="auto"/>
            </w:tcBorders>
            <w:vAlign w:val="center"/>
          </w:tcPr>
          <w:p w14:paraId="3F7F7A8D" w14:textId="77777777" w:rsidR="00C270D5" w:rsidRDefault="00C270D5" w:rsidP="00BD4E41">
            <w:pPr>
              <w:jc w:val="center"/>
              <w:rPr>
                <w:rFonts w:cs="Calibri"/>
                <w:color w:val="000000"/>
                <w:sz w:val="20"/>
              </w:rPr>
            </w:pPr>
            <w:r>
              <w:rPr>
                <w:rFonts w:cs="Calibri"/>
                <w:color w:val="000000"/>
                <w:sz w:val="20"/>
              </w:rPr>
              <w:t>N=84</w:t>
            </w:r>
          </w:p>
        </w:tc>
      </w:tr>
      <w:tr w:rsidR="00C270D5" w14:paraId="39856AED" w14:textId="77777777" w:rsidTr="007B6849">
        <w:trPr>
          <w:trHeight w:val="290"/>
          <w:jc w:val="center"/>
        </w:trPr>
        <w:tc>
          <w:tcPr>
            <w:tcW w:w="0" w:type="auto"/>
            <w:tcBorders>
              <w:top w:val="nil"/>
              <w:left w:val="nil"/>
              <w:bottom w:val="nil"/>
              <w:right w:val="nil"/>
            </w:tcBorders>
            <w:noWrap/>
            <w:vAlign w:val="center"/>
          </w:tcPr>
          <w:p w14:paraId="0130E0B6" w14:textId="77777777" w:rsidR="00C270D5" w:rsidRPr="00307085" w:rsidRDefault="00C270D5" w:rsidP="00BD4E41">
            <w:pPr>
              <w:ind w:firstLineChars="172" w:firstLine="344"/>
              <w:rPr>
                <w:rFonts w:cs="Calibri"/>
                <w:color w:val="000000"/>
                <w:sz w:val="20"/>
              </w:rPr>
            </w:pPr>
            <w:r>
              <w:rPr>
                <w:rFonts w:cs="Calibri"/>
                <w:color w:val="000000"/>
                <w:sz w:val="20"/>
              </w:rPr>
              <w:t>Median number of washes in last six months [IQR]</w:t>
            </w:r>
          </w:p>
        </w:tc>
        <w:tc>
          <w:tcPr>
            <w:tcW w:w="0" w:type="auto"/>
            <w:tcBorders>
              <w:top w:val="nil"/>
              <w:left w:val="single" w:sz="4" w:space="0" w:color="auto"/>
              <w:bottom w:val="nil"/>
              <w:right w:val="single" w:sz="4" w:space="0" w:color="auto"/>
            </w:tcBorders>
            <w:noWrap/>
            <w:vAlign w:val="center"/>
          </w:tcPr>
          <w:p w14:paraId="4B295519" w14:textId="77777777" w:rsidR="00C270D5" w:rsidRPr="00307085" w:rsidRDefault="00C270D5" w:rsidP="00BD4E41">
            <w:pPr>
              <w:jc w:val="center"/>
              <w:rPr>
                <w:rFonts w:cs="Calibri"/>
                <w:color w:val="000000"/>
                <w:sz w:val="20"/>
              </w:rPr>
            </w:pPr>
            <w:r>
              <w:rPr>
                <w:rFonts w:cs="Calibri"/>
                <w:color w:val="000000"/>
                <w:sz w:val="20"/>
              </w:rPr>
              <w:t>1.0 [1.0-2.0]</w:t>
            </w:r>
          </w:p>
        </w:tc>
        <w:tc>
          <w:tcPr>
            <w:tcW w:w="0" w:type="auto"/>
            <w:tcBorders>
              <w:top w:val="nil"/>
              <w:left w:val="nil"/>
              <w:bottom w:val="nil"/>
              <w:right w:val="single" w:sz="4" w:space="0" w:color="auto"/>
            </w:tcBorders>
            <w:noWrap/>
            <w:vAlign w:val="center"/>
          </w:tcPr>
          <w:p w14:paraId="0BB275A8" w14:textId="77777777" w:rsidR="00C270D5" w:rsidRPr="00307085" w:rsidRDefault="00C270D5" w:rsidP="00BD4E41">
            <w:pPr>
              <w:jc w:val="center"/>
              <w:rPr>
                <w:rFonts w:cs="Calibri"/>
                <w:color w:val="000000"/>
                <w:sz w:val="20"/>
              </w:rPr>
            </w:pPr>
            <w:r>
              <w:rPr>
                <w:rFonts w:cs="Calibri"/>
                <w:color w:val="000000"/>
                <w:sz w:val="20"/>
              </w:rPr>
              <w:t>2.0 [1.0-2.0]</w:t>
            </w:r>
          </w:p>
        </w:tc>
        <w:tc>
          <w:tcPr>
            <w:tcW w:w="0" w:type="auto"/>
            <w:tcBorders>
              <w:top w:val="nil"/>
              <w:left w:val="nil"/>
              <w:bottom w:val="nil"/>
            </w:tcBorders>
            <w:noWrap/>
            <w:vAlign w:val="center"/>
          </w:tcPr>
          <w:p w14:paraId="5858573E" w14:textId="77777777" w:rsidR="00C270D5" w:rsidRPr="00307085" w:rsidRDefault="00C270D5" w:rsidP="00BD4E41">
            <w:pPr>
              <w:jc w:val="center"/>
              <w:rPr>
                <w:rFonts w:cs="Calibri"/>
                <w:color w:val="000000"/>
                <w:sz w:val="20"/>
              </w:rPr>
            </w:pPr>
            <w:r>
              <w:rPr>
                <w:rFonts w:cs="Calibri"/>
                <w:color w:val="000000"/>
                <w:sz w:val="20"/>
              </w:rPr>
              <w:t>2.0 [1.0-2.0]</w:t>
            </w:r>
          </w:p>
        </w:tc>
        <w:tc>
          <w:tcPr>
            <w:tcW w:w="0" w:type="auto"/>
            <w:tcBorders>
              <w:top w:val="nil"/>
              <w:left w:val="single" w:sz="4" w:space="0" w:color="auto"/>
              <w:bottom w:val="nil"/>
              <w:right w:val="single" w:sz="4" w:space="0" w:color="auto"/>
            </w:tcBorders>
            <w:vAlign w:val="center"/>
          </w:tcPr>
          <w:p w14:paraId="5017BB9E" w14:textId="77777777" w:rsidR="00C270D5" w:rsidRDefault="00C270D5" w:rsidP="00BD4E41">
            <w:pPr>
              <w:jc w:val="center"/>
              <w:rPr>
                <w:rFonts w:cs="Calibri"/>
                <w:color w:val="000000"/>
                <w:sz w:val="20"/>
              </w:rPr>
            </w:pPr>
            <w:r>
              <w:rPr>
                <w:rFonts w:cs="Calibri"/>
                <w:color w:val="000000"/>
                <w:sz w:val="20"/>
              </w:rPr>
              <w:t>1.0 [1.0-2.0]</w:t>
            </w:r>
          </w:p>
        </w:tc>
      </w:tr>
      <w:tr w:rsidR="00C270D5" w14:paraId="2A60CCF5" w14:textId="77777777" w:rsidTr="007B6849">
        <w:trPr>
          <w:trHeight w:val="290"/>
          <w:jc w:val="center"/>
        </w:trPr>
        <w:tc>
          <w:tcPr>
            <w:tcW w:w="0" w:type="auto"/>
            <w:tcBorders>
              <w:top w:val="nil"/>
              <w:left w:val="nil"/>
              <w:bottom w:val="nil"/>
              <w:right w:val="nil"/>
            </w:tcBorders>
            <w:noWrap/>
            <w:vAlign w:val="center"/>
          </w:tcPr>
          <w:p w14:paraId="4E63C75C" w14:textId="77777777" w:rsidR="00C270D5" w:rsidRPr="00307085" w:rsidRDefault="00C270D5" w:rsidP="00BD4E41">
            <w:pPr>
              <w:ind w:firstLineChars="172" w:firstLine="344"/>
              <w:rPr>
                <w:rFonts w:cs="Calibri"/>
                <w:color w:val="000000"/>
                <w:sz w:val="20"/>
              </w:rPr>
            </w:pPr>
            <w:r>
              <w:rPr>
                <w:rFonts w:cs="Calibri"/>
                <w:color w:val="000000"/>
                <w:sz w:val="20"/>
              </w:rPr>
              <w:t>Used detergent or bleach for last wash</w:t>
            </w:r>
          </w:p>
        </w:tc>
        <w:tc>
          <w:tcPr>
            <w:tcW w:w="0" w:type="auto"/>
            <w:tcBorders>
              <w:top w:val="nil"/>
              <w:left w:val="single" w:sz="4" w:space="0" w:color="auto"/>
              <w:bottom w:val="nil"/>
              <w:right w:val="single" w:sz="4" w:space="0" w:color="auto"/>
            </w:tcBorders>
            <w:noWrap/>
            <w:vAlign w:val="center"/>
          </w:tcPr>
          <w:p w14:paraId="64E3F647" w14:textId="77777777" w:rsidR="00C270D5" w:rsidRPr="00307085" w:rsidRDefault="00C270D5" w:rsidP="00BD4E41">
            <w:pPr>
              <w:jc w:val="center"/>
              <w:rPr>
                <w:rFonts w:cs="Calibri"/>
                <w:color w:val="000000"/>
                <w:sz w:val="20"/>
              </w:rPr>
            </w:pPr>
            <w:r>
              <w:rPr>
                <w:rFonts w:cs="Calibri"/>
                <w:color w:val="000000"/>
                <w:sz w:val="20"/>
              </w:rPr>
              <w:t>18.1%</w:t>
            </w:r>
          </w:p>
        </w:tc>
        <w:tc>
          <w:tcPr>
            <w:tcW w:w="0" w:type="auto"/>
            <w:tcBorders>
              <w:top w:val="nil"/>
              <w:left w:val="nil"/>
              <w:bottom w:val="nil"/>
              <w:right w:val="single" w:sz="4" w:space="0" w:color="auto"/>
            </w:tcBorders>
            <w:noWrap/>
            <w:vAlign w:val="center"/>
          </w:tcPr>
          <w:p w14:paraId="186BE42D" w14:textId="77777777" w:rsidR="00C270D5" w:rsidRPr="00307085" w:rsidRDefault="00C270D5" w:rsidP="00BD4E41">
            <w:pPr>
              <w:jc w:val="center"/>
              <w:rPr>
                <w:rFonts w:cs="Calibri"/>
                <w:color w:val="000000"/>
                <w:sz w:val="20"/>
              </w:rPr>
            </w:pPr>
            <w:r>
              <w:rPr>
                <w:rFonts w:cs="Calibri"/>
                <w:color w:val="000000"/>
                <w:sz w:val="20"/>
              </w:rPr>
              <w:t>9.2%</w:t>
            </w:r>
          </w:p>
        </w:tc>
        <w:tc>
          <w:tcPr>
            <w:tcW w:w="0" w:type="auto"/>
            <w:tcBorders>
              <w:top w:val="nil"/>
              <w:left w:val="nil"/>
              <w:bottom w:val="nil"/>
            </w:tcBorders>
            <w:noWrap/>
            <w:vAlign w:val="center"/>
          </w:tcPr>
          <w:p w14:paraId="7E1D58C7" w14:textId="77777777" w:rsidR="00C270D5" w:rsidRPr="00307085" w:rsidRDefault="00C270D5" w:rsidP="00BD4E41">
            <w:pPr>
              <w:jc w:val="center"/>
              <w:rPr>
                <w:rFonts w:cs="Calibri"/>
                <w:color w:val="000000"/>
                <w:sz w:val="20"/>
              </w:rPr>
            </w:pPr>
            <w:r>
              <w:rPr>
                <w:rFonts w:cs="Calibri"/>
                <w:color w:val="000000"/>
                <w:sz w:val="20"/>
              </w:rPr>
              <w:t>4.1%</w:t>
            </w:r>
          </w:p>
        </w:tc>
        <w:tc>
          <w:tcPr>
            <w:tcW w:w="0" w:type="auto"/>
            <w:tcBorders>
              <w:top w:val="nil"/>
              <w:left w:val="single" w:sz="4" w:space="0" w:color="auto"/>
              <w:bottom w:val="nil"/>
              <w:right w:val="single" w:sz="4" w:space="0" w:color="auto"/>
            </w:tcBorders>
            <w:vAlign w:val="center"/>
          </w:tcPr>
          <w:p w14:paraId="46E3C09B" w14:textId="77777777" w:rsidR="00C270D5" w:rsidRDefault="00C270D5" w:rsidP="00BD4E41">
            <w:pPr>
              <w:jc w:val="center"/>
              <w:rPr>
                <w:rFonts w:cs="Calibri"/>
                <w:color w:val="000000"/>
                <w:sz w:val="20"/>
              </w:rPr>
            </w:pPr>
            <w:r>
              <w:rPr>
                <w:rFonts w:cs="Calibri"/>
                <w:color w:val="000000"/>
                <w:sz w:val="20"/>
              </w:rPr>
              <w:t>7.1%</w:t>
            </w:r>
          </w:p>
        </w:tc>
      </w:tr>
      <w:tr w:rsidR="00C270D5" w14:paraId="539C9121" w14:textId="77777777" w:rsidTr="007B6849">
        <w:trPr>
          <w:trHeight w:val="290"/>
          <w:jc w:val="center"/>
        </w:trPr>
        <w:tc>
          <w:tcPr>
            <w:tcW w:w="0" w:type="auto"/>
            <w:tcBorders>
              <w:top w:val="nil"/>
              <w:left w:val="nil"/>
              <w:bottom w:val="single" w:sz="4" w:space="0" w:color="auto"/>
              <w:right w:val="nil"/>
            </w:tcBorders>
            <w:noWrap/>
            <w:vAlign w:val="center"/>
          </w:tcPr>
          <w:p w14:paraId="5EA393E4" w14:textId="77777777" w:rsidR="00C270D5" w:rsidRPr="00307085" w:rsidRDefault="00C270D5" w:rsidP="00BD4E41">
            <w:pPr>
              <w:ind w:firstLineChars="172" w:firstLine="344"/>
              <w:rPr>
                <w:rFonts w:cs="Calibri"/>
                <w:color w:val="000000"/>
                <w:sz w:val="20"/>
              </w:rPr>
            </w:pPr>
            <w:r>
              <w:rPr>
                <w:rFonts w:cs="Calibri"/>
                <w:color w:val="000000"/>
                <w:sz w:val="20"/>
              </w:rPr>
              <w:t>ITNs dried on bush or fence for last wash</w:t>
            </w:r>
          </w:p>
        </w:tc>
        <w:tc>
          <w:tcPr>
            <w:tcW w:w="0" w:type="auto"/>
            <w:tcBorders>
              <w:top w:val="nil"/>
              <w:left w:val="single" w:sz="4" w:space="0" w:color="auto"/>
              <w:bottom w:val="single" w:sz="4" w:space="0" w:color="auto"/>
              <w:right w:val="single" w:sz="4" w:space="0" w:color="auto"/>
            </w:tcBorders>
            <w:noWrap/>
            <w:vAlign w:val="center"/>
          </w:tcPr>
          <w:p w14:paraId="446D7735" w14:textId="77777777" w:rsidR="00C270D5" w:rsidRPr="00307085" w:rsidRDefault="00C270D5" w:rsidP="00BD4E41">
            <w:pPr>
              <w:jc w:val="center"/>
              <w:rPr>
                <w:rFonts w:cs="Calibri"/>
                <w:color w:val="000000"/>
                <w:sz w:val="20"/>
              </w:rPr>
            </w:pPr>
            <w:r>
              <w:rPr>
                <w:rFonts w:cs="Calibri"/>
                <w:color w:val="000000"/>
                <w:sz w:val="20"/>
              </w:rPr>
              <w:t>21.6%</w:t>
            </w:r>
          </w:p>
        </w:tc>
        <w:tc>
          <w:tcPr>
            <w:tcW w:w="0" w:type="auto"/>
            <w:tcBorders>
              <w:top w:val="nil"/>
              <w:left w:val="nil"/>
              <w:bottom w:val="single" w:sz="4" w:space="0" w:color="auto"/>
              <w:right w:val="single" w:sz="4" w:space="0" w:color="auto"/>
            </w:tcBorders>
            <w:noWrap/>
            <w:vAlign w:val="center"/>
          </w:tcPr>
          <w:p w14:paraId="3682FCE1" w14:textId="77777777" w:rsidR="00C270D5" w:rsidRPr="00307085" w:rsidRDefault="00C270D5" w:rsidP="00BD4E41">
            <w:pPr>
              <w:jc w:val="center"/>
              <w:rPr>
                <w:rFonts w:cs="Calibri"/>
                <w:color w:val="000000"/>
                <w:sz w:val="20"/>
              </w:rPr>
            </w:pPr>
            <w:r>
              <w:rPr>
                <w:rFonts w:cs="Calibri"/>
                <w:color w:val="000000"/>
                <w:sz w:val="20"/>
              </w:rPr>
              <w:t>29.1%</w:t>
            </w:r>
          </w:p>
        </w:tc>
        <w:tc>
          <w:tcPr>
            <w:tcW w:w="0" w:type="auto"/>
            <w:tcBorders>
              <w:top w:val="nil"/>
              <w:left w:val="nil"/>
              <w:bottom w:val="single" w:sz="4" w:space="0" w:color="auto"/>
            </w:tcBorders>
            <w:noWrap/>
            <w:vAlign w:val="center"/>
          </w:tcPr>
          <w:p w14:paraId="5A2C084C" w14:textId="77777777" w:rsidR="00C270D5" w:rsidRPr="00307085" w:rsidRDefault="00C270D5" w:rsidP="00BD4E41">
            <w:pPr>
              <w:jc w:val="center"/>
              <w:rPr>
                <w:rFonts w:cs="Calibri"/>
                <w:color w:val="000000"/>
                <w:sz w:val="20"/>
              </w:rPr>
            </w:pPr>
            <w:r>
              <w:rPr>
                <w:rFonts w:cs="Calibri"/>
                <w:color w:val="000000"/>
                <w:sz w:val="20"/>
              </w:rPr>
              <w:t>23.3%</w:t>
            </w:r>
          </w:p>
        </w:tc>
        <w:tc>
          <w:tcPr>
            <w:tcW w:w="0" w:type="auto"/>
            <w:tcBorders>
              <w:top w:val="nil"/>
              <w:left w:val="single" w:sz="4" w:space="0" w:color="auto"/>
              <w:bottom w:val="single" w:sz="4" w:space="0" w:color="auto"/>
              <w:right w:val="single" w:sz="4" w:space="0" w:color="auto"/>
            </w:tcBorders>
            <w:vAlign w:val="center"/>
          </w:tcPr>
          <w:p w14:paraId="66472D2A" w14:textId="77777777" w:rsidR="00C270D5" w:rsidRDefault="00C270D5" w:rsidP="00BD4E41">
            <w:pPr>
              <w:jc w:val="center"/>
              <w:rPr>
                <w:rFonts w:cs="Calibri"/>
                <w:color w:val="000000"/>
                <w:sz w:val="20"/>
              </w:rPr>
            </w:pPr>
            <w:r>
              <w:rPr>
                <w:rFonts w:cs="Calibri"/>
                <w:color w:val="000000"/>
                <w:sz w:val="20"/>
              </w:rPr>
              <w:t>2.4%</w:t>
            </w:r>
          </w:p>
        </w:tc>
      </w:tr>
      <w:tr w:rsidR="00C270D5" w14:paraId="0C4B3718" w14:textId="77777777" w:rsidTr="007B6849">
        <w:trPr>
          <w:trHeight w:val="290"/>
          <w:jc w:val="center"/>
        </w:trPr>
        <w:tc>
          <w:tcPr>
            <w:tcW w:w="0" w:type="auto"/>
            <w:tcBorders>
              <w:top w:val="nil"/>
              <w:left w:val="nil"/>
              <w:bottom w:val="nil"/>
              <w:right w:val="nil"/>
            </w:tcBorders>
            <w:noWrap/>
            <w:vAlign w:val="center"/>
          </w:tcPr>
          <w:p w14:paraId="387875E8" w14:textId="77777777" w:rsidR="00C270D5" w:rsidRPr="00307085" w:rsidRDefault="00C270D5" w:rsidP="00BD4E41">
            <w:pPr>
              <w:rPr>
                <w:rFonts w:cs="Calibri"/>
                <w:color w:val="000000"/>
                <w:sz w:val="20"/>
              </w:rPr>
            </w:pPr>
            <w:r>
              <w:rPr>
                <w:rFonts w:cs="Calibri"/>
                <w:color w:val="000000"/>
                <w:sz w:val="20"/>
              </w:rPr>
              <w:t>Among hanging ITNs:</w:t>
            </w:r>
          </w:p>
        </w:tc>
        <w:tc>
          <w:tcPr>
            <w:tcW w:w="0" w:type="auto"/>
            <w:tcBorders>
              <w:top w:val="nil"/>
              <w:left w:val="single" w:sz="4" w:space="0" w:color="auto"/>
              <w:bottom w:val="nil"/>
              <w:right w:val="single" w:sz="4" w:space="0" w:color="auto"/>
            </w:tcBorders>
            <w:noWrap/>
            <w:vAlign w:val="center"/>
          </w:tcPr>
          <w:p w14:paraId="005013BC" w14:textId="77777777" w:rsidR="00C270D5" w:rsidRPr="00307085" w:rsidRDefault="00C270D5" w:rsidP="00BD4E41">
            <w:pPr>
              <w:jc w:val="center"/>
              <w:rPr>
                <w:rFonts w:cs="Calibri"/>
                <w:color w:val="000000"/>
                <w:sz w:val="20"/>
              </w:rPr>
            </w:pPr>
            <w:r>
              <w:rPr>
                <w:rFonts w:cs="Calibri"/>
                <w:color w:val="000000"/>
                <w:sz w:val="20"/>
              </w:rPr>
              <w:t>N=355</w:t>
            </w:r>
          </w:p>
        </w:tc>
        <w:tc>
          <w:tcPr>
            <w:tcW w:w="0" w:type="auto"/>
            <w:tcBorders>
              <w:top w:val="nil"/>
              <w:left w:val="nil"/>
              <w:bottom w:val="nil"/>
              <w:right w:val="single" w:sz="4" w:space="0" w:color="auto"/>
            </w:tcBorders>
            <w:noWrap/>
            <w:vAlign w:val="center"/>
          </w:tcPr>
          <w:p w14:paraId="1B11CD98" w14:textId="77777777" w:rsidR="00C270D5" w:rsidRPr="00307085" w:rsidRDefault="00C270D5" w:rsidP="00BD4E41">
            <w:pPr>
              <w:jc w:val="center"/>
              <w:rPr>
                <w:rFonts w:cs="Calibri"/>
                <w:color w:val="000000"/>
                <w:sz w:val="20"/>
              </w:rPr>
            </w:pPr>
            <w:r>
              <w:rPr>
                <w:rFonts w:cs="Calibri"/>
                <w:color w:val="000000"/>
                <w:sz w:val="20"/>
              </w:rPr>
              <w:t>N=341</w:t>
            </w:r>
          </w:p>
        </w:tc>
        <w:tc>
          <w:tcPr>
            <w:tcW w:w="0" w:type="auto"/>
            <w:tcBorders>
              <w:top w:val="nil"/>
              <w:left w:val="nil"/>
              <w:bottom w:val="nil"/>
            </w:tcBorders>
            <w:noWrap/>
            <w:vAlign w:val="center"/>
          </w:tcPr>
          <w:p w14:paraId="1508FFD6" w14:textId="77777777" w:rsidR="00C270D5" w:rsidRPr="00307085" w:rsidRDefault="00C270D5" w:rsidP="00BD4E41">
            <w:pPr>
              <w:jc w:val="center"/>
              <w:rPr>
                <w:rFonts w:cs="Calibri"/>
                <w:color w:val="000000"/>
                <w:sz w:val="20"/>
              </w:rPr>
            </w:pPr>
            <w:r>
              <w:rPr>
                <w:rFonts w:cs="Calibri"/>
                <w:color w:val="000000"/>
                <w:sz w:val="20"/>
              </w:rPr>
              <w:t>N=299</w:t>
            </w:r>
          </w:p>
        </w:tc>
        <w:tc>
          <w:tcPr>
            <w:tcW w:w="0" w:type="auto"/>
            <w:tcBorders>
              <w:top w:val="nil"/>
              <w:left w:val="single" w:sz="4" w:space="0" w:color="auto"/>
              <w:bottom w:val="nil"/>
              <w:right w:val="single" w:sz="4" w:space="0" w:color="auto"/>
            </w:tcBorders>
            <w:vAlign w:val="center"/>
          </w:tcPr>
          <w:p w14:paraId="154B7EC6" w14:textId="77777777" w:rsidR="00C270D5" w:rsidRDefault="00C270D5" w:rsidP="00BD4E41">
            <w:pPr>
              <w:jc w:val="center"/>
              <w:rPr>
                <w:rFonts w:cs="Calibri"/>
                <w:color w:val="000000"/>
                <w:sz w:val="20"/>
              </w:rPr>
            </w:pPr>
            <w:r>
              <w:rPr>
                <w:rFonts w:cs="Calibri"/>
                <w:color w:val="000000"/>
                <w:sz w:val="20"/>
              </w:rPr>
              <w:t>N=148</w:t>
            </w:r>
          </w:p>
        </w:tc>
      </w:tr>
      <w:tr w:rsidR="00C270D5" w14:paraId="33B753DB"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3C8D39EF" w14:textId="77777777" w:rsidR="00C270D5" w:rsidRPr="00307085" w:rsidRDefault="00C270D5" w:rsidP="00BD4E41">
            <w:pPr>
              <w:ind w:firstLineChars="172" w:firstLine="344"/>
              <w:rPr>
                <w:rFonts w:cs="Calibri"/>
                <w:color w:val="000000"/>
                <w:sz w:val="20"/>
              </w:rPr>
            </w:pPr>
            <w:r>
              <w:rPr>
                <w:rFonts w:cs="Calibri"/>
                <w:color w:val="000000"/>
                <w:sz w:val="20"/>
              </w:rPr>
              <w:t xml:space="preserve">Hanging ITNs are </w:t>
            </w:r>
            <w:r>
              <w:rPr>
                <w:rFonts w:cs="Calibri"/>
                <w:color w:val="000000"/>
                <w:sz w:val="20"/>
                <w:u w:val="single"/>
              </w:rPr>
              <w:t>not</w:t>
            </w:r>
            <w:r>
              <w:rPr>
                <w:rFonts w:cs="Calibri"/>
                <w:color w:val="000000"/>
                <w:sz w:val="20"/>
              </w:rPr>
              <w:t xml:space="preserve"> folded or tied up</w:t>
            </w:r>
          </w:p>
        </w:tc>
        <w:tc>
          <w:tcPr>
            <w:tcW w:w="0" w:type="auto"/>
            <w:tcBorders>
              <w:top w:val="nil"/>
              <w:left w:val="nil"/>
              <w:bottom w:val="single" w:sz="4" w:space="0" w:color="auto"/>
              <w:right w:val="single" w:sz="4" w:space="0" w:color="auto"/>
            </w:tcBorders>
            <w:noWrap/>
            <w:vAlign w:val="center"/>
          </w:tcPr>
          <w:p w14:paraId="10F451BB" w14:textId="77777777" w:rsidR="00C270D5" w:rsidRPr="00307085" w:rsidRDefault="00C270D5" w:rsidP="00BD4E41">
            <w:pPr>
              <w:jc w:val="center"/>
              <w:rPr>
                <w:rFonts w:cs="Calibri"/>
                <w:color w:val="000000"/>
                <w:sz w:val="20"/>
              </w:rPr>
            </w:pPr>
            <w:r>
              <w:rPr>
                <w:rFonts w:cs="Calibri"/>
                <w:color w:val="000000"/>
                <w:sz w:val="20"/>
              </w:rPr>
              <w:t>76.9%</w:t>
            </w:r>
          </w:p>
        </w:tc>
        <w:tc>
          <w:tcPr>
            <w:tcW w:w="0" w:type="auto"/>
            <w:tcBorders>
              <w:top w:val="nil"/>
              <w:left w:val="nil"/>
              <w:bottom w:val="single" w:sz="4" w:space="0" w:color="auto"/>
              <w:right w:val="single" w:sz="4" w:space="0" w:color="auto"/>
            </w:tcBorders>
            <w:noWrap/>
            <w:vAlign w:val="center"/>
          </w:tcPr>
          <w:p w14:paraId="07F0267D" w14:textId="77777777" w:rsidR="00C270D5" w:rsidRPr="00307085" w:rsidRDefault="00C270D5" w:rsidP="00BD4E41">
            <w:pPr>
              <w:jc w:val="center"/>
              <w:rPr>
                <w:rFonts w:cs="Calibri"/>
                <w:color w:val="000000"/>
                <w:sz w:val="20"/>
              </w:rPr>
            </w:pPr>
            <w:r>
              <w:rPr>
                <w:rFonts w:cs="Calibri"/>
                <w:color w:val="000000"/>
                <w:sz w:val="20"/>
              </w:rPr>
              <w:t>31.1%</w:t>
            </w:r>
          </w:p>
        </w:tc>
        <w:tc>
          <w:tcPr>
            <w:tcW w:w="0" w:type="auto"/>
            <w:tcBorders>
              <w:top w:val="nil"/>
              <w:left w:val="nil"/>
              <w:bottom w:val="single" w:sz="4" w:space="0" w:color="auto"/>
            </w:tcBorders>
            <w:noWrap/>
            <w:vAlign w:val="center"/>
          </w:tcPr>
          <w:p w14:paraId="23013BB0" w14:textId="77777777" w:rsidR="00C270D5" w:rsidRPr="00307085" w:rsidRDefault="00C270D5" w:rsidP="00BD4E41">
            <w:pPr>
              <w:jc w:val="center"/>
              <w:rPr>
                <w:rFonts w:cs="Calibri"/>
                <w:color w:val="000000"/>
                <w:sz w:val="20"/>
              </w:rPr>
            </w:pPr>
            <w:r>
              <w:rPr>
                <w:rFonts w:cs="Calibri"/>
                <w:color w:val="000000"/>
                <w:sz w:val="20"/>
              </w:rPr>
              <w:t>35.5%</w:t>
            </w:r>
          </w:p>
        </w:tc>
        <w:tc>
          <w:tcPr>
            <w:tcW w:w="0" w:type="auto"/>
            <w:tcBorders>
              <w:top w:val="nil"/>
              <w:left w:val="single" w:sz="4" w:space="0" w:color="auto"/>
              <w:bottom w:val="single" w:sz="4" w:space="0" w:color="auto"/>
              <w:right w:val="single" w:sz="4" w:space="0" w:color="auto"/>
            </w:tcBorders>
            <w:vAlign w:val="center"/>
          </w:tcPr>
          <w:p w14:paraId="015BA436" w14:textId="77777777" w:rsidR="00C270D5" w:rsidRDefault="00C270D5" w:rsidP="00BD4E41">
            <w:pPr>
              <w:jc w:val="center"/>
              <w:rPr>
                <w:rFonts w:cs="Calibri"/>
                <w:color w:val="000000"/>
                <w:sz w:val="20"/>
              </w:rPr>
            </w:pPr>
            <w:r>
              <w:rPr>
                <w:rFonts w:cs="Calibri"/>
                <w:color w:val="000000"/>
                <w:sz w:val="20"/>
              </w:rPr>
              <w:t>55.4%</w:t>
            </w:r>
          </w:p>
        </w:tc>
      </w:tr>
      <w:tr w:rsidR="00C270D5" w14:paraId="1FA8EE9F" w14:textId="77777777" w:rsidTr="007B6849">
        <w:trPr>
          <w:trHeight w:val="290"/>
          <w:jc w:val="center"/>
        </w:trPr>
        <w:tc>
          <w:tcPr>
            <w:tcW w:w="0" w:type="auto"/>
            <w:gridSpan w:val="5"/>
            <w:tcBorders>
              <w:top w:val="nil"/>
              <w:left w:val="nil"/>
              <w:bottom w:val="single" w:sz="4" w:space="0" w:color="auto"/>
              <w:right w:val="single" w:sz="4" w:space="0" w:color="auto"/>
            </w:tcBorders>
            <w:noWrap/>
            <w:vAlign w:val="center"/>
          </w:tcPr>
          <w:p w14:paraId="1B18C0CB" w14:textId="77777777" w:rsidR="00C270D5" w:rsidRDefault="00C270D5" w:rsidP="007B6849">
            <w:pPr>
              <w:rPr>
                <w:rFonts w:cs="Calibri"/>
                <w:color w:val="000000"/>
                <w:sz w:val="20"/>
              </w:rPr>
            </w:pPr>
            <w:r w:rsidRPr="009A191C">
              <w:rPr>
                <w:rFonts w:cs="Calibri"/>
                <w:color w:val="000000"/>
                <w:sz w:val="20"/>
              </w:rPr>
              <w:t>IQR: interquartile range</w:t>
            </w:r>
          </w:p>
        </w:tc>
      </w:tr>
    </w:tbl>
    <w:p w14:paraId="16E65D54" w14:textId="77777777" w:rsidR="00BC7679" w:rsidRDefault="00BC7679" w:rsidP="00BC7679">
      <w:pPr>
        <w:pStyle w:val="1-BodyText"/>
      </w:pPr>
    </w:p>
    <w:p w14:paraId="56ABFD8F" w14:textId="5D72BDD4" w:rsidR="00974BAB" w:rsidRDefault="00974BAB" w:rsidP="00974BAB">
      <w:pPr>
        <w:pStyle w:val="1-BodyText"/>
      </w:pPr>
      <w:bookmarkStart w:id="38" w:name="_Hlk87796457"/>
      <w:r w:rsidRPr="00502D0D">
        <w:t xml:space="preserve">Table 6 illustrates respondent </w:t>
      </w:r>
      <w:bookmarkStart w:id="39" w:name="_Hlk143241732"/>
      <w:r w:rsidRPr="00502D0D">
        <w:t>exposure to information on net use, care, and repair</w:t>
      </w:r>
      <w:bookmarkEnd w:id="39"/>
      <w:r w:rsidRPr="00502D0D">
        <w:t xml:space="preserve">. </w:t>
      </w:r>
      <w:bookmarkStart w:id="40" w:name="_Hlk143241685"/>
      <w:r w:rsidRPr="00502D0D">
        <w:t>At the 36-month survey round, exposure proportions differed between study sites</w:t>
      </w:r>
      <w:bookmarkEnd w:id="40"/>
      <w:r w:rsidRPr="00502D0D">
        <w:t>: Ruhango 25%, Karongi 20%, Burera 20%,</w:t>
      </w:r>
      <w:r w:rsidRPr="009A191C">
        <w:t xml:space="preserve"> </w:t>
      </w:r>
      <w:r>
        <w:t xml:space="preserve">and </w:t>
      </w:r>
      <w:r w:rsidRPr="00502D0D">
        <w:t>Kicukiro 10%,</w:t>
      </w:r>
      <w:r>
        <w:t xml:space="preserve"> </w:t>
      </w:r>
      <w:r w:rsidRPr="00502D0D">
        <w:t>p</w:t>
      </w:r>
      <w:r>
        <w:t>=</w:t>
      </w:r>
      <w:r w:rsidRPr="00502D0D">
        <w:t xml:space="preserve">0.03. Among those exposed, most respondents (ranging from 65% to 77%) received information through interpersonal communication. Commonly recalled messages included </w:t>
      </w:r>
      <w:r w:rsidR="0042356A">
        <w:t>“</w:t>
      </w:r>
      <w:r w:rsidRPr="00502D0D">
        <w:t>use net every night</w:t>
      </w:r>
      <w:r w:rsidR="0042356A">
        <w:t>”</w:t>
      </w:r>
      <w:r w:rsidRPr="00502D0D">
        <w:t xml:space="preserve"> and “</w:t>
      </w:r>
      <w:r>
        <w:t>c</w:t>
      </w:r>
      <w:r w:rsidRPr="00502D0D">
        <w:t xml:space="preserve">are for net” (ranging from 70% to 94% across districts). Caution is advised when interpreting or comparing study districts due to low exposure levels (Kicukiro N=17; Ruhango N=46; Karongi N=33; Burera N=36) in the six months prior to the 36-month </w:t>
      </w:r>
      <w:r>
        <w:t xml:space="preserve">survey </w:t>
      </w:r>
      <w:r w:rsidRPr="00502D0D">
        <w:t xml:space="preserve">round. Exposure to malaria prevention messages fluctuated across study rounds. Kicukiro initially increased (6% to 21%) and then declined (10%), while Ruhango decreased (29% to 11%) followed by an increase (25%). Similarly, Karongi decreased (57% to 36%) and decreased again (20%), and Burera decreased (44% to 14%) before increasing (20%). </w:t>
      </w:r>
    </w:p>
    <w:p w14:paraId="6E56E5D8" w14:textId="77777777" w:rsidR="00D166A2" w:rsidRPr="00307085" w:rsidRDefault="00D166A2" w:rsidP="00D166A2">
      <w:pPr>
        <w:pStyle w:val="TableTitle"/>
        <w:rPr>
          <w:bCs w:val="0"/>
          <w:iCs/>
        </w:rPr>
      </w:pPr>
      <w:bookmarkStart w:id="41" w:name="_Toc129101721"/>
      <w:bookmarkStart w:id="42" w:name="_Toc144294009"/>
      <w:bookmarkEnd w:id="38"/>
      <w:r w:rsidRPr="000D015A">
        <w:t xml:space="preserve">Table </w:t>
      </w:r>
      <w:r>
        <w:t>6</w:t>
      </w:r>
      <w:r w:rsidRPr="000D015A">
        <w:t xml:space="preserve">: Respondent Exposure to Messages About Nets in Last </w:t>
      </w:r>
      <w:r>
        <w:t>Six</w:t>
      </w:r>
      <w:r w:rsidRPr="000D015A">
        <w:t xml:space="preserve"> Months</w:t>
      </w:r>
      <w:bookmarkEnd w:id="41"/>
      <w:bookmarkEnd w:id="42"/>
    </w:p>
    <w:tbl>
      <w:tblPr>
        <w:tblW w:w="0" w:type="auto"/>
        <w:jc w:val="center"/>
        <w:tblLook w:val="04A0" w:firstRow="1" w:lastRow="0" w:firstColumn="1" w:lastColumn="0" w:noHBand="0" w:noVBand="1"/>
      </w:tblPr>
      <w:tblGrid>
        <w:gridCol w:w="4535"/>
        <w:gridCol w:w="969"/>
        <w:gridCol w:w="1064"/>
        <w:gridCol w:w="1064"/>
        <w:gridCol w:w="1064"/>
      </w:tblGrid>
      <w:tr w:rsidR="00D62D3D" w14:paraId="6BE01240" w14:textId="77777777" w:rsidTr="00D62D3D">
        <w:trPr>
          <w:trHeight w:val="290"/>
          <w:jc w:val="center"/>
        </w:trPr>
        <w:tc>
          <w:tcPr>
            <w:tcW w:w="0" w:type="auto"/>
            <w:tcBorders>
              <w:top w:val="single" w:sz="4" w:space="0" w:color="auto"/>
              <w:left w:val="nil"/>
              <w:bottom w:val="single" w:sz="4" w:space="0" w:color="auto"/>
              <w:right w:val="nil"/>
            </w:tcBorders>
            <w:shd w:val="clear" w:color="auto" w:fill="0067B9"/>
            <w:vAlign w:val="center"/>
            <w:hideMark/>
          </w:tcPr>
          <w:p w14:paraId="3855371D" w14:textId="77777777" w:rsidR="00D62D3D" w:rsidRPr="00307085" w:rsidRDefault="00D62D3D" w:rsidP="00D62D3D">
            <w:pPr>
              <w:pStyle w:val="TableHeader"/>
            </w:pPr>
            <w:r w:rsidRPr="00307085">
              <w:t> </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hideMark/>
          </w:tcPr>
          <w:p w14:paraId="3830298E" w14:textId="77777777" w:rsidR="00D62D3D" w:rsidRPr="00307085" w:rsidRDefault="00D62D3D" w:rsidP="00D62D3D">
            <w:pPr>
              <w:pStyle w:val="TableHeader"/>
              <w:rPr>
                <w:rFonts w:cs="Calibri"/>
              </w:rPr>
            </w:pPr>
            <w:r w:rsidRPr="00307085">
              <w:rPr>
                <w:rFonts w:cs="Calibri"/>
              </w:rPr>
              <w:t>Baseline</w:t>
            </w:r>
          </w:p>
        </w:tc>
        <w:tc>
          <w:tcPr>
            <w:tcW w:w="0" w:type="auto"/>
            <w:tcBorders>
              <w:top w:val="single" w:sz="4" w:space="0" w:color="auto"/>
              <w:left w:val="nil"/>
              <w:bottom w:val="single" w:sz="4" w:space="0" w:color="auto"/>
              <w:right w:val="single" w:sz="4" w:space="0" w:color="auto"/>
            </w:tcBorders>
            <w:shd w:val="clear" w:color="auto" w:fill="0067B9"/>
            <w:vAlign w:val="center"/>
          </w:tcPr>
          <w:p w14:paraId="2AB6F425" w14:textId="77777777" w:rsidR="00D62D3D" w:rsidRPr="00307085" w:rsidRDefault="00D62D3D" w:rsidP="00D62D3D">
            <w:pPr>
              <w:pStyle w:val="TableHeader"/>
              <w:rPr>
                <w:rFonts w:cs="Calibri"/>
              </w:rPr>
            </w:pPr>
            <w:r>
              <w:rPr>
                <w:rFonts w:cs="Calibri"/>
              </w:rPr>
              <w:t>12-Month</w:t>
            </w:r>
          </w:p>
        </w:tc>
        <w:tc>
          <w:tcPr>
            <w:tcW w:w="0" w:type="auto"/>
            <w:tcBorders>
              <w:top w:val="single" w:sz="4" w:space="0" w:color="auto"/>
              <w:left w:val="nil"/>
              <w:bottom w:val="single" w:sz="4" w:space="0" w:color="auto"/>
            </w:tcBorders>
            <w:shd w:val="clear" w:color="auto" w:fill="0067B9"/>
            <w:vAlign w:val="center"/>
          </w:tcPr>
          <w:p w14:paraId="47C0F4D3" w14:textId="77777777" w:rsidR="00D62D3D" w:rsidRPr="00307085" w:rsidRDefault="00D62D3D" w:rsidP="00D62D3D">
            <w:pPr>
              <w:pStyle w:val="TableHeader"/>
              <w:rPr>
                <w:rFonts w:cs="Calibri"/>
              </w:rPr>
            </w:pPr>
            <w:r>
              <w:rPr>
                <w:rFonts w:cs="Calibri"/>
              </w:rPr>
              <w:t>24-Month</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507D2422" w14:textId="77777777" w:rsidR="00D62D3D" w:rsidRDefault="00D62D3D" w:rsidP="00D62D3D">
            <w:pPr>
              <w:pStyle w:val="TableHeader"/>
              <w:rPr>
                <w:rFonts w:cs="Calibri"/>
              </w:rPr>
            </w:pPr>
            <w:r>
              <w:rPr>
                <w:rFonts w:cs="Calibri"/>
              </w:rPr>
              <w:t>36-Month</w:t>
            </w:r>
          </w:p>
        </w:tc>
      </w:tr>
      <w:tr w:rsidR="00D62D3D" w14:paraId="6BE10323" w14:textId="77777777" w:rsidTr="00CD072A">
        <w:trPr>
          <w:trHeight w:val="305"/>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0E2922A8" w14:textId="77777777" w:rsidR="00D62D3D" w:rsidRPr="006D7CDD" w:rsidRDefault="00D62D3D" w:rsidP="007B6849">
            <w:pPr>
              <w:rPr>
                <w:rFonts w:cs="Calibri"/>
                <w:b/>
                <w:bCs/>
                <w:color w:val="000000"/>
                <w:sz w:val="20"/>
                <w:szCs w:val="20"/>
              </w:rPr>
            </w:pPr>
            <w:r w:rsidRPr="006D7CDD">
              <w:rPr>
                <w:rFonts w:cs="Calibri"/>
                <w:b/>
                <w:bCs/>
                <w:color w:val="000000"/>
                <w:sz w:val="20"/>
                <w:szCs w:val="20"/>
              </w:rPr>
              <w:t>Kicukiro</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5B232ED1" w14:textId="77777777" w:rsidR="00D62D3D" w:rsidRPr="006D7CDD" w:rsidRDefault="00D62D3D" w:rsidP="007B6849">
            <w:pPr>
              <w:jc w:val="center"/>
              <w:rPr>
                <w:rFonts w:cs="Calibri"/>
                <w:b/>
                <w:bCs/>
                <w:color w:val="000000"/>
                <w:sz w:val="20"/>
                <w:szCs w:val="20"/>
              </w:rPr>
            </w:pPr>
            <w:r w:rsidRPr="006D7CDD">
              <w:rPr>
                <w:rFonts w:cs="Calibri"/>
                <w:b/>
                <w:bCs/>
                <w:color w:val="000000"/>
                <w:sz w:val="20"/>
                <w:szCs w:val="20"/>
              </w:rPr>
              <w:t>N=213</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6FC7F312" w14:textId="77777777" w:rsidR="00D62D3D" w:rsidRPr="006D7CDD" w:rsidRDefault="00D62D3D" w:rsidP="007B6849">
            <w:pPr>
              <w:jc w:val="center"/>
              <w:rPr>
                <w:rFonts w:cs="Calibri"/>
                <w:b/>
                <w:bCs/>
                <w:color w:val="000000"/>
                <w:sz w:val="20"/>
                <w:szCs w:val="20"/>
              </w:rPr>
            </w:pPr>
            <w:r w:rsidRPr="006D7CDD">
              <w:rPr>
                <w:rFonts w:cs="Calibri"/>
                <w:b/>
                <w:bCs/>
                <w:color w:val="000000"/>
                <w:sz w:val="20"/>
                <w:szCs w:val="20"/>
              </w:rPr>
              <w:t>N=203</w:t>
            </w:r>
          </w:p>
        </w:tc>
        <w:tc>
          <w:tcPr>
            <w:tcW w:w="0" w:type="auto"/>
            <w:tcBorders>
              <w:top w:val="single" w:sz="4" w:space="0" w:color="auto"/>
              <w:left w:val="nil"/>
              <w:bottom w:val="single" w:sz="4" w:space="0" w:color="auto"/>
            </w:tcBorders>
            <w:shd w:val="clear" w:color="000000" w:fill="F2F2F2"/>
            <w:vAlign w:val="center"/>
          </w:tcPr>
          <w:p w14:paraId="64C4F000" w14:textId="77777777" w:rsidR="00D62D3D" w:rsidRPr="006D7CDD" w:rsidRDefault="00D62D3D" w:rsidP="007B6849">
            <w:pPr>
              <w:jc w:val="center"/>
              <w:rPr>
                <w:rFonts w:cs="Calibri"/>
                <w:b/>
                <w:bCs/>
                <w:color w:val="000000"/>
                <w:sz w:val="20"/>
                <w:szCs w:val="20"/>
              </w:rPr>
            </w:pPr>
            <w:r w:rsidRPr="006D7CDD">
              <w:rPr>
                <w:rFonts w:cs="Calibri"/>
                <w:b/>
                <w:bCs/>
                <w:color w:val="000000"/>
                <w:sz w:val="20"/>
                <w:szCs w:val="20"/>
              </w:rPr>
              <w:t>N=190</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72381094" w14:textId="77777777" w:rsidR="00D62D3D" w:rsidRPr="006D7CDD" w:rsidRDefault="00D62D3D" w:rsidP="007B6849">
            <w:pPr>
              <w:jc w:val="center"/>
              <w:rPr>
                <w:rFonts w:cs="Calibri"/>
                <w:b/>
                <w:bCs/>
                <w:color w:val="000000"/>
                <w:sz w:val="20"/>
                <w:szCs w:val="20"/>
              </w:rPr>
            </w:pPr>
            <w:r w:rsidRPr="006D7CDD">
              <w:rPr>
                <w:rFonts w:cs="Calibri"/>
                <w:b/>
                <w:bCs/>
                <w:color w:val="000000"/>
                <w:sz w:val="20"/>
                <w:szCs w:val="20"/>
              </w:rPr>
              <w:t>N=172</w:t>
            </w:r>
          </w:p>
        </w:tc>
      </w:tr>
      <w:tr w:rsidR="00D62D3D" w14:paraId="4835F77E"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32423BD8" w14:textId="77777777" w:rsidR="00D62D3D" w:rsidRPr="006D7CDD" w:rsidRDefault="00D62D3D" w:rsidP="008D75DD">
            <w:r w:rsidRPr="006D7CDD">
              <w:t>Any exposure in last six months</w:t>
            </w:r>
          </w:p>
        </w:tc>
        <w:tc>
          <w:tcPr>
            <w:tcW w:w="0" w:type="auto"/>
            <w:tcBorders>
              <w:top w:val="nil"/>
              <w:left w:val="nil"/>
              <w:bottom w:val="single" w:sz="4" w:space="0" w:color="auto"/>
              <w:right w:val="single" w:sz="4" w:space="0" w:color="auto"/>
            </w:tcBorders>
            <w:noWrap/>
            <w:vAlign w:val="center"/>
          </w:tcPr>
          <w:p w14:paraId="31FE9720" w14:textId="77777777" w:rsidR="00D62D3D" w:rsidRPr="006D7CDD" w:rsidRDefault="00D62D3D" w:rsidP="008D75DD">
            <w:r w:rsidRPr="006D7CDD">
              <w:t>5.6%</w:t>
            </w:r>
          </w:p>
        </w:tc>
        <w:tc>
          <w:tcPr>
            <w:tcW w:w="0" w:type="auto"/>
            <w:tcBorders>
              <w:top w:val="nil"/>
              <w:left w:val="nil"/>
              <w:bottom w:val="single" w:sz="4" w:space="0" w:color="auto"/>
              <w:right w:val="single" w:sz="4" w:space="0" w:color="auto"/>
            </w:tcBorders>
            <w:noWrap/>
            <w:vAlign w:val="center"/>
          </w:tcPr>
          <w:p w14:paraId="0EF86F4F" w14:textId="77777777" w:rsidR="00D62D3D" w:rsidRPr="006D7CDD" w:rsidRDefault="00D62D3D" w:rsidP="008D75DD">
            <w:r w:rsidRPr="006D7CDD">
              <w:t>7.4%</w:t>
            </w:r>
          </w:p>
        </w:tc>
        <w:tc>
          <w:tcPr>
            <w:tcW w:w="0" w:type="auto"/>
            <w:tcBorders>
              <w:top w:val="nil"/>
              <w:left w:val="nil"/>
              <w:bottom w:val="single" w:sz="4" w:space="0" w:color="auto"/>
            </w:tcBorders>
            <w:noWrap/>
            <w:vAlign w:val="center"/>
          </w:tcPr>
          <w:p w14:paraId="6BD2E484" w14:textId="77777777" w:rsidR="00D62D3D" w:rsidRPr="006D7CDD" w:rsidRDefault="00D62D3D" w:rsidP="008D75DD">
            <w:r w:rsidRPr="006D7CDD">
              <w:t>21.1%</w:t>
            </w:r>
          </w:p>
        </w:tc>
        <w:tc>
          <w:tcPr>
            <w:tcW w:w="0" w:type="auto"/>
            <w:tcBorders>
              <w:top w:val="nil"/>
              <w:left w:val="single" w:sz="4" w:space="0" w:color="auto"/>
              <w:bottom w:val="single" w:sz="4" w:space="0" w:color="auto"/>
              <w:right w:val="single" w:sz="4" w:space="0" w:color="auto"/>
            </w:tcBorders>
            <w:vAlign w:val="center"/>
          </w:tcPr>
          <w:p w14:paraId="14958C59" w14:textId="77777777" w:rsidR="00D62D3D" w:rsidRPr="006D7CDD" w:rsidRDefault="00D62D3D" w:rsidP="008D75DD">
            <w:r w:rsidRPr="006D7CDD">
              <w:t>9.9%</w:t>
            </w:r>
          </w:p>
        </w:tc>
      </w:tr>
      <w:tr w:rsidR="00D62D3D" w14:paraId="537AE4EA" w14:textId="77777777" w:rsidTr="007B6849">
        <w:trPr>
          <w:trHeight w:val="290"/>
          <w:jc w:val="center"/>
        </w:trPr>
        <w:tc>
          <w:tcPr>
            <w:tcW w:w="0" w:type="auto"/>
            <w:tcBorders>
              <w:top w:val="nil"/>
              <w:left w:val="nil"/>
              <w:bottom w:val="nil"/>
              <w:right w:val="nil"/>
            </w:tcBorders>
            <w:noWrap/>
            <w:vAlign w:val="center"/>
          </w:tcPr>
          <w:p w14:paraId="59646959" w14:textId="77777777" w:rsidR="00D62D3D" w:rsidRPr="006D7CDD" w:rsidRDefault="00D62D3D" w:rsidP="008D75DD">
            <w:r w:rsidRPr="006D7CDD">
              <w:t>Among those exposed:</w:t>
            </w:r>
          </w:p>
        </w:tc>
        <w:tc>
          <w:tcPr>
            <w:tcW w:w="0" w:type="auto"/>
            <w:tcBorders>
              <w:top w:val="nil"/>
              <w:left w:val="single" w:sz="4" w:space="0" w:color="auto"/>
              <w:bottom w:val="nil"/>
              <w:right w:val="single" w:sz="4" w:space="0" w:color="auto"/>
            </w:tcBorders>
            <w:noWrap/>
            <w:vAlign w:val="center"/>
          </w:tcPr>
          <w:p w14:paraId="7C2A6D98" w14:textId="77777777" w:rsidR="00D62D3D" w:rsidRPr="006D7CDD" w:rsidRDefault="00D62D3D" w:rsidP="008D75DD">
            <w:r w:rsidRPr="006D7CDD">
              <w:t>N=12</w:t>
            </w:r>
          </w:p>
        </w:tc>
        <w:tc>
          <w:tcPr>
            <w:tcW w:w="0" w:type="auto"/>
            <w:tcBorders>
              <w:top w:val="nil"/>
              <w:left w:val="nil"/>
              <w:bottom w:val="nil"/>
              <w:right w:val="single" w:sz="4" w:space="0" w:color="auto"/>
            </w:tcBorders>
            <w:noWrap/>
            <w:vAlign w:val="center"/>
          </w:tcPr>
          <w:p w14:paraId="02BB6080" w14:textId="77777777" w:rsidR="00D62D3D" w:rsidRPr="006D7CDD" w:rsidRDefault="00D62D3D" w:rsidP="008D75DD">
            <w:r w:rsidRPr="006D7CDD">
              <w:t>N=15</w:t>
            </w:r>
          </w:p>
        </w:tc>
        <w:tc>
          <w:tcPr>
            <w:tcW w:w="0" w:type="auto"/>
            <w:tcBorders>
              <w:top w:val="nil"/>
              <w:left w:val="nil"/>
              <w:bottom w:val="nil"/>
            </w:tcBorders>
            <w:noWrap/>
            <w:vAlign w:val="center"/>
          </w:tcPr>
          <w:p w14:paraId="6971C0C6" w14:textId="77777777" w:rsidR="00D62D3D" w:rsidRPr="006D7CDD" w:rsidRDefault="00D62D3D" w:rsidP="008D75DD">
            <w:r w:rsidRPr="006D7CDD">
              <w:t>N=40</w:t>
            </w:r>
          </w:p>
        </w:tc>
        <w:tc>
          <w:tcPr>
            <w:tcW w:w="0" w:type="auto"/>
            <w:tcBorders>
              <w:top w:val="nil"/>
              <w:left w:val="single" w:sz="4" w:space="0" w:color="auto"/>
              <w:bottom w:val="nil"/>
              <w:right w:val="single" w:sz="4" w:space="0" w:color="auto"/>
            </w:tcBorders>
            <w:vAlign w:val="center"/>
          </w:tcPr>
          <w:p w14:paraId="4BFD6790" w14:textId="77777777" w:rsidR="00D62D3D" w:rsidRPr="006D7CDD" w:rsidRDefault="00D62D3D" w:rsidP="008D75DD">
            <w:r w:rsidRPr="006D7CDD">
              <w:t>N=17</w:t>
            </w:r>
          </w:p>
        </w:tc>
      </w:tr>
      <w:tr w:rsidR="00D62D3D" w14:paraId="72852F31" w14:textId="77777777" w:rsidTr="007B6849">
        <w:trPr>
          <w:trHeight w:val="290"/>
          <w:jc w:val="center"/>
        </w:trPr>
        <w:tc>
          <w:tcPr>
            <w:tcW w:w="0" w:type="auto"/>
            <w:tcBorders>
              <w:top w:val="nil"/>
              <w:left w:val="nil"/>
              <w:bottom w:val="nil"/>
              <w:right w:val="nil"/>
            </w:tcBorders>
            <w:noWrap/>
            <w:vAlign w:val="center"/>
          </w:tcPr>
          <w:p w14:paraId="2CACCA8A" w14:textId="77777777" w:rsidR="00D62D3D" w:rsidRPr="006D7CDD" w:rsidRDefault="00D62D3D" w:rsidP="008D75DD">
            <w:r w:rsidRPr="006D7CDD">
              <w:t>Mean number of sources among exposed*</w:t>
            </w:r>
          </w:p>
        </w:tc>
        <w:tc>
          <w:tcPr>
            <w:tcW w:w="0" w:type="auto"/>
            <w:tcBorders>
              <w:top w:val="nil"/>
              <w:left w:val="single" w:sz="4" w:space="0" w:color="auto"/>
              <w:bottom w:val="nil"/>
              <w:right w:val="single" w:sz="4" w:space="0" w:color="auto"/>
            </w:tcBorders>
            <w:noWrap/>
            <w:vAlign w:val="center"/>
          </w:tcPr>
          <w:p w14:paraId="7BE2C853" w14:textId="77777777" w:rsidR="00D62D3D" w:rsidRPr="006D7CDD" w:rsidRDefault="00D62D3D" w:rsidP="008D75DD">
            <w:r w:rsidRPr="006D7CDD">
              <w:t>1.2</w:t>
            </w:r>
          </w:p>
        </w:tc>
        <w:tc>
          <w:tcPr>
            <w:tcW w:w="0" w:type="auto"/>
            <w:tcBorders>
              <w:top w:val="nil"/>
              <w:left w:val="nil"/>
              <w:bottom w:val="nil"/>
              <w:right w:val="single" w:sz="4" w:space="0" w:color="auto"/>
            </w:tcBorders>
            <w:noWrap/>
            <w:vAlign w:val="center"/>
          </w:tcPr>
          <w:p w14:paraId="462C2132" w14:textId="77777777" w:rsidR="00D62D3D" w:rsidRPr="006D7CDD" w:rsidRDefault="00D62D3D" w:rsidP="008D75DD">
            <w:r w:rsidRPr="006D7CDD">
              <w:t>1.1</w:t>
            </w:r>
          </w:p>
        </w:tc>
        <w:tc>
          <w:tcPr>
            <w:tcW w:w="0" w:type="auto"/>
            <w:tcBorders>
              <w:top w:val="nil"/>
              <w:left w:val="nil"/>
              <w:bottom w:val="nil"/>
            </w:tcBorders>
            <w:noWrap/>
            <w:vAlign w:val="center"/>
          </w:tcPr>
          <w:p w14:paraId="26025D8C" w14:textId="77777777" w:rsidR="00D62D3D" w:rsidRPr="006D7CDD" w:rsidRDefault="00D62D3D" w:rsidP="008D75DD">
            <w:r w:rsidRPr="006D7CDD">
              <w:t>1.2</w:t>
            </w:r>
          </w:p>
        </w:tc>
        <w:tc>
          <w:tcPr>
            <w:tcW w:w="0" w:type="auto"/>
            <w:tcBorders>
              <w:top w:val="nil"/>
              <w:left w:val="single" w:sz="4" w:space="0" w:color="auto"/>
              <w:bottom w:val="nil"/>
              <w:right w:val="single" w:sz="4" w:space="0" w:color="auto"/>
            </w:tcBorders>
            <w:vAlign w:val="center"/>
          </w:tcPr>
          <w:p w14:paraId="43CB8A4B" w14:textId="77777777" w:rsidR="00D62D3D" w:rsidRPr="006D7CDD" w:rsidRDefault="00D62D3D" w:rsidP="008D75DD">
            <w:r w:rsidRPr="006D7CDD">
              <w:t>1.3</w:t>
            </w:r>
          </w:p>
        </w:tc>
      </w:tr>
      <w:tr w:rsidR="00D62D3D" w14:paraId="638065F2" w14:textId="77777777" w:rsidTr="007B6849">
        <w:trPr>
          <w:trHeight w:val="290"/>
          <w:jc w:val="center"/>
        </w:trPr>
        <w:tc>
          <w:tcPr>
            <w:tcW w:w="0" w:type="auto"/>
            <w:tcBorders>
              <w:top w:val="nil"/>
              <w:left w:val="nil"/>
              <w:bottom w:val="nil"/>
              <w:right w:val="nil"/>
            </w:tcBorders>
            <w:noWrap/>
            <w:vAlign w:val="center"/>
          </w:tcPr>
          <w:p w14:paraId="7A7063BB" w14:textId="77777777" w:rsidR="00D62D3D" w:rsidRPr="006D7CDD" w:rsidRDefault="00D62D3D" w:rsidP="008D75DD">
            <w:r w:rsidRPr="006D7CDD">
              <w:t>Type of media source among exposed</w:t>
            </w:r>
          </w:p>
        </w:tc>
        <w:tc>
          <w:tcPr>
            <w:tcW w:w="0" w:type="auto"/>
            <w:tcBorders>
              <w:top w:val="nil"/>
              <w:left w:val="single" w:sz="4" w:space="0" w:color="auto"/>
              <w:bottom w:val="nil"/>
              <w:right w:val="single" w:sz="4" w:space="0" w:color="auto"/>
            </w:tcBorders>
            <w:noWrap/>
            <w:vAlign w:val="center"/>
          </w:tcPr>
          <w:p w14:paraId="44AF03BB" w14:textId="77777777" w:rsidR="00D62D3D" w:rsidRPr="006D7CDD" w:rsidRDefault="00D62D3D" w:rsidP="008D75DD"/>
        </w:tc>
        <w:tc>
          <w:tcPr>
            <w:tcW w:w="0" w:type="auto"/>
            <w:tcBorders>
              <w:top w:val="nil"/>
              <w:left w:val="nil"/>
              <w:bottom w:val="nil"/>
              <w:right w:val="single" w:sz="4" w:space="0" w:color="auto"/>
            </w:tcBorders>
            <w:noWrap/>
            <w:vAlign w:val="center"/>
          </w:tcPr>
          <w:p w14:paraId="092EEE16" w14:textId="77777777" w:rsidR="00D62D3D" w:rsidRPr="006D7CDD" w:rsidRDefault="00D62D3D" w:rsidP="008D75DD"/>
        </w:tc>
        <w:tc>
          <w:tcPr>
            <w:tcW w:w="0" w:type="auto"/>
            <w:tcBorders>
              <w:top w:val="nil"/>
              <w:left w:val="nil"/>
              <w:bottom w:val="nil"/>
            </w:tcBorders>
            <w:noWrap/>
            <w:vAlign w:val="center"/>
          </w:tcPr>
          <w:p w14:paraId="68706A9A" w14:textId="77777777" w:rsidR="00D62D3D" w:rsidRPr="006D7CDD" w:rsidRDefault="00D62D3D" w:rsidP="008D75DD"/>
        </w:tc>
        <w:tc>
          <w:tcPr>
            <w:tcW w:w="0" w:type="auto"/>
            <w:tcBorders>
              <w:top w:val="nil"/>
              <w:left w:val="single" w:sz="4" w:space="0" w:color="auto"/>
              <w:bottom w:val="nil"/>
              <w:right w:val="single" w:sz="4" w:space="0" w:color="auto"/>
            </w:tcBorders>
            <w:vAlign w:val="center"/>
          </w:tcPr>
          <w:p w14:paraId="3BB68105" w14:textId="77777777" w:rsidR="00D62D3D" w:rsidRPr="006D7CDD" w:rsidRDefault="00D62D3D" w:rsidP="008D75DD"/>
        </w:tc>
      </w:tr>
      <w:tr w:rsidR="00D62D3D" w14:paraId="11FBBC36" w14:textId="77777777" w:rsidTr="007B6849">
        <w:trPr>
          <w:trHeight w:val="290"/>
          <w:jc w:val="center"/>
        </w:trPr>
        <w:tc>
          <w:tcPr>
            <w:tcW w:w="0" w:type="auto"/>
            <w:tcBorders>
              <w:top w:val="nil"/>
              <w:left w:val="nil"/>
              <w:bottom w:val="nil"/>
              <w:right w:val="nil"/>
            </w:tcBorders>
            <w:noWrap/>
            <w:vAlign w:val="center"/>
          </w:tcPr>
          <w:p w14:paraId="4FD3D98B" w14:textId="77777777" w:rsidR="00D62D3D" w:rsidRPr="006D7CDD" w:rsidRDefault="00D62D3D" w:rsidP="008D75DD">
            <w:r w:rsidRPr="006D7CDD">
              <w:t>Media only</w:t>
            </w:r>
          </w:p>
        </w:tc>
        <w:tc>
          <w:tcPr>
            <w:tcW w:w="0" w:type="auto"/>
            <w:tcBorders>
              <w:top w:val="nil"/>
              <w:left w:val="single" w:sz="4" w:space="0" w:color="auto"/>
              <w:bottom w:val="nil"/>
              <w:right w:val="single" w:sz="4" w:space="0" w:color="auto"/>
            </w:tcBorders>
            <w:noWrap/>
            <w:vAlign w:val="center"/>
          </w:tcPr>
          <w:p w14:paraId="0D4D812A" w14:textId="77777777" w:rsidR="00D62D3D" w:rsidRPr="006D7CDD" w:rsidRDefault="00D62D3D" w:rsidP="008D75DD">
            <w:r w:rsidRPr="006D7CDD">
              <w:t>8.3%</w:t>
            </w:r>
          </w:p>
        </w:tc>
        <w:tc>
          <w:tcPr>
            <w:tcW w:w="0" w:type="auto"/>
            <w:tcBorders>
              <w:top w:val="nil"/>
              <w:left w:val="nil"/>
              <w:bottom w:val="nil"/>
              <w:right w:val="single" w:sz="4" w:space="0" w:color="auto"/>
            </w:tcBorders>
            <w:noWrap/>
            <w:vAlign w:val="center"/>
          </w:tcPr>
          <w:p w14:paraId="7160EFA9" w14:textId="77777777" w:rsidR="00D62D3D" w:rsidRPr="006D7CDD" w:rsidRDefault="00D62D3D" w:rsidP="008D75DD">
            <w:r w:rsidRPr="006D7CDD">
              <w:t>13.3%</w:t>
            </w:r>
          </w:p>
        </w:tc>
        <w:tc>
          <w:tcPr>
            <w:tcW w:w="0" w:type="auto"/>
            <w:tcBorders>
              <w:top w:val="nil"/>
              <w:left w:val="nil"/>
              <w:bottom w:val="nil"/>
            </w:tcBorders>
            <w:noWrap/>
            <w:vAlign w:val="center"/>
          </w:tcPr>
          <w:p w14:paraId="2ED72A92" w14:textId="77777777" w:rsidR="00D62D3D" w:rsidRPr="006D7CDD" w:rsidRDefault="00D62D3D" w:rsidP="008D75DD">
            <w:r w:rsidRPr="006D7CDD">
              <w:t>7.5%</w:t>
            </w:r>
          </w:p>
        </w:tc>
        <w:tc>
          <w:tcPr>
            <w:tcW w:w="0" w:type="auto"/>
            <w:tcBorders>
              <w:top w:val="nil"/>
              <w:left w:val="single" w:sz="4" w:space="0" w:color="auto"/>
              <w:bottom w:val="nil"/>
              <w:right w:val="single" w:sz="4" w:space="0" w:color="auto"/>
            </w:tcBorders>
            <w:vAlign w:val="center"/>
          </w:tcPr>
          <w:p w14:paraId="0F88E667" w14:textId="77777777" w:rsidR="00D62D3D" w:rsidRPr="006D7CDD" w:rsidRDefault="00D62D3D" w:rsidP="008D75DD">
            <w:r w:rsidRPr="006D7CDD">
              <w:t>5.9%</w:t>
            </w:r>
          </w:p>
        </w:tc>
      </w:tr>
      <w:tr w:rsidR="00D62D3D" w14:paraId="516CFF34" w14:textId="77777777" w:rsidTr="007B6849">
        <w:trPr>
          <w:trHeight w:val="290"/>
          <w:jc w:val="center"/>
        </w:trPr>
        <w:tc>
          <w:tcPr>
            <w:tcW w:w="0" w:type="auto"/>
            <w:tcBorders>
              <w:top w:val="nil"/>
              <w:left w:val="nil"/>
              <w:bottom w:val="nil"/>
              <w:right w:val="nil"/>
            </w:tcBorders>
            <w:noWrap/>
            <w:vAlign w:val="center"/>
          </w:tcPr>
          <w:p w14:paraId="01701F57" w14:textId="77777777" w:rsidR="00D62D3D" w:rsidRPr="006D7CDD" w:rsidRDefault="00D62D3D" w:rsidP="008D75DD">
            <w:r w:rsidRPr="006D7CDD">
              <w:t>Interpersonal communication only</w:t>
            </w:r>
          </w:p>
        </w:tc>
        <w:tc>
          <w:tcPr>
            <w:tcW w:w="0" w:type="auto"/>
            <w:tcBorders>
              <w:top w:val="nil"/>
              <w:left w:val="single" w:sz="4" w:space="0" w:color="auto"/>
              <w:bottom w:val="nil"/>
              <w:right w:val="single" w:sz="4" w:space="0" w:color="auto"/>
            </w:tcBorders>
            <w:noWrap/>
            <w:vAlign w:val="center"/>
          </w:tcPr>
          <w:p w14:paraId="456EF72A" w14:textId="77777777" w:rsidR="00D62D3D" w:rsidRPr="006D7CDD" w:rsidRDefault="00D62D3D" w:rsidP="008D75DD">
            <w:r w:rsidRPr="006D7CDD">
              <w:t>83.3%</w:t>
            </w:r>
          </w:p>
        </w:tc>
        <w:tc>
          <w:tcPr>
            <w:tcW w:w="0" w:type="auto"/>
            <w:tcBorders>
              <w:top w:val="nil"/>
              <w:left w:val="nil"/>
              <w:bottom w:val="nil"/>
              <w:right w:val="single" w:sz="4" w:space="0" w:color="auto"/>
            </w:tcBorders>
            <w:noWrap/>
            <w:vAlign w:val="center"/>
          </w:tcPr>
          <w:p w14:paraId="4D0CE6B1" w14:textId="77777777" w:rsidR="00D62D3D" w:rsidRPr="006D7CDD" w:rsidRDefault="00D62D3D" w:rsidP="008D75DD">
            <w:r w:rsidRPr="006D7CDD">
              <w:t>86.7%</w:t>
            </w:r>
          </w:p>
        </w:tc>
        <w:tc>
          <w:tcPr>
            <w:tcW w:w="0" w:type="auto"/>
            <w:tcBorders>
              <w:top w:val="nil"/>
              <w:left w:val="nil"/>
              <w:bottom w:val="nil"/>
            </w:tcBorders>
            <w:noWrap/>
            <w:vAlign w:val="center"/>
          </w:tcPr>
          <w:p w14:paraId="02FAF0D7" w14:textId="77777777" w:rsidR="00D62D3D" w:rsidRPr="006D7CDD" w:rsidRDefault="00D62D3D" w:rsidP="008D75DD">
            <w:r w:rsidRPr="006D7CDD">
              <w:t>87.5%</w:t>
            </w:r>
          </w:p>
        </w:tc>
        <w:tc>
          <w:tcPr>
            <w:tcW w:w="0" w:type="auto"/>
            <w:tcBorders>
              <w:top w:val="nil"/>
              <w:left w:val="single" w:sz="4" w:space="0" w:color="auto"/>
              <w:bottom w:val="nil"/>
              <w:right w:val="single" w:sz="4" w:space="0" w:color="auto"/>
            </w:tcBorders>
            <w:vAlign w:val="center"/>
          </w:tcPr>
          <w:p w14:paraId="6FF62817" w14:textId="77777777" w:rsidR="00D62D3D" w:rsidRPr="006D7CDD" w:rsidRDefault="00D62D3D" w:rsidP="008D75DD">
            <w:r w:rsidRPr="006D7CDD">
              <w:t>76.5%</w:t>
            </w:r>
          </w:p>
        </w:tc>
      </w:tr>
      <w:tr w:rsidR="00D62D3D" w14:paraId="6CFF7610" w14:textId="77777777" w:rsidTr="007B6849">
        <w:trPr>
          <w:trHeight w:val="290"/>
          <w:jc w:val="center"/>
        </w:trPr>
        <w:tc>
          <w:tcPr>
            <w:tcW w:w="0" w:type="auto"/>
            <w:tcBorders>
              <w:top w:val="nil"/>
              <w:left w:val="nil"/>
              <w:bottom w:val="nil"/>
              <w:right w:val="nil"/>
            </w:tcBorders>
            <w:noWrap/>
            <w:vAlign w:val="center"/>
          </w:tcPr>
          <w:p w14:paraId="5D87609B" w14:textId="77777777" w:rsidR="00D62D3D" w:rsidRPr="006D7CDD" w:rsidRDefault="00D62D3D" w:rsidP="008D75DD">
            <w:r w:rsidRPr="006D7CDD">
              <w:t>Both</w:t>
            </w:r>
          </w:p>
        </w:tc>
        <w:tc>
          <w:tcPr>
            <w:tcW w:w="0" w:type="auto"/>
            <w:tcBorders>
              <w:top w:val="nil"/>
              <w:left w:val="single" w:sz="4" w:space="0" w:color="auto"/>
              <w:bottom w:val="nil"/>
              <w:right w:val="single" w:sz="4" w:space="0" w:color="auto"/>
            </w:tcBorders>
            <w:noWrap/>
            <w:vAlign w:val="center"/>
          </w:tcPr>
          <w:p w14:paraId="2D91F7AC" w14:textId="77777777" w:rsidR="00D62D3D" w:rsidRPr="006D7CDD" w:rsidRDefault="00D62D3D" w:rsidP="008D75DD">
            <w:r w:rsidRPr="006D7CDD">
              <w:t>8.3%</w:t>
            </w:r>
          </w:p>
        </w:tc>
        <w:tc>
          <w:tcPr>
            <w:tcW w:w="0" w:type="auto"/>
            <w:tcBorders>
              <w:top w:val="nil"/>
              <w:left w:val="nil"/>
              <w:bottom w:val="nil"/>
              <w:right w:val="single" w:sz="4" w:space="0" w:color="auto"/>
            </w:tcBorders>
            <w:noWrap/>
            <w:vAlign w:val="center"/>
          </w:tcPr>
          <w:p w14:paraId="53D74166" w14:textId="77777777" w:rsidR="00D62D3D" w:rsidRPr="006D7CDD" w:rsidRDefault="00D62D3D" w:rsidP="008D75DD">
            <w:r w:rsidRPr="006D7CDD">
              <w:t>0.0%</w:t>
            </w:r>
          </w:p>
        </w:tc>
        <w:tc>
          <w:tcPr>
            <w:tcW w:w="0" w:type="auto"/>
            <w:tcBorders>
              <w:top w:val="nil"/>
              <w:left w:val="nil"/>
              <w:bottom w:val="nil"/>
            </w:tcBorders>
            <w:noWrap/>
            <w:vAlign w:val="center"/>
          </w:tcPr>
          <w:p w14:paraId="03F4BD93" w14:textId="77777777" w:rsidR="00D62D3D" w:rsidRPr="006D7CDD" w:rsidRDefault="00D62D3D" w:rsidP="008D75DD">
            <w:r w:rsidRPr="006D7CDD">
              <w:t>5.0%</w:t>
            </w:r>
          </w:p>
        </w:tc>
        <w:tc>
          <w:tcPr>
            <w:tcW w:w="0" w:type="auto"/>
            <w:tcBorders>
              <w:top w:val="nil"/>
              <w:left w:val="single" w:sz="4" w:space="0" w:color="auto"/>
              <w:bottom w:val="nil"/>
              <w:right w:val="single" w:sz="4" w:space="0" w:color="auto"/>
            </w:tcBorders>
            <w:vAlign w:val="center"/>
          </w:tcPr>
          <w:p w14:paraId="5F1969DF" w14:textId="77777777" w:rsidR="00D62D3D" w:rsidRPr="006D7CDD" w:rsidRDefault="00D62D3D" w:rsidP="008D75DD">
            <w:r w:rsidRPr="006D7CDD">
              <w:t>17.6%</w:t>
            </w:r>
          </w:p>
        </w:tc>
      </w:tr>
      <w:tr w:rsidR="00D62D3D" w14:paraId="71DEAF14" w14:textId="77777777" w:rsidTr="007B6849">
        <w:trPr>
          <w:trHeight w:val="290"/>
          <w:jc w:val="center"/>
        </w:trPr>
        <w:tc>
          <w:tcPr>
            <w:tcW w:w="0" w:type="auto"/>
            <w:tcBorders>
              <w:top w:val="nil"/>
              <w:left w:val="nil"/>
              <w:bottom w:val="nil"/>
              <w:right w:val="nil"/>
            </w:tcBorders>
            <w:noWrap/>
            <w:vAlign w:val="center"/>
          </w:tcPr>
          <w:p w14:paraId="1F612CCA" w14:textId="77777777" w:rsidR="00D62D3D" w:rsidRPr="006D7CDD" w:rsidRDefault="00D62D3D" w:rsidP="008D75DD">
            <w:r w:rsidRPr="006D7CDD">
              <w:t>Messages recalled among exposed</w:t>
            </w:r>
          </w:p>
        </w:tc>
        <w:tc>
          <w:tcPr>
            <w:tcW w:w="0" w:type="auto"/>
            <w:tcBorders>
              <w:top w:val="nil"/>
              <w:left w:val="single" w:sz="4" w:space="0" w:color="auto"/>
              <w:bottom w:val="nil"/>
              <w:right w:val="single" w:sz="4" w:space="0" w:color="auto"/>
            </w:tcBorders>
            <w:noWrap/>
            <w:vAlign w:val="center"/>
          </w:tcPr>
          <w:p w14:paraId="6E00074A" w14:textId="77777777" w:rsidR="00D62D3D" w:rsidRPr="006D7CDD" w:rsidRDefault="00D62D3D" w:rsidP="008D75DD"/>
        </w:tc>
        <w:tc>
          <w:tcPr>
            <w:tcW w:w="0" w:type="auto"/>
            <w:tcBorders>
              <w:top w:val="nil"/>
              <w:left w:val="nil"/>
              <w:bottom w:val="nil"/>
              <w:right w:val="single" w:sz="4" w:space="0" w:color="auto"/>
            </w:tcBorders>
            <w:noWrap/>
            <w:vAlign w:val="center"/>
          </w:tcPr>
          <w:p w14:paraId="12248DC8" w14:textId="77777777" w:rsidR="00D62D3D" w:rsidRPr="006D7CDD" w:rsidRDefault="00D62D3D" w:rsidP="008D75DD"/>
        </w:tc>
        <w:tc>
          <w:tcPr>
            <w:tcW w:w="0" w:type="auto"/>
            <w:tcBorders>
              <w:top w:val="nil"/>
              <w:left w:val="nil"/>
              <w:bottom w:val="nil"/>
            </w:tcBorders>
            <w:noWrap/>
            <w:vAlign w:val="center"/>
          </w:tcPr>
          <w:p w14:paraId="1F5FFAB7" w14:textId="77777777" w:rsidR="00D62D3D" w:rsidRPr="006D7CDD" w:rsidRDefault="00D62D3D" w:rsidP="008D75DD"/>
        </w:tc>
        <w:tc>
          <w:tcPr>
            <w:tcW w:w="0" w:type="auto"/>
            <w:tcBorders>
              <w:top w:val="nil"/>
              <w:left w:val="single" w:sz="4" w:space="0" w:color="auto"/>
              <w:bottom w:val="nil"/>
              <w:right w:val="single" w:sz="4" w:space="0" w:color="auto"/>
            </w:tcBorders>
            <w:vAlign w:val="center"/>
          </w:tcPr>
          <w:p w14:paraId="4021F5C7" w14:textId="77777777" w:rsidR="00D62D3D" w:rsidRPr="006D7CDD" w:rsidRDefault="00D62D3D" w:rsidP="008D75DD"/>
        </w:tc>
      </w:tr>
      <w:tr w:rsidR="00D62D3D" w14:paraId="42031495" w14:textId="77777777" w:rsidTr="007B6849">
        <w:trPr>
          <w:trHeight w:val="290"/>
          <w:jc w:val="center"/>
        </w:trPr>
        <w:tc>
          <w:tcPr>
            <w:tcW w:w="0" w:type="auto"/>
            <w:tcBorders>
              <w:top w:val="nil"/>
              <w:left w:val="nil"/>
              <w:bottom w:val="nil"/>
              <w:right w:val="nil"/>
            </w:tcBorders>
            <w:noWrap/>
            <w:vAlign w:val="center"/>
          </w:tcPr>
          <w:p w14:paraId="06EF7FAA" w14:textId="77777777" w:rsidR="00D62D3D" w:rsidRPr="006D7CDD" w:rsidRDefault="00D62D3D" w:rsidP="008D75DD">
            <w:r w:rsidRPr="006D7CDD">
              <w:t>“Use net (every) night”</w:t>
            </w:r>
          </w:p>
        </w:tc>
        <w:tc>
          <w:tcPr>
            <w:tcW w:w="0" w:type="auto"/>
            <w:tcBorders>
              <w:top w:val="nil"/>
              <w:left w:val="single" w:sz="4" w:space="0" w:color="auto"/>
              <w:bottom w:val="nil"/>
              <w:right w:val="single" w:sz="4" w:space="0" w:color="auto"/>
            </w:tcBorders>
            <w:noWrap/>
            <w:vAlign w:val="center"/>
          </w:tcPr>
          <w:p w14:paraId="2D0157BA" w14:textId="77777777" w:rsidR="00D62D3D" w:rsidRPr="006D7CDD" w:rsidRDefault="00D62D3D" w:rsidP="008D75DD">
            <w:r w:rsidRPr="006D7CDD">
              <w:t>91.7%</w:t>
            </w:r>
          </w:p>
        </w:tc>
        <w:tc>
          <w:tcPr>
            <w:tcW w:w="0" w:type="auto"/>
            <w:tcBorders>
              <w:top w:val="nil"/>
              <w:left w:val="nil"/>
              <w:bottom w:val="nil"/>
              <w:right w:val="single" w:sz="4" w:space="0" w:color="auto"/>
            </w:tcBorders>
            <w:noWrap/>
            <w:vAlign w:val="center"/>
          </w:tcPr>
          <w:p w14:paraId="278F528A" w14:textId="77777777" w:rsidR="00D62D3D" w:rsidRPr="006D7CDD" w:rsidRDefault="00D62D3D" w:rsidP="008D75DD">
            <w:r w:rsidRPr="006D7CDD">
              <w:t>80.0%</w:t>
            </w:r>
          </w:p>
        </w:tc>
        <w:tc>
          <w:tcPr>
            <w:tcW w:w="0" w:type="auto"/>
            <w:tcBorders>
              <w:top w:val="nil"/>
              <w:left w:val="nil"/>
              <w:bottom w:val="nil"/>
            </w:tcBorders>
            <w:noWrap/>
            <w:vAlign w:val="center"/>
          </w:tcPr>
          <w:p w14:paraId="405E350D" w14:textId="77777777" w:rsidR="00D62D3D" w:rsidRPr="006D7CDD" w:rsidRDefault="00D62D3D" w:rsidP="008D75DD">
            <w:r w:rsidRPr="006D7CDD">
              <w:t>95.0%</w:t>
            </w:r>
          </w:p>
        </w:tc>
        <w:tc>
          <w:tcPr>
            <w:tcW w:w="0" w:type="auto"/>
            <w:tcBorders>
              <w:top w:val="nil"/>
              <w:left w:val="single" w:sz="4" w:space="0" w:color="auto"/>
              <w:bottom w:val="nil"/>
              <w:right w:val="single" w:sz="4" w:space="0" w:color="auto"/>
            </w:tcBorders>
            <w:vAlign w:val="center"/>
          </w:tcPr>
          <w:p w14:paraId="7926010C" w14:textId="77777777" w:rsidR="00D62D3D" w:rsidRPr="006D7CDD" w:rsidRDefault="00D62D3D" w:rsidP="008D75DD">
            <w:r w:rsidRPr="006D7CDD">
              <w:t>94.1%</w:t>
            </w:r>
          </w:p>
        </w:tc>
      </w:tr>
      <w:tr w:rsidR="00D62D3D" w14:paraId="316B2EF8" w14:textId="77777777" w:rsidTr="007B6849">
        <w:trPr>
          <w:trHeight w:val="290"/>
          <w:jc w:val="center"/>
        </w:trPr>
        <w:tc>
          <w:tcPr>
            <w:tcW w:w="0" w:type="auto"/>
            <w:tcBorders>
              <w:top w:val="nil"/>
              <w:left w:val="nil"/>
              <w:bottom w:val="nil"/>
              <w:right w:val="nil"/>
            </w:tcBorders>
            <w:noWrap/>
            <w:vAlign w:val="center"/>
          </w:tcPr>
          <w:p w14:paraId="0B396F46" w14:textId="77777777" w:rsidR="00D62D3D" w:rsidRPr="006D7CDD" w:rsidRDefault="00D62D3D" w:rsidP="008D75DD">
            <w:r w:rsidRPr="006D7CDD">
              <w:lastRenderedPageBreak/>
              <w:t>“Hang net”</w:t>
            </w:r>
          </w:p>
        </w:tc>
        <w:tc>
          <w:tcPr>
            <w:tcW w:w="0" w:type="auto"/>
            <w:tcBorders>
              <w:top w:val="nil"/>
              <w:left w:val="single" w:sz="4" w:space="0" w:color="auto"/>
              <w:bottom w:val="nil"/>
              <w:right w:val="single" w:sz="4" w:space="0" w:color="auto"/>
            </w:tcBorders>
            <w:noWrap/>
            <w:vAlign w:val="center"/>
          </w:tcPr>
          <w:p w14:paraId="356E8D6C" w14:textId="77777777" w:rsidR="00D62D3D" w:rsidRPr="006D7CDD" w:rsidRDefault="00D62D3D" w:rsidP="008D75DD">
            <w:r w:rsidRPr="006D7CDD">
              <w:t>33.3%</w:t>
            </w:r>
          </w:p>
        </w:tc>
        <w:tc>
          <w:tcPr>
            <w:tcW w:w="0" w:type="auto"/>
            <w:tcBorders>
              <w:top w:val="nil"/>
              <w:left w:val="nil"/>
              <w:bottom w:val="nil"/>
              <w:right w:val="single" w:sz="4" w:space="0" w:color="auto"/>
            </w:tcBorders>
            <w:noWrap/>
            <w:vAlign w:val="center"/>
          </w:tcPr>
          <w:p w14:paraId="6D343C87" w14:textId="77777777" w:rsidR="00D62D3D" w:rsidRPr="006D7CDD" w:rsidRDefault="00D62D3D" w:rsidP="008D75DD">
            <w:r w:rsidRPr="006D7CDD">
              <w:t>46.7%</w:t>
            </w:r>
          </w:p>
        </w:tc>
        <w:tc>
          <w:tcPr>
            <w:tcW w:w="0" w:type="auto"/>
            <w:tcBorders>
              <w:top w:val="nil"/>
              <w:left w:val="nil"/>
              <w:bottom w:val="nil"/>
            </w:tcBorders>
            <w:noWrap/>
            <w:vAlign w:val="center"/>
          </w:tcPr>
          <w:p w14:paraId="0802EE26" w14:textId="77777777" w:rsidR="00D62D3D" w:rsidRPr="006D7CDD" w:rsidRDefault="00D62D3D" w:rsidP="008D75DD">
            <w:r w:rsidRPr="006D7CDD">
              <w:t>80.0%</w:t>
            </w:r>
          </w:p>
        </w:tc>
        <w:tc>
          <w:tcPr>
            <w:tcW w:w="0" w:type="auto"/>
            <w:tcBorders>
              <w:top w:val="nil"/>
              <w:left w:val="single" w:sz="4" w:space="0" w:color="auto"/>
              <w:bottom w:val="nil"/>
              <w:right w:val="single" w:sz="4" w:space="0" w:color="auto"/>
            </w:tcBorders>
            <w:vAlign w:val="center"/>
          </w:tcPr>
          <w:p w14:paraId="7376D8E1" w14:textId="77777777" w:rsidR="00D62D3D" w:rsidRPr="006D7CDD" w:rsidRDefault="00D62D3D" w:rsidP="008D75DD">
            <w:r w:rsidRPr="006D7CDD">
              <w:t>52.9%</w:t>
            </w:r>
          </w:p>
        </w:tc>
      </w:tr>
      <w:tr w:rsidR="00D62D3D" w14:paraId="61CAEAFD" w14:textId="77777777" w:rsidTr="007B6849">
        <w:trPr>
          <w:trHeight w:val="290"/>
          <w:jc w:val="center"/>
        </w:trPr>
        <w:tc>
          <w:tcPr>
            <w:tcW w:w="0" w:type="auto"/>
            <w:tcBorders>
              <w:top w:val="nil"/>
              <w:left w:val="nil"/>
              <w:bottom w:val="nil"/>
              <w:right w:val="nil"/>
            </w:tcBorders>
            <w:noWrap/>
            <w:vAlign w:val="center"/>
          </w:tcPr>
          <w:p w14:paraId="77F5A40D" w14:textId="77777777" w:rsidR="00D62D3D" w:rsidRPr="006D7CDD" w:rsidRDefault="00D62D3D" w:rsidP="008D75DD">
            <w:r w:rsidRPr="006D7CDD">
              <w:t>“Care for net”</w:t>
            </w:r>
          </w:p>
        </w:tc>
        <w:tc>
          <w:tcPr>
            <w:tcW w:w="0" w:type="auto"/>
            <w:tcBorders>
              <w:top w:val="nil"/>
              <w:left w:val="single" w:sz="4" w:space="0" w:color="auto"/>
              <w:bottom w:val="nil"/>
              <w:right w:val="single" w:sz="4" w:space="0" w:color="auto"/>
            </w:tcBorders>
            <w:noWrap/>
            <w:vAlign w:val="center"/>
          </w:tcPr>
          <w:p w14:paraId="25A37D43" w14:textId="77777777" w:rsidR="00D62D3D" w:rsidRPr="006D7CDD" w:rsidRDefault="00D62D3D" w:rsidP="008D75DD">
            <w:r w:rsidRPr="006D7CDD">
              <w:t>66.7%</w:t>
            </w:r>
          </w:p>
        </w:tc>
        <w:tc>
          <w:tcPr>
            <w:tcW w:w="0" w:type="auto"/>
            <w:tcBorders>
              <w:top w:val="nil"/>
              <w:left w:val="nil"/>
              <w:bottom w:val="nil"/>
              <w:right w:val="single" w:sz="4" w:space="0" w:color="auto"/>
            </w:tcBorders>
            <w:noWrap/>
            <w:vAlign w:val="center"/>
          </w:tcPr>
          <w:p w14:paraId="0C09349B" w14:textId="77777777" w:rsidR="00D62D3D" w:rsidRPr="006D7CDD" w:rsidRDefault="00D62D3D" w:rsidP="008D75DD">
            <w:r w:rsidRPr="006D7CDD">
              <w:t>93.3%</w:t>
            </w:r>
          </w:p>
        </w:tc>
        <w:tc>
          <w:tcPr>
            <w:tcW w:w="0" w:type="auto"/>
            <w:tcBorders>
              <w:top w:val="nil"/>
              <w:left w:val="nil"/>
              <w:bottom w:val="nil"/>
            </w:tcBorders>
            <w:noWrap/>
            <w:vAlign w:val="center"/>
          </w:tcPr>
          <w:p w14:paraId="5833D9CD" w14:textId="77777777" w:rsidR="00D62D3D" w:rsidRPr="006D7CDD" w:rsidRDefault="00D62D3D" w:rsidP="008D75DD">
            <w:r w:rsidRPr="006D7CDD">
              <w:t>95.0%</w:t>
            </w:r>
          </w:p>
        </w:tc>
        <w:tc>
          <w:tcPr>
            <w:tcW w:w="0" w:type="auto"/>
            <w:tcBorders>
              <w:top w:val="nil"/>
              <w:left w:val="single" w:sz="4" w:space="0" w:color="auto"/>
              <w:bottom w:val="nil"/>
              <w:right w:val="single" w:sz="4" w:space="0" w:color="auto"/>
            </w:tcBorders>
            <w:vAlign w:val="center"/>
          </w:tcPr>
          <w:p w14:paraId="58376FDA" w14:textId="77777777" w:rsidR="00D62D3D" w:rsidRPr="006D7CDD" w:rsidRDefault="00D62D3D" w:rsidP="008D75DD">
            <w:r w:rsidRPr="006D7CDD">
              <w:t>82.4%</w:t>
            </w:r>
          </w:p>
        </w:tc>
      </w:tr>
      <w:tr w:rsidR="00D62D3D" w14:paraId="14585848" w14:textId="77777777" w:rsidTr="007B6849">
        <w:trPr>
          <w:trHeight w:val="290"/>
          <w:jc w:val="center"/>
        </w:trPr>
        <w:tc>
          <w:tcPr>
            <w:tcW w:w="0" w:type="auto"/>
            <w:tcBorders>
              <w:top w:val="nil"/>
              <w:left w:val="nil"/>
              <w:right w:val="nil"/>
            </w:tcBorders>
            <w:noWrap/>
            <w:vAlign w:val="center"/>
          </w:tcPr>
          <w:p w14:paraId="40A5E239" w14:textId="77777777" w:rsidR="00D62D3D" w:rsidRPr="006D7CDD" w:rsidRDefault="00D62D3D" w:rsidP="008D75DD">
            <w:r w:rsidRPr="006D7CDD">
              <w:t>“Repair net”</w:t>
            </w:r>
          </w:p>
        </w:tc>
        <w:tc>
          <w:tcPr>
            <w:tcW w:w="0" w:type="auto"/>
            <w:tcBorders>
              <w:top w:val="nil"/>
              <w:left w:val="single" w:sz="4" w:space="0" w:color="auto"/>
              <w:right w:val="single" w:sz="4" w:space="0" w:color="auto"/>
            </w:tcBorders>
            <w:noWrap/>
            <w:vAlign w:val="center"/>
          </w:tcPr>
          <w:p w14:paraId="36E47747" w14:textId="77777777" w:rsidR="00D62D3D" w:rsidRPr="006D7CDD" w:rsidRDefault="00D62D3D" w:rsidP="008D75DD">
            <w:r w:rsidRPr="006D7CDD">
              <w:t>0.0%</w:t>
            </w:r>
          </w:p>
        </w:tc>
        <w:tc>
          <w:tcPr>
            <w:tcW w:w="0" w:type="auto"/>
            <w:tcBorders>
              <w:top w:val="nil"/>
              <w:left w:val="nil"/>
              <w:right w:val="single" w:sz="4" w:space="0" w:color="auto"/>
            </w:tcBorders>
            <w:noWrap/>
            <w:vAlign w:val="center"/>
          </w:tcPr>
          <w:p w14:paraId="75C0BF13" w14:textId="77777777" w:rsidR="00D62D3D" w:rsidRPr="006D7CDD" w:rsidRDefault="00D62D3D" w:rsidP="008D75DD">
            <w:r w:rsidRPr="006D7CDD">
              <w:t>46.7%</w:t>
            </w:r>
          </w:p>
        </w:tc>
        <w:tc>
          <w:tcPr>
            <w:tcW w:w="0" w:type="auto"/>
            <w:tcBorders>
              <w:top w:val="nil"/>
              <w:left w:val="nil"/>
            </w:tcBorders>
            <w:noWrap/>
            <w:vAlign w:val="center"/>
          </w:tcPr>
          <w:p w14:paraId="7E6F2566" w14:textId="77777777" w:rsidR="00D62D3D" w:rsidRPr="006D7CDD" w:rsidRDefault="00D62D3D" w:rsidP="008D75DD">
            <w:r w:rsidRPr="006D7CDD">
              <w:t>67.5%</w:t>
            </w:r>
          </w:p>
        </w:tc>
        <w:tc>
          <w:tcPr>
            <w:tcW w:w="0" w:type="auto"/>
            <w:tcBorders>
              <w:top w:val="nil"/>
              <w:left w:val="single" w:sz="4" w:space="0" w:color="auto"/>
              <w:bottom w:val="nil"/>
              <w:right w:val="single" w:sz="4" w:space="0" w:color="auto"/>
            </w:tcBorders>
            <w:vAlign w:val="center"/>
          </w:tcPr>
          <w:p w14:paraId="08FAB0AB" w14:textId="77777777" w:rsidR="00D62D3D" w:rsidRPr="006D7CDD" w:rsidRDefault="00D62D3D" w:rsidP="008D75DD">
            <w:r w:rsidRPr="006D7CDD">
              <w:t>47.1%</w:t>
            </w:r>
          </w:p>
        </w:tc>
      </w:tr>
      <w:tr w:rsidR="00D62D3D" w14:paraId="1C3A1CF8" w14:textId="77777777" w:rsidTr="007B6849">
        <w:trPr>
          <w:trHeight w:val="290"/>
          <w:jc w:val="center"/>
        </w:trPr>
        <w:tc>
          <w:tcPr>
            <w:tcW w:w="0" w:type="auto"/>
            <w:tcBorders>
              <w:top w:val="nil"/>
              <w:left w:val="nil"/>
              <w:bottom w:val="single" w:sz="4" w:space="0" w:color="auto"/>
              <w:right w:val="nil"/>
            </w:tcBorders>
            <w:noWrap/>
            <w:vAlign w:val="center"/>
          </w:tcPr>
          <w:p w14:paraId="1C3F7290" w14:textId="77777777" w:rsidR="00D62D3D" w:rsidRPr="006D7CDD" w:rsidRDefault="00D62D3D" w:rsidP="008D75DD">
            <w:r w:rsidRPr="006D7CDD">
              <w:t>“Nets prevent malaria”</w:t>
            </w:r>
          </w:p>
        </w:tc>
        <w:tc>
          <w:tcPr>
            <w:tcW w:w="0" w:type="auto"/>
            <w:tcBorders>
              <w:top w:val="nil"/>
              <w:left w:val="single" w:sz="4" w:space="0" w:color="auto"/>
              <w:bottom w:val="single" w:sz="4" w:space="0" w:color="auto"/>
              <w:right w:val="single" w:sz="4" w:space="0" w:color="auto"/>
            </w:tcBorders>
            <w:noWrap/>
            <w:vAlign w:val="center"/>
          </w:tcPr>
          <w:p w14:paraId="491ABED3" w14:textId="77777777" w:rsidR="00D62D3D" w:rsidRPr="006D7CDD" w:rsidRDefault="00D62D3D" w:rsidP="008D75DD">
            <w:r w:rsidRPr="006D7CDD">
              <w:t>25.0%</w:t>
            </w:r>
          </w:p>
        </w:tc>
        <w:tc>
          <w:tcPr>
            <w:tcW w:w="0" w:type="auto"/>
            <w:tcBorders>
              <w:top w:val="nil"/>
              <w:left w:val="nil"/>
              <w:bottom w:val="single" w:sz="4" w:space="0" w:color="auto"/>
              <w:right w:val="single" w:sz="4" w:space="0" w:color="auto"/>
            </w:tcBorders>
            <w:noWrap/>
            <w:vAlign w:val="center"/>
          </w:tcPr>
          <w:p w14:paraId="22178D8E" w14:textId="77777777" w:rsidR="00D62D3D" w:rsidRPr="006D7CDD" w:rsidRDefault="00D62D3D" w:rsidP="008D75DD">
            <w:r w:rsidRPr="006D7CDD">
              <w:t>33.3%</w:t>
            </w:r>
          </w:p>
        </w:tc>
        <w:tc>
          <w:tcPr>
            <w:tcW w:w="0" w:type="auto"/>
            <w:tcBorders>
              <w:top w:val="nil"/>
              <w:left w:val="nil"/>
              <w:bottom w:val="single" w:sz="4" w:space="0" w:color="auto"/>
            </w:tcBorders>
            <w:noWrap/>
            <w:vAlign w:val="center"/>
          </w:tcPr>
          <w:p w14:paraId="7C9E3F73" w14:textId="77777777" w:rsidR="00D62D3D" w:rsidRPr="006D7CDD" w:rsidRDefault="00D62D3D" w:rsidP="008D75DD">
            <w:r w:rsidRPr="006D7CDD">
              <w:t>95.0%</w:t>
            </w:r>
          </w:p>
        </w:tc>
        <w:tc>
          <w:tcPr>
            <w:tcW w:w="0" w:type="auto"/>
            <w:tcBorders>
              <w:top w:val="nil"/>
              <w:left w:val="single" w:sz="4" w:space="0" w:color="auto"/>
              <w:bottom w:val="single" w:sz="4" w:space="0" w:color="auto"/>
              <w:right w:val="single" w:sz="4" w:space="0" w:color="auto"/>
            </w:tcBorders>
            <w:vAlign w:val="center"/>
          </w:tcPr>
          <w:p w14:paraId="5DF507D3" w14:textId="77777777" w:rsidR="00D62D3D" w:rsidRPr="006D7CDD" w:rsidRDefault="00D62D3D" w:rsidP="008D75DD">
            <w:r w:rsidRPr="006D7CDD">
              <w:t>58.8%</w:t>
            </w:r>
          </w:p>
        </w:tc>
      </w:tr>
      <w:tr w:rsidR="00D62D3D" w14:paraId="43A54445"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7C761E79" w14:textId="77777777" w:rsidR="00D62D3D" w:rsidRPr="006D7CDD" w:rsidRDefault="00D62D3D" w:rsidP="008D75DD">
            <w:pPr>
              <w:rPr>
                <w:b/>
                <w:bCs/>
              </w:rPr>
            </w:pPr>
            <w:r w:rsidRPr="006D7CDD">
              <w:rPr>
                <w:b/>
                <w:bCs/>
              </w:rPr>
              <w:t>Ruhango</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5A7BF3A1" w14:textId="77777777" w:rsidR="00D62D3D" w:rsidRPr="006D7CDD" w:rsidRDefault="00D62D3D" w:rsidP="008D75DD">
            <w:pPr>
              <w:rPr>
                <w:b/>
                <w:bCs/>
              </w:rPr>
            </w:pPr>
            <w:r w:rsidRPr="006D7CDD">
              <w:rPr>
                <w:b/>
                <w:bCs/>
              </w:rPr>
              <w:t>N=214</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603E4213" w14:textId="77777777" w:rsidR="00D62D3D" w:rsidRPr="006D7CDD" w:rsidRDefault="00D62D3D" w:rsidP="008D75DD">
            <w:pPr>
              <w:rPr>
                <w:b/>
                <w:bCs/>
              </w:rPr>
            </w:pPr>
            <w:r w:rsidRPr="006D7CDD">
              <w:rPr>
                <w:b/>
                <w:bCs/>
              </w:rPr>
              <w:t>N=210</w:t>
            </w:r>
          </w:p>
        </w:tc>
        <w:tc>
          <w:tcPr>
            <w:tcW w:w="0" w:type="auto"/>
            <w:tcBorders>
              <w:top w:val="single" w:sz="4" w:space="0" w:color="auto"/>
              <w:left w:val="nil"/>
              <w:bottom w:val="single" w:sz="4" w:space="0" w:color="auto"/>
            </w:tcBorders>
            <w:shd w:val="clear" w:color="000000" w:fill="F2F2F2"/>
            <w:vAlign w:val="center"/>
          </w:tcPr>
          <w:p w14:paraId="4F79C3E5" w14:textId="77777777" w:rsidR="00D62D3D" w:rsidRPr="006D7CDD" w:rsidRDefault="00D62D3D" w:rsidP="008D75DD">
            <w:pPr>
              <w:rPr>
                <w:b/>
                <w:bCs/>
              </w:rPr>
            </w:pPr>
            <w:r w:rsidRPr="006D7CDD">
              <w:rPr>
                <w:b/>
                <w:bCs/>
              </w:rPr>
              <w:t>N=198</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0D5CFEBD" w14:textId="77777777" w:rsidR="00D62D3D" w:rsidRPr="006D7CDD" w:rsidRDefault="00D62D3D" w:rsidP="008D75DD">
            <w:pPr>
              <w:rPr>
                <w:b/>
                <w:bCs/>
              </w:rPr>
            </w:pPr>
            <w:r w:rsidRPr="006D7CDD">
              <w:rPr>
                <w:b/>
                <w:bCs/>
              </w:rPr>
              <w:t>N=183</w:t>
            </w:r>
          </w:p>
        </w:tc>
      </w:tr>
      <w:tr w:rsidR="00D62D3D" w14:paraId="0B801774"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3638D9F8" w14:textId="77777777" w:rsidR="00D62D3D" w:rsidRPr="006D7CDD" w:rsidRDefault="00D62D3D" w:rsidP="008D75DD">
            <w:r w:rsidRPr="006D7CDD">
              <w:t>Any exposure in last six months</w:t>
            </w:r>
          </w:p>
        </w:tc>
        <w:tc>
          <w:tcPr>
            <w:tcW w:w="0" w:type="auto"/>
            <w:tcBorders>
              <w:top w:val="nil"/>
              <w:left w:val="nil"/>
              <w:bottom w:val="single" w:sz="4" w:space="0" w:color="auto"/>
              <w:right w:val="single" w:sz="4" w:space="0" w:color="auto"/>
            </w:tcBorders>
            <w:noWrap/>
            <w:vAlign w:val="center"/>
          </w:tcPr>
          <w:p w14:paraId="3E0EBCD6" w14:textId="77777777" w:rsidR="00D62D3D" w:rsidRPr="006D7CDD" w:rsidRDefault="00D62D3D" w:rsidP="008D75DD">
            <w:r w:rsidRPr="006D7CDD">
              <w:t>29.4%</w:t>
            </w:r>
          </w:p>
        </w:tc>
        <w:tc>
          <w:tcPr>
            <w:tcW w:w="0" w:type="auto"/>
            <w:tcBorders>
              <w:top w:val="nil"/>
              <w:left w:val="nil"/>
              <w:bottom w:val="single" w:sz="4" w:space="0" w:color="auto"/>
              <w:right w:val="single" w:sz="4" w:space="0" w:color="auto"/>
            </w:tcBorders>
            <w:noWrap/>
            <w:vAlign w:val="center"/>
          </w:tcPr>
          <w:p w14:paraId="566F2AFE" w14:textId="77777777" w:rsidR="00D62D3D" w:rsidRPr="006D7CDD" w:rsidRDefault="00D62D3D" w:rsidP="008D75DD">
            <w:r w:rsidRPr="006D7CDD">
              <w:t>38.1%</w:t>
            </w:r>
          </w:p>
        </w:tc>
        <w:tc>
          <w:tcPr>
            <w:tcW w:w="0" w:type="auto"/>
            <w:tcBorders>
              <w:top w:val="nil"/>
              <w:left w:val="nil"/>
              <w:bottom w:val="single" w:sz="4" w:space="0" w:color="auto"/>
            </w:tcBorders>
            <w:noWrap/>
            <w:vAlign w:val="center"/>
          </w:tcPr>
          <w:p w14:paraId="01D13688" w14:textId="77777777" w:rsidR="00D62D3D" w:rsidRPr="006D7CDD" w:rsidRDefault="00D62D3D" w:rsidP="008D75DD">
            <w:r w:rsidRPr="006D7CDD">
              <w:t>10.6%</w:t>
            </w:r>
          </w:p>
        </w:tc>
        <w:tc>
          <w:tcPr>
            <w:tcW w:w="0" w:type="auto"/>
            <w:tcBorders>
              <w:top w:val="nil"/>
              <w:left w:val="single" w:sz="4" w:space="0" w:color="auto"/>
              <w:bottom w:val="single" w:sz="4" w:space="0" w:color="auto"/>
              <w:right w:val="single" w:sz="4" w:space="0" w:color="auto"/>
            </w:tcBorders>
            <w:vAlign w:val="center"/>
          </w:tcPr>
          <w:p w14:paraId="5225B43B" w14:textId="77777777" w:rsidR="00D62D3D" w:rsidRPr="006D7CDD" w:rsidRDefault="00D62D3D" w:rsidP="008D75DD">
            <w:r w:rsidRPr="006D7CDD">
              <w:t>25.1%</w:t>
            </w:r>
          </w:p>
        </w:tc>
      </w:tr>
      <w:tr w:rsidR="00D62D3D" w14:paraId="75F7FCD6" w14:textId="77777777" w:rsidTr="007B6849">
        <w:trPr>
          <w:trHeight w:val="290"/>
          <w:jc w:val="center"/>
        </w:trPr>
        <w:tc>
          <w:tcPr>
            <w:tcW w:w="0" w:type="auto"/>
            <w:tcBorders>
              <w:top w:val="nil"/>
              <w:left w:val="nil"/>
              <w:bottom w:val="nil"/>
              <w:right w:val="nil"/>
            </w:tcBorders>
            <w:noWrap/>
            <w:vAlign w:val="center"/>
          </w:tcPr>
          <w:p w14:paraId="4C10635B" w14:textId="77777777" w:rsidR="00D62D3D" w:rsidRPr="006D7CDD" w:rsidRDefault="00D62D3D" w:rsidP="008D75DD">
            <w:r w:rsidRPr="006D7CDD">
              <w:t>Among those exposed:</w:t>
            </w:r>
          </w:p>
        </w:tc>
        <w:tc>
          <w:tcPr>
            <w:tcW w:w="0" w:type="auto"/>
            <w:tcBorders>
              <w:top w:val="nil"/>
              <w:left w:val="single" w:sz="4" w:space="0" w:color="auto"/>
              <w:bottom w:val="nil"/>
              <w:right w:val="single" w:sz="4" w:space="0" w:color="auto"/>
            </w:tcBorders>
            <w:noWrap/>
            <w:vAlign w:val="center"/>
          </w:tcPr>
          <w:p w14:paraId="2BC065F6" w14:textId="77777777" w:rsidR="00D62D3D" w:rsidRPr="006D7CDD" w:rsidRDefault="00D62D3D" w:rsidP="008D75DD">
            <w:r w:rsidRPr="006D7CDD">
              <w:t>N=63</w:t>
            </w:r>
          </w:p>
        </w:tc>
        <w:tc>
          <w:tcPr>
            <w:tcW w:w="0" w:type="auto"/>
            <w:tcBorders>
              <w:top w:val="nil"/>
              <w:left w:val="nil"/>
              <w:bottom w:val="nil"/>
              <w:right w:val="single" w:sz="4" w:space="0" w:color="auto"/>
            </w:tcBorders>
            <w:noWrap/>
            <w:vAlign w:val="center"/>
          </w:tcPr>
          <w:p w14:paraId="0F146849" w14:textId="77777777" w:rsidR="00D62D3D" w:rsidRPr="006D7CDD" w:rsidRDefault="00D62D3D" w:rsidP="008D75DD">
            <w:r w:rsidRPr="006D7CDD">
              <w:t>N=80</w:t>
            </w:r>
          </w:p>
        </w:tc>
        <w:tc>
          <w:tcPr>
            <w:tcW w:w="0" w:type="auto"/>
            <w:tcBorders>
              <w:top w:val="nil"/>
              <w:left w:val="nil"/>
              <w:bottom w:val="nil"/>
            </w:tcBorders>
            <w:noWrap/>
            <w:vAlign w:val="center"/>
          </w:tcPr>
          <w:p w14:paraId="1CF16ACD" w14:textId="77777777" w:rsidR="00D62D3D" w:rsidRPr="006D7CDD" w:rsidRDefault="00D62D3D" w:rsidP="008D75DD">
            <w:r w:rsidRPr="006D7CDD">
              <w:t>N=21</w:t>
            </w:r>
          </w:p>
        </w:tc>
        <w:tc>
          <w:tcPr>
            <w:tcW w:w="0" w:type="auto"/>
            <w:tcBorders>
              <w:top w:val="nil"/>
              <w:left w:val="single" w:sz="4" w:space="0" w:color="auto"/>
              <w:bottom w:val="nil"/>
              <w:right w:val="single" w:sz="4" w:space="0" w:color="auto"/>
            </w:tcBorders>
            <w:vAlign w:val="center"/>
          </w:tcPr>
          <w:p w14:paraId="749AE960" w14:textId="77777777" w:rsidR="00D62D3D" w:rsidRPr="006D7CDD" w:rsidRDefault="00D62D3D" w:rsidP="008D75DD">
            <w:r w:rsidRPr="006D7CDD">
              <w:t>N=46</w:t>
            </w:r>
          </w:p>
        </w:tc>
      </w:tr>
      <w:tr w:rsidR="00D62D3D" w14:paraId="0ADEAC50" w14:textId="77777777" w:rsidTr="007B6849">
        <w:trPr>
          <w:trHeight w:val="290"/>
          <w:jc w:val="center"/>
        </w:trPr>
        <w:tc>
          <w:tcPr>
            <w:tcW w:w="0" w:type="auto"/>
            <w:tcBorders>
              <w:top w:val="nil"/>
              <w:left w:val="nil"/>
              <w:bottom w:val="nil"/>
              <w:right w:val="nil"/>
            </w:tcBorders>
            <w:noWrap/>
            <w:vAlign w:val="center"/>
          </w:tcPr>
          <w:p w14:paraId="45AB8C69" w14:textId="77777777" w:rsidR="00D62D3D" w:rsidRPr="006D7CDD" w:rsidRDefault="00D62D3D" w:rsidP="008D75DD">
            <w:r w:rsidRPr="006D7CDD">
              <w:t>Mean number of sources among exposed*</w:t>
            </w:r>
          </w:p>
        </w:tc>
        <w:tc>
          <w:tcPr>
            <w:tcW w:w="0" w:type="auto"/>
            <w:tcBorders>
              <w:top w:val="nil"/>
              <w:left w:val="single" w:sz="4" w:space="0" w:color="auto"/>
              <w:bottom w:val="nil"/>
              <w:right w:val="single" w:sz="4" w:space="0" w:color="auto"/>
            </w:tcBorders>
            <w:noWrap/>
            <w:vAlign w:val="center"/>
          </w:tcPr>
          <w:p w14:paraId="61367CEC" w14:textId="77777777" w:rsidR="00D62D3D" w:rsidRPr="006D7CDD" w:rsidRDefault="00D62D3D" w:rsidP="008D75DD">
            <w:r w:rsidRPr="006D7CDD">
              <w:t>1.3</w:t>
            </w:r>
          </w:p>
        </w:tc>
        <w:tc>
          <w:tcPr>
            <w:tcW w:w="0" w:type="auto"/>
            <w:tcBorders>
              <w:top w:val="nil"/>
              <w:left w:val="nil"/>
              <w:bottom w:val="nil"/>
              <w:right w:val="single" w:sz="4" w:space="0" w:color="auto"/>
            </w:tcBorders>
            <w:noWrap/>
            <w:vAlign w:val="center"/>
          </w:tcPr>
          <w:p w14:paraId="02634F57" w14:textId="77777777" w:rsidR="00D62D3D" w:rsidRPr="006D7CDD" w:rsidRDefault="00D62D3D" w:rsidP="008D75DD">
            <w:r w:rsidRPr="006D7CDD">
              <w:t>1.2</w:t>
            </w:r>
          </w:p>
        </w:tc>
        <w:tc>
          <w:tcPr>
            <w:tcW w:w="0" w:type="auto"/>
            <w:tcBorders>
              <w:top w:val="nil"/>
              <w:left w:val="nil"/>
              <w:bottom w:val="nil"/>
            </w:tcBorders>
            <w:noWrap/>
            <w:vAlign w:val="center"/>
          </w:tcPr>
          <w:p w14:paraId="36E77BC5" w14:textId="77777777" w:rsidR="00D62D3D" w:rsidRPr="006D7CDD" w:rsidRDefault="00D62D3D" w:rsidP="008D75DD">
            <w:r w:rsidRPr="006D7CDD">
              <w:t>1.3</w:t>
            </w:r>
          </w:p>
        </w:tc>
        <w:tc>
          <w:tcPr>
            <w:tcW w:w="0" w:type="auto"/>
            <w:tcBorders>
              <w:top w:val="nil"/>
              <w:left w:val="single" w:sz="4" w:space="0" w:color="auto"/>
              <w:bottom w:val="nil"/>
              <w:right w:val="single" w:sz="4" w:space="0" w:color="auto"/>
            </w:tcBorders>
            <w:vAlign w:val="center"/>
          </w:tcPr>
          <w:p w14:paraId="69841320" w14:textId="77777777" w:rsidR="00D62D3D" w:rsidRPr="006D7CDD" w:rsidRDefault="00D62D3D" w:rsidP="008D75DD">
            <w:r w:rsidRPr="006D7CDD">
              <w:t>1.3</w:t>
            </w:r>
          </w:p>
        </w:tc>
      </w:tr>
      <w:tr w:rsidR="00D62D3D" w14:paraId="30F57196" w14:textId="77777777" w:rsidTr="007B6849">
        <w:trPr>
          <w:trHeight w:val="290"/>
          <w:jc w:val="center"/>
        </w:trPr>
        <w:tc>
          <w:tcPr>
            <w:tcW w:w="0" w:type="auto"/>
            <w:tcBorders>
              <w:top w:val="nil"/>
              <w:left w:val="nil"/>
              <w:bottom w:val="nil"/>
              <w:right w:val="nil"/>
            </w:tcBorders>
            <w:noWrap/>
            <w:vAlign w:val="center"/>
          </w:tcPr>
          <w:p w14:paraId="1B852BF1" w14:textId="77777777" w:rsidR="00D62D3D" w:rsidRPr="006D7CDD" w:rsidRDefault="00D62D3D" w:rsidP="008D75DD">
            <w:r w:rsidRPr="006D7CDD">
              <w:t>Type of media source among exposed</w:t>
            </w:r>
          </w:p>
        </w:tc>
        <w:tc>
          <w:tcPr>
            <w:tcW w:w="0" w:type="auto"/>
            <w:tcBorders>
              <w:top w:val="nil"/>
              <w:left w:val="single" w:sz="4" w:space="0" w:color="auto"/>
              <w:bottom w:val="nil"/>
              <w:right w:val="single" w:sz="4" w:space="0" w:color="auto"/>
            </w:tcBorders>
            <w:noWrap/>
            <w:vAlign w:val="center"/>
          </w:tcPr>
          <w:p w14:paraId="5EF37CD6" w14:textId="77777777" w:rsidR="00D62D3D" w:rsidRPr="006D7CDD" w:rsidRDefault="00D62D3D" w:rsidP="008D75DD"/>
        </w:tc>
        <w:tc>
          <w:tcPr>
            <w:tcW w:w="0" w:type="auto"/>
            <w:tcBorders>
              <w:top w:val="nil"/>
              <w:left w:val="nil"/>
              <w:bottom w:val="nil"/>
              <w:right w:val="single" w:sz="4" w:space="0" w:color="auto"/>
            </w:tcBorders>
            <w:noWrap/>
            <w:vAlign w:val="center"/>
          </w:tcPr>
          <w:p w14:paraId="3E09181A" w14:textId="77777777" w:rsidR="00D62D3D" w:rsidRPr="006D7CDD" w:rsidRDefault="00D62D3D" w:rsidP="008D75DD"/>
        </w:tc>
        <w:tc>
          <w:tcPr>
            <w:tcW w:w="0" w:type="auto"/>
            <w:tcBorders>
              <w:top w:val="nil"/>
              <w:left w:val="nil"/>
              <w:bottom w:val="nil"/>
            </w:tcBorders>
            <w:noWrap/>
            <w:vAlign w:val="center"/>
          </w:tcPr>
          <w:p w14:paraId="7DEE68AB" w14:textId="77777777" w:rsidR="00D62D3D" w:rsidRPr="006D7CDD" w:rsidRDefault="00D62D3D" w:rsidP="008D75DD"/>
        </w:tc>
        <w:tc>
          <w:tcPr>
            <w:tcW w:w="0" w:type="auto"/>
            <w:tcBorders>
              <w:top w:val="nil"/>
              <w:left w:val="single" w:sz="4" w:space="0" w:color="auto"/>
              <w:bottom w:val="nil"/>
              <w:right w:val="single" w:sz="4" w:space="0" w:color="auto"/>
            </w:tcBorders>
            <w:vAlign w:val="center"/>
          </w:tcPr>
          <w:p w14:paraId="3E327669" w14:textId="77777777" w:rsidR="00D62D3D" w:rsidRPr="006D7CDD" w:rsidRDefault="00D62D3D" w:rsidP="008D75DD"/>
        </w:tc>
      </w:tr>
      <w:tr w:rsidR="00D62D3D" w14:paraId="115C16EA" w14:textId="77777777" w:rsidTr="007B6849">
        <w:trPr>
          <w:trHeight w:val="290"/>
          <w:jc w:val="center"/>
        </w:trPr>
        <w:tc>
          <w:tcPr>
            <w:tcW w:w="0" w:type="auto"/>
            <w:tcBorders>
              <w:top w:val="nil"/>
              <w:left w:val="nil"/>
              <w:bottom w:val="nil"/>
              <w:right w:val="nil"/>
            </w:tcBorders>
            <w:noWrap/>
            <w:vAlign w:val="center"/>
          </w:tcPr>
          <w:p w14:paraId="5313605B" w14:textId="77777777" w:rsidR="00D62D3D" w:rsidRPr="006D7CDD" w:rsidRDefault="00D62D3D" w:rsidP="008D75DD">
            <w:r w:rsidRPr="006D7CDD">
              <w:t>Media only</w:t>
            </w:r>
          </w:p>
        </w:tc>
        <w:tc>
          <w:tcPr>
            <w:tcW w:w="0" w:type="auto"/>
            <w:tcBorders>
              <w:top w:val="nil"/>
              <w:left w:val="single" w:sz="4" w:space="0" w:color="auto"/>
              <w:bottom w:val="nil"/>
              <w:right w:val="single" w:sz="4" w:space="0" w:color="auto"/>
            </w:tcBorders>
            <w:noWrap/>
            <w:vAlign w:val="center"/>
          </w:tcPr>
          <w:p w14:paraId="29646D3C" w14:textId="77777777" w:rsidR="00D62D3D" w:rsidRPr="006D7CDD" w:rsidRDefault="00D62D3D" w:rsidP="008D75DD">
            <w:r w:rsidRPr="006D7CDD">
              <w:t>14.3%</w:t>
            </w:r>
          </w:p>
        </w:tc>
        <w:tc>
          <w:tcPr>
            <w:tcW w:w="0" w:type="auto"/>
            <w:tcBorders>
              <w:top w:val="nil"/>
              <w:left w:val="nil"/>
              <w:bottom w:val="nil"/>
              <w:right w:val="single" w:sz="4" w:space="0" w:color="auto"/>
            </w:tcBorders>
            <w:noWrap/>
            <w:vAlign w:val="center"/>
          </w:tcPr>
          <w:p w14:paraId="0CBF5909" w14:textId="77777777" w:rsidR="00D62D3D" w:rsidRPr="006D7CDD" w:rsidRDefault="00D62D3D" w:rsidP="008D75DD">
            <w:r w:rsidRPr="006D7CDD">
              <w:t>11.2%</w:t>
            </w:r>
          </w:p>
        </w:tc>
        <w:tc>
          <w:tcPr>
            <w:tcW w:w="0" w:type="auto"/>
            <w:tcBorders>
              <w:top w:val="nil"/>
              <w:left w:val="nil"/>
              <w:bottom w:val="nil"/>
            </w:tcBorders>
            <w:noWrap/>
            <w:vAlign w:val="center"/>
          </w:tcPr>
          <w:p w14:paraId="23C777A0" w14:textId="77777777" w:rsidR="00D62D3D" w:rsidRPr="006D7CDD" w:rsidRDefault="00D62D3D" w:rsidP="008D75DD">
            <w:r w:rsidRPr="006D7CDD">
              <w:t>0.0%</w:t>
            </w:r>
          </w:p>
        </w:tc>
        <w:tc>
          <w:tcPr>
            <w:tcW w:w="0" w:type="auto"/>
            <w:tcBorders>
              <w:top w:val="nil"/>
              <w:left w:val="single" w:sz="4" w:space="0" w:color="auto"/>
              <w:bottom w:val="nil"/>
              <w:right w:val="single" w:sz="4" w:space="0" w:color="auto"/>
            </w:tcBorders>
            <w:vAlign w:val="center"/>
          </w:tcPr>
          <w:p w14:paraId="3645084C" w14:textId="77777777" w:rsidR="00D62D3D" w:rsidRPr="006D7CDD" w:rsidRDefault="00D62D3D" w:rsidP="008D75DD">
            <w:r w:rsidRPr="006D7CDD">
              <w:t>15.2%</w:t>
            </w:r>
          </w:p>
        </w:tc>
      </w:tr>
      <w:tr w:rsidR="00D62D3D" w14:paraId="0F486263" w14:textId="77777777" w:rsidTr="007B6849">
        <w:trPr>
          <w:trHeight w:val="290"/>
          <w:jc w:val="center"/>
        </w:trPr>
        <w:tc>
          <w:tcPr>
            <w:tcW w:w="0" w:type="auto"/>
            <w:tcBorders>
              <w:top w:val="nil"/>
              <w:left w:val="nil"/>
              <w:bottom w:val="nil"/>
              <w:right w:val="nil"/>
            </w:tcBorders>
            <w:noWrap/>
            <w:vAlign w:val="center"/>
          </w:tcPr>
          <w:p w14:paraId="14E7D78B" w14:textId="77777777" w:rsidR="00D62D3D" w:rsidRPr="006D7CDD" w:rsidRDefault="00D62D3D" w:rsidP="008D75DD">
            <w:r w:rsidRPr="006D7CDD">
              <w:t>Interpersonal communication only</w:t>
            </w:r>
          </w:p>
        </w:tc>
        <w:tc>
          <w:tcPr>
            <w:tcW w:w="0" w:type="auto"/>
            <w:tcBorders>
              <w:top w:val="nil"/>
              <w:left w:val="single" w:sz="4" w:space="0" w:color="auto"/>
              <w:bottom w:val="nil"/>
              <w:right w:val="single" w:sz="4" w:space="0" w:color="auto"/>
            </w:tcBorders>
            <w:noWrap/>
            <w:vAlign w:val="center"/>
          </w:tcPr>
          <w:p w14:paraId="1D449C61" w14:textId="77777777" w:rsidR="00D62D3D" w:rsidRPr="006D7CDD" w:rsidRDefault="00D62D3D" w:rsidP="008D75DD">
            <w:r w:rsidRPr="006D7CDD">
              <w:t>69.8%</w:t>
            </w:r>
          </w:p>
        </w:tc>
        <w:tc>
          <w:tcPr>
            <w:tcW w:w="0" w:type="auto"/>
            <w:tcBorders>
              <w:top w:val="nil"/>
              <w:left w:val="nil"/>
              <w:bottom w:val="nil"/>
              <w:right w:val="single" w:sz="4" w:space="0" w:color="auto"/>
            </w:tcBorders>
            <w:noWrap/>
            <w:vAlign w:val="center"/>
          </w:tcPr>
          <w:p w14:paraId="6C300782" w14:textId="77777777" w:rsidR="00D62D3D" w:rsidRPr="006D7CDD" w:rsidRDefault="00D62D3D" w:rsidP="008D75DD">
            <w:r w:rsidRPr="006D7CDD">
              <w:t>75.0%</w:t>
            </w:r>
          </w:p>
        </w:tc>
        <w:tc>
          <w:tcPr>
            <w:tcW w:w="0" w:type="auto"/>
            <w:tcBorders>
              <w:top w:val="nil"/>
              <w:left w:val="nil"/>
              <w:bottom w:val="nil"/>
            </w:tcBorders>
            <w:noWrap/>
            <w:vAlign w:val="center"/>
          </w:tcPr>
          <w:p w14:paraId="099CF101" w14:textId="77777777" w:rsidR="00D62D3D" w:rsidRPr="006D7CDD" w:rsidRDefault="00D62D3D" w:rsidP="008D75DD">
            <w:r w:rsidRPr="006D7CDD">
              <w:t>90.5%</w:t>
            </w:r>
          </w:p>
        </w:tc>
        <w:tc>
          <w:tcPr>
            <w:tcW w:w="0" w:type="auto"/>
            <w:tcBorders>
              <w:top w:val="nil"/>
              <w:left w:val="single" w:sz="4" w:space="0" w:color="auto"/>
              <w:bottom w:val="nil"/>
              <w:right w:val="single" w:sz="4" w:space="0" w:color="auto"/>
            </w:tcBorders>
            <w:vAlign w:val="center"/>
          </w:tcPr>
          <w:p w14:paraId="64D660B1" w14:textId="77777777" w:rsidR="00D62D3D" w:rsidRPr="006D7CDD" w:rsidRDefault="00D62D3D" w:rsidP="008D75DD">
            <w:r w:rsidRPr="006D7CDD">
              <w:t>65.2%</w:t>
            </w:r>
          </w:p>
        </w:tc>
      </w:tr>
      <w:tr w:rsidR="00D62D3D" w14:paraId="18BD926D" w14:textId="77777777" w:rsidTr="007B6849">
        <w:trPr>
          <w:trHeight w:val="290"/>
          <w:jc w:val="center"/>
        </w:trPr>
        <w:tc>
          <w:tcPr>
            <w:tcW w:w="0" w:type="auto"/>
            <w:tcBorders>
              <w:top w:val="nil"/>
              <w:left w:val="nil"/>
              <w:bottom w:val="nil"/>
              <w:right w:val="nil"/>
            </w:tcBorders>
            <w:noWrap/>
            <w:vAlign w:val="center"/>
          </w:tcPr>
          <w:p w14:paraId="66F31BA5" w14:textId="77777777" w:rsidR="00D62D3D" w:rsidRPr="006D7CDD" w:rsidRDefault="00D62D3D" w:rsidP="008D75DD">
            <w:r w:rsidRPr="006D7CDD">
              <w:t>Both</w:t>
            </w:r>
          </w:p>
        </w:tc>
        <w:tc>
          <w:tcPr>
            <w:tcW w:w="0" w:type="auto"/>
            <w:tcBorders>
              <w:top w:val="nil"/>
              <w:left w:val="single" w:sz="4" w:space="0" w:color="auto"/>
              <w:bottom w:val="nil"/>
              <w:right w:val="single" w:sz="4" w:space="0" w:color="auto"/>
            </w:tcBorders>
            <w:noWrap/>
            <w:vAlign w:val="center"/>
          </w:tcPr>
          <w:p w14:paraId="1778852D" w14:textId="77777777" w:rsidR="00D62D3D" w:rsidRPr="006D7CDD" w:rsidRDefault="00D62D3D" w:rsidP="008D75DD">
            <w:r w:rsidRPr="006D7CDD">
              <w:t>15.9%</w:t>
            </w:r>
          </w:p>
        </w:tc>
        <w:tc>
          <w:tcPr>
            <w:tcW w:w="0" w:type="auto"/>
            <w:tcBorders>
              <w:top w:val="nil"/>
              <w:left w:val="nil"/>
              <w:bottom w:val="nil"/>
              <w:right w:val="single" w:sz="4" w:space="0" w:color="auto"/>
            </w:tcBorders>
            <w:noWrap/>
            <w:vAlign w:val="center"/>
          </w:tcPr>
          <w:p w14:paraId="0599C8F9" w14:textId="77777777" w:rsidR="00D62D3D" w:rsidRPr="006D7CDD" w:rsidRDefault="00D62D3D" w:rsidP="008D75DD">
            <w:r w:rsidRPr="006D7CDD">
              <w:t>13.8%</w:t>
            </w:r>
          </w:p>
        </w:tc>
        <w:tc>
          <w:tcPr>
            <w:tcW w:w="0" w:type="auto"/>
            <w:tcBorders>
              <w:top w:val="nil"/>
              <w:left w:val="nil"/>
              <w:bottom w:val="nil"/>
            </w:tcBorders>
            <w:noWrap/>
            <w:vAlign w:val="center"/>
          </w:tcPr>
          <w:p w14:paraId="77BF9FB7" w14:textId="77777777" w:rsidR="00D62D3D" w:rsidRPr="006D7CDD" w:rsidRDefault="00D62D3D" w:rsidP="008D75DD">
            <w:r w:rsidRPr="006D7CDD">
              <w:t>9.5%</w:t>
            </w:r>
          </w:p>
        </w:tc>
        <w:tc>
          <w:tcPr>
            <w:tcW w:w="0" w:type="auto"/>
            <w:tcBorders>
              <w:top w:val="nil"/>
              <w:left w:val="single" w:sz="4" w:space="0" w:color="auto"/>
              <w:bottom w:val="nil"/>
              <w:right w:val="single" w:sz="4" w:space="0" w:color="auto"/>
            </w:tcBorders>
            <w:vAlign w:val="center"/>
          </w:tcPr>
          <w:p w14:paraId="0D5F3694" w14:textId="77777777" w:rsidR="00D62D3D" w:rsidRPr="006D7CDD" w:rsidRDefault="00D62D3D" w:rsidP="008D75DD">
            <w:r w:rsidRPr="006D7CDD">
              <w:t>19.6%</w:t>
            </w:r>
          </w:p>
        </w:tc>
      </w:tr>
      <w:tr w:rsidR="00D62D3D" w14:paraId="25AFDCB7" w14:textId="77777777" w:rsidTr="007B6849">
        <w:trPr>
          <w:trHeight w:val="290"/>
          <w:jc w:val="center"/>
        </w:trPr>
        <w:tc>
          <w:tcPr>
            <w:tcW w:w="0" w:type="auto"/>
            <w:tcBorders>
              <w:top w:val="nil"/>
              <w:left w:val="nil"/>
              <w:bottom w:val="nil"/>
              <w:right w:val="nil"/>
            </w:tcBorders>
            <w:noWrap/>
            <w:vAlign w:val="center"/>
          </w:tcPr>
          <w:p w14:paraId="3BA71E17" w14:textId="77777777" w:rsidR="00D62D3D" w:rsidRPr="006D7CDD" w:rsidRDefault="00D62D3D" w:rsidP="008D75DD">
            <w:r w:rsidRPr="006D7CDD">
              <w:t>Messages recalled among exposed</w:t>
            </w:r>
          </w:p>
        </w:tc>
        <w:tc>
          <w:tcPr>
            <w:tcW w:w="0" w:type="auto"/>
            <w:tcBorders>
              <w:top w:val="nil"/>
              <w:left w:val="single" w:sz="4" w:space="0" w:color="auto"/>
              <w:bottom w:val="nil"/>
              <w:right w:val="single" w:sz="4" w:space="0" w:color="auto"/>
            </w:tcBorders>
            <w:noWrap/>
            <w:vAlign w:val="center"/>
          </w:tcPr>
          <w:p w14:paraId="153A1E91" w14:textId="77777777" w:rsidR="00D62D3D" w:rsidRPr="006D7CDD" w:rsidRDefault="00D62D3D" w:rsidP="008D75DD"/>
        </w:tc>
        <w:tc>
          <w:tcPr>
            <w:tcW w:w="0" w:type="auto"/>
            <w:tcBorders>
              <w:top w:val="nil"/>
              <w:left w:val="nil"/>
              <w:bottom w:val="nil"/>
              <w:right w:val="single" w:sz="4" w:space="0" w:color="auto"/>
            </w:tcBorders>
            <w:noWrap/>
            <w:vAlign w:val="center"/>
          </w:tcPr>
          <w:p w14:paraId="71B35BB7" w14:textId="77777777" w:rsidR="00D62D3D" w:rsidRPr="006D7CDD" w:rsidRDefault="00D62D3D" w:rsidP="008D75DD"/>
        </w:tc>
        <w:tc>
          <w:tcPr>
            <w:tcW w:w="0" w:type="auto"/>
            <w:tcBorders>
              <w:top w:val="nil"/>
              <w:left w:val="nil"/>
              <w:bottom w:val="nil"/>
            </w:tcBorders>
            <w:noWrap/>
            <w:vAlign w:val="center"/>
          </w:tcPr>
          <w:p w14:paraId="08D280C8" w14:textId="77777777" w:rsidR="00D62D3D" w:rsidRPr="006D7CDD" w:rsidRDefault="00D62D3D" w:rsidP="008D75DD"/>
        </w:tc>
        <w:tc>
          <w:tcPr>
            <w:tcW w:w="0" w:type="auto"/>
            <w:tcBorders>
              <w:top w:val="nil"/>
              <w:left w:val="single" w:sz="4" w:space="0" w:color="auto"/>
              <w:bottom w:val="nil"/>
              <w:right w:val="single" w:sz="4" w:space="0" w:color="auto"/>
            </w:tcBorders>
            <w:vAlign w:val="center"/>
          </w:tcPr>
          <w:p w14:paraId="0EA33188" w14:textId="77777777" w:rsidR="00D62D3D" w:rsidRPr="006D7CDD" w:rsidRDefault="00D62D3D" w:rsidP="008D75DD"/>
        </w:tc>
      </w:tr>
      <w:tr w:rsidR="00D62D3D" w14:paraId="75A0568C" w14:textId="77777777" w:rsidTr="007B6849">
        <w:trPr>
          <w:trHeight w:val="290"/>
          <w:jc w:val="center"/>
        </w:trPr>
        <w:tc>
          <w:tcPr>
            <w:tcW w:w="0" w:type="auto"/>
            <w:tcBorders>
              <w:top w:val="nil"/>
              <w:left w:val="nil"/>
              <w:bottom w:val="nil"/>
              <w:right w:val="nil"/>
            </w:tcBorders>
            <w:noWrap/>
            <w:vAlign w:val="center"/>
          </w:tcPr>
          <w:p w14:paraId="66B315B2" w14:textId="77777777" w:rsidR="00D62D3D" w:rsidRPr="006D7CDD" w:rsidRDefault="00D62D3D" w:rsidP="008D75DD">
            <w:r w:rsidRPr="006D7CDD">
              <w:t>“Use net (every) night”</w:t>
            </w:r>
          </w:p>
        </w:tc>
        <w:tc>
          <w:tcPr>
            <w:tcW w:w="0" w:type="auto"/>
            <w:tcBorders>
              <w:top w:val="nil"/>
              <w:left w:val="single" w:sz="4" w:space="0" w:color="auto"/>
              <w:bottom w:val="nil"/>
              <w:right w:val="single" w:sz="4" w:space="0" w:color="auto"/>
            </w:tcBorders>
            <w:noWrap/>
            <w:vAlign w:val="center"/>
          </w:tcPr>
          <w:p w14:paraId="7F5436DC" w14:textId="77777777" w:rsidR="00D62D3D" w:rsidRPr="006D7CDD" w:rsidRDefault="00D62D3D" w:rsidP="008D75DD">
            <w:r w:rsidRPr="006D7CDD">
              <w:t>92.1%</w:t>
            </w:r>
          </w:p>
        </w:tc>
        <w:tc>
          <w:tcPr>
            <w:tcW w:w="0" w:type="auto"/>
            <w:tcBorders>
              <w:top w:val="nil"/>
              <w:left w:val="nil"/>
              <w:bottom w:val="nil"/>
              <w:right w:val="single" w:sz="4" w:space="0" w:color="auto"/>
            </w:tcBorders>
            <w:noWrap/>
            <w:vAlign w:val="center"/>
          </w:tcPr>
          <w:p w14:paraId="5CC99706" w14:textId="77777777" w:rsidR="00D62D3D" w:rsidRPr="006D7CDD" w:rsidRDefault="00D62D3D" w:rsidP="008D75DD">
            <w:r w:rsidRPr="006D7CDD">
              <w:t>97.5%</w:t>
            </w:r>
          </w:p>
        </w:tc>
        <w:tc>
          <w:tcPr>
            <w:tcW w:w="0" w:type="auto"/>
            <w:tcBorders>
              <w:top w:val="nil"/>
              <w:left w:val="nil"/>
              <w:bottom w:val="nil"/>
            </w:tcBorders>
            <w:noWrap/>
            <w:vAlign w:val="center"/>
          </w:tcPr>
          <w:p w14:paraId="3CB399D2" w14:textId="77777777" w:rsidR="00D62D3D" w:rsidRPr="006D7CDD" w:rsidRDefault="00D62D3D" w:rsidP="008D75DD">
            <w:r w:rsidRPr="006D7CDD">
              <w:t>85.7%</w:t>
            </w:r>
          </w:p>
        </w:tc>
        <w:tc>
          <w:tcPr>
            <w:tcW w:w="0" w:type="auto"/>
            <w:tcBorders>
              <w:top w:val="nil"/>
              <w:left w:val="single" w:sz="4" w:space="0" w:color="auto"/>
              <w:bottom w:val="nil"/>
              <w:right w:val="single" w:sz="4" w:space="0" w:color="auto"/>
            </w:tcBorders>
            <w:vAlign w:val="center"/>
          </w:tcPr>
          <w:p w14:paraId="5120E28F" w14:textId="77777777" w:rsidR="00D62D3D" w:rsidRPr="006D7CDD" w:rsidRDefault="00D62D3D" w:rsidP="008D75DD">
            <w:r w:rsidRPr="006D7CDD">
              <w:t>87.0%</w:t>
            </w:r>
          </w:p>
        </w:tc>
      </w:tr>
      <w:tr w:rsidR="00D62D3D" w14:paraId="1FBA1DCE" w14:textId="77777777" w:rsidTr="007B6849">
        <w:trPr>
          <w:trHeight w:val="290"/>
          <w:jc w:val="center"/>
        </w:trPr>
        <w:tc>
          <w:tcPr>
            <w:tcW w:w="0" w:type="auto"/>
            <w:tcBorders>
              <w:top w:val="nil"/>
              <w:left w:val="nil"/>
              <w:bottom w:val="nil"/>
              <w:right w:val="nil"/>
            </w:tcBorders>
            <w:noWrap/>
            <w:vAlign w:val="center"/>
          </w:tcPr>
          <w:p w14:paraId="23252775" w14:textId="77777777" w:rsidR="00D62D3D" w:rsidRPr="006D7CDD" w:rsidRDefault="00D62D3D" w:rsidP="008D75DD">
            <w:r w:rsidRPr="006D7CDD">
              <w:t>“Hang net”</w:t>
            </w:r>
          </w:p>
        </w:tc>
        <w:tc>
          <w:tcPr>
            <w:tcW w:w="0" w:type="auto"/>
            <w:tcBorders>
              <w:top w:val="nil"/>
              <w:left w:val="single" w:sz="4" w:space="0" w:color="auto"/>
              <w:bottom w:val="nil"/>
              <w:right w:val="single" w:sz="4" w:space="0" w:color="auto"/>
            </w:tcBorders>
            <w:noWrap/>
            <w:vAlign w:val="center"/>
          </w:tcPr>
          <w:p w14:paraId="63676AE0" w14:textId="77777777" w:rsidR="00D62D3D" w:rsidRPr="006D7CDD" w:rsidRDefault="00D62D3D" w:rsidP="008D75DD">
            <w:r w:rsidRPr="006D7CDD">
              <w:t>77.8%</w:t>
            </w:r>
          </w:p>
        </w:tc>
        <w:tc>
          <w:tcPr>
            <w:tcW w:w="0" w:type="auto"/>
            <w:tcBorders>
              <w:top w:val="nil"/>
              <w:left w:val="nil"/>
              <w:bottom w:val="nil"/>
              <w:right w:val="single" w:sz="4" w:space="0" w:color="auto"/>
            </w:tcBorders>
            <w:noWrap/>
            <w:vAlign w:val="center"/>
          </w:tcPr>
          <w:p w14:paraId="117BF622" w14:textId="77777777" w:rsidR="00D62D3D" w:rsidRPr="006D7CDD" w:rsidRDefault="00D62D3D" w:rsidP="008D75DD">
            <w:r w:rsidRPr="006D7CDD">
              <w:t>91.2%</w:t>
            </w:r>
          </w:p>
        </w:tc>
        <w:tc>
          <w:tcPr>
            <w:tcW w:w="0" w:type="auto"/>
            <w:tcBorders>
              <w:top w:val="nil"/>
              <w:left w:val="nil"/>
              <w:bottom w:val="nil"/>
            </w:tcBorders>
            <w:noWrap/>
            <w:vAlign w:val="center"/>
          </w:tcPr>
          <w:p w14:paraId="5B9E3943" w14:textId="77777777" w:rsidR="00D62D3D" w:rsidRPr="006D7CDD" w:rsidRDefault="00D62D3D" w:rsidP="008D75DD">
            <w:r w:rsidRPr="006D7CDD">
              <w:t>57.1%</w:t>
            </w:r>
          </w:p>
        </w:tc>
        <w:tc>
          <w:tcPr>
            <w:tcW w:w="0" w:type="auto"/>
            <w:tcBorders>
              <w:top w:val="nil"/>
              <w:left w:val="single" w:sz="4" w:space="0" w:color="auto"/>
              <w:bottom w:val="nil"/>
              <w:right w:val="single" w:sz="4" w:space="0" w:color="auto"/>
            </w:tcBorders>
            <w:vAlign w:val="center"/>
          </w:tcPr>
          <w:p w14:paraId="6007A10B" w14:textId="77777777" w:rsidR="00D62D3D" w:rsidRPr="006D7CDD" w:rsidRDefault="00D62D3D" w:rsidP="008D75DD">
            <w:r w:rsidRPr="006D7CDD">
              <w:t>37.0%</w:t>
            </w:r>
          </w:p>
        </w:tc>
      </w:tr>
      <w:tr w:rsidR="00D62D3D" w14:paraId="5142DD1B" w14:textId="77777777" w:rsidTr="007B6849">
        <w:trPr>
          <w:trHeight w:val="290"/>
          <w:jc w:val="center"/>
        </w:trPr>
        <w:tc>
          <w:tcPr>
            <w:tcW w:w="0" w:type="auto"/>
            <w:tcBorders>
              <w:top w:val="nil"/>
              <w:left w:val="nil"/>
              <w:bottom w:val="nil"/>
              <w:right w:val="nil"/>
            </w:tcBorders>
            <w:noWrap/>
            <w:vAlign w:val="center"/>
          </w:tcPr>
          <w:p w14:paraId="42163683" w14:textId="77777777" w:rsidR="00D62D3D" w:rsidRPr="006D7CDD" w:rsidRDefault="00D62D3D" w:rsidP="008D75DD">
            <w:r w:rsidRPr="006D7CDD">
              <w:t>“Care for net”</w:t>
            </w:r>
          </w:p>
        </w:tc>
        <w:tc>
          <w:tcPr>
            <w:tcW w:w="0" w:type="auto"/>
            <w:tcBorders>
              <w:top w:val="nil"/>
              <w:left w:val="single" w:sz="4" w:space="0" w:color="auto"/>
              <w:bottom w:val="nil"/>
              <w:right w:val="single" w:sz="4" w:space="0" w:color="auto"/>
            </w:tcBorders>
            <w:noWrap/>
            <w:vAlign w:val="center"/>
          </w:tcPr>
          <w:p w14:paraId="69360EC9" w14:textId="77777777" w:rsidR="00D62D3D" w:rsidRPr="006D7CDD" w:rsidRDefault="00D62D3D" w:rsidP="008D75DD">
            <w:r w:rsidRPr="006D7CDD">
              <w:t>76.2%</w:t>
            </w:r>
          </w:p>
        </w:tc>
        <w:tc>
          <w:tcPr>
            <w:tcW w:w="0" w:type="auto"/>
            <w:tcBorders>
              <w:top w:val="nil"/>
              <w:left w:val="nil"/>
              <w:bottom w:val="nil"/>
              <w:right w:val="single" w:sz="4" w:space="0" w:color="auto"/>
            </w:tcBorders>
            <w:noWrap/>
            <w:vAlign w:val="center"/>
          </w:tcPr>
          <w:p w14:paraId="59E234FF" w14:textId="77777777" w:rsidR="00D62D3D" w:rsidRPr="006D7CDD" w:rsidRDefault="00D62D3D" w:rsidP="008D75DD">
            <w:r w:rsidRPr="006D7CDD">
              <w:t>95.0%</w:t>
            </w:r>
          </w:p>
        </w:tc>
        <w:tc>
          <w:tcPr>
            <w:tcW w:w="0" w:type="auto"/>
            <w:tcBorders>
              <w:top w:val="nil"/>
              <w:left w:val="nil"/>
              <w:bottom w:val="nil"/>
            </w:tcBorders>
            <w:noWrap/>
            <w:vAlign w:val="center"/>
          </w:tcPr>
          <w:p w14:paraId="5617FDC4" w14:textId="77777777" w:rsidR="00D62D3D" w:rsidRPr="006D7CDD" w:rsidRDefault="00D62D3D" w:rsidP="008D75DD">
            <w:r w:rsidRPr="006D7CDD">
              <w:t>76.2%</w:t>
            </w:r>
          </w:p>
        </w:tc>
        <w:tc>
          <w:tcPr>
            <w:tcW w:w="0" w:type="auto"/>
            <w:tcBorders>
              <w:top w:val="nil"/>
              <w:left w:val="single" w:sz="4" w:space="0" w:color="auto"/>
              <w:bottom w:val="nil"/>
              <w:right w:val="single" w:sz="4" w:space="0" w:color="auto"/>
            </w:tcBorders>
            <w:vAlign w:val="center"/>
          </w:tcPr>
          <w:p w14:paraId="716F2DF4" w14:textId="77777777" w:rsidR="00D62D3D" w:rsidRPr="006D7CDD" w:rsidRDefault="00D62D3D" w:rsidP="008D75DD">
            <w:r w:rsidRPr="006D7CDD">
              <w:t>87.0%</w:t>
            </w:r>
          </w:p>
        </w:tc>
      </w:tr>
      <w:tr w:rsidR="00D62D3D" w14:paraId="117870E2" w14:textId="77777777" w:rsidTr="007B6849">
        <w:trPr>
          <w:trHeight w:val="290"/>
          <w:jc w:val="center"/>
        </w:trPr>
        <w:tc>
          <w:tcPr>
            <w:tcW w:w="0" w:type="auto"/>
            <w:tcBorders>
              <w:top w:val="nil"/>
              <w:left w:val="nil"/>
              <w:bottom w:val="nil"/>
              <w:right w:val="nil"/>
            </w:tcBorders>
            <w:noWrap/>
            <w:vAlign w:val="center"/>
          </w:tcPr>
          <w:p w14:paraId="0D292B34" w14:textId="77777777" w:rsidR="00D62D3D" w:rsidRPr="006D7CDD" w:rsidRDefault="00D62D3D" w:rsidP="008D75DD">
            <w:r w:rsidRPr="006D7CDD">
              <w:t>“Repair net”</w:t>
            </w:r>
          </w:p>
        </w:tc>
        <w:tc>
          <w:tcPr>
            <w:tcW w:w="0" w:type="auto"/>
            <w:tcBorders>
              <w:top w:val="nil"/>
              <w:left w:val="single" w:sz="4" w:space="0" w:color="auto"/>
              <w:bottom w:val="nil"/>
              <w:right w:val="single" w:sz="4" w:space="0" w:color="auto"/>
            </w:tcBorders>
            <w:noWrap/>
            <w:vAlign w:val="center"/>
          </w:tcPr>
          <w:p w14:paraId="7F6B2DEC" w14:textId="77777777" w:rsidR="00D62D3D" w:rsidRPr="006D7CDD" w:rsidRDefault="00D62D3D" w:rsidP="008D75DD">
            <w:r w:rsidRPr="006D7CDD">
              <w:t>41.3%</w:t>
            </w:r>
          </w:p>
        </w:tc>
        <w:tc>
          <w:tcPr>
            <w:tcW w:w="0" w:type="auto"/>
            <w:tcBorders>
              <w:top w:val="nil"/>
              <w:left w:val="nil"/>
              <w:bottom w:val="nil"/>
              <w:right w:val="single" w:sz="4" w:space="0" w:color="auto"/>
            </w:tcBorders>
            <w:noWrap/>
            <w:vAlign w:val="center"/>
          </w:tcPr>
          <w:p w14:paraId="4DCDB43D" w14:textId="77777777" w:rsidR="00D62D3D" w:rsidRPr="006D7CDD" w:rsidRDefault="00D62D3D" w:rsidP="008D75DD">
            <w:r w:rsidRPr="006D7CDD">
              <w:t>77.5%</w:t>
            </w:r>
          </w:p>
        </w:tc>
        <w:tc>
          <w:tcPr>
            <w:tcW w:w="0" w:type="auto"/>
            <w:tcBorders>
              <w:top w:val="nil"/>
              <w:left w:val="nil"/>
              <w:bottom w:val="nil"/>
            </w:tcBorders>
            <w:noWrap/>
            <w:vAlign w:val="center"/>
          </w:tcPr>
          <w:p w14:paraId="67886B97" w14:textId="77777777" w:rsidR="00D62D3D" w:rsidRPr="006D7CDD" w:rsidRDefault="00D62D3D" w:rsidP="008D75DD">
            <w:r w:rsidRPr="006D7CDD">
              <w:t>57.1%</w:t>
            </w:r>
          </w:p>
        </w:tc>
        <w:tc>
          <w:tcPr>
            <w:tcW w:w="0" w:type="auto"/>
            <w:tcBorders>
              <w:top w:val="nil"/>
              <w:left w:val="single" w:sz="4" w:space="0" w:color="auto"/>
              <w:bottom w:val="nil"/>
              <w:right w:val="single" w:sz="4" w:space="0" w:color="auto"/>
            </w:tcBorders>
            <w:vAlign w:val="center"/>
          </w:tcPr>
          <w:p w14:paraId="77945B1D" w14:textId="77777777" w:rsidR="00D62D3D" w:rsidRPr="006D7CDD" w:rsidRDefault="00D62D3D" w:rsidP="008D75DD">
            <w:r w:rsidRPr="006D7CDD">
              <w:t>54.3%</w:t>
            </w:r>
          </w:p>
        </w:tc>
      </w:tr>
      <w:tr w:rsidR="00D62D3D" w14:paraId="26598F74" w14:textId="77777777" w:rsidTr="007B6849">
        <w:trPr>
          <w:trHeight w:val="290"/>
          <w:jc w:val="center"/>
        </w:trPr>
        <w:tc>
          <w:tcPr>
            <w:tcW w:w="0" w:type="auto"/>
            <w:tcBorders>
              <w:top w:val="nil"/>
              <w:left w:val="nil"/>
              <w:bottom w:val="single" w:sz="4" w:space="0" w:color="auto"/>
              <w:right w:val="nil"/>
            </w:tcBorders>
            <w:noWrap/>
            <w:vAlign w:val="center"/>
          </w:tcPr>
          <w:p w14:paraId="548F3FA1" w14:textId="77777777" w:rsidR="00D62D3D" w:rsidRPr="006D7CDD" w:rsidRDefault="00D62D3D" w:rsidP="008D75DD">
            <w:r w:rsidRPr="006D7CDD">
              <w:t>“Nets prevent malaria”</w:t>
            </w:r>
          </w:p>
        </w:tc>
        <w:tc>
          <w:tcPr>
            <w:tcW w:w="0" w:type="auto"/>
            <w:tcBorders>
              <w:top w:val="nil"/>
              <w:left w:val="single" w:sz="4" w:space="0" w:color="auto"/>
              <w:bottom w:val="single" w:sz="4" w:space="0" w:color="auto"/>
              <w:right w:val="single" w:sz="4" w:space="0" w:color="auto"/>
            </w:tcBorders>
            <w:noWrap/>
            <w:vAlign w:val="center"/>
          </w:tcPr>
          <w:p w14:paraId="1688DFCE" w14:textId="77777777" w:rsidR="00D62D3D" w:rsidRPr="006D7CDD" w:rsidRDefault="00D62D3D" w:rsidP="008D75DD">
            <w:r w:rsidRPr="006D7CDD">
              <w:t>82.5%</w:t>
            </w:r>
          </w:p>
        </w:tc>
        <w:tc>
          <w:tcPr>
            <w:tcW w:w="0" w:type="auto"/>
            <w:tcBorders>
              <w:top w:val="nil"/>
              <w:left w:val="nil"/>
              <w:bottom w:val="single" w:sz="4" w:space="0" w:color="auto"/>
              <w:right w:val="single" w:sz="4" w:space="0" w:color="auto"/>
            </w:tcBorders>
            <w:noWrap/>
            <w:vAlign w:val="center"/>
          </w:tcPr>
          <w:p w14:paraId="1BFE8CEC" w14:textId="77777777" w:rsidR="00D62D3D" w:rsidRPr="006D7CDD" w:rsidRDefault="00D62D3D" w:rsidP="008D75DD">
            <w:r w:rsidRPr="006D7CDD">
              <w:t>92.5%</w:t>
            </w:r>
          </w:p>
        </w:tc>
        <w:tc>
          <w:tcPr>
            <w:tcW w:w="0" w:type="auto"/>
            <w:tcBorders>
              <w:top w:val="nil"/>
              <w:left w:val="nil"/>
              <w:bottom w:val="single" w:sz="4" w:space="0" w:color="auto"/>
            </w:tcBorders>
            <w:noWrap/>
            <w:vAlign w:val="center"/>
          </w:tcPr>
          <w:p w14:paraId="0F70FE39" w14:textId="77777777" w:rsidR="00D62D3D" w:rsidRPr="006D7CDD" w:rsidRDefault="00D62D3D" w:rsidP="008D75DD">
            <w:r w:rsidRPr="006D7CDD">
              <w:t>42.9%</w:t>
            </w:r>
          </w:p>
        </w:tc>
        <w:tc>
          <w:tcPr>
            <w:tcW w:w="0" w:type="auto"/>
            <w:tcBorders>
              <w:top w:val="nil"/>
              <w:left w:val="single" w:sz="4" w:space="0" w:color="auto"/>
              <w:bottom w:val="single" w:sz="4" w:space="0" w:color="auto"/>
              <w:right w:val="single" w:sz="4" w:space="0" w:color="auto"/>
            </w:tcBorders>
            <w:vAlign w:val="center"/>
          </w:tcPr>
          <w:p w14:paraId="7CD584EE" w14:textId="77777777" w:rsidR="00D62D3D" w:rsidRPr="006D7CDD" w:rsidRDefault="00D62D3D" w:rsidP="008D75DD">
            <w:r w:rsidRPr="006D7CDD">
              <w:t>41.3%</w:t>
            </w:r>
          </w:p>
        </w:tc>
      </w:tr>
      <w:tr w:rsidR="00D62D3D" w14:paraId="085B477F"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54E12BAF" w14:textId="77777777" w:rsidR="00D62D3D" w:rsidRPr="006D7CDD" w:rsidRDefault="00D62D3D" w:rsidP="008D75DD">
            <w:pPr>
              <w:rPr>
                <w:b/>
                <w:bCs/>
              </w:rPr>
            </w:pPr>
            <w:r w:rsidRPr="006D7CDD">
              <w:rPr>
                <w:b/>
                <w:bCs/>
              </w:rPr>
              <w:t>Karongi</w:t>
            </w:r>
          </w:p>
        </w:tc>
        <w:tc>
          <w:tcPr>
            <w:tcW w:w="0" w:type="auto"/>
            <w:tcBorders>
              <w:top w:val="nil"/>
              <w:left w:val="nil"/>
              <w:bottom w:val="single" w:sz="4" w:space="0" w:color="auto"/>
              <w:right w:val="single" w:sz="4" w:space="0" w:color="auto"/>
            </w:tcBorders>
            <w:shd w:val="clear" w:color="000000" w:fill="F2F2F2"/>
            <w:vAlign w:val="center"/>
          </w:tcPr>
          <w:p w14:paraId="5D55AA8B" w14:textId="77777777" w:rsidR="00D62D3D" w:rsidRPr="006D7CDD" w:rsidRDefault="00D62D3D" w:rsidP="008D75DD">
            <w:pPr>
              <w:rPr>
                <w:b/>
                <w:bCs/>
              </w:rPr>
            </w:pPr>
            <w:r w:rsidRPr="006D7CDD">
              <w:rPr>
                <w:b/>
                <w:bCs/>
              </w:rPr>
              <w:t>N=235</w:t>
            </w:r>
          </w:p>
        </w:tc>
        <w:tc>
          <w:tcPr>
            <w:tcW w:w="0" w:type="auto"/>
            <w:tcBorders>
              <w:top w:val="nil"/>
              <w:left w:val="nil"/>
              <w:bottom w:val="single" w:sz="4" w:space="0" w:color="auto"/>
              <w:right w:val="single" w:sz="4" w:space="0" w:color="auto"/>
            </w:tcBorders>
            <w:shd w:val="clear" w:color="000000" w:fill="F2F2F2"/>
            <w:vAlign w:val="center"/>
          </w:tcPr>
          <w:p w14:paraId="3A7C8BC2" w14:textId="77777777" w:rsidR="00D62D3D" w:rsidRPr="006D7CDD" w:rsidRDefault="00D62D3D" w:rsidP="008D75DD">
            <w:pPr>
              <w:rPr>
                <w:b/>
                <w:bCs/>
              </w:rPr>
            </w:pPr>
            <w:r w:rsidRPr="006D7CDD">
              <w:rPr>
                <w:b/>
                <w:bCs/>
              </w:rPr>
              <w:t>N=219</w:t>
            </w:r>
          </w:p>
        </w:tc>
        <w:tc>
          <w:tcPr>
            <w:tcW w:w="0" w:type="auto"/>
            <w:tcBorders>
              <w:top w:val="nil"/>
              <w:left w:val="nil"/>
              <w:bottom w:val="single" w:sz="4" w:space="0" w:color="auto"/>
            </w:tcBorders>
            <w:shd w:val="clear" w:color="000000" w:fill="F2F2F2"/>
            <w:vAlign w:val="center"/>
          </w:tcPr>
          <w:p w14:paraId="570A7594" w14:textId="77777777" w:rsidR="00D62D3D" w:rsidRPr="006D7CDD" w:rsidRDefault="00D62D3D" w:rsidP="008D75DD">
            <w:pPr>
              <w:rPr>
                <w:b/>
                <w:bCs/>
              </w:rPr>
            </w:pPr>
            <w:r w:rsidRPr="006D7CDD">
              <w:rPr>
                <w:b/>
                <w:bCs/>
              </w:rPr>
              <w:t>N=209</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474DA261" w14:textId="77777777" w:rsidR="00D62D3D" w:rsidRPr="006D7CDD" w:rsidRDefault="00D62D3D" w:rsidP="008D75DD">
            <w:pPr>
              <w:rPr>
                <w:b/>
                <w:bCs/>
              </w:rPr>
            </w:pPr>
            <w:r w:rsidRPr="006D7CDD">
              <w:rPr>
                <w:b/>
                <w:bCs/>
              </w:rPr>
              <w:t>N=169</w:t>
            </w:r>
          </w:p>
        </w:tc>
      </w:tr>
      <w:tr w:rsidR="00D62D3D" w14:paraId="1E0494AC"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30D287F6" w14:textId="77777777" w:rsidR="00D62D3D" w:rsidRPr="006D7CDD" w:rsidRDefault="00D62D3D" w:rsidP="008D75DD">
            <w:r w:rsidRPr="006D7CDD">
              <w:t>Any exposure in last six months</w:t>
            </w:r>
          </w:p>
        </w:tc>
        <w:tc>
          <w:tcPr>
            <w:tcW w:w="0" w:type="auto"/>
            <w:tcBorders>
              <w:top w:val="nil"/>
              <w:left w:val="nil"/>
              <w:bottom w:val="single" w:sz="4" w:space="0" w:color="auto"/>
              <w:right w:val="single" w:sz="4" w:space="0" w:color="auto"/>
            </w:tcBorders>
            <w:noWrap/>
            <w:vAlign w:val="center"/>
          </w:tcPr>
          <w:p w14:paraId="17B6C462" w14:textId="77777777" w:rsidR="00D62D3D" w:rsidRPr="006D7CDD" w:rsidRDefault="00D62D3D" w:rsidP="008D75DD">
            <w:r w:rsidRPr="006D7CDD">
              <w:t>57.0%</w:t>
            </w:r>
          </w:p>
        </w:tc>
        <w:tc>
          <w:tcPr>
            <w:tcW w:w="0" w:type="auto"/>
            <w:tcBorders>
              <w:top w:val="nil"/>
              <w:left w:val="nil"/>
              <w:bottom w:val="single" w:sz="4" w:space="0" w:color="auto"/>
              <w:right w:val="single" w:sz="4" w:space="0" w:color="auto"/>
            </w:tcBorders>
            <w:noWrap/>
            <w:vAlign w:val="center"/>
          </w:tcPr>
          <w:p w14:paraId="5998992D" w14:textId="77777777" w:rsidR="00D62D3D" w:rsidRPr="006D7CDD" w:rsidRDefault="00D62D3D" w:rsidP="008D75DD">
            <w:r w:rsidRPr="006D7CDD">
              <w:t>13.7%</w:t>
            </w:r>
          </w:p>
        </w:tc>
        <w:tc>
          <w:tcPr>
            <w:tcW w:w="0" w:type="auto"/>
            <w:tcBorders>
              <w:top w:val="nil"/>
              <w:left w:val="nil"/>
              <w:bottom w:val="single" w:sz="4" w:space="0" w:color="auto"/>
            </w:tcBorders>
            <w:noWrap/>
            <w:vAlign w:val="center"/>
          </w:tcPr>
          <w:p w14:paraId="4E392851" w14:textId="77777777" w:rsidR="00D62D3D" w:rsidRPr="006D7CDD" w:rsidRDefault="00D62D3D" w:rsidP="008D75DD">
            <w:r w:rsidRPr="006D7CDD">
              <w:t>35.9%</w:t>
            </w:r>
          </w:p>
        </w:tc>
        <w:tc>
          <w:tcPr>
            <w:tcW w:w="0" w:type="auto"/>
            <w:tcBorders>
              <w:top w:val="nil"/>
              <w:left w:val="single" w:sz="4" w:space="0" w:color="auto"/>
              <w:bottom w:val="single" w:sz="4" w:space="0" w:color="auto"/>
              <w:right w:val="single" w:sz="4" w:space="0" w:color="auto"/>
            </w:tcBorders>
            <w:vAlign w:val="center"/>
          </w:tcPr>
          <w:p w14:paraId="01CC8485" w14:textId="77777777" w:rsidR="00D62D3D" w:rsidRPr="006D7CDD" w:rsidRDefault="00D62D3D" w:rsidP="008D75DD">
            <w:r w:rsidRPr="006D7CDD">
              <w:t>19.5%</w:t>
            </w:r>
          </w:p>
        </w:tc>
      </w:tr>
      <w:tr w:rsidR="00D62D3D" w14:paraId="271C9D30" w14:textId="77777777" w:rsidTr="007B6849">
        <w:trPr>
          <w:trHeight w:val="290"/>
          <w:jc w:val="center"/>
        </w:trPr>
        <w:tc>
          <w:tcPr>
            <w:tcW w:w="0" w:type="auto"/>
            <w:tcBorders>
              <w:top w:val="nil"/>
              <w:left w:val="nil"/>
              <w:bottom w:val="nil"/>
              <w:right w:val="nil"/>
            </w:tcBorders>
            <w:noWrap/>
            <w:vAlign w:val="center"/>
          </w:tcPr>
          <w:p w14:paraId="30C8405D" w14:textId="77777777" w:rsidR="00D62D3D" w:rsidRPr="006D7CDD" w:rsidRDefault="00D62D3D" w:rsidP="008D75DD">
            <w:r w:rsidRPr="006D7CDD">
              <w:t>Among those exposed:</w:t>
            </w:r>
          </w:p>
        </w:tc>
        <w:tc>
          <w:tcPr>
            <w:tcW w:w="0" w:type="auto"/>
            <w:tcBorders>
              <w:top w:val="nil"/>
              <w:left w:val="single" w:sz="4" w:space="0" w:color="auto"/>
              <w:bottom w:val="nil"/>
              <w:right w:val="single" w:sz="4" w:space="0" w:color="auto"/>
            </w:tcBorders>
            <w:noWrap/>
            <w:vAlign w:val="center"/>
          </w:tcPr>
          <w:p w14:paraId="0D59EAE8" w14:textId="77777777" w:rsidR="00D62D3D" w:rsidRPr="006D7CDD" w:rsidRDefault="00D62D3D" w:rsidP="008D75DD">
            <w:r w:rsidRPr="006D7CDD">
              <w:t>N=134</w:t>
            </w:r>
          </w:p>
        </w:tc>
        <w:tc>
          <w:tcPr>
            <w:tcW w:w="0" w:type="auto"/>
            <w:tcBorders>
              <w:top w:val="nil"/>
              <w:left w:val="nil"/>
              <w:bottom w:val="nil"/>
              <w:right w:val="single" w:sz="4" w:space="0" w:color="auto"/>
            </w:tcBorders>
            <w:noWrap/>
            <w:vAlign w:val="center"/>
          </w:tcPr>
          <w:p w14:paraId="4D9585D2" w14:textId="77777777" w:rsidR="00D62D3D" w:rsidRPr="006D7CDD" w:rsidRDefault="00D62D3D" w:rsidP="008D75DD">
            <w:r w:rsidRPr="006D7CDD">
              <w:t>N=30</w:t>
            </w:r>
          </w:p>
        </w:tc>
        <w:tc>
          <w:tcPr>
            <w:tcW w:w="0" w:type="auto"/>
            <w:tcBorders>
              <w:top w:val="nil"/>
              <w:left w:val="nil"/>
              <w:bottom w:val="nil"/>
            </w:tcBorders>
            <w:noWrap/>
            <w:vAlign w:val="center"/>
          </w:tcPr>
          <w:p w14:paraId="7C3BA453" w14:textId="77777777" w:rsidR="00D62D3D" w:rsidRPr="006D7CDD" w:rsidRDefault="00D62D3D" w:rsidP="008D75DD">
            <w:r w:rsidRPr="006D7CDD">
              <w:t>N=75</w:t>
            </w:r>
          </w:p>
        </w:tc>
        <w:tc>
          <w:tcPr>
            <w:tcW w:w="0" w:type="auto"/>
            <w:tcBorders>
              <w:top w:val="nil"/>
              <w:left w:val="single" w:sz="4" w:space="0" w:color="auto"/>
              <w:bottom w:val="nil"/>
              <w:right w:val="single" w:sz="4" w:space="0" w:color="auto"/>
            </w:tcBorders>
            <w:vAlign w:val="center"/>
          </w:tcPr>
          <w:p w14:paraId="171BF898" w14:textId="77777777" w:rsidR="00D62D3D" w:rsidRPr="006D7CDD" w:rsidRDefault="00D62D3D" w:rsidP="008D75DD">
            <w:r w:rsidRPr="006D7CDD">
              <w:t>N=33</w:t>
            </w:r>
          </w:p>
        </w:tc>
      </w:tr>
      <w:tr w:rsidR="00D62D3D" w14:paraId="12A3F120" w14:textId="77777777" w:rsidTr="007B6849">
        <w:trPr>
          <w:trHeight w:val="290"/>
          <w:jc w:val="center"/>
        </w:trPr>
        <w:tc>
          <w:tcPr>
            <w:tcW w:w="0" w:type="auto"/>
            <w:tcBorders>
              <w:top w:val="nil"/>
              <w:left w:val="nil"/>
              <w:bottom w:val="nil"/>
              <w:right w:val="nil"/>
            </w:tcBorders>
            <w:noWrap/>
            <w:vAlign w:val="center"/>
          </w:tcPr>
          <w:p w14:paraId="0FC6F63C" w14:textId="77777777" w:rsidR="00D62D3D" w:rsidRPr="006D7CDD" w:rsidRDefault="00D62D3D" w:rsidP="008D75DD">
            <w:r w:rsidRPr="006D7CDD">
              <w:t>Mean number of sources among exposed*</w:t>
            </w:r>
          </w:p>
        </w:tc>
        <w:tc>
          <w:tcPr>
            <w:tcW w:w="0" w:type="auto"/>
            <w:tcBorders>
              <w:top w:val="nil"/>
              <w:left w:val="single" w:sz="4" w:space="0" w:color="auto"/>
              <w:bottom w:val="nil"/>
              <w:right w:val="single" w:sz="4" w:space="0" w:color="auto"/>
            </w:tcBorders>
            <w:noWrap/>
            <w:vAlign w:val="center"/>
          </w:tcPr>
          <w:p w14:paraId="5EE10D53" w14:textId="77777777" w:rsidR="00D62D3D" w:rsidRPr="006D7CDD" w:rsidRDefault="00D62D3D" w:rsidP="008D75DD">
            <w:r w:rsidRPr="006D7CDD">
              <w:t>2.4</w:t>
            </w:r>
          </w:p>
        </w:tc>
        <w:tc>
          <w:tcPr>
            <w:tcW w:w="0" w:type="auto"/>
            <w:tcBorders>
              <w:top w:val="nil"/>
              <w:left w:val="nil"/>
              <w:bottom w:val="nil"/>
              <w:right w:val="single" w:sz="4" w:space="0" w:color="auto"/>
            </w:tcBorders>
            <w:noWrap/>
            <w:vAlign w:val="center"/>
          </w:tcPr>
          <w:p w14:paraId="7AC90576" w14:textId="77777777" w:rsidR="00D62D3D" w:rsidRPr="006D7CDD" w:rsidRDefault="00D62D3D" w:rsidP="008D75DD">
            <w:r w:rsidRPr="006D7CDD">
              <w:t>1.3</w:t>
            </w:r>
          </w:p>
        </w:tc>
        <w:tc>
          <w:tcPr>
            <w:tcW w:w="0" w:type="auto"/>
            <w:tcBorders>
              <w:top w:val="nil"/>
              <w:left w:val="nil"/>
              <w:bottom w:val="nil"/>
            </w:tcBorders>
            <w:noWrap/>
            <w:vAlign w:val="center"/>
          </w:tcPr>
          <w:p w14:paraId="0CE377AE" w14:textId="77777777" w:rsidR="00D62D3D" w:rsidRPr="006D7CDD" w:rsidRDefault="00D62D3D" w:rsidP="008D75DD">
            <w:r w:rsidRPr="006D7CDD">
              <w:t>1.1</w:t>
            </w:r>
          </w:p>
        </w:tc>
        <w:tc>
          <w:tcPr>
            <w:tcW w:w="0" w:type="auto"/>
            <w:tcBorders>
              <w:top w:val="nil"/>
              <w:left w:val="single" w:sz="4" w:space="0" w:color="auto"/>
              <w:bottom w:val="nil"/>
              <w:right w:val="single" w:sz="4" w:space="0" w:color="auto"/>
            </w:tcBorders>
            <w:vAlign w:val="center"/>
          </w:tcPr>
          <w:p w14:paraId="0D7312C6" w14:textId="77777777" w:rsidR="00D62D3D" w:rsidRPr="006D7CDD" w:rsidRDefault="00D62D3D" w:rsidP="008D75DD">
            <w:r w:rsidRPr="006D7CDD">
              <w:t>1.1</w:t>
            </w:r>
          </w:p>
        </w:tc>
      </w:tr>
      <w:tr w:rsidR="00D62D3D" w14:paraId="53DAA34F" w14:textId="77777777" w:rsidTr="007B6849">
        <w:trPr>
          <w:trHeight w:val="290"/>
          <w:jc w:val="center"/>
        </w:trPr>
        <w:tc>
          <w:tcPr>
            <w:tcW w:w="0" w:type="auto"/>
            <w:tcBorders>
              <w:top w:val="nil"/>
              <w:left w:val="nil"/>
              <w:bottom w:val="nil"/>
              <w:right w:val="nil"/>
            </w:tcBorders>
            <w:noWrap/>
            <w:vAlign w:val="center"/>
          </w:tcPr>
          <w:p w14:paraId="36661F22" w14:textId="77777777" w:rsidR="00D62D3D" w:rsidRPr="006D7CDD" w:rsidRDefault="00D62D3D" w:rsidP="008D75DD">
            <w:r w:rsidRPr="006D7CDD">
              <w:t>Type of media source among exposed</w:t>
            </w:r>
          </w:p>
        </w:tc>
        <w:tc>
          <w:tcPr>
            <w:tcW w:w="0" w:type="auto"/>
            <w:tcBorders>
              <w:top w:val="nil"/>
              <w:left w:val="single" w:sz="4" w:space="0" w:color="auto"/>
              <w:bottom w:val="nil"/>
              <w:right w:val="single" w:sz="4" w:space="0" w:color="auto"/>
            </w:tcBorders>
            <w:noWrap/>
            <w:vAlign w:val="center"/>
          </w:tcPr>
          <w:p w14:paraId="06C53246" w14:textId="77777777" w:rsidR="00D62D3D" w:rsidRPr="006D7CDD" w:rsidRDefault="00D62D3D" w:rsidP="008D75DD"/>
        </w:tc>
        <w:tc>
          <w:tcPr>
            <w:tcW w:w="0" w:type="auto"/>
            <w:tcBorders>
              <w:top w:val="nil"/>
              <w:left w:val="nil"/>
              <w:bottom w:val="nil"/>
              <w:right w:val="single" w:sz="4" w:space="0" w:color="auto"/>
            </w:tcBorders>
            <w:noWrap/>
            <w:vAlign w:val="center"/>
          </w:tcPr>
          <w:p w14:paraId="56264F84" w14:textId="77777777" w:rsidR="00D62D3D" w:rsidRPr="006D7CDD" w:rsidRDefault="00D62D3D" w:rsidP="008D75DD"/>
        </w:tc>
        <w:tc>
          <w:tcPr>
            <w:tcW w:w="0" w:type="auto"/>
            <w:tcBorders>
              <w:top w:val="nil"/>
              <w:left w:val="nil"/>
              <w:bottom w:val="nil"/>
            </w:tcBorders>
            <w:noWrap/>
            <w:vAlign w:val="center"/>
          </w:tcPr>
          <w:p w14:paraId="16C55B9D" w14:textId="77777777" w:rsidR="00D62D3D" w:rsidRPr="006D7CDD" w:rsidRDefault="00D62D3D" w:rsidP="008D75DD"/>
        </w:tc>
        <w:tc>
          <w:tcPr>
            <w:tcW w:w="0" w:type="auto"/>
            <w:tcBorders>
              <w:top w:val="nil"/>
              <w:left w:val="single" w:sz="4" w:space="0" w:color="auto"/>
              <w:bottom w:val="nil"/>
              <w:right w:val="single" w:sz="4" w:space="0" w:color="auto"/>
            </w:tcBorders>
            <w:vAlign w:val="center"/>
          </w:tcPr>
          <w:p w14:paraId="2C5855A7" w14:textId="77777777" w:rsidR="00D62D3D" w:rsidRPr="006D7CDD" w:rsidRDefault="00D62D3D" w:rsidP="008D75DD"/>
        </w:tc>
      </w:tr>
      <w:tr w:rsidR="00D62D3D" w14:paraId="668F7995" w14:textId="77777777" w:rsidTr="007B6849">
        <w:trPr>
          <w:trHeight w:val="290"/>
          <w:jc w:val="center"/>
        </w:trPr>
        <w:tc>
          <w:tcPr>
            <w:tcW w:w="0" w:type="auto"/>
            <w:tcBorders>
              <w:top w:val="nil"/>
              <w:left w:val="nil"/>
              <w:bottom w:val="nil"/>
              <w:right w:val="nil"/>
            </w:tcBorders>
            <w:noWrap/>
            <w:vAlign w:val="center"/>
          </w:tcPr>
          <w:p w14:paraId="05B7FE05" w14:textId="77777777" w:rsidR="00D62D3D" w:rsidRPr="006D7CDD" w:rsidRDefault="00D62D3D" w:rsidP="008D75DD">
            <w:r w:rsidRPr="006D7CDD">
              <w:t>Media only</w:t>
            </w:r>
          </w:p>
        </w:tc>
        <w:tc>
          <w:tcPr>
            <w:tcW w:w="0" w:type="auto"/>
            <w:tcBorders>
              <w:top w:val="nil"/>
              <w:left w:val="single" w:sz="4" w:space="0" w:color="auto"/>
              <w:bottom w:val="nil"/>
              <w:right w:val="single" w:sz="4" w:space="0" w:color="auto"/>
            </w:tcBorders>
            <w:noWrap/>
            <w:vAlign w:val="center"/>
          </w:tcPr>
          <w:p w14:paraId="7E98C401" w14:textId="77777777" w:rsidR="00D62D3D" w:rsidRPr="006D7CDD" w:rsidRDefault="00D62D3D" w:rsidP="008D75DD">
            <w:r w:rsidRPr="006D7CDD">
              <w:t>3.7%</w:t>
            </w:r>
          </w:p>
        </w:tc>
        <w:tc>
          <w:tcPr>
            <w:tcW w:w="0" w:type="auto"/>
            <w:tcBorders>
              <w:top w:val="nil"/>
              <w:left w:val="nil"/>
              <w:bottom w:val="nil"/>
              <w:right w:val="single" w:sz="4" w:space="0" w:color="auto"/>
            </w:tcBorders>
            <w:noWrap/>
            <w:vAlign w:val="center"/>
          </w:tcPr>
          <w:p w14:paraId="45A4516D" w14:textId="77777777" w:rsidR="00D62D3D" w:rsidRPr="006D7CDD" w:rsidRDefault="00D62D3D" w:rsidP="008D75DD">
            <w:r w:rsidRPr="006D7CDD">
              <w:t>6.7%</w:t>
            </w:r>
          </w:p>
        </w:tc>
        <w:tc>
          <w:tcPr>
            <w:tcW w:w="0" w:type="auto"/>
            <w:tcBorders>
              <w:top w:val="nil"/>
              <w:left w:val="nil"/>
              <w:bottom w:val="nil"/>
            </w:tcBorders>
            <w:noWrap/>
            <w:vAlign w:val="center"/>
          </w:tcPr>
          <w:p w14:paraId="4BD48E33" w14:textId="77777777" w:rsidR="00D62D3D" w:rsidRPr="006D7CDD" w:rsidRDefault="00D62D3D" w:rsidP="008D75DD">
            <w:r w:rsidRPr="006D7CDD">
              <w:t>2.7%</w:t>
            </w:r>
          </w:p>
        </w:tc>
        <w:tc>
          <w:tcPr>
            <w:tcW w:w="0" w:type="auto"/>
            <w:tcBorders>
              <w:top w:val="nil"/>
              <w:left w:val="single" w:sz="4" w:space="0" w:color="auto"/>
              <w:bottom w:val="nil"/>
              <w:right w:val="single" w:sz="4" w:space="0" w:color="auto"/>
            </w:tcBorders>
            <w:vAlign w:val="center"/>
          </w:tcPr>
          <w:p w14:paraId="34601EEF" w14:textId="77777777" w:rsidR="00D62D3D" w:rsidRPr="006D7CDD" w:rsidRDefault="00D62D3D" w:rsidP="008D75DD">
            <w:r w:rsidRPr="006D7CDD">
              <w:t>12.1%</w:t>
            </w:r>
          </w:p>
        </w:tc>
      </w:tr>
      <w:tr w:rsidR="00D62D3D" w14:paraId="60BD196C" w14:textId="77777777" w:rsidTr="007B6849">
        <w:trPr>
          <w:trHeight w:val="290"/>
          <w:jc w:val="center"/>
        </w:trPr>
        <w:tc>
          <w:tcPr>
            <w:tcW w:w="0" w:type="auto"/>
            <w:tcBorders>
              <w:top w:val="nil"/>
              <w:left w:val="nil"/>
              <w:bottom w:val="nil"/>
              <w:right w:val="nil"/>
            </w:tcBorders>
            <w:noWrap/>
            <w:vAlign w:val="center"/>
          </w:tcPr>
          <w:p w14:paraId="29384344" w14:textId="77777777" w:rsidR="00D62D3D" w:rsidRPr="006D7CDD" w:rsidRDefault="00D62D3D" w:rsidP="008D75DD">
            <w:r w:rsidRPr="006D7CDD">
              <w:t>Interpersonal communication only</w:t>
            </w:r>
          </w:p>
        </w:tc>
        <w:tc>
          <w:tcPr>
            <w:tcW w:w="0" w:type="auto"/>
            <w:tcBorders>
              <w:top w:val="nil"/>
              <w:left w:val="single" w:sz="4" w:space="0" w:color="auto"/>
              <w:bottom w:val="nil"/>
              <w:right w:val="single" w:sz="4" w:space="0" w:color="auto"/>
            </w:tcBorders>
            <w:noWrap/>
            <w:vAlign w:val="center"/>
          </w:tcPr>
          <w:p w14:paraId="6E793E06" w14:textId="77777777" w:rsidR="00D62D3D" w:rsidRPr="006D7CDD" w:rsidRDefault="00D62D3D" w:rsidP="008D75DD">
            <w:r w:rsidRPr="006D7CDD">
              <w:t>77.6%</w:t>
            </w:r>
          </w:p>
        </w:tc>
        <w:tc>
          <w:tcPr>
            <w:tcW w:w="0" w:type="auto"/>
            <w:tcBorders>
              <w:top w:val="nil"/>
              <w:left w:val="nil"/>
              <w:bottom w:val="nil"/>
              <w:right w:val="single" w:sz="4" w:space="0" w:color="auto"/>
            </w:tcBorders>
            <w:noWrap/>
            <w:vAlign w:val="center"/>
          </w:tcPr>
          <w:p w14:paraId="3C4D6078" w14:textId="77777777" w:rsidR="00D62D3D" w:rsidRPr="006D7CDD" w:rsidRDefault="00D62D3D" w:rsidP="008D75DD">
            <w:r w:rsidRPr="006D7CDD">
              <w:t>76.7%</w:t>
            </w:r>
          </w:p>
        </w:tc>
        <w:tc>
          <w:tcPr>
            <w:tcW w:w="0" w:type="auto"/>
            <w:tcBorders>
              <w:top w:val="nil"/>
              <w:left w:val="nil"/>
              <w:bottom w:val="nil"/>
            </w:tcBorders>
            <w:noWrap/>
            <w:vAlign w:val="center"/>
          </w:tcPr>
          <w:p w14:paraId="7F7AB1D5" w14:textId="77777777" w:rsidR="00D62D3D" w:rsidRPr="006D7CDD" w:rsidRDefault="00D62D3D" w:rsidP="008D75DD">
            <w:r w:rsidRPr="006D7CDD">
              <w:t>93.3%</w:t>
            </w:r>
          </w:p>
        </w:tc>
        <w:tc>
          <w:tcPr>
            <w:tcW w:w="0" w:type="auto"/>
            <w:tcBorders>
              <w:top w:val="nil"/>
              <w:left w:val="single" w:sz="4" w:space="0" w:color="auto"/>
              <w:bottom w:val="nil"/>
              <w:right w:val="single" w:sz="4" w:space="0" w:color="auto"/>
            </w:tcBorders>
            <w:vAlign w:val="center"/>
          </w:tcPr>
          <w:p w14:paraId="21053B35" w14:textId="77777777" w:rsidR="00D62D3D" w:rsidRPr="006D7CDD" w:rsidRDefault="00D62D3D" w:rsidP="008D75DD">
            <w:r w:rsidRPr="006D7CDD">
              <w:t>84.8%</w:t>
            </w:r>
          </w:p>
        </w:tc>
      </w:tr>
      <w:tr w:rsidR="00D62D3D" w14:paraId="0CA4D11F" w14:textId="77777777" w:rsidTr="007B6849">
        <w:trPr>
          <w:trHeight w:val="290"/>
          <w:jc w:val="center"/>
        </w:trPr>
        <w:tc>
          <w:tcPr>
            <w:tcW w:w="0" w:type="auto"/>
            <w:tcBorders>
              <w:top w:val="nil"/>
              <w:left w:val="nil"/>
              <w:bottom w:val="nil"/>
              <w:right w:val="nil"/>
            </w:tcBorders>
            <w:noWrap/>
            <w:vAlign w:val="center"/>
          </w:tcPr>
          <w:p w14:paraId="518534C7" w14:textId="77777777" w:rsidR="00D62D3D" w:rsidRPr="006D7CDD" w:rsidRDefault="00D62D3D" w:rsidP="008D75DD">
            <w:r w:rsidRPr="006D7CDD">
              <w:t>Both</w:t>
            </w:r>
          </w:p>
        </w:tc>
        <w:tc>
          <w:tcPr>
            <w:tcW w:w="0" w:type="auto"/>
            <w:tcBorders>
              <w:top w:val="nil"/>
              <w:left w:val="single" w:sz="4" w:space="0" w:color="auto"/>
              <w:bottom w:val="nil"/>
              <w:right w:val="single" w:sz="4" w:space="0" w:color="auto"/>
            </w:tcBorders>
            <w:noWrap/>
            <w:vAlign w:val="center"/>
          </w:tcPr>
          <w:p w14:paraId="7E468963" w14:textId="77777777" w:rsidR="00D62D3D" w:rsidRPr="006D7CDD" w:rsidRDefault="00D62D3D" w:rsidP="008D75DD">
            <w:r w:rsidRPr="006D7CDD">
              <w:t>18.7%</w:t>
            </w:r>
          </w:p>
        </w:tc>
        <w:tc>
          <w:tcPr>
            <w:tcW w:w="0" w:type="auto"/>
            <w:tcBorders>
              <w:top w:val="nil"/>
              <w:left w:val="nil"/>
              <w:bottom w:val="nil"/>
              <w:right w:val="single" w:sz="4" w:space="0" w:color="auto"/>
            </w:tcBorders>
            <w:noWrap/>
            <w:vAlign w:val="center"/>
          </w:tcPr>
          <w:p w14:paraId="731185A9" w14:textId="77777777" w:rsidR="00D62D3D" w:rsidRPr="006D7CDD" w:rsidRDefault="00D62D3D" w:rsidP="008D75DD">
            <w:r w:rsidRPr="006D7CDD">
              <w:t>16.7%</w:t>
            </w:r>
          </w:p>
        </w:tc>
        <w:tc>
          <w:tcPr>
            <w:tcW w:w="0" w:type="auto"/>
            <w:tcBorders>
              <w:top w:val="nil"/>
              <w:left w:val="nil"/>
              <w:bottom w:val="nil"/>
            </w:tcBorders>
            <w:noWrap/>
            <w:vAlign w:val="center"/>
          </w:tcPr>
          <w:p w14:paraId="0241976A" w14:textId="77777777" w:rsidR="00D62D3D" w:rsidRPr="006D7CDD" w:rsidRDefault="00D62D3D" w:rsidP="008D75DD">
            <w:r w:rsidRPr="006D7CDD">
              <w:t>4.0%</w:t>
            </w:r>
          </w:p>
        </w:tc>
        <w:tc>
          <w:tcPr>
            <w:tcW w:w="0" w:type="auto"/>
            <w:tcBorders>
              <w:top w:val="nil"/>
              <w:left w:val="single" w:sz="4" w:space="0" w:color="auto"/>
              <w:bottom w:val="nil"/>
              <w:right w:val="single" w:sz="4" w:space="0" w:color="auto"/>
            </w:tcBorders>
            <w:vAlign w:val="center"/>
          </w:tcPr>
          <w:p w14:paraId="295A6A18" w14:textId="77777777" w:rsidR="00D62D3D" w:rsidRPr="006D7CDD" w:rsidRDefault="00D62D3D" w:rsidP="008D75DD">
            <w:r w:rsidRPr="006D7CDD">
              <w:t>3.0%</w:t>
            </w:r>
          </w:p>
        </w:tc>
      </w:tr>
      <w:tr w:rsidR="00D62D3D" w14:paraId="5A394D6E" w14:textId="77777777" w:rsidTr="007B6849">
        <w:trPr>
          <w:trHeight w:val="290"/>
          <w:jc w:val="center"/>
        </w:trPr>
        <w:tc>
          <w:tcPr>
            <w:tcW w:w="0" w:type="auto"/>
            <w:tcBorders>
              <w:top w:val="nil"/>
              <w:left w:val="nil"/>
              <w:bottom w:val="nil"/>
              <w:right w:val="nil"/>
            </w:tcBorders>
            <w:noWrap/>
            <w:vAlign w:val="center"/>
          </w:tcPr>
          <w:p w14:paraId="29F757CC" w14:textId="77777777" w:rsidR="00D62D3D" w:rsidRPr="006D7CDD" w:rsidRDefault="00D62D3D" w:rsidP="008D75DD">
            <w:r w:rsidRPr="006D7CDD">
              <w:t>Messages recalled among exposed</w:t>
            </w:r>
          </w:p>
        </w:tc>
        <w:tc>
          <w:tcPr>
            <w:tcW w:w="0" w:type="auto"/>
            <w:tcBorders>
              <w:top w:val="nil"/>
              <w:left w:val="single" w:sz="4" w:space="0" w:color="auto"/>
              <w:bottom w:val="nil"/>
              <w:right w:val="single" w:sz="4" w:space="0" w:color="auto"/>
            </w:tcBorders>
            <w:noWrap/>
            <w:vAlign w:val="center"/>
          </w:tcPr>
          <w:p w14:paraId="10EFF62B" w14:textId="77777777" w:rsidR="00D62D3D" w:rsidRPr="006D7CDD" w:rsidRDefault="00D62D3D" w:rsidP="008D75DD"/>
        </w:tc>
        <w:tc>
          <w:tcPr>
            <w:tcW w:w="0" w:type="auto"/>
            <w:tcBorders>
              <w:top w:val="nil"/>
              <w:left w:val="nil"/>
              <w:bottom w:val="nil"/>
              <w:right w:val="single" w:sz="4" w:space="0" w:color="auto"/>
            </w:tcBorders>
            <w:noWrap/>
            <w:vAlign w:val="center"/>
          </w:tcPr>
          <w:p w14:paraId="60C386EB" w14:textId="77777777" w:rsidR="00D62D3D" w:rsidRPr="006D7CDD" w:rsidRDefault="00D62D3D" w:rsidP="008D75DD"/>
        </w:tc>
        <w:tc>
          <w:tcPr>
            <w:tcW w:w="0" w:type="auto"/>
            <w:tcBorders>
              <w:top w:val="nil"/>
              <w:left w:val="nil"/>
              <w:bottom w:val="nil"/>
            </w:tcBorders>
            <w:noWrap/>
            <w:vAlign w:val="center"/>
          </w:tcPr>
          <w:p w14:paraId="481BC128" w14:textId="77777777" w:rsidR="00D62D3D" w:rsidRPr="006D7CDD" w:rsidRDefault="00D62D3D" w:rsidP="008D75DD"/>
        </w:tc>
        <w:tc>
          <w:tcPr>
            <w:tcW w:w="0" w:type="auto"/>
            <w:tcBorders>
              <w:top w:val="nil"/>
              <w:left w:val="single" w:sz="4" w:space="0" w:color="auto"/>
              <w:bottom w:val="nil"/>
              <w:right w:val="single" w:sz="4" w:space="0" w:color="auto"/>
            </w:tcBorders>
            <w:vAlign w:val="center"/>
          </w:tcPr>
          <w:p w14:paraId="6BCE08ED" w14:textId="77777777" w:rsidR="00D62D3D" w:rsidRPr="006D7CDD" w:rsidRDefault="00D62D3D" w:rsidP="008D75DD"/>
        </w:tc>
      </w:tr>
      <w:tr w:rsidR="00D62D3D" w14:paraId="766F2F08" w14:textId="77777777" w:rsidTr="007B6849">
        <w:trPr>
          <w:trHeight w:val="290"/>
          <w:jc w:val="center"/>
        </w:trPr>
        <w:tc>
          <w:tcPr>
            <w:tcW w:w="0" w:type="auto"/>
            <w:tcBorders>
              <w:top w:val="nil"/>
              <w:left w:val="nil"/>
              <w:bottom w:val="nil"/>
              <w:right w:val="nil"/>
            </w:tcBorders>
            <w:noWrap/>
            <w:vAlign w:val="center"/>
          </w:tcPr>
          <w:p w14:paraId="635C4D00" w14:textId="77777777" w:rsidR="00D62D3D" w:rsidRPr="006D7CDD" w:rsidRDefault="00D62D3D" w:rsidP="008D75DD">
            <w:r w:rsidRPr="006D7CDD">
              <w:lastRenderedPageBreak/>
              <w:t>“Use net (every) night”</w:t>
            </w:r>
          </w:p>
        </w:tc>
        <w:tc>
          <w:tcPr>
            <w:tcW w:w="0" w:type="auto"/>
            <w:tcBorders>
              <w:top w:val="nil"/>
              <w:left w:val="single" w:sz="4" w:space="0" w:color="auto"/>
              <w:bottom w:val="nil"/>
              <w:right w:val="single" w:sz="4" w:space="0" w:color="auto"/>
            </w:tcBorders>
            <w:noWrap/>
            <w:vAlign w:val="center"/>
          </w:tcPr>
          <w:p w14:paraId="6702E33F" w14:textId="77777777" w:rsidR="00D62D3D" w:rsidRPr="006D7CDD" w:rsidRDefault="00D62D3D" w:rsidP="008D75DD">
            <w:r w:rsidRPr="006D7CDD">
              <w:t>89.6%</w:t>
            </w:r>
          </w:p>
        </w:tc>
        <w:tc>
          <w:tcPr>
            <w:tcW w:w="0" w:type="auto"/>
            <w:tcBorders>
              <w:top w:val="nil"/>
              <w:left w:val="nil"/>
              <w:bottom w:val="nil"/>
              <w:right w:val="single" w:sz="4" w:space="0" w:color="auto"/>
            </w:tcBorders>
            <w:noWrap/>
            <w:vAlign w:val="center"/>
          </w:tcPr>
          <w:p w14:paraId="74D4D774" w14:textId="77777777" w:rsidR="00D62D3D" w:rsidRPr="006D7CDD" w:rsidRDefault="00D62D3D" w:rsidP="008D75DD">
            <w:r w:rsidRPr="006D7CDD">
              <w:t>76.7%</w:t>
            </w:r>
          </w:p>
        </w:tc>
        <w:tc>
          <w:tcPr>
            <w:tcW w:w="0" w:type="auto"/>
            <w:tcBorders>
              <w:top w:val="nil"/>
              <w:left w:val="nil"/>
              <w:bottom w:val="nil"/>
            </w:tcBorders>
            <w:noWrap/>
            <w:vAlign w:val="center"/>
          </w:tcPr>
          <w:p w14:paraId="245A68BD" w14:textId="77777777" w:rsidR="00D62D3D" w:rsidRPr="006D7CDD" w:rsidRDefault="00D62D3D" w:rsidP="008D75DD">
            <w:r w:rsidRPr="006D7CDD">
              <w:t>77.3%</w:t>
            </w:r>
          </w:p>
        </w:tc>
        <w:tc>
          <w:tcPr>
            <w:tcW w:w="0" w:type="auto"/>
            <w:tcBorders>
              <w:top w:val="nil"/>
              <w:left w:val="single" w:sz="4" w:space="0" w:color="auto"/>
              <w:bottom w:val="nil"/>
              <w:right w:val="single" w:sz="4" w:space="0" w:color="auto"/>
            </w:tcBorders>
            <w:vAlign w:val="center"/>
          </w:tcPr>
          <w:p w14:paraId="3B70EE35" w14:textId="77777777" w:rsidR="00D62D3D" w:rsidRPr="006D7CDD" w:rsidRDefault="00D62D3D" w:rsidP="008D75DD">
            <w:r w:rsidRPr="006D7CDD">
              <w:t>69.7%</w:t>
            </w:r>
          </w:p>
        </w:tc>
      </w:tr>
      <w:tr w:rsidR="00D62D3D" w14:paraId="3B23D5BC" w14:textId="77777777" w:rsidTr="007B6849">
        <w:trPr>
          <w:trHeight w:val="290"/>
          <w:jc w:val="center"/>
        </w:trPr>
        <w:tc>
          <w:tcPr>
            <w:tcW w:w="0" w:type="auto"/>
            <w:tcBorders>
              <w:top w:val="nil"/>
              <w:left w:val="nil"/>
              <w:bottom w:val="nil"/>
              <w:right w:val="nil"/>
            </w:tcBorders>
            <w:noWrap/>
            <w:vAlign w:val="center"/>
          </w:tcPr>
          <w:p w14:paraId="226C468F" w14:textId="77777777" w:rsidR="00D62D3D" w:rsidRPr="006D7CDD" w:rsidRDefault="00D62D3D" w:rsidP="008D75DD">
            <w:r w:rsidRPr="006D7CDD">
              <w:t>“Hang net”</w:t>
            </w:r>
          </w:p>
        </w:tc>
        <w:tc>
          <w:tcPr>
            <w:tcW w:w="0" w:type="auto"/>
            <w:tcBorders>
              <w:top w:val="nil"/>
              <w:left w:val="single" w:sz="4" w:space="0" w:color="auto"/>
              <w:bottom w:val="nil"/>
              <w:right w:val="single" w:sz="4" w:space="0" w:color="auto"/>
            </w:tcBorders>
            <w:noWrap/>
            <w:vAlign w:val="center"/>
          </w:tcPr>
          <w:p w14:paraId="2EDBB125" w14:textId="77777777" w:rsidR="00D62D3D" w:rsidRPr="006D7CDD" w:rsidRDefault="00D62D3D" w:rsidP="008D75DD">
            <w:r w:rsidRPr="006D7CDD">
              <w:t>87.3%</w:t>
            </w:r>
          </w:p>
        </w:tc>
        <w:tc>
          <w:tcPr>
            <w:tcW w:w="0" w:type="auto"/>
            <w:tcBorders>
              <w:top w:val="nil"/>
              <w:left w:val="nil"/>
              <w:bottom w:val="nil"/>
              <w:right w:val="single" w:sz="4" w:space="0" w:color="auto"/>
            </w:tcBorders>
            <w:noWrap/>
            <w:vAlign w:val="center"/>
          </w:tcPr>
          <w:p w14:paraId="3D27A013" w14:textId="77777777" w:rsidR="00D62D3D" w:rsidRPr="006D7CDD" w:rsidRDefault="00D62D3D" w:rsidP="008D75DD">
            <w:r w:rsidRPr="006D7CDD">
              <w:t>26.7%</w:t>
            </w:r>
          </w:p>
        </w:tc>
        <w:tc>
          <w:tcPr>
            <w:tcW w:w="0" w:type="auto"/>
            <w:tcBorders>
              <w:top w:val="nil"/>
              <w:left w:val="nil"/>
              <w:bottom w:val="nil"/>
            </w:tcBorders>
            <w:noWrap/>
            <w:vAlign w:val="center"/>
          </w:tcPr>
          <w:p w14:paraId="3434C541" w14:textId="77777777" w:rsidR="00D62D3D" w:rsidRPr="006D7CDD" w:rsidRDefault="00D62D3D" w:rsidP="008D75DD">
            <w:r w:rsidRPr="006D7CDD">
              <w:t>22.7%</w:t>
            </w:r>
          </w:p>
        </w:tc>
        <w:tc>
          <w:tcPr>
            <w:tcW w:w="0" w:type="auto"/>
            <w:tcBorders>
              <w:top w:val="nil"/>
              <w:left w:val="single" w:sz="4" w:space="0" w:color="auto"/>
              <w:bottom w:val="nil"/>
              <w:right w:val="single" w:sz="4" w:space="0" w:color="auto"/>
            </w:tcBorders>
            <w:vAlign w:val="center"/>
          </w:tcPr>
          <w:p w14:paraId="67802BF9" w14:textId="77777777" w:rsidR="00D62D3D" w:rsidRPr="006D7CDD" w:rsidRDefault="00D62D3D" w:rsidP="008D75DD">
            <w:r w:rsidRPr="006D7CDD">
              <w:t>18.2%</w:t>
            </w:r>
          </w:p>
        </w:tc>
      </w:tr>
      <w:tr w:rsidR="00D62D3D" w14:paraId="79D00A4E" w14:textId="77777777" w:rsidTr="007B6849">
        <w:trPr>
          <w:trHeight w:val="290"/>
          <w:jc w:val="center"/>
        </w:trPr>
        <w:tc>
          <w:tcPr>
            <w:tcW w:w="0" w:type="auto"/>
            <w:tcBorders>
              <w:top w:val="nil"/>
              <w:left w:val="nil"/>
              <w:bottom w:val="nil"/>
              <w:right w:val="nil"/>
            </w:tcBorders>
            <w:noWrap/>
            <w:vAlign w:val="center"/>
          </w:tcPr>
          <w:p w14:paraId="68CB64D0" w14:textId="77777777" w:rsidR="00D62D3D" w:rsidRPr="006D7CDD" w:rsidRDefault="00D62D3D" w:rsidP="008D75DD">
            <w:r w:rsidRPr="006D7CDD">
              <w:t>“Care for net”</w:t>
            </w:r>
          </w:p>
        </w:tc>
        <w:tc>
          <w:tcPr>
            <w:tcW w:w="0" w:type="auto"/>
            <w:tcBorders>
              <w:top w:val="nil"/>
              <w:left w:val="single" w:sz="4" w:space="0" w:color="auto"/>
              <w:bottom w:val="nil"/>
              <w:right w:val="single" w:sz="4" w:space="0" w:color="auto"/>
            </w:tcBorders>
            <w:noWrap/>
            <w:vAlign w:val="center"/>
          </w:tcPr>
          <w:p w14:paraId="5DE75F65" w14:textId="77777777" w:rsidR="00D62D3D" w:rsidRPr="006D7CDD" w:rsidRDefault="00D62D3D" w:rsidP="008D75DD">
            <w:r w:rsidRPr="006D7CDD">
              <w:t>89.6%</w:t>
            </w:r>
          </w:p>
        </w:tc>
        <w:tc>
          <w:tcPr>
            <w:tcW w:w="0" w:type="auto"/>
            <w:tcBorders>
              <w:top w:val="nil"/>
              <w:left w:val="nil"/>
              <w:bottom w:val="nil"/>
              <w:right w:val="single" w:sz="4" w:space="0" w:color="auto"/>
            </w:tcBorders>
            <w:noWrap/>
            <w:vAlign w:val="center"/>
          </w:tcPr>
          <w:p w14:paraId="10438BBF" w14:textId="77777777" w:rsidR="00D62D3D" w:rsidRPr="006D7CDD" w:rsidRDefault="00D62D3D" w:rsidP="008D75DD">
            <w:r w:rsidRPr="006D7CDD">
              <w:t>60.0%</w:t>
            </w:r>
          </w:p>
        </w:tc>
        <w:tc>
          <w:tcPr>
            <w:tcW w:w="0" w:type="auto"/>
            <w:tcBorders>
              <w:top w:val="nil"/>
              <w:left w:val="nil"/>
              <w:bottom w:val="nil"/>
            </w:tcBorders>
            <w:noWrap/>
            <w:vAlign w:val="center"/>
          </w:tcPr>
          <w:p w14:paraId="0A54E100" w14:textId="77777777" w:rsidR="00D62D3D" w:rsidRPr="006D7CDD" w:rsidRDefault="00D62D3D" w:rsidP="008D75DD">
            <w:r w:rsidRPr="006D7CDD">
              <w:t>58.7%</w:t>
            </w:r>
          </w:p>
        </w:tc>
        <w:tc>
          <w:tcPr>
            <w:tcW w:w="0" w:type="auto"/>
            <w:tcBorders>
              <w:top w:val="nil"/>
              <w:left w:val="single" w:sz="4" w:space="0" w:color="auto"/>
              <w:bottom w:val="nil"/>
              <w:right w:val="single" w:sz="4" w:space="0" w:color="auto"/>
            </w:tcBorders>
            <w:vAlign w:val="center"/>
          </w:tcPr>
          <w:p w14:paraId="754882D5" w14:textId="77777777" w:rsidR="00D62D3D" w:rsidRPr="006D7CDD" w:rsidRDefault="00D62D3D" w:rsidP="008D75DD">
            <w:r w:rsidRPr="006D7CDD">
              <w:t>87.9%</w:t>
            </w:r>
          </w:p>
        </w:tc>
      </w:tr>
      <w:tr w:rsidR="00D62D3D" w14:paraId="3F9EA5DA" w14:textId="77777777" w:rsidTr="007B6849">
        <w:trPr>
          <w:trHeight w:val="290"/>
          <w:jc w:val="center"/>
        </w:trPr>
        <w:tc>
          <w:tcPr>
            <w:tcW w:w="0" w:type="auto"/>
            <w:tcBorders>
              <w:top w:val="nil"/>
              <w:left w:val="nil"/>
              <w:bottom w:val="nil"/>
              <w:right w:val="nil"/>
            </w:tcBorders>
            <w:noWrap/>
            <w:vAlign w:val="center"/>
          </w:tcPr>
          <w:p w14:paraId="3D2845F3" w14:textId="77777777" w:rsidR="00D62D3D" w:rsidRPr="006D7CDD" w:rsidRDefault="00D62D3D" w:rsidP="008D75DD">
            <w:r w:rsidRPr="006D7CDD">
              <w:t>“Repair net”</w:t>
            </w:r>
          </w:p>
        </w:tc>
        <w:tc>
          <w:tcPr>
            <w:tcW w:w="0" w:type="auto"/>
            <w:tcBorders>
              <w:top w:val="nil"/>
              <w:left w:val="single" w:sz="4" w:space="0" w:color="auto"/>
              <w:bottom w:val="nil"/>
              <w:right w:val="single" w:sz="4" w:space="0" w:color="auto"/>
            </w:tcBorders>
            <w:noWrap/>
            <w:vAlign w:val="center"/>
          </w:tcPr>
          <w:p w14:paraId="4D105F9B" w14:textId="77777777" w:rsidR="00D62D3D" w:rsidRPr="006D7CDD" w:rsidRDefault="00D62D3D" w:rsidP="008D75DD">
            <w:r w:rsidRPr="006D7CDD">
              <w:t>28.4%</w:t>
            </w:r>
          </w:p>
        </w:tc>
        <w:tc>
          <w:tcPr>
            <w:tcW w:w="0" w:type="auto"/>
            <w:tcBorders>
              <w:top w:val="nil"/>
              <w:left w:val="nil"/>
              <w:bottom w:val="nil"/>
              <w:right w:val="single" w:sz="4" w:space="0" w:color="auto"/>
            </w:tcBorders>
            <w:noWrap/>
            <w:vAlign w:val="center"/>
          </w:tcPr>
          <w:p w14:paraId="08309F78" w14:textId="77777777" w:rsidR="00D62D3D" w:rsidRPr="006D7CDD" w:rsidRDefault="00D62D3D" w:rsidP="008D75DD">
            <w:r w:rsidRPr="006D7CDD">
              <w:t>46.7%</w:t>
            </w:r>
          </w:p>
        </w:tc>
        <w:tc>
          <w:tcPr>
            <w:tcW w:w="0" w:type="auto"/>
            <w:tcBorders>
              <w:top w:val="nil"/>
              <w:left w:val="nil"/>
              <w:bottom w:val="nil"/>
            </w:tcBorders>
            <w:noWrap/>
            <w:vAlign w:val="center"/>
          </w:tcPr>
          <w:p w14:paraId="4C62701F" w14:textId="77777777" w:rsidR="00D62D3D" w:rsidRPr="006D7CDD" w:rsidRDefault="00D62D3D" w:rsidP="008D75DD">
            <w:r w:rsidRPr="006D7CDD">
              <w:t>68.0%</w:t>
            </w:r>
          </w:p>
        </w:tc>
        <w:tc>
          <w:tcPr>
            <w:tcW w:w="0" w:type="auto"/>
            <w:tcBorders>
              <w:top w:val="nil"/>
              <w:left w:val="single" w:sz="4" w:space="0" w:color="auto"/>
              <w:bottom w:val="nil"/>
              <w:right w:val="single" w:sz="4" w:space="0" w:color="auto"/>
            </w:tcBorders>
            <w:vAlign w:val="center"/>
          </w:tcPr>
          <w:p w14:paraId="77743192" w14:textId="77777777" w:rsidR="00D62D3D" w:rsidRPr="006D7CDD" w:rsidRDefault="00D62D3D" w:rsidP="008D75DD">
            <w:r w:rsidRPr="006D7CDD">
              <w:t>48.5%</w:t>
            </w:r>
          </w:p>
        </w:tc>
      </w:tr>
      <w:tr w:rsidR="00D62D3D" w14:paraId="2D6C9DE9" w14:textId="77777777" w:rsidTr="007B6849">
        <w:trPr>
          <w:trHeight w:val="290"/>
          <w:jc w:val="center"/>
        </w:trPr>
        <w:tc>
          <w:tcPr>
            <w:tcW w:w="0" w:type="auto"/>
            <w:tcBorders>
              <w:top w:val="nil"/>
              <w:left w:val="nil"/>
              <w:bottom w:val="single" w:sz="4" w:space="0" w:color="auto"/>
              <w:right w:val="nil"/>
            </w:tcBorders>
            <w:noWrap/>
            <w:vAlign w:val="center"/>
          </w:tcPr>
          <w:p w14:paraId="444D60C1" w14:textId="77777777" w:rsidR="00D62D3D" w:rsidRPr="006D7CDD" w:rsidRDefault="00D62D3D" w:rsidP="008D75DD">
            <w:r w:rsidRPr="006D7CDD">
              <w:t>“Nets prevent malaria”</w:t>
            </w:r>
          </w:p>
        </w:tc>
        <w:tc>
          <w:tcPr>
            <w:tcW w:w="0" w:type="auto"/>
            <w:tcBorders>
              <w:top w:val="nil"/>
              <w:left w:val="single" w:sz="4" w:space="0" w:color="auto"/>
              <w:bottom w:val="single" w:sz="4" w:space="0" w:color="auto"/>
              <w:right w:val="single" w:sz="4" w:space="0" w:color="auto"/>
            </w:tcBorders>
            <w:noWrap/>
            <w:vAlign w:val="center"/>
          </w:tcPr>
          <w:p w14:paraId="6785ADAB" w14:textId="77777777" w:rsidR="00D62D3D" w:rsidRPr="006D7CDD" w:rsidRDefault="00D62D3D" w:rsidP="008D75DD">
            <w:r w:rsidRPr="006D7CDD">
              <w:t>76.9%</w:t>
            </w:r>
          </w:p>
        </w:tc>
        <w:tc>
          <w:tcPr>
            <w:tcW w:w="0" w:type="auto"/>
            <w:tcBorders>
              <w:top w:val="nil"/>
              <w:left w:val="nil"/>
              <w:bottom w:val="single" w:sz="4" w:space="0" w:color="auto"/>
              <w:right w:val="single" w:sz="4" w:space="0" w:color="auto"/>
            </w:tcBorders>
            <w:noWrap/>
            <w:vAlign w:val="center"/>
          </w:tcPr>
          <w:p w14:paraId="0E6465FF" w14:textId="77777777" w:rsidR="00D62D3D" w:rsidRPr="006D7CDD" w:rsidRDefault="00D62D3D" w:rsidP="008D75DD">
            <w:r w:rsidRPr="006D7CDD">
              <w:t>23.3%</w:t>
            </w:r>
          </w:p>
        </w:tc>
        <w:tc>
          <w:tcPr>
            <w:tcW w:w="0" w:type="auto"/>
            <w:tcBorders>
              <w:top w:val="nil"/>
              <w:left w:val="nil"/>
              <w:bottom w:val="single" w:sz="4" w:space="0" w:color="auto"/>
            </w:tcBorders>
            <w:noWrap/>
            <w:vAlign w:val="center"/>
          </w:tcPr>
          <w:p w14:paraId="3CA99831" w14:textId="77777777" w:rsidR="00D62D3D" w:rsidRPr="006D7CDD" w:rsidRDefault="00D62D3D" w:rsidP="008D75DD">
            <w:r w:rsidRPr="006D7CDD">
              <w:t>30.7%</w:t>
            </w:r>
          </w:p>
        </w:tc>
        <w:tc>
          <w:tcPr>
            <w:tcW w:w="0" w:type="auto"/>
            <w:tcBorders>
              <w:top w:val="nil"/>
              <w:left w:val="single" w:sz="4" w:space="0" w:color="auto"/>
              <w:bottom w:val="single" w:sz="4" w:space="0" w:color="auto"/>
              <w:right w:val="single" w:sz="4" w:space="0" w:color="auto"/>
            </w:tcBorders>
            <w:vAlign w:val="center"/>
          </w:tcPr>
          <w:p w14:paraId="51405E40" w14:textId="77777777" w:rsidR="00D62D3D" w:rsidRPr="006D7CDD" w:rsidRDefault="00D62D3D" w:rsidP="008D75DD">
            <w:r w:rsidRPr="006D7CDD">
              <w:t>15.2%</w:t>
            </w:r>
          </w:p>
        </w:tc>
      </w:tr>
      <w:tr w:rsidR="00D62D3D" w14:paraId="6983C78C"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3AF2B342" w14:textId="77777777" w:rsidR="00D62D3D" w:rsidRPr="006D7CDD" w:rsidRDefault="00D62D3D" w:rsidP="008D75DD">
            <w:pPr>
              <w:rPr>
                <w:b/>
                <w:bCs/>
              </w:rPr>
            </w:pPr>
            <w:r w:rsidRPr="006D7CDD">
              <w:rPr>
                <w:b/>
                <w:bCs/>
              </w:rPr>
              <w:t>Burera</w:t>
            </w:r>
          </w:p>
        </w:tc>
        <w:tc>
          <w:tcPr>
            <w:tcW w:w="0" w:type="auto"/>
            <w:tcBorders>
              <w:top w:val="nil"/>
              <w:left w:val="nil"/>
              <w:bottom w:val="single" w:sz="4" w:space="0" w:color="auto"/>
              <w:right w:val="single" w:sz="4" w:space="0" w:color="auto"/>
            </w:tcBorders>
            <w:shd w:val="clear" w:color="000000" w:fill="F2F2F2"/>
            <w:vAlign w:val="center"/>
          </w:tcPr>
          <w:p w14:paraId="0BD3CCFC" w14:textId="77777777" w:rsidR="00D62D3D" w:rsidRPr="006D7CDD" w:rsidRDefault="00D62D3D" w:rsidP="008D75DD">
            <w:pPr>
              <w:rPr>
                <w:b/>
                <w:bCs/>
              </w:rPr>
            </w:pPr>
            <w:r w:rsidRPr="006D7CDD">
              <w:rPr>
                <w:b/>
                <w:bCs/>
              </w:rPr>
              <w:t>N=220</w:t>
            </w:r>
          </w:p>
        </w:tc>
        <w:tc>
          <w:tcPr>
            <w:tcW w:w="0" w:type="auto"/>
            <w:tcBorders>
              <w:top w:val="nil"/>
              <w:left w:val="nil"/>
              <w:bottom w:val="single" w:sz="4" w:space="0" w:color="auto"/>
              <w:right w:val="single" w:sz="4" w:space="0" w:color="auto"/>
            </w:tcBorders>
            <w:shd w:val="clear" w:color="000000" w:fill="F2F2F2"/>
            <w:vAlign w:val="center"/>
          </w:tcPr>
          <w:p w14:paraId="576BA980" w14:textId="77777777" w:rsidR="00D62D3D" w:rsidRPr="006D7CDD" w:rsidRDefault="00D62D3D" w:rsidP="008D75DD">
            <w:pPr>
              <w:rPr>
                <w:b/>
                <w:bCs/>
              </w:rPr>
            </w:pPr>
            <w:r w:rsidRPr="006D7CDD">
              <w:rPr>
                <w:b/>
                <w:bCs/>
              </w:rPr>
              <w:t>N=204</w:t>
            </w:r>
          </w:p>
        </w:tc>
        <w:tc>
          <w:tcPr>
            <w:tcW w:w="0" w:type="auto"/>
            <w:tcBorders>
              <w:top w:val="nil"/>
              <w:left w:val="nil"/>
              <w:bottom w:val="single" w:sz="4" w:space="0" w:color="auto"/>
            </w:tcBorders>
            <w:shd w:val="clear" w:color="000000" w:fill="F2F2F2"/>
            <w:vAlign w:val="center"/>
          </w:tcPr>
          <w:p w14:paraId="5852780D" w14:textId="77777777" w:rsidR="00D62D3D" w:rsidRPr="006D7CDD" w:rsidRDefault="00D62D3D" w:rsidP="008D75DD">
            <w:pPr>
              <w:rPr>
                <w:b/>
                <w:bCs/>
              </w:rPr>
            </w:pPr>
            <w:r w:rsidRPr="006D7CDD">
              <w:rPr>
                <w:b/>
                <w:bCs/>
              </w:rPr>
              <w:t>N=202</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6ED481C8" w14:textId="77777777" w:rsidR="00D62D3D" w:rsidRPr="006D7CDD" w:rsidRDefault="00D62D3D" w:rsidP="008D75DD">
            <w:pPr>
              <w:rPr>
                <w:b/>
                <w:bCs/>
              </w:rPr>
            </w:pPr>
            <w:r w:rsidRPr="006D7CDD">
              <w:rPr>
                <w:b/>
                <w:bCs/>
              </w:rPr>
              <w:t>N=187</w:t>
            </w:r>
          </w:p>
        </w:tc>
      </w:tr>
      <w:tr w:rsidR="00D62D3D" w14:paraId="34DF04A3"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7F8B234B" w14:textId="77777777" w:rsidR="00D62D3D" w:rsidRPr="006D7CDD" w:rsidRDefault="00D62D3D" w:rsidP="008D75DD">
            <w:r w:rsidRPr="006D7CDD">
              <w:t>Any exposure in last six months</w:t>
            </w:r>
          </w:p>
        </w:tc>
        <w:tc>
          <w:tcPr>
            <w:tcW w:w="0" w:type="auto"/>
            <w:tcBorders>
              <w:top w:val="nil"/>
              <w:left w:val="nil"/>
              <w:bottom w:val="single" w:sz="4" w:space="0" w:color="auto"/>
              <w:right w:val="single" w:sz="4" w:space="0" w:color="auto"/>
            </w:tcBorders>
            <w:noWrap/>
            <w:vAlign w:val="center"/>
          </w:tcPr>
          <w:p w14:paraId="17D5E17F" w14:textId="77777777" w:rsidR="00D62D3D" w:rsidRPr="006D7CDD" w:rsidRDefault="00D62D3D" w:rsidP="008D75DD">
            <w:r w:rsidRPr="006D7CDD">
              <w:t>43.6%</w:t>
            </w:r>
          </w:p>
        </w:tc>
        <w:tc>
          <w:tcPr>
            <w:tcW w:w="0" w:type="auto"/>
            <w:tcBorders>
              <w:top w:val="nil"/>
              <w:left w:val="nil"/>
              <w:bottom w:val="single" w:sz="4" w:space="0" w:color="auto"/>
              <w:right w:val="single" w:sz="4" w:space="0" w:color="auto"/>
            </w:tcBorders>
            <w:noWrap/>
            <w:vAlign w:val="center"/>
          </w:tcPr>
          <w:p w14:paraId="03387253" w14:textId="77777777" w:rsidR="00D62D3D" w:rsidRPr="006D7CDD" w:rsidRDefault="00D62D3D" w:rsidP="008D75DD">
            <w:r w:rsidRPr="006D7CDD">
              <w:t>26.5%</w:t>
            </w:r>
          </w:p>
        </w:tc>
        <w:tc>
          <w:tcPr>
            <w:tcW w:w="0" w:type="auto"/>
            <w:tcBorders>
              <w:top w:val="nil"/>
              <w:left w:val="nil"/>
              <w:bottom w:val="single" w:sz="4" w:space="0" w:color="auto"/>
            </w:tcBorders>
            <w:noWrap/>
            <w:vAlign w:val="center"/>
          </w:tcPr>
          <w:p w14:paraId="27867B92" w14:textId="77777777" w:rsidR="00D62D3D" w:rsidRPr="006D7CDD" w:rsidRDefault="00D62D3D" w:rsidP="008D75DD">
            <w:r w:rsidRPr="006D7CDD">
              <w:t>13.9%</w:t>
            </w:r>
          </w:p>
        </w:tc>
        <w:tc>
          <w:tcPr>
            <w:tcW w:w="0" w:type="auto"/>
            <w:tcBorders>
              <w:top w:val="nil"/>
              <w:left w:val="single" w:sz="4" w:space="0" w:color="auto"/>
              <w:bottom w:val="single" w:sz="4" w:space="0" w:color="auto"/>
              <w:right w:val="single" w:sz="4" w:space="0" w:color="auto"/>
            </w:tcBorders>
            <w:vAlign w:val="center"/>
          </w:tcPr>
          <w:p w14:paraId="6D3F6A54" w14:textId="77777777" w:rsidR="00D62D3D" w:rsidRPr="006D7CDD" w:rsidRDefault="00D62D3D" w:rsidP="008D75DD">
            <w:r w:rsidRPr="006D7CDD">
              <w:t>19.3%</w:t>
            </w:r>
          </w:p>
        </w:tc>
      </w:tr>
      <w:tr w:rsidR="00D62D3D" w14:paraId="7FF70BB9" w14:textId="77777777" w:rsidTr="007B6849">
        <w:trPr>
          <w:trHeight w:val="290"/>
          <w:jc w:val="center"/>
        </w:trPr>
        <w:tc>
          <w:tcPr>
            <w:tcW w:w="0" w:type="auto"/>
            <w:tcBorders>
              <w:top w:val="nil"/>
              <w:left w:val="nil"/>
              <w:bottom w:val="nil"/>
              <w:right w:val="nil"/>
            </w:tcBorders>
            <w:noWrap/>
            <w:vAlign w:val="center"/>
          </w:tcPr>
          <w:p w14:paraId="6AC1BF3F" w14:textId="77777777" w:rsidR="00D62D3D" w:rsidRPr="006D7CDD" w:rsidRDefault="00D62D3D" w:rsidP="008D75DD">
            <w:r w:rsidRPr="006D7CDD">
              <w:t>Among those exposed:</w:t>
            </w:r>
          </w:p>
        </w:tc>
        <w:tc>
          <w:tcPr>
            <w:tcW w:w="0" w:type="auto"/>
            <w:tcBorders>
              <w:top w:val="nil"/>
              <w:left w:val="single" w:sz="4" w:space="0" w:color="auto"/>
              <w:bottom w:val="nil"/>
              <w:right w:val="single" w:sz="4" w:space="0" w:color="auto"/>
            </w:tcBorders>
            <w:noWrap/>
            <w:vAlign w:val="center"/>
          </w:tcPr>
          <w:p w14:paraId="25D2D284" w14:textId="77777777" w:rsidR="00D62D3D" w:rsidRPr="006D7CDD" w:rsidRDefault="00D62D3D" w:rsidP="008D75DD">
            <w:r w:rsidRPr="006D7CDD">
              <w:t>N=96</w:t>
            </w:r>
          </w:p>
        </w:tc>
        <w:tc>
          <w:tcPr>
            <w:tcW w:w="0" w:type="auto"/>
            <w:tcBorders>
              <w:top w:val="nil"/>
              <w:left w:val="nil"/>
              <w:bottom w:val="nil"/>
              <w:right w:val="single" w:sz="4" w:space="0" w:color="auto"/>
            </w:tcBorders>
            <w:noWrap/>
            <w:vAlign w:val="center"/>
          </w:tcPr>
          <w:p w14:paraId="23E2EABF" w14:textId="77777777" w:rsidR="00D62D3D" w:rsidRPr="006D7CDD" w:rsidRDefault="00D62D3D" w:rsidP="008D75DD">
            <w:r w:rsidRPr="006D7CDD">
              <w:t>N=54</w:t>
            </w:r>
          </w:p>
        </w:tc>
        <w:tc>
          <w:tcPr>
            <w:tcW w:w="0" w:type="auto"/>
            <w:tcBorders>
              <w:top w:val="nil"/>
              <w:left w:val="nil"/>
              <w:bottom w:val="nil"/>
            </w:tcBorders>
            <w:noWrap/>
            <w:vAlign w:val="center"/>
          </w:tcPr>
          <w:p w14:paraId="53545E3A" w14:textId="77777777" w:rsidR="00D62D3D" w:rsidRPr="006D7CDD" w:rsidRDefault="00D62D3D" w:rsidP="008D75DD">
            <w:r w:rsidRPr="006D7CDD">
              <w:t>N=28</w:t>
            </w:r>
          </w:p>
        </w:tc>
        <w:tc>
          <w:tcPr>
            <w:tcW w:w="0" w:type="auto"/>
            <w:tcBorders>
              <w:top w:val="nil"/>
              <w:left w:val="single" w:sz="4" w:space="0" w:color="auto"/>
              <w:bottom w:val="nil"/>
              <w:right w:val="single" w:sz="4" w:space="0" w:color="auto"/>
            </w:tcBorders>
            <w:vAlign w:val="center"/>
          </w:tcPr>
          <w:p w14:paraId="66AFC3CA" w14:textId="77777777" w:rsidR="00D62D3D" w:rsidRPr="006D7CDD" w:rsidRDefault="00D62D3D" w:rsidP="008D75DD">
            <w:r w:rsidRPr="006D7CDD">
              <w:t>N=36</w:t>
            </w:r>
          </w:p>
        </w:tc>
      </w:tr>
      <w:tr w:rsidR="00D62D3D" w14:paraId="2D80A783" w14:textId="77777777" w:rsidTr="007B6849">
        <w:trPr>
          <w:trHeight w:val="290"/>
          <w:jc w:val="center"/>
        </w:trPr>
        <w:tc>
          <w:tcPr>
            <w:tcW w:w="0" w:type="auto"/>
            <w:tcBorders>
              <w:top w:val="nil"/>
              <w:left w:val="nil"/>
              <w:bottom w:val="nil"/>
              <w:right w:val="nil"/>
            </w:tcBorders>
            <w:noWrap/>
            <w:vAlign w:val="center"/>
          </w:tcPr>
          <w:p w14:paraId="4389B543" w14:textId="77777777" w:rsidR="00D62D3D" w:rsidRPr="006D7CDD" w:rsidRDefault="00D62D3D" w:rsidP="008D75DD">
            <w:r w:rsidRPr="006D7CDD">
              <w:t>Mean number of sources among exposed*</w:t>
            </w:r>
          </w:p>
        </w:tc>
        <w:tc>
          <w:tcPr>
            <w:tcW w:w="0" w:type="auto"/>
            <w:tcBorders>
              <w:top w:val="nil"/>
              <w:left w:val="single" w:sz="4" w:space="0" w:color="auto"/>
              <w:bottom w:val="nil"/>
              <w:right w:val="single" w:sz="4" w:space="0" w:color="auto"/>
            </w:tcBorders>
            <w:noWrap/>
            <w:vAlign w:val="center"/>
          </w:tcPr>
          <w:p w14:paraId="14FBAB53" w14:textId="77777777" w:rsidR="00D62D3D" w:rsidRPr="006D7CDD" w:rsidRDefault="00D62D3D" w:rsidP="008D75DD">
            <w:r w:rsidRPr="006D7CDD">
              <w:t>1.9</w:t>
            </w:r>
          </w:p>
        </w:tc>
        <w:tc>
          <w:tcPr>
            <w:tcW w:w="0" w:type="auto"/>
            <w:tcBorders>
              <w:top w:val="nil"/>
              <w:left w:val="nil"/>
              <w:bottom w:val="nil"/>
              <w:right w:val="single" w:sz="4" w:space="0" w:color="auto"/>
            </w:tcBorders>
            <w:noWrap/>
            <w:vAlign w:val="center"/>
          </w:tcPr>
          <w:p w14:paraId="15E85CC8" w14:textId="77777777" w:rsidR="00D62D3D" w:rsidRPr="006D7CDD" w:rsidRDefault="00D62D3D" w:rsidP="008D75DD">
            <w:r w:rsidRPr="006D7CDD">
              <w:t>1.3</w:t>
            </w:r>
          </w:p>
        </w:tc>
        <w:tc>
          <w:tcPr>
            <w:tcW w:w="0" w:type="auto"/>
            <w:tcBorders>
              <w:top w:val="nil"/>
              <w:left w:val="nil"/>
              <w:bottom w:val="nil"/>
            </w:tcBorders>
            <w:noWrap/>
            <w:vAlign w:val="center"/>
          </w:tcPr>
          <w:p w14:paraId="0E3C1F07" w14:textId="77777777" w:rsidR="00D62D3D" w:rsidRPr="006D7CDD" w:rsidRDefault="00D62D3D" w:rsidP="008D75DD">
            <w:r w:rsidRPr="006D7CDD">
              <w:t>1.1</w:t>
            </w:r>
          </w:p>
        </w:tc>
        <w:tc>
          <w:tcPr>
            <w:tcW w:w="0" w:type="auto"/>
            <w:tcBorders>
              <w:top w:val="nil"/>
              <w:left w:val="single" w:sz="4" w:space="0" w:color="auto"/>
              <w:bottom w:val="nil"/>
              <w:right w:val="single" w:sz="4" w:space="0" w:color="auto"/>
            </w:tcBorders>
            <w:vAlign w:val="center"/>
          </w:tcPr>
          <w:p w14:paraId="337F1620" w14:textId="77777777" w:rsidR="00D62D3D" w:rsidRPr="006D7CDD" w:rsidRDefault="00D62D3D" w:rsidP="008D75DD">
            <w:r w:rsidRPr="006D7CDD">
              <w:t>1.4</w:t>
            </w:r>
          </w:p>
        </w:tc>
      </w:tr>
      <w:tr w:rsidR="00D62D3D" w14:paraId="59673735" w14:textId="77777777" w:rsidTr="007B6849">
        <w:trPr>
          <w:trHeight w:val="290"/>
          <w:jc w:val="center"/>
        </w:trPr>
        <w:tc>
          <w:tcPr>
            <w:tcW w:w="0" w:type="auto"/>
            <w:tcBorders>
              <w:top w:val="nil"/>
              <w:left w:val="nil"/>
              <w:bottom w:val="nil"/>
              <w:right w:val="nil"/>
            </w:tcBorders>
            <w:noWrap/>
            <w:vAlign w:val="center"/>
          </w:tcPr>
          <w:p w14:paraId="3BA716EB" w14:textId="77777777" w:rsidR="00D62D3D" w:rsidRPr="006D7CDD" w:rsidRDefault="00D62D3D" w:rsidP="008D75DD">
            <w:r w:rsidRPr="006D7CDD">
              <w:t>Type of media source among exposed</w:t>
            </w:r>
          </w:p>
        </w:tc>
        <w:tc>
          <w:tcPr>
            <w:tcW w:w="0" w:type="auto"/>
            <w:tcBorders>
              <w:top w:val="nil"/>
              <w:left w:val="single" w:sz="4" w:space="0" w:color="auto"/>
              <w:bottom w:val="nil"/>
              <w:right w:val="single" w:sz="4" w:space="0" w:color="auto"/>
            </w:tcBorders>
            <w:noWrap/>
            <w:vAlign w:val="center"/>
          </w:tcPr>
          <w:p w14:paraId="14271668" w14:textId="77777777" w:rsidR="00D62D3D" w:rsidRPr="006D7CDD" w:rsidRDefault="00D62D3D" w:rsidP="008D75DD"/>
        </w:tc>
        <w:tc>
          <w:tcPr>
            <w:tcW w:w="0" w:type="auto"/>
            <w:tcBorders>
              <w:top w:val="nil"/>
              <w:left w:val="nil"/>
              <w:bottom w:val="nil"/>
              <w:right w:val="single" w:sz="4" w:space="0" w:color="auto"/>
            </w:tcBorders>
            <w:noWrap/>
            <w:vAlign w:val="center"/>
          </w:tcPr>
          <w:p w14:paraId="3A934FE0" w14:textId="77777777" w:rsidR="00D62D3D" w:rsidRPr="006D7CDD" w:rsidRDefault="00D62D3D" w:rsidP="008D75DD"/>
        </w:tc>
        <w:tc>
          <w:tcPr>
            <w:tcW w:w="0" w:type="auto"/>
            <w:tcBorders>
              <w:top w:val="nil"/>
              <w:left w:val="nil"/>
              <w:bottom w:val="nil"/>
            </w:tcBorders>
            <w:noWrap/>
            <w:vAlign w:val="center"/>
          </w:tcPr>
          <w:p w14:paraId="406C11C7" w14:textId="77777777" w:rsidR="00D62D3D" w:rsidRPr="006D7CDD" w:rsidRDefault="00D62D3D" w:rsidP="008D75DD"/>
        </w:tc>
        <w:tc>
          <w:tcPr>
            <w:tcW w:w="0" w:type="auto"/>
            <w:tcBorders>
              <w:top w:val="nil"/>
              <w:left w:val="single" w:sz="4" w:space="0" w:color="auto"/>
              <w:bottom w:val="nil"/>
              <w:right w:val="single" w:sz="4" w:space="0" w:color="auto"/>
            </w:tcBorders>
            <w:vAlign w:val="center"/>
          </w:tcPr>
          <w:p w14:paraId="0CF2CB20" w14:textId="77777777" w:rsidR="00D62D3D" w:rsidRPr="006D7CDD" w:rsidRDefault="00D62D3D" w:rsidP="008D75DD"/>
        </w:tc>
      </w:tr>
      <w:tr w:rsidR="00D62D3D" w14:paraId="096D0A73" w14:textId="77777777" w:rsidTr="007B6849">
        <w:trPr>
          <w:trHeight w:val="290"/>
          <w:jc w:val="center"/>
        </w:trPr>
        <w:tc>
          <w:tcPr>
            <w:tcW w:w="0" w:type="auto"/>
            <w:tcBorders>
              <w:top w:val="nil"/>
              <w:left w:val="nil"/>
              <w:bottom w:val="nil"/>
              <w:right w:val="nil"/>
            </w:tcBorders>
            <w:noWrap/>
            <w:vAlign w:val="center"/>
          </w:tcPr>
          <w:p w14:paraId="67BDC903" w14:textId="77777777" w:rsidR="00D62D3D" w:rsidRPr="006D7CDD" w:rsidRDefault="00D62D3D" w:rsidP="008D75DD">
            <w:r w:rsidRPr="006D7CDD">
              <w:t>Media only</w:t>
            </w:r>
          </w:p>
        </w:tc>
        <w:tc>
          <w:tcPr>
            <w:tcW w:w="0" w:type="auto"/>
            <w:tcBorders>
              <w:top w:val="nil"/>
              <w:left w:val="single" w:sz="4" w:space="0" w:color="auto"/>
              <w:bottom w:val="nil"/>
              <w:right w:val="single" w:sz="4" w:space="0" w:color="auto"/>
            </w:tcBorders>
            <w:noWrap/>
            <w:vAlign w:val="center"/>
          </w:tcPr>
          <w:p w14:paraId="76D57358" w14:textId="77777777" w:rsidR="00D62D3D" w:rsidRPr="006D7CDD" w:rsidRDefault="00D62D3D" w:rsidP="008D75DD">
            <w:r w:rsidRPr="006D7CDD">
              <w:t>2.1%</w:t>
            </w:r>
          </w:p>
        </w:tc>
        <w:tc>
          <w:tcPr>
            <w:tcW w:w="0" w:type="auto"/>
            <w:tcBorders>
              <w:top w:val="nil"/>
              <w:left w:val="nil"/>
              <w:bottom w:val="nil"/>
              <w:right w:val="single" w:sz="4" w:space="0" w:color="auto"/>
            </w:tcBorders>
            <w:noWrap/>
            <w:vAlign w:val="center"/>
          </w:tcPr>
          <w:p w14:paraId="75B6EF73" w14:textId="77777777" w:rsidR="00D62D3D" w:rsidRPr="006D7CDD" w:rsidRDefault="00D62D3D" w:rsidP="008D75DD">
            <w:r w:rsidRPr="006D7CDD">
              <w:t>13.0%</w:t>
            </w:r>
          </w:p>
        </w:tc>
        <w:tc>
          <w:tcPr>
            <w:tcW w:w="0" w:type="auto"/>
            <w:tcBorders>
              <w:top w:val="nil"/>
              <w:left w:val="nil"/>
              <w:bottom w:val="nil"/>
            </w:tcBorders>
            <w:noWrap/>
            <w:vAlign w:val="center"/>
          </w:tcPr>
          <w:p w14:paraId="060D11FB" w14:textId="77777777" w:rsidR="00D62D3D" w:rsidRPr="006D7CDD" w:rsidRDefault="00D62D3D" w:rsidP="008D75DD">
            <w:r w:rsidRPr="006D7CDD">
              <w:t>7.1%</w:t>
            </w:r>
          </w:p>
        </w:tc>
        <w:tc>
          <w:tcPr>
            <w:tcW w:w="0" w:type="auto"/>
            <w:tcBorders>
              <w:top w:val="nil"/>
              <w:left w:val="single" w:sz="4" w:space="0" w:color="auto"/>
              <w:bottom w:val="nil"/>
              <w:right w:val="single" w:sz="4" w:space="0" w:color="auto"/>
            </w:tcBorders>
            <w:vAlign w:val="center"/>
          </w:tcPr>
          <w:p w14:paraId="3E777FC2" w14:textId="77777777" w:rsidR="00D62D3D" w:rsidRPr="006D7CDD" w:rsidRDefault="00D62D3D" w:rsidP="008D75DD">
            <w:r w:rsidRPr="006D7CDD">
              <w:t>0.0%</w:t>
            </w:r>
          </w:p>
        </w:tc>
      </w:tr>
      <w:tr w:rsidR="00D62D3D" w14:paraId="74BB8D1D" w14:textId="77777777" w:rsidTr="007B6849">
        <w:trPr>
          <w:trHeight w:val="290"/>
          <w:jc w:val="center"/>
        </w:trPr>
        <w:tc>
          <w:tcPr>
            <w:tcW w:w="0" w:type="auto"/>
            <w:tcBorders>
              <w:top w:val="nil"/>
              <w:left w:val="nil"/>
              <w:bottom w:val="nil"/>
              <w:right w:val="nil"/>
            </w:tcBorders>
            <w:noWrap/>
            <w:vAlign w:val="center"/>
          </w:tcPr>
          <w:p w14:paraId="37369081" w14:textId="77777777" w:rsidR="00D62D3D" w:rsidRPr="006D7CDD" w:rsidRDefault="00D62D3D" w:rsidP="008D75DD">
            <w:r w:rsidRPr="006D7CDD">
              <w:t>Interpersonal communication only</w:t>
            </w:r>
          </w:p>
        </w:tc>
        <w:tc>
          <w:tcPr>
            <w:tcW w:w="0" w:type="auto"/>
            <w:tcBorders>
              <w:top w:val="nil"/>
              <w:left w:val="single" w:sz="4" w:space="0" w:color="auto"/>
              <w:bottom w:val="nil"/>
              <w:right w:val="single" w:sz="4" w:space="0" w:color="auto"/>
            </w:tcBorders>
            <w:noWrap/>
            <w:vAlign w:val="center"/>
          </w:tcPr>
          <w:p w14:paraId="43527D94" w14:textId="77777777" w:rsidR="00D62D3D" w:rsidRPr="006D7CDD" w:rsidRDefault="00D62D3D" w:rsidP="008D75DD">
            <w:r w:rsidRPr="006D7CDD">
              <w:t>58.3%</w:t>
            </w:r>
          </w:p>
        </w:tc>
        <w:tc>
          <w:tcPr>
            <w:tcW w:w="0" w:type="auto"/>
            <w:tcBorders>
              <w:top w:val="nil"/>
              <w:left w:val="nil"/>
              <w:bottom w:val="nil"/>
              <w:right w:val="single" w:sz="4" w:space="0" w:color="auto"/>
            </w:tcBorders>
            <w:noWrap/>
            <w:vAlign w:val="center"/>
          </w:tcPr>
          <w:p w14:paraId="4EA87300" w14:textId="77777777" w:rsidR="00D62D3D" w:rsidRPr="006D7CDD" w:rsidRDefault="00D62D3D" w:rsidP="008D75DD">
            <w:r w:rsidRPr="006D7CDD">
              <w:t>74.1%</w:t>
            </w:r>
          </w:p>
        </w:tc>
        <w:tc>
          <w:tcPr>
            <w:tcW w:w="0" w:type="auto"/>
            <w:tcBorders>
              <w:top w:val="nil"/>
              <w:left w:val="nil"/>
              <w:bottom w:val="nil"/>
            </w:tcBorders>
            <w:noWrap/>
            <w:vAlign w:val="center"/>
          </w:tcPr>
          <w:p w14:paraId="2F50B7D8" w14:textId="77777777" w:rsidR="00D62D3D" w:rsidRPr="006D7CDD" w:rsidRDefault="00D62D3D" w:rsidP="008D75DD">
            <w:r w:rsidRPr="006D7CDD">
              <w:t>82.1%</w:t>
            </w:r>
          </w:p>
        </w:tc>
        <w:tc>
          <w:tcPr>
            <w:tcW w:w="0" w:type="auto"/>
            <w:tcBorders>
              <w:top w:val="nil"/>
              <w:left w:val="single" w:sz="4" w:space="0" w:color="auto"/>
              <w:bottom w:val="nil"/>
              <w:right w:val="single" w:sz="4" w:space="0" w:color="auto"/>
            </w:tcBorders>
            <w:vAlign w:val="center"/>
          </w:tcPr>
          <w:p w14:paraId="46A9A213" w14:textId="77777777" w:rsidR="00D62D3D" w:rsidRPr="006D7CDD" w:rsidRDefault="00D62D3D" w:rsidP="008D75DD">
            <w:r w:rsidRPr="006D7CDD">
              <w:t>72.2%</w:t>
            </w:r>
          </w:p>
        </w:tc>
      </w:tr>
      <w:tr w:rsidR="00D62D3D" w14:paraId="693CBEF0" w14:textId="77777777" w:rsidTr="007B6849">
        <w:trPr>
          <w:trHeight w:val="290"/>
          <w:jc w:val="center"/>
        </w:trPr>
        <w:tc>
          <w:tcPr>
            <w:tcW w:w="0" w:type="auto"/>
            <w:tcBorders>
              <w:top w:val="nil"/>
              <w:left w:val="nil"/>
              <w:bottom w:val="nil"/>
              <w:right w:val="nil"/>
            </w:tcBorders>
            <w:noWrap/>
            <w:vAlign w:val="center"/>
          </w:tcPr>
          <w:p w14:paraId="5A21860C" w14:textId="77777777" w:rsidR="00D62D3D" w:rsidRPr="006D7CDD" w:rsidRDefault="00D62D3D" w:rsidP="008D75DD">
            <w:r w:rsidRPr="006D7CDD">
              <w:t>Both</w:t>
            </w:r>
          </w:p>
        </w:tc>
        <w:tc>
          <w:tcPr>
            <w:tcW w:w="0" w:type="auto"/>
            <w:tcBorders>
              <w:top w:val="nil"/>
              <w:left w:val="single" w:sz="4" w:space="0" w:color="auto"/>
              <w:bottom w:val="nil"/>
              <w:right w:val="single" w:sz="4" w:space="0" w:color="auto"/>
            </w:tcBorders>
            <w:noWrap/>
            <w:vAlign w:val="center"/>
          </w:tcPr>
          <w:p w14:paraId="53206595" w14:textId="77777777" w:rsidR="00D62D3D" w:rsidRPr="006D7CDD" w:rsidRDefault="00D62D3D" w:rsidP="008D75DD">
            <w:r w:rsidRPr="006D7CDD">
              <w:t>39.6%</w:t>
            </w:r>
          </w:p>
        </w:tc>
        <w:tc>
          <w:tcPr>
            <w:tcW w:w="0" w:type="auto"/>
            <w:tcBorders>
              <w:top w:val="nil"/>
              <w:left w:val="nil"/>
              <w:bottom w:val="nil"/>
              <w:right w:val="single" w:sz="4" w:space="0" w:color="auto"/>
            </w:tcBorders>
            <w:noWrap/>
            <w:vAlign w:val="center"/>
          </w:tcPr>
          <w:p w14:paraId="1CE5DC33" w14:textId="77777777" w:rsidR="00D62D3D" w:rsidRPr="006D7CDD" w:rsidRDefault="00D62D3D" w:rsidP="008D75DD">
            <w:r w:rsidRPr="006D7CDD">
              <w:t>13.0%</w:t>
            </w:r>
          </w:p>
        </w:tc>
        <w:tc>
          <w:tcPr>
            <w:tcW w:w="0" w:type="auto"/>
            <w:tcBorders>
              <w:top w:val="nil"/>
              <w:left w:val="nil"/>
              <w:bottom w:val="nil"/>
            </w:tcBorders>
            <w:noWrap/>
            <w:vAlign w:val="center"/>
          </w:tcPr>
          <w:p w14:paraId="393D468D" w14:textId="77777777" w:rsidR="00D62D3D" w:rsidRPr="006D7CDD" w:rsidRDefault="00D62D3D" w:rsidP="008D75DD">
            <w:r w:rsidRPr="006D7CDD">
              <w:t>10.7%</w:t>
            </w:r>
          </w:p>
        </w:tc>
        <w:tc>
          <w:tcPr>
            <w:tcW w:w="0" w:type="auto"/>
            <w:tcBorders>
              <w:top w:val="nil"/>
              <w:left w:val="single" w:sz="4" w:space="0" w:color="auto"/>
              <w:bottom w:val="nil"/>
              <w:right w:val="single" w:sz="4" w:space="0" w:color="auto"/>
            </w:tcBorders>
            <w:vAlign w:val="center"/>
          </w:tcPr>
          <w:p w14:paraId="7EC867A2" w14:textId="77777777" w:rsidR="00D62D3D" w:rsidRPr="006D7CDD" w:rsidRDefault="00D62D3D" w:rsidP="008D75DD">
            <w:r w:rsidRPr="006D7CDD">
              <w:t>27.8%</w:t>
            </w:r>
          </w:p>
        </w:tc>
      </w:tr>
      <w:tr w:rsidR="00D62D3D" w14:paraId="554F92FA" w14:textId="77777777" w:rsidTr="007B6849">
        <w:trPr>
          <w:trHeight w:val="290"/>
          <w:jc w:val="center"/>
        </w:trPr>
        <w:tc>
          <w:tcPr>
            <w:tcW w:w="0" w:type="auto"/>
            <w:tcBorders>
              <w:top w:val="nil"/>
              <w:left w:val="nil"/>
              <w:bottom w:val="nil"/>
              <w:right w:val="nil"/>
            </w:tcBorders>
            <w:noWrap/>
            <w:vAlign w:val="center"/>
          </w:tcPr>
          <w:p w14:paraId="5A75FE96" w14:textId="77777777" w:rsidR="00D62D3D" w:rsidRPr="006D7CDD" w:rsidRDefault="00D62D3D" w:rsidP="008D75DD">
            <w:r w:rsidRPr="006D7CDD">
              <w:t>Messages recalled among exposed</w:t>
            </w:r>
          </w:p>
        </w:tc>
        <w:tc>
          <w:tcPr>
            <w:tcW w:w="0" w:type="auto"/>
            <w:tcBorders>
              <w:top w:val="nil"/>
              <w:left w:val="single" w:sz="4" w:space="0" w:color="auto"/>
              <w:bottom w:val="nil"/>
              <w:right w:val="single" w:sz="4" w:space="0" w:color="auto"/>
            </w:tcBorders>
            <w:noWrap/>
            <w:vAlign w:val="center"/>
          </w:tcPr>
          <w:p w14:paraId="7BB4B4ED" w14:textId="77777777" w:rsidR="00D62D3D" w:rsidRPr="006D7CDD" w:rsidRDefault="00D62D3D" w:rsidP="008D75DD"/>
        </w:tc>
        <w:tc>
          <w:tcPr>
            <w:tcW w:w="0" w:type="auto"/>
            <w:tcBorders>
              <w:top w:val="nil"/>
              <w:left w:val="nil"/>
              <w:bottom w:val="nil"/>
              <w:right w:val="single" w:sz="4" w:space="0" w:color="auto"/>
            </w:tcBorders>
            <w:noWrap/>
            <w:vAlign w:val="center"/>
          </w:tcPr>
          <w:p w14:paraId="5E8DF2A3" w14:textId="77777777" w:rsidR="00D62D3D" w:rsidRPr="006D7CDD" w:rsidRDefault="00D62D3D" w:rsidP="008D75DD"/>
        </w:tc>
        <w:tc>
          <w:tcPr>
            <w:tcW w:w="0" w:type="auto"/>
            <w:tcBorders>
              <w:top w:val="nil"/>
              <w:left w:val="nil"/>
              <w:bottom w:val="nil"/>
            </w:tcBorders>
            <w:noWrap/>
            <w:vAlign w:val="center"/>
          </w:tcPr>
          <w:p w14:paraId="06A251E0" w14:textId="77777777" w:rsidR="00D62D3D" w:rsidRPr="006D7CDD" w:rsidRDefault="00D62D3D" w:rsidP="008D75DD"/>
        </w:tc>
        <w:tc>
          <w:tcPr>
            <w:tcW w:w="0" w:type="auto"/>
            <w:tcBorders>
              <w:top w:val="nil"/>
              <w:left w:val="single" w:sz="4" w:space="0" w:color="auto"/>
              <w:bottom w:val="nil"/>
              <w:right w:val="single" w:sz="4" w:space="0" w:color="auto"/>
            </w:tcBorders>
            <w:vAlign w:val="center"/>
          </w:tcPr>
          <w:p w14:paraId="1C2BBF1E" w14:textId="77777777" w:rsidR="00D62D3D" w:rsidRPr="006D7CDD" w:rsidRDefault="00D62D3D" w:rsidP="008D75DD"/>
        </w:tc>
      </w:tr>
      <w:tr w:rsidR="00D62D3D" w14:paraId="623E99AD" w14:textId="77777777" w:rsidTr="007B6849">
        <w:trPr>
          <w:trHeight w:val="290"/>
          <w:jc w:val="center"/>
        </w:trPr>
        <w:tc>
          <w:tcPr>
            <w:tcW w:w="0" w:type="auto"/>
            <w:tcBorders>
              <w:top w:val="nil"/>
              <w:left w:val="nil"/>
              <w:bottom w:val="nil"/>
              <w:right w:val="nil"/>
            </w:tcBorders>
            <w:noWrap/>
            <w:vAlign w:val="center"/>
          </w:tcPr>
          <w:p w14:paraId="68C659AF" w14:textId="77777777" w:rsidR="00D62D3D" w:rsidRPr="00307085" w:rsidRDefault="00D62D3D" w:rsidP="008D75DD">
            <w:pPr>
              <w:rPr>
                <w:rFonts w:cs="Calibri"/>
                <w:color w:val="000000"/>
              </w:rPr>
            </w:pPr>
            <w:r>
              <w:rPr>
                <w:rFonts w:cs="Calibri"/>
                <w:color w:val="000000"/>
              </w:rPr>
              <w:t>“Use net (every) night”</w:t>
            </w:r>
          </w:p>
        </w:tc>
        <w:tc>
          <w:tcPr>
            <w:tcW w:w="0" w:type="auto"/>
            <w:tcBorders>
              <w:top w:val="nil"/>
              <w:left w:val="single" w:sz="4" w:space="0" w:color="auto"/>
              <w:bottom w:val="nil"/>
              <w:right w:val="single" w:sz="4" w:space="0" w:color="auto"/>
            </w:tcBorders>
            <w:noWrap/>
            <w:vAlign w:val="center"/>
          </w:tcPr>
          <w:p w14:paraId="1C6B78C0" w14:textId="77777777" w:rsidR="00D62D3D" w:rsidRPr="00307085" w:rsidRDefault="00D62D3D" w:rsidP="008D75DD">
            <w:pPr>
              <w:rPr>
                <w:rFonts w:cs="Calibri"/>
                <w:color w:val="000000"/>
              </w:rPr>
            </w:pPr>
            <w:r>
              <w:rPr>
                <w:rFonts w:cs="Calibri"/>
                <w:color w:val="000000"/>
              </w:rPr>
              <w:t>75.0%</w:t>
            </w:r>
          </w:p>
        </w:tc>
        <w:tc>
          <w:tcPr>
            <w:tcW w:w="0" w:type="auto"/>
            <w:tcBorders>
              <w:top w:val="nil"/>
              <w:left w:val="nil"/>
              <w:bottom w:val="nil"/>
              <w:right w:val="single" w:sz="4" w:space="0" w:color="auto"/>
            </w:tcBorders>
            <w:noWrap/>
            <w:vAlign w:val="center"/>
          </w:tcPr>
          <w:p w14:paraId="62041FFC" w14:textId="77777777" w:rsidR="00D62D3D" w:rsidRPr="00307085" w:rsidRDefault="00D62D3D" w:rsidP="008D75DD">
            <w:pPr>
              <w:rPr>
                <w:rFonts w:cs="Calibri"/>
                <w:color w:val="000000"/>
              </w:rPr>
            </w:pPr>
            <w:r>
              <w:rPr>
                <w:rFonts w:cs="Calibri"/>
                <w:color w:val="000000"/>
              </w:rPr>
              <w:t>75.9%</w:t>
            </w:r>
          </w:p>
        </w:tc>
        <w:tc>
          <w:tcPr>
            <w:tcW w:w="0" w:type="auto"/>
            <w:tcBorders>
              <w:top w:val="nil"/>
              <w:left w:val="nil"/>
              <w:bottom w:val="nil"/>
            </w:tcBorders>
            <w:noWrap/>
            <w:vAlign w:val="center"/>
          </w:tcPr>
          <w:p w14:paraId="534BF644" w14:textId="77777777" w:rsidR="00D62D3D" w:rsidRPr="00307085" w:rsidRDefault="00D62D3D" w:rsidP="008D75DD">
            <w:pPr>
              <w:rPr>
                <w:rFonts w:cs="Calibri"/>
                <w:color w:val="000000"/>
              </w:rPr>
            </w:pPr>
            <w:r>
              <w:rPr>
                <w:rFonts w:cs="Calibri"/>
                <w:color w:val="000000"/>
              </w:rPr>
              <w:t>75.0%</w:t>
            </w:r>
          </w:p>
        </w:tc>
        <w:tc>
          <w:tcPr>
            <w:tcW w:w="0" w:type="auto"/>
            <w:tcBorders>
              <w:top w:val="nil"/>
              <w:left w:val="single" w:sz="4" w:space="0" w:color="auto"/>
              <w:bottom w:val="nil"/>
              <w:right w:val="single" w:sz="4" w:space="0" w:color="auto"/>
            </w:tcBorders>
            <w:vAlign w:val="center"/>
          </w:tcPr>
          <w:p w14:paraId="243361E0" w14:textId="77777777" w:rsidR="00D62D3D" w:rsidRDefault="00D62D3D" w:rsidP="008D75DD">
            <w:pPr>
              <w:rPr>
                <w:rFonts w:cs="Calibri"/>
                <w:color w:val="000000"/>
              </w:rPr>
            </w:pPr>
            <w:r>
              <w:rPr>
                <w:rFonts w:cs="Calibri"/>
                <w:color w:val="000000"/>
              </w:rPr>
              <w:t>88.9%</w:t>
            </w:r>
          </w:p>
        </w:tc>
      </w:tr>
      <w:tr w:rsidR="00D62D3D" w14:paraId="1F7A6786" w14:textId="77777777" w:rsidTr="007B6849">
        <w:trPr>
          <w:trHeight w:val="290"/>
          <w:jc w:val="center"/>
        </w:trPr>
        <w:tc>
          <w:tcPr>
            <w:tcW w:w="0" w:type="auto"/>
            <w:tcBorders>
              <w:top w:val="nil"/>
              <w:left w:val="nil"/>
              <w:bottom w:val="nil"/>
              <w:right w:val="nil"/>
            </w:tcBorders>
            <w:noWrap/>
            <w:vAlign w:val="center"/>
          </w:tcPr>
          <w:p w14:paraId="169A70BF" w14:textId="77777777" w:rsidR="00D62D3D" w:rsidRPr="00307085" w:rsidRDefault="00D62D3D" w:rsidP="008D75DD">
            <w:pPr>
              <w:rPr>
                <w:rFonts w:cs="Calibri"/>
                <w:color w:val="000000"/>
              </w:rPr>
            </w:pPr>
            <w:r>
              <w:rPr>
                <w:rFonts w:cs="Calibri"/>
                <w:color w:val="000000"/>
              </w:rPr>
              <w:t>“Hang net”</w:t>
            </w:r>
          </w:p>
        </w:tc>
        <w:tc>
          <w:tcPr>
            <w:tcW w:w="0" w:type="auto"/>
            <w:tcBorders>
              <w:top w:val="nil"/>
              <w:left w:val="single" w:sz="4" w:space="0" w:color="auto"/>
              <w:bottom w:val="nil"/>
              <w:right w:val="single" w:sz="4" w:space="0" w:color="auto"/>
            </w:tcBorders>
            <w:noWrap/>
            <w:vAlign w:val="center"/>
          </w:tcPr>
          <w:p w14:paraId="3DE3FC45" w14:textId="77777777" w:rsidR="00D62D3D" w:rsidRPr="00307085" w:rsidRDefault="00D62D3D" w:rsidP="008D75DD">
            <w:pPr>
              <w:rPr>
                <w:rFonts w:cs="Calibri"/>
                <w:color w:val="000000"/>
              </w:rPr>
            </w:pPr>
            <w:r>
              <w:rPr>
                <w:rFonts w:cs="Calibri"/>
                <w:color w:val="000000"/>
              </w:rPr>
              <w:t>51.0%</w:t>
            </w:r>
          </w:p>
        </w:tc>
        <w:tc>
          <w:tcPr>
            <w:tcW w:w="0" w:type="auto"/>
            <w:tcBorders>
              <w:top w:val="nil"/>
              <w:left w:val="nil"/>
              <w:bottom w:val="nil"/>
              <w:right w:val="single" w:sz="4" w:space="0" w:color="auto"/>
            </w:tcBorders>
            <w:noWrap/>
            <w:vAlign w:val="center"/>
          </w:tcPr>
          <w:p w14:paraId="6E51B556" w14:textId="77777777" w:rsidR="00D62D3D" w:rsidRPr="00307085" w:rsidRDefault="00D62D3D" w:rsidP="008D75DD">
            <w:pPr>
              <w:rPr>
                <w:rFonts w:cs="Calibri"/>
                <w:color w:val="000000"/>
              </w:rPr>
            </w:pPr>
            <w:r>
              <w:rPr>
                <w:rFonts w:cs="Calibri"/>
                <w:color w:val="000000"/>
              </w:rPr>
              <w:t>46.3%</w:t>
            </w:r>
          </w:p>
        </w:tc>
        <w:tc>
          <w:tcPr>
            <w:tcW w:w="0" w:type="auto"/>
            <w:tcBorders>
              <w:top w:val="nil"/>
              <w:left w:val="nil"/>
              <w:bottom w:val="nil"/>
            </w:tcBorders>
            <w:noWrap/>
            <w:vAlign w:val="center"/>
          </w:tcPr>
          <w:p w14:paraId="4FA68F04" w14:textId="77777777" w:rsidR="00D62D3D" w:rsidRPr="00307085" w:rsidRDefault="00D62D3D" w:rsidP="008D75DD">
            <w:pPr>
              <w:rPr>
                <w:rFonts w:cs="Calibri"/>
                <w:color w:val="000000"/>
              </w:rPr>
            </w:pPr>
            <w:r>
              <w:rPr>
                <w:rFonts w:cs="Calibri"/>
                <w:color w:val="000000"/>
              </w:rPr>
              <w:t>32.1%</w:t>
            </w:r>
          </w:p>
        </w:tc>
        <w:tc>
          <w:tcPr>
            <w:tcW w:w="0" w:type="auto"/>
            <w:tcBorders>
              <w:top w:val="nil"/>
              <w:left w:val="single" w:sz="4" w:space="0" w:color="auto"/>
              <w:bottom w:val="nil"/>
              <w:right w:val="single" w:sz="4" w:space="0" w:color="auto"/>
            </w:tcBorders>
            <w:vAlign w:val="center"/>
          </w:tcPr>
          <w:p w14:paraId="43C96026" w14:textId="77777777" w:rsidR="00D62D3D" w:rsidRDefault="00D62D3D" w:rsidP="008D75DD">
            <w:pPr>
              <w:rPr>
                <w:rFonts w:cs="Calibri"/>
                <w:color w:val="000000"/>
              </w:rPr>
            </w:pPr>
            <w:r>
              <w:rPr>
                <w:rFonts w:cs="Calibri"/>
                <w:color w:val="000000"/>
              </w:rPr>
              <w:t>44.4%</w:t>
            </w:r>
          </w:p>
        </w:tc>
      </w:tr>
      <w:tr w:rsidR="00D62D3D" w14:paraId="2D8152DD" w14:textId="77777777" w:rsidTr="007B6849">
        <w:trPr>
          <w:trHeight w:val="290"/>
          <w:jc w:val="center"/>
        </w:trPr>
        <w:tc>
          <w:tcPr>
            <w:tcW w:w="0" w:type="auto"/>
            <w:tcBorders>
              <w:top w:val="nil"/>
              <w:left w:val="nil"/>
              <w:bottom w:val="nil"/>
              <w:right w:val="nil"/>
            </w:tcBorders>
            <w:noWrap/>
            <w:vAlign w:val="center"/>
          </w:tcPr>
          <w:p w14:paraId="35E251BA" w14:textId="77777777" w:rsidR="00D62D3D" w:rsidRPr="00307085" w:rsidRDefault="00D62D3D" w:rsidP="008D75DD">
            <w:pPr>
              <w:rPr>
                <w:rFonts w:cs="Calibri"/>
                <w:color w:val="000000"/>
              </w:rPr>
            </w:pPr>
            <w:r>
              <w:rPr>
                <w:rFonts w:cs="Calibri"/>
                <w:color w:val="000000"/>
              </w:rPr>
              <w:t>“Care for net”</w:t>
            </w:r>
          </w:p>
        </w:tc>
        <w:tc>
          <w:tcPr>
            <w:tcW w:w="0" w:type="auto"/>
            <w:tcBorders>
              <w:top w:val="nil"/>
              <w:left w:val="single" w:sz="4" w:space="0" w:color="auto"/>
              <w:bottom w:val="nil"/>
              <w:right w:val="single" w:sz="4" w:space="0" w:color="auto"/>
            </w:tcBorders>
            <w:noWrap/>
            <w:vAlign w:val="center"/>
          </w:tcPr>
          <w:p w14:paraId="46662270" w14:textId="77777777" w:rsidR="00D62D3D" w:rsidRPr="00307085" w:rsidRDefault="00D62D3D" w:rsidP="008D75DD">
            <w:pPr>
              <w:rPr>
                <w:rFonts w:cs="Calibri"/>
                <w:color w:val="000000"/>
              </w:rPr>
            </w:pPr>
            <w:r>
              <w:rPr>
                <w:rFonts w:cs="Calibri"/>
                <w:color w:val="000000"/>
              </w:rPr>
              <w:t>55.2%</w:t>
            </w:r>
          </w:p>
        </w:tc>
        <w:tc>
          <w:tcPr>
            <w:tcW w:w="0" w:type="auto"/>
            <w:tcBorders>
              <w:top w:val="nil"/>
              <w:left w:val="nil"/>
              <w:bottom w:val="nil"/>
              <w:right w:val="single" w:sz="4" w:space="0" w:color="auto"/>
            </w:tcBorders>
            <w:noWrap/>
            <w:vAlign w:val="center"/>
          </w:tcPr>
          <w:p w14:paraId="574402AB" w14:textId="77777777" w:rsidR="00D62D3D" w:rsidRPr="00307085" w:rsidRDefault="00D62D3D" w:rsidP="008D75DD">
            <w:pPr>
              <w:rPr>
                <w:rFonts w:cs="Calibri"/>
                <w:color w:val="000000"/>
              </w:rPr>
            </w:pPr>
            <w:r>
              <w:rPr>
                <w:rFonts w:cs="Calibri"/>
                <w:color w:val="000000"/>
              </w:rPr>
              <w:t>79.6%</w:t>
            </w:r>
          </w:p>
        </w:tc>
        <w:tc>
          <w:tcPr>
            <w:tcW w:w="0" w:type="auto"/>
            <w:tcBorders>
              <w:top w:val="nil"/>
              <w:left w:val="nil"/>
              <w:bottom w:val="nil"/>
            </w:tcBorders>
            <w:noWrap/>
            <w:vAlign w:val="center"/>
          </w:tcPr>
          <w:p w14:paraId="67274E1C" w14:textId="77777777" w:rsidR="00D62D3D" w:rsidRPr="00307085" w:rsidRDefault="00D62D3D" w:rsidP="008D75DD">
            <w:pPr>
              <w:rPr>
                <w:rFonts w:cs="Calibri"/>
                <w:color w:val="000000"/>
              </w:rPr>
            </w:pPr>
            <w:r>
              <w:rPr>
                <w:rFonts w:cs="Calibri"/>
                <w:color w:val="000000"/>
              </w:rPr>
              <w:t>71.4%</w:t>
            </w:r>
          </w:p>
        </w:tc>
        <w:tc>
          <w:tcPr>
            <w:tcW w:w="0" w:type="auto"/>
            <w:tcBorders>
              <w:top w:val="nil"/>
              <w:left w:val="single" w:sz="4" w:space="0" w:color="auto"/>
              <w:bottom w:val="nil"/>
              <w:right w:val="single" w:sz="4" w:space="0" w:color="auto"/>
            </w:tcBorders>
            <w:vAlign w:val="center"/>
          </w:tcPr>
          <w:p w14:paraId="69EC68E7" w14:textId="77777777" w:rsidR="00D62D3D" w:rsidRDefault="00D62D3D" w:rsidP="008D75DD">
            <w:pPr>
              <w:rPr>
                <w:rFonts w:cs="Calibri"/>
                <w:color w:val="000000"/>
              </w:rPr>
            </w:pPr>
            <w:r>
              <w:rPr>
                <w:rFonts w:cs="Calibri"/>
                <w:color w:val="000000"/>
              </w:rPr>
              <w:t>83.3%</w:t>
            </w:r>
          </w:p>
        </w:tc>
      </w:tr>
      <w:tr w:rsidR="00D62D3D" w14:paraId="72B549A6" w14:textId="77777777" w:rsidTr="007B6849">
        <w:trPr>
          <w:trHeight w:val="290"/>
          <w:jc w:val="center"/>
        </w:trPr>
        <w:tc>
          <w:tcPr>
            <w:tcW w:w="0" w:type="auto"/>
            <w:tcBorders>
              <w:top w:val="nil"/>
              <w:left w:val="nil"/>
              <w:bottom w:val="nil"/>
              <w:right w:val="nil"/>
            </w:tcBorders>
            <w:noWrap/>
            <w:vAlign w:val="center"/>
          </w:tcPr>
          <w:p w14:paraId="5554C62B" w14:textId="77777777" w:rsidR="00D62D3D" w:rsidRPr="00307085" w:rsidRDefault="00D62D3D" w:rsidP="008D75DD">
            <w:pPr>
              <w:rPr>
                <w:rFonts w:cs="Calibri"/>
                <w:color w:val="000000"/>
              </w:rPr>
            </w:pPr>
            <w:r>
              <w:rPr>
                <w:rFonts w:cs="Calibri"/>
                <w:color w:val="000000"/>
              </w:rPr>
              <w:t>“Repair net”</w:t>
            </w:r>
          </w:p>
        </w:tc>
        <w:tc>
          <w:tcPr>
            <w:tcW w:w="0" w:type="auto"/>
            <w:tcBorders>
              <w:top w:val="nil"/>
              <w:left w:val="single" w:sz="4" w:space="0" w:color="auto"/>
              <w:bottom w:val="nil"/>
              <w:right w:val="single" w:sz="4" w:space="0" w:color="auto"/>
            </w:tcBorders>
            <w:noWrap/>
            <w:vAlign w:val="center"/>
          </w:tcPr>
          <w:p w14:paraId="30435051" w14:textId="77777777" w:rsidR="00D62D3D" w:rsidRPr="00307085" w:rsidRDefault="00D62D3D" w:rsidP="008D75DD">
            <w:pPr>
              <w:rPr>
                <w:rFonts w:cs="Calibri"/>
                <w:color w:val="000000"/>
              </w:rPr>
            </w:pPr>
            <w:r>
              <w:rPr>
                <w:rFonts w:cs="Calibri"/>
                <w:color w:val="000000"/>
              </w:rPr>
              <w:t>10.4%</w:t>
            </w:r>
          </w:p>
        </w:tc>
        <w:tc>
          <w:tcPr>
            <w:tcW w:w="0" w:type="auto"/>
            <w:tcBorders>
              <w:top w:val="nil"/>
              <w:left w:val="nil"/>
              <w:bottom w:val="nil"/>
              <w:right w:val="single" w:sz="4" w:space="0" w:color="auto"/>
            </w:tcBorders>
            <w:noWrap/>
            <w:vAlign w:val="center"/>
          </w:tcPr>
          <w:p w14:paraId="216CEE19" w14:textId="77777777" w:rsidR="00D62D3D" w:rsidRPr="00307085" w:rsidRDefault="00D62D3D" w:rsidP="008D75DD">
            <w:pPr>
              <w:rPr>
                <w:rFonts w:cs="Calibri"/>
                <w:color w:val="000000"/>
              </w:rPr>
            </w:pPr>
            <w:r>
              <w:rPr>
                <w:rFonts w:cs="Calibri"/>
                <w:color w:val="000000"/>
              </w:rPr>
              <w:t>44.4%</w:t>
            </w:r>
          </w:p>
        </w:tc>
        <w:tc>
          <w:tcPr>
            <w:tcW w:w="0" w:type="auto"/>
            <w:tcBorders>
              <w:top w:val="nil"/>
              <w:left w:val="nil"/>
              <w:bottom w:val="nil"/>
            </w:tcBorders>
            <w:noWrap/>
            <w:vAlign w:val="center"/>
          </w:tcPr>
          <w:p w14:paraId="6AF6F12C" w14:textId="77777777" w:rsidR="00D62D3D" w:rsidRPr="00307085" w:rsidRDefault="00D62D3D" w:rsidP="008D75DD">
            <w:pPr>
              <w:rPr>
                <w:rFonts w:cs="Calibri"/>
                <w:color w:val="000000"/>
              </w:rPr>
            </w:pPr>
            <w:r>
              <w:rPr>
                <w:rFonts w:cs="Calibri"/>
                <w:color w:val="000000"/>
              </w:rPr>
              <w:t>28.6%</w:t>
            </w:r>
          </w:p>
        </w:tc>
        <w:tc>
          <w:tcPr>
            <w:tcW w:w="0" w:type="auto"/>
            <w:tcBorders>
              <w:top w:val="nil"/>
              <w:left w:val="single" w:sz="4" w:space="0" w:color="auto"/>
              <w:bottom w:val="nil"/>
              <w:right w:val="single" w:sz="4" w:space="0" w:color="auto"/>
            </w:tcBorders>
            <w:vAlign w:val="center"/>
          </w:tcPr>
          <w:p w14:paraId="1E8F18C0" w14:textId="77777777" w:rsidR="00D62D3D" w:rsidRDefault="00D62D3D" w:rsidP="008D75DD">
            <w:pPr>
              <w:rPr>
                <w:rFonts w:cs="Calibri"/>
                <w:color w:val="000000"/>
              </w:rPr>
            </w:pPr>
            <w:r>
              <w:rPr>
                <w:rFonts w:cs="Calibri"/>
                <w:color w:val="000000"/>
              </w:rPr>
              <w:t>25.0%</w:t>
            </w:r>
          </w:p>
        </w:tc>
      </w:tr>
      <w:tr w:rsidR="00D62D3D" w14:paraId="7B9F7D0A" w14:textId="77777777" w:rsidTr="007B6849">
        <w:trPr>
          <w:trHeight w:val="290"/>
          <w:jc w:val="center"/>
        </w:trPr>
        <w:tc>
          <w:tcPr>
            <w:tcW w:w="0" w:type="auto"/>
            <w:tcBorders>
              <w:top w:val="nil"/>
              <w:left w:val="nil"/>
              <w:bottom w:val="nil"/>
              <w:right w:val="nil"/>
            </w:tcBorders>
            <w:noWrap/>
            <w:vAlign w:val="center"/>
          </w:tcPr>
          <w:p w14:paraId="2FD76595" w14:textId="77777777" w:rsidR="00D62D3D" w:rsidRPr="00307085" w:rsidRDefault="00D62D3D" w:rsidP="008D75DD">
            <w:pPr>
              <w:rPr>
                <w:rFonts w:cs="Calibri"/>
                <w:color w:val="000000"/>
              </w:rPr>
            </w:pPr>
            <w:r>
              <w:rPr>
                <w:rFonts w:cs="Calibri"/>
                <w:color w:val="000000"/>
              </w:rPr>
              <w:t>“Nets prevent malaria”</w:t>
            </w:r>
          </w:p>
        </w:tc>
        <w:tc>
          <w:tcPr>
            <w:tcW w:w="0" w:type="auto"/>
            <w:tcBorders>
              <w:top w:val="nil"/>
              <w:left w:val="single" w:sz="4" w:space="0" w:color="auto"/>
              <w:bottom w:val="nil"/>
              <w:right w:val="single" w:sz="4" w:space="0" w:color="auto"/>
            </w:tcBorders>
            <w:noWrap/>
            <w:vAlign w:val="center"/>
          </w:tcPr>
          <w:p w14:paraId="7560DDC4" w14:textId="77777777" w:rsidR="00D62D3D" w:rsidRPr="00307085" w:rsidRDefault="00D62D3D" w:rsidP="008D75DD">
            <w:pPr>
              <w:rPr>
                <w:rFonts w:cs="Calibri"/>
                <w:color w:val="000000"/>
              </w:rPr>
            </w:pPr>
            <w:r>
              <w:rPr>
                <w:rFonts w:cs="Calibri"/>
                <w:color w:val="000000"/>
              </w:rPr>
              <w:t>62.5%</w:t>
            </w:r>
          </w:p>
        </w:tc>
        <w:tc>
          <w:tcPr>
            <w:tcW w:w="0" w:type="auto"/>
            <w:tcBorders>
              <w:top w:val="nil"/>
              <w:left w:val="nil"/>
              <w:bottom w:val="nil"/>
              <w:right w:val="single" w:sz="4" w:space="0" w:color="auto"/>
            </w:tcBorders>
            <w:noWrap/>
            <w:vAlign w:val="center"/>
          </w:tcPr>
          <w:p w14:paraId="2028A3D6" w14:textId="77777777" w:rsidR="00D62D3D" w:rsidRPr="00307085" w:rsidRDefault="00D62D3D" w:rsidP="008D75DD">
            <w:pPr>
              <w:rPr>
                <w:rFonts w:cs="Calibri"/>
                <w:color w:val="000000"/>
              </w:rPr>
            </w:pPr>
            <w:r>
              <w:rPr>
                <w:rFonts w:cs="Calibri"/>
                <w:color w:val="000000"/>
              </w:rPr>
              <w:t>37.0%</w:t>
            </w:r>
          </w:p>
        </w:tc>
        <w:tc>
          <w:tcPr>
            <w:tcW w:w="0" w:type="auto"/>
            <w:tcBorders>
              <w:top w:val="nil"/>
              <w:left w:val="nil"/>
              <w:bottom w:val="nil"/>
            </w:tcBorders>
            <w:noWrap/>
            <w:vAlign w:val="center"/>
          </w:tcPr>
          <w:p w14:paraId="5222177E" w14:textId="77777777" w:rsidR="00D62D3D" w:rsidRPr="00307085" w:rsidRDefault="00D62D3D" w:rsidP="008D75DD">
            <w:pPr>
              <w:rPr>
                <w:rFonts w:cs="Calibri"/>
                <w:color w:val="000000"/>
              </w:rPr>
            </w:pPr>
            <w:r>
              <w:rPr>
                <w:rFonts w:cs="Calibri"/>
                <w:color w:val="000000"/>
              </w:rPr>
              <w:t>17.9%</w:t>
            </w:r>
          </w:p>
        </w:tc>
        <w:tc>
          <w:tcPr>
            <w:tcW w:w="0" w:type="auto"/>
            <w:tcBorders>
              <w:top w:val="nil"/>
              <w:left w:val="single" w:sz="4" w:space="0" w:color="auto"/>
              <w:bottom w:val="nil"/>
              <w:right w:val="single" w:sz="4" w:space="0" w:color="auto"/>
            </w:tcBorders>
            <w:vAlign w:val="center"/>
          </w:tcPr>
          <w:p w14:paraId="00EC12F2" w14:textId="77777777" w:rsidR="00D62D3D" w:rsidRDefault="00D62D3D" w:rsidP="008D75DD">
            <w:pPr>
              <w:rPr>
                <w:rFonts w:cs="Calibri"/>
                <w:color w:val="000000"/>
              </w:rPr>
            </w:pPr>
            <w:r>
              <w:rPr>
                <w:rFonts w:cs="Calibri"/>
                <w:color w:val="000000"/>
              </w:rPr>
              <w:t>27.8%</w:t>
            </w:r>
          </w:p>
        </w:tc>
      </w:tr>
      <w:tr w:rsidR="00D62D3D" w14:paraId="5A8CD0BF" w14:textId="77777777" w:rsidTr="007B6849">
        <w:trPr>
          <w:trHeight w:val="290"/>
          <w:jc w:val="center"/>
        </w:trPr>
        <w:tc>
          <w:tcPr>
            <w:tcW w:w="0" w:type="auto"/>
            <w:tcBorders>
              <w:top w:val="nil"/>
              <w:left w:val="nil"/>
              <w:bottom w:val="nil"/>
              <w:right w:val="nil"/>
            </w:tcBorders>
            <w:noWrap/>
            <w:vAlign w:val="center"/>
          </w:tcPr>
          <w:p w14:paraId="308CF281" w14:textId="77777777" w:rsidR="00D62D3D" w:rsidRDefault="00D62D3D" w:rsidP="008D75DD">
            <w:pPr>
              <w:rPr>
                <w:rFonts w:cs="Calibri"/>
                <w:color w:val="000000"/>
              </w:rPr>
            </w:pPr>
          </w:p>
        </w:tc>
        <w:tc>
          <w:tcPr>
            <w:tcW w:w="0" w:type="auto"/>
            <w:tcBorders>
              <w:top w:val="nil"/>
              <w:left w:val="single" w:sz="4" w:space="0" w:color="auto"/>
              <w:bottom w:val="nil"/>
              <w:right w:val="single" w:sz="4" w:space="0" w:color="auto"/>
            </w:tcBorders>
            <w:noWrap/>
            <w:vAlign w:val="center"/>
          </w:tcPr>
          <w:p w14:paraId="2A400646" w14:textId="77777777" w:rsidR="00D62D3D" w:rsidRDefault="00D62D3D" w:rsidP="008D75DD">
            <w:pPr>
              <w:rPr>
                <w:rFonts w:cs="Calibri"/>
                <w:color w:val="000000"/>
              </w:rPr>
            </w:pPr>
          </w:p>
        </w:tc>
        <w:tc>
          <w:tcPr>
            <w:tcW w:w="0" w:type="auto"/>
            <w:tcBorders>
              <w:top w:val="nil"/>
              <w:left w:val="nil"/>
              <w:bottom w:val="nil"/>
              <w:right w:val="single" w:sz="4" w:space="0" w:color="auto"/>
            </w:tcBorders>
            <w:noWrap/>
            <w:vAlign w:val="center"/>
          </w:tcPr>
          <w:p w14:paraId="753D62E0" w14:textId="77777777" w:rsidR="00D62D3D" w:rsidRDefault="00D62D3D" w:rsidP="008D75DD">
            <w:pPr>
              <w:rPr>
                <w:rFonts w:cs="Calibri"/>
                <w:color w:val="000000"/>
              </w:rPr>
            </w:pPr>
          </w:p>
        </w:tc>
        <w:tc>
          <w:tcPr>
            <w:tcW w:w="0" w:type="auto"/>
            <w:tcBorders>
              <w:top w:val="nil"/>
              <w:left w:val="nil"/>
              <w:bottom w:val="nil"/>
            </w:tcBorders>
            <w:noWrap/>
            <w:vAlign w:val="center"/>
          </w:tcPr>
          <w:p w14:paraId="4F071519" w14:textId="77777777" w:rsidR="00D62D3D" w:rsidRDefault="00D62D3D" w:rsidP="008D75DD">
            <w:pPr>
              <w:rPr>
                <w:rFonts w:cs="Calibri"/>
                <w:color w:val="000000"/>
              </w:rPr>
            </w:pPr>
          </w:p>
        </w:tc>
        <w:tc>
          <w:tcPr>
            <w:tcW w:w="0" w:type="auto"/>
            <w:tcBorders>
              <w:top w:val="nil"/>
              <w:left w:val="single" w:sz="4" w:space="0" w:color="auto"/>
              <w:bottom w:val="nil"/>
              <w:right w:val="single" w:sz="4" w:space="0" w:color="auto"/>
            </w:tcBorders>
            <w:vAlign w:val="center"/>
          </w:tcPr>
          <w:p w14:paraId="5DC1454F" w14:textId="77777777" w:rsidR="00D62D3D" w:rsidRDefault="00D62D3D" w:rsidP="008D75DD">
            <w:pPr>
              <w:rPr>
                <w:rFonts w:cs="Calibri"/>
                <w:color w:val="000000"/>
              </w:rPr>
            </w:pPr>
          </w:p>
        </w:tc>
      </w:tr>
      <w:tr w:rsidR="00D62D3D" w14:paraId="2C626C75" w14:textId="77777777" w:rsidTr="007B6849">
        <w:trPr>
          <w:trHeight w:val="290"/>
          <w:jc w:val="center"/>
        </w:trPr>
        <w:tc>
          <w:tcPr>
            <w:tcW w:w="0" w:type="auto"/>
            <w:gridSpan w:val="5"/>
            <w:tcBorders>
              <w:top w:val="nil"/>
              <w:left w:val="nil"/>
              <w:bottom w:val="single" w:sz="4" w:space="0" w:color="auto"/>
              <w:right w:val="single" w:sz="4" w:space="0" w:color="auto"/>
            </w:tcBorders>
            <w:noWrap/>
            <w:vAlign w:val="center"/>
          </w:tcPr>
          <w:p w14:paraId="6731228D" w14:textId="77777777" w:rsidR="00D62D3D" w:rsidRDefault="00D62D3D" w:rsidP="008D75DD">
            <w:pPr>
              <w:rPr>
                <w:rFonts w:cs="Calibri"/>
                <w:color w:val="000000"/>
              </w:rPr>
            </w:pPr>
            <w:r w:rsidRPr="007E3C35">
              <w:rPr>
                <w:rFonts w:cs="Calibri"/>
                <w:color w:val="000000"/>
              </w:rPr>
              <w:t>*During the 36-month round study, the mean number of sources was</w:t>
            </w:r>
            <w:r>
              <w:rPr>
                <w:rFonts w:cs="Calibri"/>
                <w:color w:val="000000"/>
              </w:rPr>
              <w:t xml:space="preserve"> </w:t>
            </w:r>
            <w:r w:rsidRPr="007E3C35">
              <w:rPr>
                <w:rFonts w:cs="Calibri"/>
                <w:color w:val="000000"/>
              </w:rPr>
              <w:t xml:space="preserve">1.3 and included community </w:t>
            </w:r>
          </w:p>
          <w:p w14:paraId="63075C07" w14:textId="77777777" w:rsidR="00D62D3D" w:rsidRDefault="00D62D3D" w:rsidP="008D75DD">
            <w:pPr>
              <w:rPr>
                <w:rFonts w:cs="Calibri"/>
                <w:color w:val="000000"/>
              </w:rPr>
            </w:pPr>
            <w:r w:rsidRPr="007E3C35">
              <w:rPr>
                <w:rFonts w:cs="Calibri"/>
                <w:color w:val="000000"/>
              </w:rPr>
              <w:t>health agent,</w:t>
            </w:r>
            <w:r>
              <w:rPr>
                <w:rFonts w:cs="Calibri"/>
                <w:color w:val="000000"/>
              </w:rPr>
              <w:t xml:space="preserve"> </w:t>
            </w:r>
            <w:r w:rsidRPr="007E3C35">
              <w:rPr>
                <w:rFonts w:cs="Calibri"/>
                <w:color w:val="000000"/>
              </w:rPr>
              <w:t>health worker, community leader, and town announcer.</w:t>
            </w:r>
          </w:p>
        </w:tc>
      </w:tr>
    </w:tbl>
    <w:p w14:paraId="2E949937" w14:textId="77777777" w:rsidR="00005FFB" w:rsidRDefault="00005FFB" w:rsidP="00C37FFB">
      <w:pPr>
        <w:pStyle w:val="1-BodyText"/>
      </w:pPr>
    </w:p>
    <w:p w14:paraId="45214FE1" w14:textId="504FE76A" w:rsidR="0052468F" w:rsidRDefault="00C37FFB" w:rsidP="00C37FFB">
      <w:pPr>
        <w:pStyle w:val="1-BodyText"/>
      </w:pPr>
      <w:r>
        <w:t xml:space="preserve">Table 7 shows the mean attitude score for nets and for net care and repair (scores above 1 indicate favorable attitudes). </w:t>
      </w:r>
      <w:bookmarkStart w:id="43" w:name="_Hlk143242360"/>
      <w:r>
        <w:t>At the 36-month survey round, the mean attitude scores for nets and net care and repair were greater than one in all study districts indicating overall favorable attitudes</w:t>
      </w:r>
      <w:r w:rsidRPr="001926BE">
        <w:t xml:space="preserve"> </w:t>
      </w:r>
      <w:r>
        <w:t xml:space="preserve">towards nets and net care and repair. </w:t>
      </w:r>
      <w:r w:rsidRPr="00030FAC">
        <w:t xml:space="preserve">These </w:t>
      </w:r>
      <w:r>
        <w:t>favorable</w:t>
      </w:r>
      <w:r w:rsidRPr="00030FAC">
        <w:t xml:space="preserve"> attitudes offer a </w:t>
      </w:r>
      <w:r>
        <w:t>great</w:t>
      </w:r>
      <w:r w:rsidRPr="00030FAC">
        <w:t xml:space="preserve"> opportunity for reinforcing positive attitudes towards nets and their care and repair.</w:t>
      </w:r>
      <w:bookmarkEnd w:id="43"/>
    </w:p>
    <w:p w14:paraId="246DB390" w14:textId="77777777" w:rsidR="0052468F" w:rsidRDefault="0052468F">
      <w:pPr>
        <w:spacing w:line="259" w:lineRule="auto"/>
      </w:pPr>
      <w:r>
        <w:br w:type="page"/>
      </w:r>
    </w:p>
    <w:p w14:paraId="6039AC21" w14:textId="77777777" w:rsidR="00232EB5" w:rsidRPr="00BB0D8A" w:rsidRDefault="00232EB5" w:rsidP="00232EB5">
      <w:pPr>
        <w:pStyle w:val="TableTitle"/>
        <w:rPr>
          <w:rFonts w:ascii="Gill Sans MT" w:hAnsi="Gill Sans MT"/>
          <w:bCs w:val="0"/>
          <w:iCs/>
          <w:spacing w:val="5"/>
        </w:rPr>
      </w:pPr>
      <w:bookmarkStart w:id="44" w:name="_Toc129101722"/>
      <w:bookmarkStart w:id="45" w:name="_Toc144294010"/>
      <w:r w:rsidRPr="000D015A">
        <w:lastRenderedPageBreak/>
        <w:t xml:space="preserve">Table </w:t>
      </w:r>
      <w:r>
        <w:t>7</w:t>
      </w:r>
      <w:r w:rsidRPr="000D015A">
        <w:t xml:space="preserve">: Respondent Attitudes Towards Nets and Net Care </w:t>
      </w:r>
      <w:r>
        <w:t>and</w:t>
      </w:r>
      <w:r w:rsidRPr="000D015A">
        <w:t xml:space="preserve"> Repair</w:t>
      </w:r>
      <w:bookmarkEnd w:id="44"/>
      <w:bookmarkEnd w:id="45"/>
    </w:p>
    <w:tbl>
      <w:tblPr>
        <w:tblW w:w="9540" w:type="dxa"/>
        <w:jc w:val="center"/>
        <w:tblLayout w:type="fixed"/>
        <w:tblLook w:val="04A0" w:firstRow="1" w:lastRow="0" w:firstColumn="1" w:lastColumn="0" w:noHBand="0" w:noVBand="1"/>
      </w:tblPr>
      <w:tblGrid>
        <w:gridCol w:w="3929"/>
        <w:gridCol w:w="1402"/>
        <w:gridCol w:w="1403"/>
        <w:gridCol w:w="1403"/>
        <w:gridCol w:w="1403"/>
      </w:tblGrid>
      <w:tr w:rsidR="007518CF" w14:paraId="4C1F2546" w14:textId="77777777" w:rsidTr="00D745D6">
        <w:trPr>
          <w:trHeight w:val="290"/>
          <w:jc w:val="center"/>
        </w:trPr>
        <w:tc>
          <w:tcPr>
            <w:tcW w:w="3929" w:type="dxa"/>
            <w:tcBorders>
              <w:top w:val="single" w:sz="4" w:space="0" w:color="auto"/>
              <w:left w:val="nil"/>
              <w:bottom w:val="single" w:sz="4" w:space="0" w:color="auto"/>
              <w:right w:val="nil"/>
            </w:tcBorders>
            <w:shd w:val="clear" w:color="auto" w:fill="0067B9"/>
            <w:vAlign w:val="center"/>
            <w:hideMark/>
          </w:tcPr>
          <w:p w14:paraId="547FF06B" w14:textId="77777777" w:rsidR="007518CF" w:rsidRPr="00307085" w:rsidRDefault="007518CF" w:rsidP="00D745D6">
            <w:pPr>
              <w:pStyle w:val="TableHeader"/>
            </w:pPr>
            <w:r w:rsidRPr="00307085">
              <w:t> </w:t>
            </w:r>
          </w:p>
        </w:tc>
        <w:tc>
          <w:tcPr>
            <w:tcW w:w="1402" w:type="dxa"/>
            <w:tcBorders>
              <w:top w:val="single" w:sz="4" w:space="0" w:color="auto"/>
              <w:left w:val="single" w:sz="4" w:space="0" w:color="auto"/>
              <w:bottom w:val="single" w:sz="4" w:space="0" w:color="auto"/>
              <w:right w:val="single" w:sz="4" w:space="0" w:color="auto"/>
            </w:tcBorders>
            <w:shd w:val="clear" w:color="auto" w:fill="0067B9"/>
            <w:vAlign w:val="center"/>
            <w:hideMark/>
          </w:tcPr>
          <w:p w14:paraId="4B371F4C" w14:textId="77777777" w:rsidR="007518CF" w:rsidRPr="00307085" w:rsidRDefault="007518CF" w:rsidP="00D745D6">
            <w:pPr>
              <w:pStyle w:val="TableHeader"/>
              <w:rPr>
                <w:rFonts w:cs="Calibri"/>
              </w:rPr>
            </w:pPr>
            <w:r w:rsidRPr="00307085">
              <w:rPr>
                <w:rFonts w:cs="Calibri"/>
              </w:rPr>
              <w:t>Baseline</w:t>
            </w:r>
          </w:p>
        </w:tc>
        <w:tc>
          <w:tcPr>
            <w:tcW w:w="1403" w:type="dxa"/>
            <w:tcBorders>
              <w:top w:val="single" w:sz="4" w:space="0" w:color="auto"/>
              <w:left w:val="nil"/>
              <w:bottom w:val="single" w:sz="4" w:space="0" w:color="auto"/>
              <w:right w:val="single" w:sz="4" w:space="0" w:color="auto"/>
            </w:tcBorders>
            <w:shd w:val="clear" w:color="auto" w:fill="0067B9"/>
            <w:vAlign w:val="center"/>
          </w:tcPr>
          <w:p w14:paraId="1CB88C11" w14:textId="77777777" w:rsidR="007518CF" w:rsidRPr="00307085" w:rsidRDefault="007518CF" w:rsidP="00D745D6">
            <w:pPr>
              <w:pStyle w:val="TableHeader"/>
              <w:rPr>
                <w:rFonts w:cs="Calibri"/>
              </w:rPr>
            </w:pPr>
            <w:r>
              <w:rPr>
                <w:rFonts w:cs="Calibri"/>
              </w:rPr>
              <w:t>12-Month</w:t>
            </w:r>
          </w:p>
        </w:tc>
        <w:tc>
          <w:tcPr>
            <w:tcW w:w="1403" w:type="dxa"/>
            <w:tcBorders>
              <w:top w:val="single" w:sz="4" w:space="0" w:color="auto"/>
              <w:left w:val="nil"/>
              <w:bottom w:val="single" w:sz="4" w:space="0" w:color="auto"/>
            </w:tcBorders>
            <w:shd w:val="clear" w:color="auto" w:fill="0067B9"/>
            <w:vAlign w:val="center"/>
          </w:tcPr>
          <w:p w14:paraId="6EE21967" w14:textId="77777777" w:rsidR="007518CF" w:rsidRPr="00307085" w:rsidRDefault="007518CF" w:rsidP="00D745D6">
            <w:pPr>
              <w:pStyle w:val="TableHeader"/>
              <w:rPr>
                <w:rFonts w:cs="Calibri"/>
              </w:rPr>
            </w:pPr>
            <w:r>
              <w:rPr>
                <w:rFonts w:cs="Calibri"/>
              </w:rPr>
              <w:t>24-Month</w:t>
            </w:r>
          </w:p>
        </w:tc>
        <w:tc>
          <w:tcPr>
            <w:tcW w:w="1403" w:type="dxa"/>
            <w:tcBorders>
              <w:top w:val="single" w:sz="4" w:space="0" w:color="auto"/>
              <w:left w:val="single" w:sz="4" w:space="0" w:color="auto"/>
              <w:bottom w:val="single" w:sz="4" w:space="0" w:color="auto"/>
              <w:right w:val="single" w:sz="4" w:space="0" w:color="auto"/>
            </w:tcBorders>
            <w:shd w:val="clear" w:color="auto" w:fill="0067B9"/>
            <w:vAlign w:val="center"/>
          </w:tcPr>
          <w:p w14:paraId="72F56B38" w14:textId="77777777" w:rsidR="007518CF" w:rsidRDefault="007518CF" w:rsidP="00D745D6">
            <w:pPr>
              <w:pStyle w:val="TableHeader"/>
              <w:rPr>
                <w:rFonts w:cs="Calibri"/>
              </w:rPr>
            </w:pPr>
            <w:r>
              <w:rPr>
                <w:rFonts w:cs="Calibri"/>
              </w:rPr>
              <w:t>36-Month</w:t>
            </w:r>
          </w:p>
        </w:tc>
      </w:tr>
      <w:tr w:rsidR="007518CF" w14:paraId="3525656D" w14:textId="77777777" w:rsidTr="007B6849">
        <w:trPr>
          <w:trHeight w:val="290"/>
          <w:jc w:val="center"/>
        </w:trPr>
        <w:tc>
          <w:tcPr>
            <w:tcW w:w="3929" w:type="dxa"/>
            <w:tcBorders>
              <w:top w:val="single" w:sz="4" w:space="0" w:color="auto"/>
              <w:left w:val="nil"/>
              <w:bottom w:val="single" w:sz="4" w:space="0" w:color="auto"/>
              <w:right w:val="single" w:sz="4" w:space="0" w:color="auto"/>
            </w:tcBorders>
            <w:shd w:val="clear" w:color="000000" w:fill="F2F2F2"/>
            <w:vAlign w:val="center"/>
          </w:tcPr>
          <w:p w14:paraId="61E5D7DA" w14:textId="77777777" w:rsidR="007518CF" w:rsidRPr="00005FFB" w:rsidRDefault="007518CF" w:rsidP="00D745D6">
            <w:pPr>
              <w:pStyle w:val="1-BodyText"/>
              <w:rPr>
                <w:b/>
                <w:bCs/>
                <w:sz w:val="20"/>
                <w:szCs w:val="20"/>
              </w:rPr>
            </w:pPr>
            <w:r w:rsidRPr="00005FFB">
              <w:rPr>
                <w:b/>
                <w:bCs/>
                <w:sz w:val="20"/>
                <w:szCs w:val="20"/>
              </w:rPr>
              <w:t>Kicukiro</w:t>
            </w:r>
          </w:p>
        </w:tc>
        <w:tc>
          <w:tcPr>
            <w:tcW w:w="1402" w:type="dxa"/>
            <w:tcBorders>
              <w:top w:val="nil"/>
              <w:left w:val="nil"/>
              <w:bottom w:val="single" w:sz="4" w:space="0" w:color="auto"/>
              <w:right w:val="single" w:sz="4" w:space="0" w:color="auto"/>
            </w:tcBorders>
            <w:shd w:val="clear" w:color="000000" w:fill="F2F2F2"/>
            <w:vAlign w:val="center"/>
          </w:tcPr>
          <w:p w14:paraId="4996B5D7" w14:textId="77777777" w:rsidR="007518CF" w:rsidRPr="00005FFB" w:rsidRDefault="007518CF" w:rsidP="00D745D6">
            <w:pPr>
              <w:pStyle w:val="1-BodyText"/>
              <w:rPr>
                <w:b/>
                <w:bCs/>
                <w:sz w:val="20"/>
                <w:szCs w:val="20"/>
              </w:rPr>
            </w:pPr>
            <w:r w:rsidRPr="00005FFB">
              <w:rPr>
                <w:b/>
                <w:bCs/>
                <w:sz w:val="20"/>
                <w:szCs w:val="20"/>
              </w:rPr>
              <w:t>N=213</w:t>
            </w:r>
          </w:p>
        </w:tc>
        <w:tc>
          <w:tcPr>
            <w:tcW w:w="1403" w:type="dxa"/>
            <w:tcBorders>
              <w:top w:val="nil"/>
              <w:left w:val="nil"/>
              <w:bottom w:val="single" w:sz="4" w:space="0" w:color="auto"/>
              <w:right w:val="single" w:sz="4" w:space="0" w:color="auto"/>
            </w:tcBorders>
            <w:shd w:val="clear" w:color="000000" w:fill="F2F2F2"/>
            <w:vAlign w:val="center"/>
          </w:tcPr>
          <w:p w14:paraId="35CAC54F" w14:textId="77777777" w:rsidR="007518CF" w:rsidRPr="00005FFB" w:rsidRDefault="007518CF" w:rsidP="00D745D6">
            <w:pPr>
              <w:pStyle w:val="1-BodyText"/>
              <w:rPr>
                <w:b/>
                <w:bCs/>
                <w:sz w:val="20"/>
                <w:szCs w:val="20"/>
              </w:rPr>
            </w:pPr>
            <w:r w:rsidRPr="00005FFB">
              <w:rPr>
                <w:b/>
                <w:bCs/>
                <w:sz w:val="20"/>
                <w:szCs w:val="20"/>
              </w:rPr>
              <w:t>N=203</w:t>
            </w:r>
          </w:p>
        </w:tc>
        <w:tc>
          <w:tcPr>
            <w:tcW w:w="1403" w:type="dxa"/>
            <w:tcBorders>
              <w:top w:val="nil"/>
              <w:left w:val="nil"/>
              <w:bottom w:val="single" w:sz="4" w:space="0" w:color="auto"/>
            </w:tcBorders>
            <w:shd w:val="clear" w:color="000000" w:fill="F2F2F2"/>
            <w:vAlign w:val="center"/>
          </w:tcPr>
          <w:p w14:paraId="3F003720" w14:textId="77777777" w:rsidR="007518CF" w:rsidRPr="00005FFB" w:rsidRDefault="007518CF" w:rsidP="00D745D6">
            <w:pPr>
              <w:pStyle w:val="1-BodyText"/>
              <w:rPr>
                <w:b/>
                <w:bCs/>
                <w:sz w:val="20"/>
                <w:szCs w:val="20"/>
              </w:rPr>
            </w:pPr>
            <w:r w:rsidRPr="00005FFB">
              <w:rPr>
                <w:b/>
                <w:bCs/>
                <w:sz w:val="20"/>
                <w:szCs w:val="20"/>
              </w:rPr>
              <w:t>N=190</w:t>
            </w:r>
          </w:p>
        </w:tc>
        <w:tc>
          <w:tcPr>
            <w:tcW w:w="1403" w:type="dxa"/>
            <w:tcBorders>
              <w:top w:val="nil"/>
              <w:left w:val="single" w:sz="4" w:space="0" w:color="auto"/>
              <w:bottom w:val="single" w:sz="4" w:space="0" w:color="auto"/>
              <w:right w:val="single" w:sz="4" w:space="0" w:color="auto"/>
            </w:tcBorders>
            <w:shd w:val="clear" w:color="F2F2F2" w:fill="F2F2F2"/>
            <w:vAlign w:val="center"/>
          </w:tcPr>
          <w:p w14:paraId="064F8EC9" w14:textId="77777777" w:rsidR="007518CF" w:rsidRPr="00005FFB" w:rsidRDefault="007518CF" w:rsidP="00D745D6">
            <w:pPr>
              <w:pStyle w:val="1-BodyText"/>
              <w:rPr>
                <w:b/>
                <w:bCs/>
                <w:sz w:val="20"/>
                <w:szCs w:val="20"/>
              </w:rPr>
            </w:pPr>
            <w:r w:rsidRPr="00005FFB">
              <w:rPr>
                <w:b/>
                <w:bCs/>
                <w:sz w:val="20"/>
                <w:szCs w:val="20"/>
              </w:rPr>
              <w:t>N=172</w:t>
            </w:r>
          </w:p>
        </w:tc>
      </w:tr>
      <w:tr w:rsidR="007518CF" w14:paraId="77501034" w14:textId="77777777" w:rsidTr="007B6849">
        <w:trPr>
          <w:trHeight w:val="290"/>
          <w:jc w:val="center"/>
        </w:trPr>
        <w:tc>
          <w:tcPr>
            <w:tcW w:w="3929" w:type="dxa"/>
            <w:tcBorders>
              <w:top w:val="nil"/>
              <w:left w:val="nil"/>
              <w:bottom w:val="nil"/>
              <w:right w:val="nil"/>
            </w:tcBorders>
            <w:noWrap/>
            <w:vAlign w:val="center"/>
          </w:tcPr>
          <w:p w14:paraId="76B0C71C" w14:textId="77777777" w:rsidR="007518CF" w:rsidRPr="00D745D6" w:rsidRDefault="007518CF" w:rsidP="00D745D6">
            <w:pPr>
              <w:pStyle w:val="1-BodyText"/>
              <w:rPr>
                <w:sz w:val="20"/>
                <w:szCs w:val="20"/>
              </w:rPr>
            </w:pPr>
            <w:r w:rsidRPr="00D745D6">
              <w:rPr>
                <w:sz w:val="20"/>
                <w:szCs w:val="20"/>
              </w:rPr>
              <w:t>Attitude score: Nets</w:t>
            </w:r>
          </w:p>
        </w:tc>
        <w:tc>
          <w:tcPr>
            <w:tcW w:w="1402" w:type="dxa"/>
            <w:tcBorders>
              <w:top w:val="nil"/>
              <w:left w:val="single" w:sz="4" w:space="0" w:color="auto"/>
              <w:bottom w:val="nil"/>
              <w:right w:val="single" w:sz="4" w:space="0" w:color="auto"/>
            </w:tcBorders>
            <w:noWrap/>
            <w:vAlign w:val="center"/>
          </w:tcPr>
          <w:p w14:paraId="76D36612" w14:textId="77777777" w:rsidR="007518CF" w:rsidRPr="00D745D6" w:rsidRDefault="007518CF" w:rsidP="00D745D6">
            <w:pPr>
              <w:pStyle w:val="1-BodyText"/>
              <w:rPr>
                <w:sz w:val="20"/>
                <w:szCs w:val="20"/>
              </w:rPr>
            </w:pPr>
          </w:p>
        </w:tc>
        <w:tc>
          <w:tcPr>
            <w:tcW w:w="1403" w:type="dxa"/>
            <w:tcBorders>
              <w:top w:val="nil"/>
              <w:left w:val="nil"/>
              <w:bottom w:val="nil"/>
              <w:right w:val="single" w:sz="4" w:space="0" w:color="auto"/>
            </w:tcBorders>
            <w:noWrap/>
            <w:vAlign w:val="center"/>
          </w:tcPr>
          <w:p w14:paraId="26FFA5C5" w14:textId="77777777" w:rsidR="007518CF" w:rsidRPr="00D745D6" w:rsidRDefault="007518CF" w:rsidP="00D745D6">
            <w:pPr>
              <w:pStyle w:val="1-BodyText"/>
              <w:rPr>
                <w:sz w:val="20"/>
                <w:szCs w:val="20"/>
              </w:rPr>
            </w:pPr>
          </w:p>
        </w:tc>
        <w:tc>
          <w:tcPr>
            <w:tcW w:w="1403" w:type="dxa"/>
            <w:tcBorders>
              <w:top w:val="nil"/>
              <w:left w:val="nil"/>
              <w:bottom w:val="nil"/>
            </w:tcBorders>
            <w:noWrap/>
            <w:vAlign w:val="center"/>
          </w:tcPr>
          <w:p w14:paraId="38873954" w14:textId="77777777" w:rsidR="007518CF" w:rsidRPr="00D745D6" w:rsidRDefault="007518CF" w:rsidP="00D745D6">
            <w:pPr>
              <w:pStyle w:val="1-BodyText"/>
              <w:rPr>
                <w:sz w:val="20"/>
                <w:szCs w:val="20"/>
              </w:rPr>
            </w:pPr>
          </w:p>
        </w:tc>
        <w:tc>
          <w:tcPr>
            <w:tcW w:w="1403" w:type="dxa"/>
            <w:tcBorders>
              <w:top w:val="nil"/>
              <w:left w:val="single" w:sz="4" w:space="0" w:color="auto"/>
              <w:bottom w:val="nil"/>
              <w:right w:val="single" w:sz="4" w:space="0" w:color="auto"/>
            </w:tcBorders>
            <w:vAlign w:val="center"/>
          </w:tcPr>
          <w:p w14:paraId="36AF1F49" w14:textId="77777777" w:rsidR="007518CF" w:rsidRPr="00D745D6" w:rsidRDefault="007518CF" w:rsidP="00D745D6">
            <w:pPr>
              <w:pStyle w:val="1-BodyText"/>
              <w:rPr>
                <w:sz w:val="20"/>
                <w:szCs w:val="20"/>
              </w:rPr>
            </w:pPr>
          </w:p>
        </w:tc>
      </w:tr>
      <w:tr w:rsidR="007518CF" w14:paraId="635F9C19" w14:textId="77777777" w:rsidTr="007B6849">
        <w:trPr>
          <w:trHeight w:val="290"/>
          <w:jc w:val="center"/>
        </w:trPr>
        <w:tc>
          <w:tcPr>
            <w:tcW w:w="3929" w:type="dxa"/>
            <w:tcBorders>
              <w:top w:val="nil"/>
              <w:left w:val="nil"/>
              <w:bottom w:val="nil"/>
              <w:right w:val="nil"/>
            </w:tcBorders>
            <w:noWrap/>
            <w:vAlign w:val="center"/>
          </w:tcPr>
          <w:p w14:paraId="558A8F2E" w14:textId="2310F09D" w:rsidR="007518CF" w:rsidRPr="00D745D6" w:rsidRDefault="007518CF" w:rsidP="00D745D6">
            <w:pPr>
              <w:pStyle w:val="1-BodyText"/>
              <w:rPr>
                <w:sz w:val="20"/>
                <w:szCs w:val="20"/>
              </w:rPr>
            </w:pPr>
            <w:r w:rsidRPr="00D745D6">
              <w:rPr>
                <w:sz w:val="20"/>
                <w:szCs w:val="20"/>
              </w:rPr>
              <w:t xml:space="preserve">Mean (95% </w:t>
            </w:r>
            <w:r w:rsidR="00717FE1">
              <w:rPr>
                <w:sz w:val="20"/>
                <w:szCs w:val="20"/>
              </w:rPr>
              <w:t>confidence interval C</w:t>
            </w:r>
            <w:r w:rsidRPr="00D745D6">
              <w:rPr>
                <w:sz w:val="20"/>
                <w:szCs w:val="20"/>
              </w:rPr>
              <w:t>I)</w:t>
            </w:r>
          </w:p>
        </w:tc>
        <w:tc>
          <w:tcPr>
            <w:tcW w:w="1402" w:type="dxa"/>
            <w:tcBorders>
              <w:top w:val="nil"/>
              <w:left w:val="single" w:sz="4" w:space="0" w:color="auto"/>
              <w:bottom w:val="nil"/>
              <w:right w:val="single" w:sz="4" w:space="0" w:color="auto"/>
            </w:tcBorders>
            <w:noWrap/>
            <w:vAlign w:val="center"/>
          </w:tcPr>
          <w:p w14:paraId="3FA3ADF4" w14:textId="77777777" w:rsidR="007518CF" w:rsidRPr="00D745D6" w:rsidRDefault="007518CF" w:rsidP="00D745D6">
            <w:pPr>
              <w:pStyle w:val="1-BodyText"/>
              <w:rPr>
                <w:sz w:val="20"/>
                <w:szCs w:val="20"/>
              </w:rPr>
            </w:pPr>
            <w:r w:rsidRPr="00D745D6">
              <w:rPr>
                <w:sz w:val="20"/>
                <w:szCs w:val="20"/>
              </w:rPr>
              <w:t>1.42 (1.31-1.53)</w:t>
            </w:r>
          </w:p>
        </w:tc>
        <w:tc>
          <w:tcPr>
            <w:tcW w:w="1403" w:type="dxa"/>
            <w:tcBorders>
              <w:top w:val="nil"/>
              <w:left w:val="nil"/>
              <w:bottom w:val="nil"/>
              <w:right w:val="single" w:sz="4" w:space="0" w:color="auto"/>
            </w:tcBorders>
            <w:noWrap/>
            <w:vAlign w:val="center"/>
          </w:tcPr>
          <w:p w14:paraId="0555461B" w14:textId="77777777" w:rsidR="007518CF" w:rsidRPr="00D745D6" w:rsidRDefault="007518CF" w:rsidP="00D745D6">
            <w:pPr>
              <w:pStyle w:val="1-BodyText"/>
              <w:rPr>
                <w:sz w:val="20"/>
                <w:szCs w:val="20"/>
              </w:rPr>
            </w:pPr>
            <w:r w:rsidRPr="00D745D6">
              <w:rPr>
                <w:sz w:val="20"/>
                <w:szCs w:val="20"/>
              </w:rPr>
              <w:t>1.48 (1.39-1.57)</w:t>
            </w:r>
          </w:p>
        </w:tc>
        <w:tc>
          <w:tcPr>
            <w:tcW w:w="1403" w:type="dxa"/>
            <w:tcBorders>
              <w:top w:val="nil"/>
              <w:left w:val="nil"/>
              <w:bottom w:val="nil"/>
            </w:tcBorders>
            <w:noWrap/>
            <w:vAlign w:val="center"/>
          </w:tcPr>
          <w:p w14:paraId="336F32D5" w14:textId="77777777" w:rsidR="007518CF" w:rsidRPr="00D745D6" w:rsidRDefault="007518CF" w:rsidP="00D745D6">
            <w:pPr>
              <w:pStyle w:val="1-BodyText"/>
              <w:rPr>
                <w:sz w:val="20"/>
                <w:szCs w:val="20"/>
              </w:rPr>
            </w:pPr>
            <w:r w:rsidRPr="00D745D6">
              <w:rPr>
                <w:sz w:val="20"/>
                <w:szCs w:val="20"/>
              </w:rPr>
              <w:t>1.38 (1.29-1.47)</w:t>
            </w:r>
          </w:p>
        </w:tc>
        <w:tc>
          <w:tcPr>
            <w:tcW w:w="1403" w:type="dxa"/>
            <w:tcBorders>
              <w:top w:val="nil"/>
              <w:left w:val="single" w:sz="4" w:space="0" w:color="auto"/>
              <w:bottom w:val="nil"/>
              <w:right w:val="single" w:sz="4" w:space="0" w:color="auto"/>
            </w:tcBorders>
            <w:vAlign w:val="center"/>
          </w:tcPr>
          <w:p w14:paraId="4BFDD19F" w14:textId="77777777" w:rsidR="007518CF" w:rsidRPr="00D745D6" w:rsidRDefault="007518CF" w:rsidP="00D745D6">
            <w:pPr>
              <w:pStyle w:val="1-BodyText"/>
              <w:rPr>
                <w:sz w:val="20"/>
                <w:szCs w:val="20"/>
              </w:rPr>
            </w:pPr>
            <w:r w:rsidRPr="00D745D6">
              <w:rPr>
                <w:sz w:val="20"/>
                <w:szCs w:val="20"/>
              </w:rPr>
              <w:t>1.55 (1.48-1.62)</w:t>
            </w:r>
          </w:p>
        </w:tc>
      </w:tr>
      <w:tr w:rsidR="007518CF" w14:paraId="35674460" w14:textId="77777777" w:rsidTr="007B6849">
        <w:trPr>
          <w:trHeight w:val="290"/>
          <w:jc w:val="center"/>
        </w:trPr>
        <w:tc>
          <w:tcPr>
            <w:tcW w:w="3929" w:type="dxa"/>
            <w:tcBorders>
              <w:top w:val="nil"/>
              <w:left w:val="nil"/>
              <w:bottom w:val="single" w:sz="4" w:space="0" w:color="auto"/>
              <w:right w:val="nil"/>
            </w:tcBorders>
            <w:noWrap/>
            <w:vAlign w:val="center"/>
          </w:tcPr>
          <w:p w14:paraId="65F45507" w14:textId="77777777" w:rsidR="007518CF" w:rsidRPr="00D745D6" w:rsidRDefault="007518CF" w:rsidP="00D745D6">
            <w:pPr>
              <w:pStyle w:val="1-BodyText"/>
              <w:rPr>
                <w:sz w:val="20"/>
                <w:szCs w:val="20"/>
              </w:rPr>
            </w:pPr>
            <w:r w:rsidRPr="00D745D6">
              <w:rPr>
                <w:sz w:val="20"/>
                <w:szCs w:val="20"/>
              </w:rPr>
              <w:t>Percentage of respondents with score &gt; 1.0</w:t>
            </w:r>
          </w:p>
        </w:tc>
        <w:tc>
          <w:tcPr>
            <w:tcW w:w="1402" w:type="dxa"/>
            <w:tcBorders>
              <w:top w:val="nil"/>
              <w:left w:val="single" w:sz="4" w:space="0" w:color="auto"/>
              <w:bottom w:val="single" w:sz="4" w:space="0" w:color="auto"/>
              <w:right w:val="single" w:sz="4" w:space="0" w:color="auto"/>
            </w:tcBorders>
            <w:noWrap/>
            <w:vAlign w:val="center"/>
          </w:tcPr>
          <w:p w14:paraId="696EE799" w14:textId="77777777" w:rsidR="007518CF" w:rsidRPr="00D745D6" w:rsidRDefault="007518CF" w:rsidP="00D745D6">
            <w:pPr>
              <w:pStyle w:val="1-BodyText"/>
              <w:rPr>
                <w:sz w:val="20"/>
                <w:szCs w:val="20"/>
              </w:rPr>
            </w:pPr>
            <w:r w:rsidRPr="00D745D6">
              <w:rPr>
                <w:sz w:val="20"/>
                <w:szCs w:val="20"/>
              </w:rPr>
              <w:t>75.6%</w:t>
            </w:r>
          </w:p>
        </w:tc>
        <w:tc>
          <w:tcPr>
            <w:tcW w:w="1403" w:type="dxa"/>
            <w:tcBorders>
              <w:top w:val="nil"/>
              <w:left w:val="nil"/>
              <w:bottom w:val="single" w:sz="4" w:space="0" w:color="auto"/>
              <w:right w:val="single" w:sz="4" w:space="0" w:color="auto"/>
            </w:tcBorders>
            <w:noWrap/>
            <w:vAlign w:val="center"/>
          </w:tcPr>
          <w:p w14:paraId="5EB7D4A9" w14:textId="77777777" w:rsidR="007518CF" w:rsidRPr="00D745D6" w:rsidRDefault="007518CF" w:rsidP="00D745D6">
            <w:pPr>
              <w:pStyle w:val="1-BodyText"/>
              <w:rPr>
                <w:sz w:val="20"/>
                <w:szCs w:val="20"/>
              </w:rPr>
            </w:pPr>
            <w:r w:rsidRPr="00D745D6">
              <w:rPr>
                <w:sz w:val="20"/>
                <w:szCs w:val="20"/>
              </w:rPr>
              <w:t>80.8%</w:t>
            </w:r>
          </w:p>
        </w:tc>
        <w:tc>
          <w:tcPr>
            <w:tcW w:w="1403" w:type="dxa"/>
            <w:tcBorders>
              <w:top w:val="nil"/>
              <w:left w:val="nil"/>
              <w:bottom w:val="single" w:sz="4" w:space="0" w:color="auto"/>
            </w:tcBorders>
            <w:noWrap/>
            <w:vAlign w:val="center"/>
          </w:tcPr>
          <w:p w14:paraId="4D664FCE" w14:textId="77777777" w:rsidR="007518CF" w:rsidRPr="00D745D6" w:rsidRDefault="007518CF" w:rsidP="00D745D6">
            <w:pPr>
              <w:pStyle w:val="1-BodyText"/>
              <w:rPr>
                <w:sz w:val="20"/>
                <w:szCs w:val="20"/>
              </w:rPr>
            </w:pPr>
            <w:r w:rsidRPr="00D745D6">
              <w:rPr>
                <w:sz w:val="20"/>
                <w:szCs w:val="20"/>
              </w:rPr>
              <w:t>70.5%</w:t>
            </w:r>
          </w:p>
        </w:tc>
        <w:tc>
          <w:tcPr>
            <w:tcW w:w="1403" w:type="dxa"/>
            <w:tcBorders>
              <w:top w:val="nil"/>
              <w:left w:val="single" w:sz="4" w:space="0" w:color="auto"/>
              <w:bottom w:val="single" w:sz="4" w:space="0" w:color="auto"/>
              <w:right w:val="single" w:sz="4" w:space="0" w:color="auto"/>
            </w:tcBorders>
            <w:vAlign w:val="center"/>
          </w:tcPr>
          <w:p w14:paraId="691067B4" w14:textId="77777777" w:rsidR="007518CF" w:rsidRPr="00D745D6" w:rsidRDefault="007518CF" w:rsidP="00D745D6">
            <w:pPr>
              <w:pStyle w:val="1-BodyText"/>
              <w:rPr>
                <w:sz w:val="20"/>
                <w:szCs w:val="20"/>
              </w:rPr>
            </w:pPr>
            <w:r w:rsidRPr="00D745D6">
              <w:rPr>
                <w:sz w:val="20"/>
                <w:szCs w:val="20"/>
              </w:rPr>
              <w:t>81.4%</w:t>
            </w:r>
          </w:p>
        </w:tc>
      </w:tr>
      <w:tr w:rsidR="007518CF" w14:paraId="0AC498AD" w14:textId="77777777" w:rsidTr="007B6849">
        <w:trPr>
          <w:trHeight w:val="290"/>
          <w:jc w:val="center"/>
        </w:trPr>
        <w:tc>
          <w:tcPr>
            <w:tcW w:w="3929" w:type="dxa"/>
            <w:tcBorders>
              <w:top w:val="nil"/>
              <w:left w:val="nil"/>
              <w:bottom w:val="nil"/>
              <w:right w:val="nil"/>
            </w:tcBorders>
            <w:noWrap/>
            <w:vAlign w:val="center"/>
          </w:tcPr>
          <w:p w14:paraId="55B6E480" w14:textId="77777777" w:rsidR="007518CF" w:rsidRPr="00D745D6" w:rsidRDefault="007518CF" w:rsidP="00D745D6">
            <w:pPr>
              <w:pStyle w:val="1-BodyText"/>
              <w:rPr>
                <w:sz w:val="20"/>
                <w:szCs w:val="20"/>
              </w:rPr>
            </w:pPr>
            <w:r w:rsidRPr="00D745D6">
              <w:rPr>
                <w:sz w:val="20"/>
                <w:szCs w:val="20"/>
              </w:rPr>
              <w:t>Attitude score: Net care and repair</w:t>
            </w:r>
          </w:p>
        </w:tc>
        <w:tc>
          <w:tcPr>
            <w:tcW w:w="1402" w:type="dxa"/>
            <w:tcBorders>
              <w:top w:val="nil"/>
              <w:left w:val="single" w:sz="4" w:space="0" w:color="auto"/>
              <w:bottom w:val="nil"/>
              <w:right w:val="single" w:sz="4" w:space="0" w:color="auto"/>
            </w:tcBorders>
            <w:noWrap/>
            <w:vAlign w:val="center"/>
          </w:tcPr>
          <w:p w14:paraId="6468E33B" w14:textId="77777777" w:rsidR="007518CF" w:rsidRPr="00D745D6" w:rsidRDefault="007518CF" w:rsidP="00D745D6">
            <w:pPr>
              <w:pStyle w:val="1-BodyText"/>
              <w:rPr>
                <w:sz w:val="20"/>
                <w:szCs w:val="20"/>
              </w:rPr>
            </w:pPr>
          </w:p>
        </w:tc>
        <w:tc>
          <w:tcPr>
            <w:tcW w:w="1403" w:type="dxa"/>
            <w:tcBorders>
              <w:top w:val="nil"/>
              <w:left w:val="nil"/>
              <w:bottom w:val="nil"/>
              <w:right w:val="single" w:sz="4" w:space="0" w:color="auto"/>
            </w:tcBorders>
            <w:noWrap/>
            <w:vAlign w:val="center"/>
          </w:tcPr>
          <w:p w14:paraId="26E23B62" w14:textId="77777777" w:rsidR="007518CF" w:rsidRPr="00D745D6" w:rsidRDefault="007518CF" w:rsidP="00D745D6">
            <w:pPr>
              <w:pStyle w:val="1-BodyText"/>
              <w:rPr>
                <w:sz w:val="20"/>
                <w:szCs w:val="20"/>
              </w:rPr>
            </w:pPr>
          </w:p>
        </w:tc>
        <w:tc>
          <w:tcPr>
            <w:tcW w:w="1403" w:type="dxa"/>
            <w:tcBorders>
              <w:top w:val="nil"/>
              <w:left w:val="nil"/>
              <w:bottom w:val="nil"/>
            </w:tcBorders>
            <w:noWrap/>
            <w:vAlign w:val="center"/>
          </w:tcPr>
          <w:p w14:paraId="500CD61F" w14:textId="77777777" w:rsidR="007518CF" w:rsidRPr="00D745D6" w:rsidRDefault="007518CF" w:rsidP="00D745D6">
            <w:pPr>
              <w:pStyle w:val="1-BodyText"/>
              <w:rPr>
                <w:sz w:val="20"/>
                <w:szCs w:val="20"/>
              </w:rPr>
            </w:pPr>
          </w:p>
        </w:tc>
        <w:tc>
          <w:tcPr>
            <w:tcW w:w="1403" w:type="dxa"/>
            <w:tcBorders>
              <w:top w:val="nil"/>
              <w:left w:val="single" w:sz="4" w:space="0" w:color="auto"/>
              <w:bottom w:val="nil"/>
              <w:right w:val="single" w:sz="4" w:space="0" w:color="auto"/>
            </w:tcBorders>
            <w:vAlign w:val="center"/>
          </w:tcPr>
          <w:p w14:paraId="177F53F5" w14:textId="77777777" w:rsidR="007518CF" w:rsidRPr="00D745D6" w:rsidRDefault="007518CF" w:rsidP="00D745D6">
            <w:pPr>
              <w:pStyle w:val="1-BodyText"/>
              <w:rPr>
                <w:sz w:val="20"/>
                <w:szCs w:val="20"/>
              </w:rPr>
            </w:pPr>
          </w:p>
        </w:tc>
      </w:tr>
      <w:tr w:rsidR="007518CF" w14:paraId="2FE83C3D" w14:textId="77777777" w:rsidTr="007B6849">
        <w:trPr>
          <w:trHeight w:val="290"/>
          <w:jc w:val="center"/>
        </w:trPr>
        <w:tc>
          <w:tcPr>
            <w:tcW w:w="3929" w:type="dxa"/>
            <w:tcBorders>
              <w:top w:val="nil"/>
              <w:left w:val="nil"/>
              <w:bottom w:val="nil"/>
              <w:right w:val="nil"/>
            </w:tcBorders>
            <w:noWrap/>
            <w:vAlign w:val="center"/>
          </w:tcPr>
          <w:p w14:paraId="3321E0F1" w14:textId="77777777" w:rsidR="007518CF" w:rsidRPr="00D745D6" w:rsidRDefault="007518CF" w:rsidP="00D745D6">
            <w:pPr>
              <w:pStyle w:val="1-BodyText"/>
              <w:rPr>
                <w:sz w:val="20"/>
                <w:szCs w:val="20"/>
              </w:rPr>
            </w:pPr>
            <w:r w:rsidRPr="00D745D6">
              <w:rPr>
                <w:sz w:val="20"/>
                <w:szCs w:val="20"/>
              </w:rPr>
              <w:t>Mean (95% CI)</w:t>
            </w:r>
          </w:p>
        </w:tc>
        <w:tc>
          <w:tcPr>
            <w:tcW w:w="1402" w:type="dxa"/>
            <w:tcBorders>
              <w:top w:val="nil"/>
              <w:left w:val="single" w:sz="4" w:space="0" w:color="auto"/>
              <w:bottom w:val="nil"/>
              <w:right w:val="single" w:sz="4" w:space="0" w:color="auto"/>
            </w:tcBorders>
            <w:noWrap/>
            <w:vAlign w:val="center"/>
          </w:tcPr>
          <w:p w14:paraId="35BF4AF4" w14:textId="77777777" w:rsidR="007518CF" w:rsidRPr="00D745D6" w:rsidRDefault="007518CF" w:rsidP="00D745D6">
            <w:pPr>
              <w:pStyle w:val="1-BodyText"/>
              <w:rPr>
                <w:sz w:val="20"/>
                <w:szCs w:val="20"/>
              </w:rPr>
            </w:pPr>
            <w:r w:rsidRPr="00D745D6">
              <w:rPr>
                <w:sz w:val="20"/>
                <w:szCs w:val="20"/>
              </w:rPr>
              <w:t>1.11 (0.96-1.25)</w:t>
            </w:r>
          </w:p>
        </w:tc>
        <w:tc>
          <w:tcPr>
            <w:tcW w:w="1403" w:type="dxa"/>
            <w:tcBorders>
              <w:top w:val="nil"/>
              <w:left w:val="nil"/>
              <w:bottom w:val="nil"/>
              <w:right w:val="single" w:sz="4" w:space="0" w:color="auto"/>
            </w:tcBorders>
            <w:noWrap/>
            <w:vAlign w:val="center"/>
          </w:tcPr>
          <w:p w14:paraId="06AB3E79" w14:textId="77777777" w:rsidR="007518CF" w:rsidRPr="00D745D6" w:rsidRDefault="007518CF" w:rsidP="00D745D6">
            <w:pPr>
              <w:pStyle w:val="1-BodyText"/>
              <w:rPr>
                <w:sz w:val="20"/>
                <w:szCs w:val="20"/>
              </w:rPr>
            </w:pPr>
            <w:r w:rsidRPr="00D745D6">
              <w:rPr>
                <w:sz w:val="20"/>
                <w:szCs w:val="20"/>
              </w:rPr>
              <w:t>1.43 (1.30-1.56)</w:t>
            </w:r>
          </w:p>
        </w:tc>
        <w:tc>
          <w:tcPr>
            <w:tcW w:w="1403" w:type="dxa"/>
            <w:tcBorders>
              <w:top w:val="nil"/>
              <w:left w:val="nil"/>
              <w:bottom w:val="nil"/>
            </w:tcBorders>
            <w:noWrap/>
            <w:vAlign w:val="center"/>
          </w:tcPr>
          <w:p w14:paraId="72885489" w14:textId="77777777" w:rsidR="007518CF" w:rsidRPr="00D745D6" w:rsidRDefault="007518CF" w:rsidP="00D745D6">
            <w:pPr>
              <w:pStyle w:val="1-BodyText"/>
              <w:rPr>
                <w:sz w:val="20"/>
                <w:szCs w:val="20"/>
              </w:rPr>
            </w:pPr>
            <w:r w:rsidRPr="00D745D6">
              <w:rPr>
                <w:sz w:val="20"/>
                <w:szCs w:val="20"/>
              </w:rPr>
              <w:t>1.50 (1.37-1.62)</w:t>
            </w:r>
          </w:p>
        </w:tc>
        <w:tc>
          <w:tcPr>
            <w:tcW w:w="1403" w:type="dxa"/>
            <w:tcBorders>
              <w:top w:val="nil"/>
              <w:left w:val="single" w:sz="4" w:space="0" w:color="auto"/>
              <w:bottom w:val="nil"/>
              <w:right w:val="single" w:sz="4" w:space="0" w:color="auto"/>
            </w:tcBorders>
            <w:vAlign w:val="center"/>
          </w:tcPr>
          <w:p w14:paraId="73200EE4" w14:textId="77777777" w:rsidR="007518CF" w:rsidRPr="00D745D6" w:rsidRDefault="007518CF" w:rsidP="00D745D6">
            <w:pPr>
              <w:pStyle w:val="1-BodyText"/>
              <w:rPr>
                <w:sz w:val="20"/>
                <w:szCs w:val="20"/>
              </w:rPr>
            </w:pPr>
            <w:r w:rsidRPr="00D745D6">
              <w:rPr>
                <w:sz w:val="20"/>
                <w:szCs w:val="20"/>
              </w:rPr>
              <w:t>1.72 (1.66-1.78)</w:t>
            </w:r>
          </w:p>
        </w:tc>
      </w:tr>
      <w:tr w:rsidR="007518CF" w14:paraId="414EBB87" w14:textId="77777777" w:rsidTr="007B6849">
        <w:trPr>
          <w:trHeight w:val="290"/>
          <w:jc w:val="center"/>
        </w:trPr>
        <w:tc>
          <w:tcPr>
            <w:tcW w:w="3929" w:type="dxa"/>
            <w:tcBorders>
              <w:top w:val="nil"/>
              <w:left w:val="nil"/>
              <w:bottom w:val="single" w:sz="4" w:space="0" w:color="auto"/>
              <w:right w:val="nil"/>
            </w:tcBorders>
            <w:noWrap/>
            <w:vAlign w:val="center"/>
          </w:tcPr>
          <w:p w14:paraId="7B5BA9ED" w14:textId="77777777" w:rsidR="007518CF" w:rsidRPr="00D745D6" w:rsidRDefault="007518CF" w:rsidP="00D745D6">
            <w:pPr>
              <w:pStyle w:val="1-BodyText"/>
              <w:rPr>
                <w:sz w:val="20"/>
                <w:szCs w:val="20"/>
              </w:rPr>
            </w:pPr>
            <w:r w:rsidRPr="00D745D6">
              <w:rPr>
                <w:sz w:val="20"/>
                <w:szCs w:val="20"/>
              </w:rPr>
              <w:t>Percentage of respondents with score &gt; 1.0</w:t>
            </w:r>
          </w:p>
        </w:tc>
        <w:tc>
          <w:tcPr>
            <w:tcW w:w="1402" w:type="dxa"/>
            <w:tcBorders>
              <w:top w:val="nil"/>
              <w:left w:val="single" w:sz="4" w:space="0" w:color="auto"/>
              <w:bottom w:val="single" w:sz="4" w:space="0" w:color="auto"/>
              <w:right w:val="single" w:sz="4" w:space="0" w:color="auto"/>
            </w:tcBorders>
            <w:noWrap/>
            <w:vAlign w:val="center"/>
          </w:tcPr>
          <w:p w14:paraId="0692EB07" w14:textId="77777777" w:rsidR="007518CF" w:rsidRPr="00D745D6" w:rsidRDefault="007518CF" w:rsidP="00D745D6">
            <w:pPr>
              <w:pStyle w:val="1-BodyText"/>
              <w:rPr>
                <w:sz w:val="20"/>
                <w:szCs w:val="20"/>
              </w:rPr>
            </w:pPr>
            <w:r w:rsidRPr="00D745D6">
              <w:rPr>
                <w:sz w:val="20"/>
                <w:szCs w:val="20"/>
              </w:rPr>
              <w:t>62.0%</w:t>
            </w:r>
          </w:p>
        </w:tc>
        <w:tc>
          <w:tcPr>
            <w:tcW w:w="1403" w:type="dxa"/>
            <w:tcBorders>
              <w:top w:val="nil"/>
              <w:left w:val="nil"/>
              <w:bottom w:val="single" w:sz="4" w:space="0" w:color="auto"/>
              <w:right w:val="single" w:sz="4" w:space="0" w:color="auto"/>
            </w:tcBorders>
            <w:noWrap/>
            <w:vAlign w:val="center"/>
          </w:tcPr>
          <w:p w14:paraId="4D4F1DD2" w14:textId="77777777" w:rsidR="007518CF" w:rsidRPr="00D745D6" w:rsidRDefault="007518CF" w:rsidP="00D745D6">
            <w:pPr>
              <w:pStyle w:val="1-BodyText"/>
              <w:rPr>
                <w:sz w:val="20"/>
                <w:szCs w:val="20"/>
              </w:rPr>
            </w:pPr>
            <w:r w:rsidRPr="00D745D6">
              <w:rPr>
                <w:sz w:val="20"/>
                <w:szCs w:val="20"/>
              </w:rPr>
              <w:t>79.8%</w:t>
            </w:r>
          </w:p>
        </w:tc>
        <w:tc>
          <w:tcPr>
            <w:tcW w:w="1403" w:type="dxa"/>
            <w:tcBorders>
              <w:top w:val="nil"/>
              <w:left w:val="nil"/>
              <w:bottom w:val="single" w:sz="4" w:space="0" w:color="auto"/>
            </w:tcBorders>
            <w:noWrap/>
            <w:vAlign w:val="center"/>
          </w:tcPr>
          <w:p w14:paraId="6F37D68E" w14:textId="77777777" w:rsidR="007518CF" w:rsidRPr="00D745D6" w:rsidRDefault="007518CF" w:rsidP="00D745D6">
            <w:pPr>
              <w:pStyle w:val="1-BodyText"/>
              <w:rPr>
                <w:sz w:val="20"/>
                <w:szCs w:val="20"/>
              </w:rPr>
            </w:pPr>
            <w:r w:rsidRPr="00D745D6">
              <w:rPr>
                <w:sz w:val="20"/>
                <w:szCs w:val="20"/>
              </w:rPr>
              <w:t>80.5%</w:t>
            </w:r>
          </w:p>
        </w:tc>
        <w:tc>
          <w:tcPr>
            <w:tcW w:w="1403" w:type="dxa"/>
            <w:tcBorders>
              <w:top w:val="nil"/>
              <w:left w:val="single" w:sz="4" w:space="0" w:color="auto"/>
              <w:bottom w:val="single" w:sz="4" w:space="0" w:color="auto"/>
              <w:right w:val="single" w:sz="4" w:space="0" w:color="auto"/>
            </w:tcBorders>
            <w:vAlign w:val="center"/>
          </w:tcPr>
          <w:p w14:paraId="4C2EFA8C" w14:textId="77777777" w:rsidR="007518CF" w:rsidRPr="00D745D6" w:rsidRDefault="007518CF" w:rsidP="00D745D6">
            <w:pPr>
              <w:pStyle w:val="1-BodyText"/>
              <w:rPr>
                <w:sz w:val="20"/>
                <w:szCs w:val="20"/>
              </w:rPr>
            </w:pPr>
            <w:r w:rsidRPr="00D745D6">
              <w:rPr>
                <w:sz w:val="20"/>
                <w:szCs w:val="20"/>
              </w:rPr>
              <w:t>93.0%</w:t>
            </w:r>
          </w:p>
        </w:tc>
      </w:tr>
      <w:tr w:rsidR="007518CF" w14:paraId="5B7D4A89" w14:textId="77777777" w:rsidTr="007B6849">
        <w:trPr>
          <w:trHeight w:val="290"/>
          <w:jc w:val="center"/>
        </w:trPr>
        <w:tc>
          <w:tcPr>
            <w:tcW w:w="3929" w:type="dxa"/>
            <w:tcBorders>
              <w:top w:val="nil"/>
              <w:left w:val="nil"/>
              <w:bottom w:val="single" w:sz="4" w:space="0" w:color="auto"/>
              <w:right w:val="single" w:sz="4" w:space="0" w:color="auto"/>
            </w:tcBorders>
            <w:shd w:val="clear" w:color="000000" w:fill="F2F2F2"/>
            <w:vAlign w:val="center"/>
          </w:tcPr>
          <w:p w14:paraId="047D0EC0" w14:textId="77777777" w:rsidR="007518CF" w:rsidRPr="00254B3D" w:rsidRDefault="007518CF" w:rsidP="00D745D6">
            <w:pPr>
              <w:pStyle w:val="1-BodyText"/>
              <w:rPr>
                <w:b/>
                <w:bCs/>
                <w:sz w:val="20"/>
                <w:szCs w:val="20"/>
              </w:rPr>
            </w:pPr>
            <w:r w:rsidRPr="00254B3D">
              <w:rPr>
                <w:b/>
                <w:bCs/>
                <w:sz w:val="20"/>
                <w:szCs w:val="20"/>
              </w:rPr>
              <w:t>Ruhango</w:t>
            </w:r>
          </w:p>
        </w:tc>
        <w:tc>
          <w:tcPr>
            <w:tcW w:w="1402" w:type="dxa"/>
            <w:tcBorders>
              <w:top w:val="nil"/>
              <w:left w:val="nil"/>
              <w:bottom w:val="single" w:sz="4" w:space="0" w:color="auto"/>
              <w:right w:val="single" w:sz="4" w:space="0" w:color="auto"/>
            </w:tcBorders>
            <w:shd w:val="clear" w:color="000000" w:fill="F2F2F2"/>
            <w:vAlign w:val="center"/>
          </w:tcPr>
          <w:p w14:paraId="4CAB9405" w14:textId="77777777" w:rsidR="007518CF" w:rsidRPr="00254B3D" w:rsidRDefault="007518CF" w:rsidP="00D745D6">
            <w:pPr>
              <w:pStyle w:val="1-BodyText"/>
              <w:rPr>
                <w:b/>
                <w:bCs/>
                <w:sz w:val="20"/>
                <w:szCs w:val="20"/>
              </w:rPr>
            </w:pPr>
            <w:r w:rsidRPr="00254B3D">
              <w:rPr>
                <w:b/>
                <w:bCs/>
                <w:sz w:val="20"/>
                <w:szCs w:val="20"/>
              </w:rPr>
              <w:t>N=215</w:t>
            </w:r>
          </w:p>
        </w:tc>
        <w:tc>
          <w:tcPr>
            <w:tcW w:w="1403" w:type="dxa"/>
            <w:tcBorders>
              <w:top w:val="nil"/>
              <w:left w:val="nil"/>
              <w:bottom w:val="single" w:sz="4" w:space="0" w:color="auto"/>
              <w:right w:val="single" w:sz="4" w:space="0" w:color="auto"/>
            </w:tcBorders>
            <w:shd w:val="clear" w:color="000000" w:fill="F2F2F2"/>
            <w:vAlign w:val="center"/>
          </w:tcPr>
          <w:p w14:paraId="6D5A6D76" w14:textId="77777777" w:rsidR="007518CF" w:rsidRPr="00254B3D" w:rsidRDefault="007518CF" w:rsidP="00D745D6">
            <w:pPr>
              <w:pStyle w:val="1-BodyText"/>
              <w:rPr>
                <w:b/>
                <w:bCs/>
                <w:sz w:val="20"/>
                <w:szCs w:val="20"/>
              </w:rPr>
            </w:pPr>
            <w:r w:rsidRPr="00254B3D">
              <w:rPr>
                <w:b/>
                <w:bCs/>
                <w:sz w:val="20"/>
                <w:szCs w:val="20"/>
              </w:rPr>
              <w:t>N=210</w:t>
            </w:r>
          </w:p>
        </w:tc>
        <w:tc>
          <w:tcPr>
            <w:tcW w:w="1403" w:type="dxa"/>
            <w:tcBorders>
              <w:top w:val="nil"/>
              <w:left w:val="nil"/>
              <w:bottom w:val="single" w:sz="4" w:space="0" w:color="auto"/>
            </w:tcBorders>
            <w:shd w:val="clear" w:color="000000" w:fill="F2F2F2"/>
            <w:vAlign w:val="center"/>
          </w:tcPr>
          <w:p w14:paraId="41264C6A" w14:textId="77777777" w:rsidR="007518CF" w:rsidRPr="00254B3D" w:rsidRDefault="007518CF" w:rsidP="00D745D6">
            <w:pPr>
              <w:pStyle w:val="1-BodyText"/>
              <w:rPr>
                <w:b/>
                <w:bCs/>
                <w:sz w:val="20"/>
                <w:szCs w:val="20"/>
              </w:rPr>
            </w:pPr>
            <w:r w:rsidRPr="00254B3D">
              <w:rPr>
                <w:b/>
                <w:bCs/>
                <w:sz w:val="20"/>
                <w:szCs w:val="20"/>
              </w:rPr>
              <w:t>N=198</w:t>
            </w:r>
          </w:p>
        </w:tc>
        <w:tc>
          <w:tcPr>
            <w:tcW w:w="1403" w:type="dxa"/>
            <w:tcBorders>
              <w:top w:val="nil"/>
              <w:left w:val="single" w:sz="4" w:space="0" w:color="auto"/>
              <w:bottom w:val="single" w:sz="4" w:space="0" w:color="auto"/>
              <w:right w:val="single" w:sz="4" w:space="0" w:color="auto"/>
            </w:tcBorders>
            <w:shd w:val="clear" w:color="F2F2F2" w:fill="F2F2F2"/>
            <w:vAlign w:val="center"/>
          </w:tcPr>
          <w:p w14:paraId="754E64C8" w14:textId="77777777" w:rsidR="007518CF" w:rsidRPr="00254B3D" w:rsidRDefault="007518CF" w:rsidP="00D745D6">
            <w:pPr>
              <w:pStyle w:val="1-BodyText"/>
              <w:rPr>
                <w:b/>
                <w:bCs/>
                <w:sz w:val="20"/>
                <w:szCs w:val="20"/>
              </w:rPr>
            </w:pPr>
            <w:r w:rsidRPr="00254B3D">
              <w:rPr>
                <w:b/>
                <w:bCs/>
                <w:sz w:val="20"/>
                <w:szCs w:val="20"/>
              </w:rPr>
              <w:t>N=183</w:t>
            </w:r>
          </w:p>
        </w:tc>
      </w:tr>
      <w:tr w:rsidR="007518CF" w14:paraId="352A0F3D" w14:textId="77777777" w:rsidTr="007B6849">
        <w:trPr>
          <w:trHeight w:val="290"/>
          <w:jc w:val="center"/>
        </w:trPr>
        <w:tc>
          <w:tcPr>
            <w:tcW w:w="3929" w:type="dxa"/>
            <w:tcBorders>
              <w:top w:val="nil"/>
              <w:left w:val="nil"/>
              <w:bottom w:val="nil"/>
              <w:right w:val="nil"/>
            </w:tcBorders>
            <w:noWrap/>
            <w:vAlign w:val="center"/>
          </w:tcPr>
          <w:p w14:paraId="70A1499A" w14:textId="77777777" w:rsidR="007518CF" w:rsidRPr="00D745D6" w:rsidRDefault="007518CF" w:rsidP="00D745D6">
            <w:pPr>
              <w:pStyle w:val="1-BodyText"/>
              <w:rPr>
                <w:sz w:val="20"/>
                <w:szCs w:val="20"/>
              </w:rPr>
            </w:pPr>
            <w:r w:rsidRPr="00D745D6">
              <w:rPr>
                <w:sz w:val="20"/>
                <w:szCs w:val="20"/>
              </w:rPr>
              <w:t>Attitude score: Nets</w:t>
            </w:r>
          </w:p>
        </w:tc>
        <w:tc>
          <w:tcPr>
            <w:tcW w:w="1402" w:type="dxa"/>
            <w:tcBorders>
              <w:top w:val="nil"/>
              <w:left w:val="single" w:sz="4" w:space="0" w:color="auto"/>
              <w:bottom w:val="nil"/>
              <w:right w:val="single" w:sz="4" w:space="0" w:color="auto"/>
            </w:tcBorders>
            <w:noWrap/>
            <w:vAlign w:val="center"/>
          </w:tcPr>
          <w:p w14:paraId="76917EFF" w14:textId="77777777" w:rsidR="007518CF" w:rsidRPr="00D745D6" w:rsidRDefault="007518CF" w:rsidP="00D745D6">
            <w:pPr>
              <w:pStyle w:val="1-BodyText"/>
              <w:rPr>
                <w:sz w:val="20"/>
                <w:szCs w:val="20"/>
              </w:rPr>
            </w:pPr>
          </w:p>
        </w:tc>
        <w:tc>
          <w:tcPr>
            <w:tcW w:w="1403" w:type="dxa"/>
            <w:tcBorders>
              <w:top w:val="nil"/>
              <w:left w:val="nil"/>
              <w:bottom w:val="nil"/>
              <w:right w:val="single" w:sz="4" w:space="0" w:color="auto"/>
            </w:tcBorders>
            <w:noWrap/>
            <w:vAlign w:val="center"/>
          </w:tcPr>
          <w:p w14:paraId="46C1E5C3" w14:textId="77777777" w:rsidR="007518CF" w:rsidRPr="00D745D6" w:rsidRDefault="007518CF" w:rsidP="00D745D6">
            <w:pPr>
              <w:pStyle w:val="1-BodyText"/>
              <w:rPr>
                <w:sz w:val="20"/>
                <w:szCs w:val="20"/>
              </w:rPr>
            </w:pPr>
          </w:p>
        </w:tc>
        <w:tc>
          <w:tcPr>
            <w:tcW w:w="1403" w:type="dxa"/>
            <w:tcBorders>
              <w:top w:val="nil"/>
              <w:left w:val="nil"/>
              <w:bottom w:val="nil"/>
            </w:tcBorders>
            <w:noWrap/>
            <w:vAlign w:val="center"/>
          </w:tcPr>
          <w:p w14:paraId="17983DB0" w14:textId="77777777" w:rsidR="007518CF" w:rsidRPr="00D745D6" w:rsidRDefault="007518CF" w:rsidP="00D745D6">
            <w:pPr>
              <w:pStyle w:val="1-BodyText"/>
              <w:rPr>
                <w:sz w:val="20"/>
                <w:szCs w:val="20"/>
              </w:rPr>
            </w:pPr>
          </w:p>
        </w:tc>
        <w:tc>
          <w:tcPr>
            <w:tcW w:w="1403" w:type="dxa"/>
            <w:tcBorders>
              <w:top w:val="nil"/>
              <w:left w:val="single" w:sz="4" w:space="0" w:color="auto"/>
              <w:bottom w:val="nil"/>
              <w:right w:val="single" w:sz="4" w:space="0" w:color="auto"/>
            </w:tcBorders>
            <w:vAlign w:val="center"/>
          </w:tcPr>
          <w:p w14:paraId="4683463B" w14:textId="77777777" w:rsidR="007518CF" w:rsidRPr="00D745D6" w:rsidRDefault="007518CF" w:rsidP="00D745D6">
            <w:pPr>
              <w:pStyle w:val="1-BodyText"/>
              <w:rPr>
                <w:sz w:val="20"/>
                <w:szCs w:val="20"/>
              </w:rPr>
            </w:pPr>
          </w:p>
        </w:tc>
      </w:tr>
      <w:tr w:rsidR="007518CF" w14:paraId="3A5E5507" w14:textId="77777777" w:rsidTr="007B6849">
        <w:trPr>
          <w:trHeight w:val="290"/>
          <w:jc w:val="center"/>
        </w:trPr>
        <w:tc>
          <w:tcPr>
            <w:tcW w:w="3929" w:type="dxa"/>
            <w:tcBorders>
              <w:top w:val="nil"/>
              <w:left w:val="nil"/>
              <w:bottom w:val="nil"/>
              <w:right w:val="nil"/>
            </w:tcBorders>
            <w:noWrap/>
            <w:vAlign w:val="center"/>
          </w:tcPr>
          <w:p w14:paraId="29976DC7" w14:textId="77777777" w:rsidR="007518CF" w:rsidRPr="00D745D6" w:rsidRDefault="007518CF" w:rsidP="00D745D6">
            <w:pPr>
              <w:pStyle w:val="1-BodyText"/>
              <w:rPr>
                <w:sz w:val="20"/>
                <w:szCs w:val="20"/>
              </w:rPr>
            </w:pPr>
            <w:r w:rsidRPr="00D745D6">
              <w:rPr>
                <w:sz w:val="20"/>
                <w:szCs w:val="20"/>
              </w:rPr>
              <w:t>Mean (95% CI)</w:t>
            </w:r>
          </w:p>
        </w:tc>
        <w:tc>
          <w:tcPr>
            <w:tcW w:w="1402" w:type="dxa"/>
            <w:tcBorders>
              <w:top w:val="nil"/>
              <w:left w:val="single" w:sz="4" w:space="0" w:color="auto"/>
              <w:bottom w:val="nil"/>
              <w:right w:val="single" w:sz="4" w:space="0" w:color="auto"/>
            </w:tcBorders>
            <w:noWrap/>
            <w:vAlign w:val="center"/>
          </w:tcPr>
          <w:p w14:paraId="315B443C" w14:textId="77777777" w:rsidR="007518CF" w:rsidRPr="00D745D6" w:rsidRDefault="007518CF" w:rsidP="00D745D6">
            <w:pPr>
              <w:pStyle w:val="1-BodyText"/>
              <w:rPr>
                <w:sz w:val="20"/>
                <w:szCs w:val="20"/>
              </w:rPr>
            </w:pPr>
            <w:r w:rsidRPr="00D745D6">
              <w:rPr>
                <w:sz w:val="20"/>
                <w:szCs w:val="20"/>
              </w:rPr>
              <w:t>1.43 (1.32-1.55)</w:t>
            </w:r>
          </w:p>
        </w:tc>
        <w:tc>
          <w:tcPr>
            <w:tcW w:w="1403" w:type="dxa"/>
            <w:tcBorders>
              <w:top w:val="nil"/>
              <w:left w:val="nil"/>
              <w:bottom w:val="nil"/>
              <w:right w:val="single" w:sz="4" w:space="0" w:color="auto"/>
            </w:tcBorders>
            <w:noWrap/>
            <w:vAlign w:val="center"/>
          </w:tcPr>
          <w:p w14:paraId="15557C94" w14:textId="77777777" w:rsidR="007518CF" w:rsidRPr="00D745D6" w:rsidRDefault="007518CF" w:rsidP="00D745D6">
            <w:pPr>
              <w:pStyle w:val="1-BodyText"/>
              <w:rPr>
                <w:sz w:val="20"/>
                <w:szCs w:val="20"/>
              </w:rPr>
            </w:pPr>
            <w:r w:rsidRPr="00D745D6">
              <w:rPr>
                <w:sz w:val="20"/>
                <w:szCs w:val="20"/>
              </w:rPr>
              <w:t>1.16 (1.01-1.31)</w:t>
            </w:r>
          </w:p>
        </w:tc>
        <w:tc>
          <w:tcPr>
            <w:tcW w:w="1403" w:type="dxa"/>
            <w:tcBorders>
              <w:top w:val="nil"/>
              <w:left w:val="nil"/>
              <w:bottom w:val="nil"/>
            </w:tcBorders>
            <w:noWrap/>
            <w:vAlign w:val="center"/>
          </w:tcPr>
          <w:p w14:paraId="0B98F7E2" w14:textId="77777777" w:rsidR="007518CF" w:rsidRPr="00D745D6" w:rsidRDefault="007518CF" w:rsidP="00D745D6">
            <w:pPr>
              <w:pStyle w:val="1-BodyText"/>
              <w:rPr>
                <w:sz w:val="20"/>
                <w:szCs w:val="20"/>
              </w:rPr>
            </w:pPr>
            <w:r w:rsidRPr="00D745D6">
              <w:rPr>
                <w:sz w:val="20"/>
                <w:szCs w:val="20"/>
              </w:rPr>
              <w:t>1.29 (1.20-1.38)</w:t>
            </w:r>
          </w:p>
        </w:tc>
        <w:tc>
          <w:tcPr>
            <w:tcW w:w="1403" w:type="dxa"/>
            <w:tcBorders>
              <w:top w:val="nil"/>
              <w:left w:val="single" w:sz="4" w:space="0" w:color="auto"/>
              <w:bottom w:val="nil"/>
              <w:right w:val="single" w:sz="4" w:space="0" w:color="auto"/>
            </w:tcBorders>
            <w:vAlign w:val="center"/>
          </w:tcPr>
          <w:p w14:paraId="066A62D6" w14:textId="77777777" w:rsidR="007518CF" w:rsidRPr="00D745D6" w:rsidRDefault="007518CF" w:rsidP="00D745D6">
            <w:pPr>
              <w:pStyle w:val="1-BodyText"/>
              <w:rPr>
                <w:sz w:val="20"/>
                <w:szCs w:val="20"/>
              </w:rPr>
            </w:pPr>
            <w:r w:rsidRPr="00D745D6">
              <w:rPr>
                <w:sz w:val="20"/>
                <w:szCs w:val="20"/>
              </w:rPr>
              <w:t>1.20 (1.11-1.28)</w:t>
            </w:r>
          </w:p>
        </w:tc>
      </w:tr>
      <w:tr w:rsidR="007518CF" w14:paraId="4179BFDC" w14:textId="77777777" w:rsidTr="007B6849">
        <w:trPr>
          <w:trHeight w:val="290"/>
          <w:jc w:val="center"/>
        </w:trPr>
        <w:tc>
          <w:tcPr>
            <w:tcW w:w="3929" w:type="dxa"/>
            <w:tcBorders>
              <w:top w:val="nil"/>
              <w:left w:val="nil"/>
              <w:bottom w:val="single" w:sz="4" w:space="0" w:color="auto"/>
              <w:right w:val="nil"/>
            </w:tcBorders>
            <w:noWrap/>
            <w:vAlign w:val="center"/>
          </w:tcPr>
          <w:p w14:paraId="4FF0CA9A" w14:textId="77777777" w:rsidR="007518CF" w:rsidRPr="00D745D6" w:rsidRDefault="007518CF" w:rsidP="00D745D6">
            <w:pPr>
              <w:pStyle w:val="1-BodyText"/>
              <w:rPr>
                <w:sz w:val="20"/>
                <w:szCs w:val="20"/>
              </w:rPr>
            </w:pPr>
            <w:r w:rsidRPr="00D745D6">
              <w:rPr>
                <w:sz w:val="20"/>
                <w:szCs w:val="20"/>
              </w:rPr>
              <w:t>Percentage of respondents with score &gt; 1.0</w:t>
            </w:r>
          </w:p>
        </w:tc>
        <w:tc>
          <w:tcPr>
            <w:tcW w:w="1402" w:type="dxa"/>
            <w:tcBorders>
              <w:top w:val="nil"/>
              <w:left w:val="single" w:sz="4" w:space="0" w:color="auto"/>
              <w:bottom w:val="single" w:sz="4" w:space="0" w:color="auto"/>
              <w:right w:val="single" w:sz="4" w:space="0" w:color="auto"/>
            </w:tcBorders>
            <w:noWrap/>
            <w:vAlign w:val="center"/>
          </w:tcPr>
          <w:p w14:paraId="639966B6" w14:textId="77777777" w:rsidR="007518CF" w:rsidRPr="00D745D6" w:rsidRDefault="007518CF" w:rsidP="00D745D6">
            <w:pPr>
              <w:pStyle w:val="1-BodyText"/>
              <w:rPr>
                <w:sz w:val="20"/>
                <w:szCs w:val="20"/>
              </w:rPr>
            </w:pPr>
            <w:r w:rsidRPr="00D745D6">
              <w:rPr>
                <w:sz w:val="20"/>
                <w:szCs w:val="20"/>
              </w:rPr>
              <w:t>70.7%</w:t>
            </w:r>
          </w:p>
        </w:tc>
        <w:tc>
          <w:tcPr>
            <w:tcW w:w="1403" w:type="dxa"/>
            <w:tcBorders>
              <w:top w:val="nil"/>
              <w:left w:val="nil"/>
              <w:bottom w:val="single" w:sz="4" w:space="0" w:color="auto"/>
              <w:right w:val="single" w:sz="4" w:space="0" w:color="auto"/>
            </w:tcBorders>
            <w:noWrap/>
            <w:vAlign w:val="center"/>
          </w:tcPr>
          <w:p w14:paraId="0F063C1F" w14:textId="77777777" w:rsidR="007518CF" w:rsidRPr="00D745D6" w:rsidRDefault="007518CF" w:rsidP="00D745D6">
            <w:pPr>
              <w:pStyle w:val="1-BodyText"/>
              <w:rPr>
                <w:sz w:val="20"/>
                <w:szCs w:val="20"/>
              </w:rPr>
            </w:pPr>
            <w:r w:rsidRPr="00D745D6">
              <w:rPr>
                <w:sz w:val="20"/>
                <w:szCs w:val="20"/>
              </w:rPr>
              <w:t>47.6%</w:t>
            </w:r>
          </w:p>
        </w:tc>
        <w:tc>
          <w:tcPr>
            <w:tcW w:w="1403" w:type="dxa"/>
            <w:tcBorders>
              <w:top w:val="nil"/>
              <w:left w:val="nil"/>
              <w:bottom w:val="single" w:sz="4" w:space="0" w:color="auto"/>
            </w:tcBorders>
            <w:noWrap/>
            <w:vAlign w:val="center"/>
          </w:tcPr>
          <w:p w14:paraId="7D3D293B" w14:textId="77777777" w:rsidR="007518CF" w:rsidRPr="00D745D6" w:rsidRDefault="007518CF" w:rsidP="00D745D6">
            <w:pPr>
              <w:pStyle w:val="1-BodyText"/>
              <w:rPr>
                <w:sz w:val="20"/>
                <w:szCs w:val="20"/>
              </w:rPr>
            </w:pPr>
            <w:r w:rsidRPr="00D745D6">
              <w:rPr>
                <w:sz w:val="20"/>
                <w:szCs w:val="20"/>
              </w:rPr>
              <w:t>59.6%</w:t>
            </w:r>
          </w:p>
        </w:tc>
        <w:tc>
          <w:tcPr>
            <w:tcW w:w="1403" w:type="dxa"/>
            <w:tcBorders>
              <w:top w:val="nil"/>
              <w:left w:val="single" w:sz="4" w:space="0" w:color="auto"/>
              <w:bottom w:val="single" w:sz="4" w:space="0" w:color="auto"/>
              <w:right w:val="single" w:sz="4" w:space="0" w:color="auto"/>
            </w:tcBorders>
            <w:vAlign w:val="center"/>
          </w:tcPr>
          <w:p w14:paraId="2E63B093" w14:textId="77777777" w:rsidR="007518CF" w:rsidRPr="00D745D6" w:rsidRDefault="007518CF" w:rsidP="00D745D6">
            <w:pPr>
              <w:pStyle w:val="1-BodyText"/>
              <w:rPr>
                <w:sz w:val="20"/>
                <w:szCs w:val="20"/>
              </w:rPr>
            </w:pPr>
            <w:r w:rsidRPr="00D745D6">
              <w:rPr>
                <w:sz w:val="20"/>
                <w:szCs w:val="20"/>
              </w:rPr>
              <w:t>57.4%</w:t>
            </w:r>
          </w:p>
        </w:tc>
      </w:tr>
      <w:tr w:rsidR="007518CF" w14:paraId="206F03AC" w14:textId="77777777" w:rsidTr="007B6849">
        <w:trPr>
          <w:trHeight w:val="290"/>
          <w:jc w:val="center"/>
        </w:trPr>
        <w:tc>
          <w:tcPr>
            <w:tcW w:w="3929" w:type="dxa"/>
            <w:tcBorders>
              <w:top w:val="nil"/>
              <w:left w:val="nil"/>
              <w:bottom w:val="nil"/>
              <w:right w:val="nil"/>
            </w:tcBorders>
            <w:noWrap/>
            <w:vAlign w:val="center"/>
          </w:tcPr>
          <w:p w14:paraId="76C22732" w14:textId="77777777" w:rsidR="007518CF" w:rsidRPr="00D745D6" w:rsidRDefault="007518CF" w:rsidP="00D745D6">
            <w:pPr>
              <w:pStyle w:val="1-BodyText"/>
              <w:rPr>
                <w:sz w:val="20"/>
                <w:szCs w:val="20"/>
              </w:rPr>
            </w:pPr>
            <w:r w:rsidRPr="00D745D6">
              <w:rPr>
                <w:sz w:val="20"/>
                <w:szCs w:val="20"/>
              </w:rPr>
              <w:t>Attitude score: Net care and repair</w:t>
            </w:r>
          </w:p>
        </w:tc>
        <w:tc>
          <w:tcPr>
            <w:tcW w:w="1402" w:type="dxa"/>
            <w:tcBorders>
              <w:top w:val="nil"/>
              <w:left w:val="single" w:sz="4" w:space="0" w:color="auto"/>
              <w:bottom w:val="nil"/>
              <w:right w:val="single" w:sz="4" w:space="0" w:color="auto"/>
            </w:tcBorders>
            <w:noWrap/>
            <w:vAlign w:val="center"/>
          </w:tcPr>
          <w:p w14:paraId="1166A5EC" w14:textId="77777777" w:rsidR="007518CF" w:rsidRPr="00D745D6" w:rsidRDefault="007518CF" w:rsidP="00D745D6">
            <w:pPr>
              <w:pStyle w:val="1-BodyText"/>
              <w:rPr>
                <w:sz w:val="20"/>
                <w:szCs w:val="20"/>
              </w:rPr>
            </w:pPr>
          </w:p>
        </w:tc>
        <w:tc>
          <w:tcPr>
            <w:tcW w:w="1403" w:type="dxa"/>
            <w:tcBorders>
              <w:top w:val="nil"/>
              <w:left w:val="nil"/>
              <w:bottom w:val="nil"/>
              <w:right w:val="single" w:sz="4" w:space="0" w:color="auto"/>
            </w:tcBorders>
            <w:noWrap/>
            <w:vAlign w:val="center"/>
          </w:tcPr>
          <w:p w14:paraId="29F812D9" w14:textId="77777777" w:rsidR="007518CF" w:rsidRPr="00D745D6" w:rsidRDefault="007518CF" w:rsidP="00D745D6">
            <w:pPr>
              <w:pStyle w:val="1-BodyText"/>
              <w:rPr>
                <w:sz w:val="20"/>
                <w:szCs w:val="20"/>
              </w:rPr>
            </w:pPr>
          </w:p>
        </w:tc>
        <w:tc>
          <w:tcPr>
            <w:tcW w:w="1403" w:type="dxa"/>
            <w:tcBorders>
              <w:top w:val="nil"/>
              <w:left w:val="nil"/>
              <w:bottom w:val="nil"/>
            </w:tcBorders>
            <w:noWrap/>
            <w:vAlign w:val="center"/>
          </w:tcPr>
          <w:p w14:paraId="2CF7C695" w14:textId="77777777" w:rsidR="007518CF" w:rsidRPr="00D745D6" w:rsidRDefault="007518CF" w:rsidP="00D745D6">
            <w:pPr>
              <w:pStyle w:val="1-BodyText"/>
              <w:rPr>
                <w:sz w:val="20"/>
                <w:szCs w:val="20"/>
              </w:rPr>
            </w:pPr>
          </w:p>
        </w:tc>
        <w:tc>
          <w:tcPr>
            <w:tcW w:w="1403" w:type="dxa"/>
            <w:tcBorders>
              <w:top w:val="nil"/>
              <w:left w:val="single" w:sz="4" w:space="0" w:color="auto"/>
              <w:bottom w:val="nil"/>
              <w:right w:val="single" w:sz="4" w:space="0" w:color="auto"/>
            </w:tcBorders>
            <w:vAlign w:val="center"/>
          </w:tcPr>
          <w:p w14:paraId="3889FB00" w14:textId="77777777" w:rsidR="007518CF" w:rsidRPr="00D745D6" w:rsidRDefault="007518CF" w:rsidP="00D745D6">
            <w:pPr>
              <w:pStyle w:val="1-BodyText"/>
              <w:rPr>
                <w:sz w:val="20"/>
                <w:szCs w:val="20"/>
              </w:rPr>
            </w:pPr>
          </w:p>
        </w:tc>
      </w:tr>
      <w:tr w:rsidR="007518CF" w14:paraId="4CF4CA95" w14:textId="77777777" w:rsidTr="007B6849">
        <w:trPr>
          <w:trHeight w:val="290"/>
          <w:jc w:val="center"/>
        </w:trPr>
        <w:tc>
          <w:tcPr>
            <w:tcW w:w="3929" w:type="dxa"/>
            <w:tcBorders>
              <w:top w:val="nil"/>
              <w:left w:val="nil"/>
              <w:bottom w:val="nil"/>
              <w:right w:val="nil"/>
            </w:tcBorders>
            <w:noWrap/>
            <w:vAlign w:val="center"/>
          </w:tcPr>
          <w:p w14:paraId="5DEC9AB3" w14:textId="77777777" w:rsidR="007518CF" w:rsidRPr="00D745D6" w:rsidRDefault="007518CF" w:rsidP="00D745D6">
            <w:pPr>
              <w:pStyle w:val="1-BodyText"/>
              <w:rPr>
                <w:sz w:val="20"/>
                <w:szCs w:val="20"/>
              </w:rPr>
            </w:pPr>
            <w:r w:rsidRPr="00D745D6">
              <w:rPr>
                <w:sz w:val="20"/>
                <w:szCs w:val="20"/>
              </w:rPr>
              <w:t>Mean (95% CI)</w:t>
            </w:r>
          </w:p>
        </w:tc>
        <w:tc>
          <w:tcPr>
            <w:tcW w:w="1402" w:type="dxa"/>
            <w:tcBorders>
              <w:top w:val="nil"/>
              <w:left w:val="single" w:sz="4" w:space="0" w:color="auto"/>
              <w:bottom w:val="nil"/>
              <w:right w:val="single" w:sz="4" w:space="0" w:color="auto"/>
            </w:tcBorders>
            <w:noWrap/>
            <w:vAlign w:val="center"/>
          </w:tcPr>
          <w:p w14:paraId="58F7AE3A" w14:textId="77777777" w:rsidR="007518CF" w:rsidRPr="00D745D6" w:rsidRDefault="007518CF" w:rsidP="00D745D6">
            <w:pPr>
              <w:pStyle w:val="1-BodyText"/>
              <w:rPr>
                <w:sz w:val="20"/>
                <w:szCs w:val="20"/>
              </w:rPr>
            </w:pPr>
            <w:r w:rsidRPr="00D745D6">
              <w:rPr>
                <w:sz w:val="20"/>
                <w:szCs w:val="20"/>
              </w:rPr>
              <w:t>1.63 (1.53-1.72)</w:t>
            </w:r>
          </w:p>
        </w:tc>
        <w:tc>
          <w:tcPr>
            <w:tcW w:w="1403" w:type="dxa"/>
            <w:tcBorders>
              <w:top w:val="nil"/>
              <w:left w:val="nil"/>
              <w:bottom w:val="nil"/>
              <w:right w:val="single" w:sz="4" w:space="0" w:color="auto"/>
            </w:tcBorders>
            <w:noWrap/>
            <w:vAlign w:val="center"/>
          </w:tcPr>
          <w:p w14:paraId="30E3C1CF" w14:textId="77777777" w:rsidR="007518CF" w:rsidRPr="00D745D6" w:rsidRDefault="007518CF" w:rsidP="00D745D6">
            <w:pPr>
              <w:pStyle w:val="1-BodyText"/>
              <w:rPr>
                <w:sz w:val="20"/>
                <w:szCs w:val="20"/>
              </w:rPr>
            </w:pPr>
            <w:r w:rsidRPr="00D745D6">
              <w:rPr>
                <w:sz w:val="20"/>
                <w:szCs w:val="20"/>
              </w:rPr>
              <w:t>1.72 (1.62-1.82)</w:t>
            </w:r>
          </w:p>
        </w:tc>
        <w:tc>
          <w:tcPr>
            <w:tcW w:w="1403" w:type="dxa"/>
            <w:tcBorders>
              <w:top w:val="nil"/>
              <w:left w:val="nil"/>
              <w:bottom w:val="nil"/>
            </w:tcBorders>
            <w:noWrap/>
            <w:vAlign w:val="center"/>
          </w:tcPr>
          <w:p w14:paraId="2C8EFAC4" w14:textId="77777777" w:rsidR="007518CF" w:rsidRPr="00D745D6" w:rsidRDefault="007518CF" w:rsidP="00D745D6">
            <w:pPr>
              <w:pStyle w:val="1-BodyText"/>
              <w:rPr>
                <w:sz w:val="20"/>
                <w:szCs w:val="20"/>
              </w:rPr>
            </w:pPr>
            <w:r w:rsidRPr="00D745D6">
              <w:rPr>
                <w:sz w:val="20"/>
                <w:szCs w:val="20"/>
              </w:rPr>
              <w:t>1.63 (1.54-1.73)</w:t>
            </w:r>
          </w:p>
        </w:tc>
        <w:tc>
          <w:tcPr>
            <w:tcW w:w="1403" w:type="dxa"/>
            <w:tcBorders>
              <w:top w:val="nil"/>
              <w:left w:val="single" w:sz="4" w:space="0" w:color="auto"/>
              <w:bottom w:val="nil"/>
              <w:right w:val="single" w:sz="4" w:space="0" w:color="auto"/>
            </w:tcBorders>
            <w:vAlign w:val="center"/>
          </w:tcPr>
          <w:p w14:paraId="0436FF82" w14:textId="77777777" w:rsidR="007518CF" w:rsidRPr="00D745D6" w:rsidRDefault="007518CF" w:rsidP="00D745D6">
            <w:pPr>
              <w:pStyle w:val="1-BodyText"/>
              <w:rPr>
                <w:sz w:val="20"/>
                <w:szCs w:val="20"/>
              </w:rPr>
            </w:pPr>
            <w:r w:rsidRPr="00D745D6">
              <w:rPr>
                <w:sz w:val="20"/>
                <w:szCs w:val="20"/>
              </w:rPr>
              <w:t>1.53 (1.43-1.62)</w:t>
            </w:r>
          </w:p>
        </w:tc>
      </w:tr>
      <w:tr w:rsidR="007518CF" w14:paraId="4FEE7439" w14:textId="77777777" w:rsidTr="007B6849">
        <w:trPr>
          <w:trHeight w:val="290"/>
          <w:jc w:val="center"/>
        </w:trPr>
        <w:tc>
          <w:tcPr>
            <w:tcW w:w="3929" w:type="dxa"/>
            <w:tcBorders>
              <w:top w:val="nil"/>
              <w:left w:val="nil"/>
              <w:bottom w:val="single" w:sz="4" w:space="0" w:color="auto"/>
              <w:right w:val="nil"/>
            </w:tcBorders>
            <w:noWrap/>
            <w:vAlign w:val="center"/>
          </w:tcPr>
          <w:p w14:paraId="660CA459" w14:textId="77777777" w:rsidR="007518CF" w:rsidRPr="00D745D6" w:rsidRDefault="007518CF" w:rsidP="00D745D6">
            <w:pPr>
              <w:pStyle w:val="1-BodyText"/>
              <w:rPr>
                <w:sz w:val="20"/>
                <w:szCs w:val="20"/>
              </w:rPr>
            </w:pPr>
            <w:r w:rsidRPr="00D745D6">
              <w:rPr>
                <w:sz w:val="20"/>
                <w:szCs w:val="20"/>
              </w:rPr>
              <w:t>Percentage of respondents with score &gt; 1.0</w:t>
            </w:r>
          </w:p>
        </w:tc>
        <w:tc>
          <w:tcPr>
            <w:tcW w:w="1402" w:type="dxa"/>
            <w:tcBorders>
              <w:top w:val="nil"/>
              <w:left w:val="single" w:sz="4" w:space="0" w:color="auto"/>
              <w:bottom w:val="single" w:sz="4" w:space="0" w:color="auto"/>
              <w:right w:val="single" w:sz="4" w:space="0" w:color="auto"/>
            </w:tcBorders>
            <w:noWrap/>
            <w:vAlign w:val="center"/>
          </w:tcPr>
          <w:p w14:paraId="0E09CB98" w14:textId="77777777" w:rsidR="007518CF" w:rsidRPr="00D745D6" w:rsidRDefault="007518CF" w:rsidP="00D745D6">
            <w:pPr>
              <w:pStyle w:val="1-BodyText"/>
              <w:rPr>
                <w:sz w:val="20"/>
                <w:szCs w:val="20"/>
              </w:rPr>
            </w:pPr>
            <w:r w:rsidRPr="00D745D6">
              <w:rPr>
                <w:sz w:val="20"/>
                <w:szCs w:val="20"/>
              </w:rPr>
              <w:t>83.3%</w:t>
            </w:r>
          </w:p>
        </w:tc>
        <w:tc>
          <w:tcPr>
            <w:tcW w:w="1403" w:type="dxa"/>
            <w:tcBorders>
              <w:top w:val="nil"/>
              <w:left w:val="nil"/>
              <w:bottom w:val="single" w:sz="4" w:space="0" w:color="auto"/>
              <w:right w:val="single" w:sz="4" w:space="0" w:color="auto"/>
            </w:tcBorders>
            <w:noWrap/>
            <w:vAlign w:val="center"/>
          </w:tcPr>
          <w:p w14:paraId="28D430DB" w14:textId="77777777" w:rsidR="007518CF" w:rsidRPr="00D745D6" w:rsidRDefault="007518CF" w:rsidP="00D745D6">
            <w:pPr>
              <w:pStyle w:val="1-BodyText"/>
              <w:rPr>
                <w:sz w:val="20"/>
                <w:szCs w:val="20"/>
              </w:rPr>
            </w:pPr>
            <w:r w:rsidRPr="00D745D6">
              <w:rPr>
                <w:sz w:val="20"/>
                <w:szCs w:val="20"/>
              </w:rPr>
              <w:t>88.1%</w:t>
            </w:r>
          </w:p>
        </w:tc>
        <w:tc>
          <w:tcPr>
            <w:tcW w:w="1403" w:type="dxa"/>
            <w:tcBorders>
              <w:top w:val="nil"/>
              <w:left w:val="nil"/>
              <w:bottom w:val="single" w:sz="4" w:space="0" w:color="auto"/>
            </w:tcBorders>
            <w:noWrap/>
            <w:vAlign w:val="center"/>
          </w:tcPr>
          <w:p w14:paraId="6F630298" w14:textId="77777777" w:rsidR="007518CF" w:rsidRPr="00D745D6" w:rsidRDefault="007518CF" w:rsidP="00D745D6">
            <w:pPr>
              <w:pStyle w:val="1-BodyText"/>
              <w:rPr>
                <w:sz w:val="20"/>
                <w:szCs w:val="20"/>
              </w:rPr>
            </w:pPr>
            <w:r w:rsidRPr="00D745D6">
              <w:rPr>
                <w:sz w:val="20"/>
                <w:szCs w:val="20"/>
              </w:rPr>
              <w:t>86.4%</w:t>
            </w:r>
          </w:p>
        </w:tc>
        <w:tc>
          <w:tcPr>
            <w:tcW w:w="1403" w:type="dxa"/>
            <w:tcBorders>
              <w:top w:val="nil"/>
              <w:left w:val="single" w:sz="4" w:space="0" w:color="auto"/>
              <w:bottom w:val="single" w:sz="4" w:space="0" w:color="auto"/>
              <w:right w:val="single" w:sz="4" w:space="0" w:color="auto"/>
            </w:tcBorders>
            <w:vAlign w:val="center"/>
          </w:tcPr>
          <w:p w14:paraId="44677489" w14:textId="77777777" w:rsidR="007518CF" w:rsidRPr="00D745D6" w:rsidRDefault="007518CF" w:rsidP="00D745D6">
            <w:pPr>
              <w:pStyle w:val="1-BodyText"/>
              <w:rPr>
                <w:sz w:val="20"/>
                <w:szCs w:val="20"/>
              </w:rPr>
            </w:pPr>
            <w:r w:rsidRPr="00D745D6">
              <w:rPr>
                <w:sz w:val="20"/>
                <w:szCs w:val="20"/>
              </w:rPr>
              <w:t>86.9%</w:t>
            </w:r>
          </w:p>
        </w:tc>
      </w:tr>
      <w:tr w:rsidR="007518CF" w14:paraId="75EAB0CB" w14:textId="77777777" w:rsidTr="007B6849">
        <w:trPr>
          <w:trHeight w:val="290"/>
          <w:jc w:val="center"/>
        </w:trPr>
        <w:tc>
          <w:tcPr>
            <w:tcW w:w="3929" w:type="dxa"/>
            <w:tcBorders>
              <w:top w:val="nil"/>
              <w:left w:val="nil"/>
              <w:bottom w:val="single" w:sz="4" w:space="0" w:color="auto"/>
              <w:right w:val="single" w:sz="4" w:space="0" w:color="auto"/>
            </w:tcBorders>
            <w:shd w:val="clear" w:color="000000" w:fill="F2F2F2"/>
            <w:vAlign w:val="center"/>
          </w:tcPr>
          <w:p w14:paraId="09EDA15A" w14:textId="77777777" w:rsidR="007518CF" w:rsidRPr="00254B3D" w:rsidRDefault="007518CF" w:rsidP="00D745D6">
            <w:pPr>
              <w:pStyle w:val="1-BodyText"/>
              <w:rPr>
                <w:b/>
                <w:bCs/>
                <w:sz w:val="20"/>
                <w:szCs w:val="20"/>
              </w:rPr>
            </w:pPr>
            <w:r w:rsidRPr="00254B3D">
              <w:rPr>
                <w:b/>
                <w:bCs/>
                <w:sz w:val="20"/>
                <w:szCs w:val="20"/>
              </w:rPr>
              <w:t>Karongi</w:t>
            </w:r>
          </w:p>
        </w:tc>
        <w:tc>
          <w:tcPr>
            <w:tcW w:w="1402" w:type="dxa"/>
            <w:tcBorders>
              <w:top w:val="nil"/>
              <w:left w:val="nil"/>
              <w:bottom w:val="single" w:sz="4" w:space="0" w:color="auto"/>
              <w:right w:val="single" w:sz="4" w:space="0" w:color="auto"/>
            </w:tcBorders>
            <w:shd w:val="clear" w:color="000000" w:fill="F2F2F2"/>
            <w:vAlign w:val="center"/>
          </w:tcPr>
          <w:p w14:paraId="7C53A9B9" w14:textId="77777777" w:rsidR="007518CF" w:rsidRPr="00254B3D" w:rsidRDefault="007518CF" w:rsidP="00D745D6">
            <w:pPr>
              <w:pStyle w:val="1-BodyText"/>
              <w:rPr>
                <w:b/>
                <w:bCs/>
                <w:sz w:val="20"/>
                <w:szCs w:val="20"/>
              </w:rPr>
            </w:pPr>
            <w:r w:rsidRPr="00254B3D">
              <w:rPr>
                <w:b/>
                <w:bCs/>
                <w:sz w:val="20"/>
                <w:szCs w:val="20"/>
              </w:rPr>
              <w:t>N=235</w:t>
            </w:r>
          </w:p>
        </w:tc>
        <w:tc>
          <w:tcPr>
            <w:tcW w:w="1403" w:type="dxa"/>
            <w:tcBorders>
              <w:top w:val="nil"/>
              <w:left w:val="nil"/>
              <w:bottom w:val="single" w:sz="4" w:space="0" w:color="auto"/>
              <w:right w:val="single" w:sz="4" w:space="0" w:color="auto"/>
            </w:tcBorders>
            <w:shd w:val="clear" w:color="000000" w:fill="F2F2F2"/>
            <w:vAlign w:val="center"/>
          </w:tcPr>
          <w:p w14:paraId="30A3089B" w14:textId="77777777" w:rsidR="007518CF" w:rsidRPr="00254B3D" w:rsidRDefault="007518CF" w:rsidP="00D745D6">
            <w:pPr>
              <w:pStyle w:val="1-BodyText"/>
              <w:rPr>
                <w:b/>
                <w:bCs/>
                <w:sz w:val="20"/>
                <w:szCs w:val="20"/>
              </w:rPr>
            </w:pPr>
            <w:r w:rsidRPr="00254B3D">
              <w:rPr>
                <w:b/>
                <w:bCs/>
                <w:sz w:val="20"/>
                <w:szCs w:val="20"/>
              </w:rPr>
              <w:t>N=219</w:t>
            </w:r>
          </w:p>
        </w:tc>
        <w:tc>
          <w:tcPr>
            <w:tcW w:w="1403" w:type="dxa"/>
            <w:tcBorders>
              <w:top w:val="nil"/>
              <w:left w:val="nil"/>
              <w:bottom w:val="single" w:sz="4" w:space="0" w:color="auto"/>
            </w:tcBorders>
            <w:shd w:val="clear" w:color="000000" w:fill="F2F2F2"/>
            <w:vAlign w:val="center"/>
          </w:tcPr>
          <w:p w14:paraId="798DF972" w14:textId="77777777" w:rsidR="007518CF" w:rsidRPr="00254B3D" w:rsidRDefault="007518CF" w:rsidP="00D745D6">
            <w:pPr>
              <w:pStyle w:val="1-BodyText"/>
              <w:rPr>
                <w:b/>
                <w:bCs/>
                <w:sz w:val="20"/>
                <w:szCs w:val="20"/>
              </w:rPr>
            </w:pPr>
            <w:r w:rsidRPr="00254B3D">
              <w:rPr>
                <w:b/>
                <w:bCs/>
                <w:sz w:val="20"/>
                <w:szCs w:val="20"/>
              </w:rPr>
              <w:t>N=209</w:t>
            </w:r>
          </w:p>
        </w:tc>
        <w:tc>
          <w:tcPr>
            <w:tcW w:w="1403" w:type="dxa"/>
            <w:tcBorders>
              <w:top w:val="nil"/>
              <w:left w:val="single" w:sz="4" w:space="0" w:color="auto"/>
              <w:bottom w:val="single" w:sz="4" w:space="0" w:color="auto"/>
              <w:right w:val="single" w:sz="4" w:space="0" w:color="auto"/>
            </w:tcBorders>
            <w:shd w:val="clear" w:color="F2F2F2" w:fill="F2F2F2"/>
            <w:vAlign w:val="center"/>
          </w:tcPr>
          <w:p w14:paraId="56A79422" w14:textId="77777777" w:rsidR="007518CF" w:rsidRPr="00254B3D" w:rsidRDefault="007518CF" w:rsidP="00D745D6">
            <w:pPr>
              <w:pStyle w:val="1-BodyText"/>
              <w:rPr>
                <w:b/>
                <w:bCs/>
                <w:sz w:val="20"/>
                <w:szCs w:val="20"/>
              </w:rPr>
            </w:pPr>
            <w:r w:rsidRPr="00254B3D">
              <w:rPr>
                <w:b/>
                <w:bCs/>
                <w:sz w:val="20"/>
                <w:szCs w:val="20"/>
              </w:rPr>
              <w:t>N=169</w:t>
            </w:r>
          </w:p>
        </w:tc>
      </w:tr>
      <w:tr w:rsidR="007518CF" w14:paraId="06A746A7" w14:textId="77777777" w:rsidTr="007B6849">
        <w:trPr>
          <w:trHeight w:val="290"/>
          <w:jc w:val="center"/>
        </w:trPr>
        <w:tc>
          <w:tcPr>
            <w:tcW w:w="3929" w:type="dxa"/>
            <w:tcBorders>
              <w:top w:val="nil"/>
              <w:left w:val="nil"/>
              <w:bottom w:val="nil"/>
              <w:right w:val="nil"/>
            </w:tcBorders>
            <w:noWrap/>
            <w:vAlign w:val="center"/>
          </w:tcPr>
          <w:p w14:paraId="478D50C9" w14:textId="77777777" w:rsidR="007518CF" w:rsidRPr="00D745D6" w:rsidRDefault="007518CF" w:rsidP="00D745D6">
            <w:pPr>
              <w:pStyle w:val="1-BodyText"/>
              <w:rPr>
                <w:sz w:val="20"/>
                <w:szCs w:val="20"/>
              </w:rPr>
            </w:pPr>
            <w:r w:rsidRPr="00D745D6">
              <w:rPr>
                <w:sz w:val="20"/>
                <w:szCs w:val="20"/>
              </w:rPr>
              <w:t>Attitude score: Nets</w:t>
            </w:r>
          </w:p>
        </w:tc>
        <w:tc>
          <w:tcPr>
            <w:tcW w:w="1402" w:type="dxa"/>
            <w:tcBorders>
              <w:top w:val="nil"/>
              <w:left w:val="single" w:sz="4" w:space="0" w:color="auto"/>
              <w:bottom w:val="nil"/>
              <w:right w:val="single" w:sz="4" w:space="0" w:color="auto"/>
            </w:tcBorders>
            <w:noWrap/>
            <w:vAlign w:val="center"/>
          </w:tcPr>
          <w:p w14:paraId="1360FE5F" w14:textId="77777777" w:rsidR="007518CF" w:rsidRPr="00D745D6" w:rsidRDefault="007518CF" w:rsidP="00D745D6">
            <w:pPr>
              <w:pStyle w:val="1-BodyText"/>
              <w:rPr>
                <w:sz w:val="20"/>
                <w:szCs w:val="20"/>
              </w:rPr>
            </w:pPr>
          </w:p>
        </w:tc>
        <w:tc>
          <w:tcPr>
            <w:tcW w:w="1403" w:type="dxa"/>
            <w:tcBorders>
              <w:top w:val="nil"/>
              <w:left w:val="nil"/>
              <w:bottom w:val="nil"/>
              <w:right w:val="single" w:sz="4" w:space="0" w:color="auto"/>
            </w:tcBorders>
            <w:noWrap/>
            <w:vAlign w:val="center"/>
          </w:tcPr>
          <w:p w14:paraId="0B0B43B4" w14:textId="77777777" w:rsidR="007518CF" w:rsidRPr="00D745D6" w:rsidRDefault="007518CF" w:rsidP="00D745D6">
            <w:pPr>
              <w:pStyle w:val="1-BodyText"/>
              <w:rPr>
                <w:sz w:val="20"/>
                <w:szCs w:val="20"/>
              </w:rPr>
            </w:pPr>
          </w:p>
        </w:tc>
        <w:tc>
          <w:tcPr>
            <w:tcW w:w="1403" w:type="dxa"/>
            <w:tcBorders>
              <w:top w:val="nil"/>
              <w:left w:val="nil"/>
              <w:bottom w:val="nil"/>
            </w:tcBorders>
            <w:noWrap/>
            <w:vAlign w:val="center"/>
          </w:tcPr>
          <w:p w14:paraId="4A3104EA" w14:textId="77777777" w:rsidR="007518CF" w:rsidRPr="00D745D6" w:rsidRDefault="007518CF" w:rsidP="00D745D6">
            <w:pPr>
              <w:pStyle w:val="1-BodyText"/>
              <w:rPr>
                <w:sz w:val="20"/>
                <w:szCs w:val="20"/>
              </w:rPr>
            </w:pPr>
          </w:p>
        </w:tc>
        <w:tc>
          <w:tcPr>
            <w:tcW w:w="1403" w:type="dxa"/>
            <w:tcBorders>
              <w:top w:val="nil"/>
              <w:left w:val="single" w:sz="4" w:space="0" w:color="auto"/>
              <w:bottom w:val="nil"/>
              <w:right w:val="single" w:sz="4" w:space="0" w:color="auto"/>
            </w:tcBorders>
            <w:vAlign w:val="center"/>
          </w:tcPr>
          <w:p w14:paraId="55966B82" w14:textId="77777777" w:rsidR="007518CF" w:rsidRPr="00D745D6" w:rsidRDefault="007518CF" w:rsidP="00D745D6">
            <w:pPr>
              <w:pStyle w:val="1-BodyText"/>
              <w:rPr>
                <w:sz w:val="20"/>
                <w:szCs w:val="20"/>
              </w:rPr>
            </w:pPr>
          </w:p>
        </w:tc>
      </w:tr>
      <w:tr w:rsidR="007518CF" w14:paraId="04D65537" w14:textId="77777777" w:rsidTr="007B6849">
        <w:trPr>
          <w:trHeight w:val="290"/>
          <w:jc w:val="center"/>
        </w:trPr>
        <w:tc>
          <w:tcPr>
            <w:tcW w:w="3929" w:type="dxa"/>
            <w:tcBorders>
              <w:top w:val="nil"/>
              <w:left w:val="nil"/>
              <w:bottom w:val="nil"/>
              <w:right w:val="nil"/>
            </w:tcBorders>
            <w:noWrap/>
            <w:vAlign w:val="center"/>
          </w:tcPr>
          <w:p w14:paraId="5A4E21C6" w14:textId="77777777" w:rsidR="007518CF" w:rsidRPr="00D745D6" w:rsidRDefault="007518CF" w:rsidP="00D745D6">
            <w:pPr>
              <w:pStyle w:val="1-BodyText"/>
              <w:rPr>
                <w:sz w:val="20"/>
                <w:szCs w:val="20"/>
              </w:rPr>
            </w:pPr>
            <w:r w:rsidRPr="00D745D6">
              <w:rPr>
                <w:sz w:val="20"/>
                <w:szCs w:val="20"/>
              </w:rPr>
              <w:t>Mean (95% CI)</w:t>
            </w:r>
          </w:p>
        </w:tc>
        <w:tc>
          <w:tcPr>
            <w:tcW w:w="1402" w:type="dxa"/>
            <w:tcBorders>
              <w:top w:val="nil"/>
              <w:left w:val="single" w:sz="4" w:space="0" w:color="auto"/>
              <w:bottom w:val="nil"/>
              <w:right w:val="single" w:sz="4" w:space="0" w:color="auto"/>
            </w:tcBorders>
            <w:noWrap/>
            <w:vAlign w:val="center"/>
          </w:tcPr>
          <w:p w14:paraId="0272901C" w14:textId="77777777" w:rsidR="007518CF" w:rsidRPr="00D745D6" w:rsidRDefault="007518CF" w:rsidP="00D745D6">
            <w:pPr>
              <w:pStyle w:val="1-BodyText"/>
              <w:rPr>
                <w:sz w:val="20"/>
                <w:szCs w:val="20"/>
              </w:rPr>
            </w:pPr>
            <w:r w:rsidRPr="00D745D6">
              <w:rPr>
                <w:sz w:val="20"/>
                <w:szCs w:val="20"/>
              </w:rPr>
              <w:t>1.73 (1.32-1.55)</w:t>
            </w:r>
          </w:p>
        </w:tc>
        <w:tc>
          <w:tcPr>
            <w:tcW w:w="1403" w:type="dxa"/>
            <w:tcBorders>
              <w:top w:val="nil"/>
              <w:left w:val="nil"/>
              <w:bottom w:val="nil"/>
              <w:right w:val="single" w:sz="4" w:space="0" w:color="auto"/>
            </w:tcBorders>
            <w:noWrap/>
            <w:vAlign w:val="center"/>
          </w:tcPr>
          <w:p w14:paraId="000F3A39" w14:textId="77777777" w:rsidR="007518CF" w:rsidRPr="00D745D6" w:rsidRDefault="007518CF" w:rsidP="00D745D6">
            <w:pPr>
              <w:pStyle w:val="1-BodyText"/>
              <w:rPr>
                <w:sz w:val="20"/>
                <w:szCs w:val="20"/>
              </w:rPr>
            </w:pPr>
            <w:r w:rsidRPr="00D745D6">
              <w:rPr>
                <w:sz w:val="20"/>
                <w:szCs w:val="20"/>
              </w:rPr>
              <w:t>1.12 (1.01-1.31)</w:t>
            </w:r>
          </w:p>
        </w:tc>
        <w:tc>
          <w:tcPr>
            <w:tcW w:w="1403" w:type="dxa"/>
            <w:tcBorders>
              <w:top w:val="nil"/>
              <w:left w:val="nil"/>
              <w:bottom w:val="nil"/>
            </w:tcBorders>
            <w:noWrap/>
            <w:vAlign w:val="center"/>
          </w:tcPr>
          <w:p w14:paraId="63394B17" w14:textId="77777777" w:rsidR="007518CF" w:rsidRPr="00D745D6" w:rsidRDefault="007518CF" w:rsidP="00D745D6">
            <w:pPr>
              <w:pStyle w:val="1-BodyText"/>
              <w:rPr>
                <w:sz w:val="20"/>
                <w:szCs w:val="20"/>
              </w:rPr>
            </w:pPr>
            <w:r w:rsidRPr="00D745D6">
              <w:rPr>
                <w:sz w:val="20"/>
                <w:szCs w:val="20"/>
              </w:rPr>
              <w:t>1.67 (1.20-1.38)</w:t>
            </w:r>
          </w:p>
        </w:tc>
        <w:tc>
          <w:tcPr>
            <w:tcW w:w="1403" w:type="dxa"/>
            <w:tcBorders>
              <w:top w:val="nil"/>
              <w:left w:val="single" w:sz="4" w:space="0" w:color="auto"/>
              <w:bottom w:val="nil"/>
              <w:right w:val="single" w:sz="4" w:space="0" w:color="auto"/>
            </w:tcBorders>
            <w:vAlign w:val="center"/>
          </w:tcPr>
          <w:p w14:paraId="28028C8A" w14:textId="77777777" w:rsidR="007518CF" w:rsidRPr="00D745D6" w:rsidRDefault="007518CF" w:rsidP="00D745D6">
            <w:pPr>
              <w:pStyle w:val="1-BodyText"/>
              <w:rPr>
                <w:sz w:val="20"/>
                <w:szCs w:val="20"/>
              </w:rPr>
            </w:pPr>
            <w:r w:rsidRPr="00D745D6">
              <w:rPr>
                <w:sz w:val="20"/>
                <w:szCs w:val="20"/>
              </w:rPr>
              <w:t>1.36 (1.11-1.28)</w:t>
            </w:r>
          </w:p>
        </w:tc>
      </w:tr>
      <w:tr w:rsidR="007518CF" w14:paraId="7D1CE937" w14:textId="77777777" w:rsidTr="007B6849">
        <w:trPr>
          <w:trHeight w:val="290"/>
          <w:jc w:val="center"/>
        </w:trPr>
        <w:tc>
          <w:tcPr>
            <w:tcW w:w="3929" w:type="dxa"/>
            <w:tcBorders>
              <w:top w:val="nil"/>
              <w:left w:val="nil"/>
              <w:bottom w:val="single" w:sz="4" w:space="0" w:color="auto"/>
              <w:right w:val="nil"/>
            </w:tcBorders>
            <w:noWrap/>
            <w:vAlign w:val="center"/>
          </w:tcPr>
          <w:p w14:paraId="2D8FD29C" w14:textId="77777777" w:rsidR="007518CF" w:rsidRPr="00D745D6" w:rsidRDefault="007518CF" w:rsidP="00D745D6">
            <w:pPr>
              <w:pStyle w:val="1-BodyText"/>
              <w:rPr>
                <w:sz w:val="20"/>
                <w:szCs w:val="20"/>
              </w:rPr>
            </w:pPr>
            <w:r w:rsidRPr="00D745D6">
              <w:rPr>
                <w:sz w:val="20"/>
                <w:szCs w:val="20"/>
              </w:rPr>
              <w:t>Percentage of respondents with score &gt; 1.0</w:t>
            </w:r>
          </w:p>
        </w:tc>
        <w:tc>
          <w:tcPr>
            <w:tcW w:w="1402" w:type="dxa"/>
            <w:tcBorders>
              <w:top w:val="nil"/>
              <w:left w:val="single" w:sz="4" w:space="0" w:color="auto"/>
              <w:bottom w:val="single" w:sz="4" w:space="0" w:color="auto"/>
              <w:right w:val="single" w:sz="4" w:space="0" w:color="auto"/>
            </w:tcBorders>
            <w:noWrap/>
            <w:vAlign w:val="center"/>
          </w:tcPr>
          <w:p w14:paraId="018F63EC" w14:textId="77777777" w:rsidR="007518CF" w:rsidRPr="00D745D6" w:rsidRDefault="007518CF" w:rsidP="00D745D6">
            <w:pPr>
              <w:pStyle w:val="1-BodyText"/>
              <w:rPr>
                <w:sz w:val="20"/>
                <w:szCs w:val="20"/>
              </w:rPr>
            </w:pPr>
            <w:r w:rsidRPr="00D745D6">
              <w:rPr>
                <w:sz w:val="20"/>
                <w:szCs w:val="20"/>
              </w:rPr>
              <w:t>88.1%</w:t>
            </w:r>
          </w:p>
        </w:tc>
        <w:tc>
          <w:tcPr>
            <w:tcW w:w="1403" w:type="dxa"/>
            <w:tcBorders>
              <w:top w:val="nil"/>
              <w:left w:val="nil"/>
              <w:bottom w:val="single" w:sz="4" w:space="0" w:color="auto"/>
              <w:right w:val="single" w:sz="4" w:space="0" w:color="auto"/>
            </w:tcBorders>
            <w:noWrap/>
            <w:vAlign w:val="center"/>
          </w:tcPr>
          <w:p w14:paraId="74F8FF84" w14:textId="77777777" w:rsidR="007518CF" w:rsidRPr="00D745D6" w:rsidRDefault="007518CF" w:rsidP="00D745D6">
            <w:pPr>
              <w:pStyle w:val="1-BodyText"/>
              <w:rPr>
                <w:sz w:val="20"/>
                <w:szCs w:val="20"/>
              </w:rPr>
            </w:pPr>
            <w:r w:rsidRPr="00D745D6">
              <w:rPr>
                <w:sz w:val="20"/>
                <w:szCs w:val="20"/>
              </w:rPr>
              <w:t>53.4%</w:t>
            </w:r>
          </w:p>
        </w:tc>
        <w:tc>
          <w:tcPr>
            <w:tcW w:w="1403" w:type="dxa"/>
            <w:tcBorders>
              <w:top w:val="nil"/>
              <w:left w:val="nil"/>
              <w:bottom w:val="single" w:sz="4" w:space="0" w:color="auto"/>
            </w:tcBorders>
            <w:noWrap/>
            <w:vAlign w:val="center"/>
          </w:tcPr>
          <w:p w14:paraId="0F6F604C" w14:textId="77777777" w:rsidR="007518CF" w:rsidRPr="00D745D6" w:rsidRDefault="007518CF" w:rsidP="00D745D6">
            <w:pPr>
              <w:pStyle w:val="1-BodyText"/>
              <w:rPr>
                <w:sz w:val="20"/>
                <w:szCs w:val="20"/>
              </w:rPr>
            </w:pPr>
            <w:r w:rsidRPr="00D745D6">
              <w:rPr>
                <w:sz w:val="20"/>
                <w:szCs w:val="20"/>
              </w:rPr>
              <w:t>90.9%</w:t>
            </w:r>
          </w:p>
        </w:tc>
        <w:tc>
          <w:tcPr>
            <w:tcW w:w="1403" w:type="dxa"/>
            <w:tcBorders>
              <w:top w:val="nil"/>
              <w:left w:val="single" w:sz="4" w:space="0" w:color="auto"/>
              <w:bottom w:val="single" w:sz="4" w:space="0" w:color="auto"/>
              <w:right w:val="single" w:sz="4" w:space="0" w:color="auto"/>
            </w:tcBorders>
            <w:vAlign w:val="center"/>
          </w:tcPr>
          <w:p w14:paraId="3ECDED7F" w14:textId="77777777" w:rsidR="007518CF" w:rsidRPr="00D745D6" w:rsidRDefault="007518CF" w:rsidP="00D745D6">
            <w:pPr>
              <w:pStyle w:val="1-BodyText"/>
              <w:rPr>
                <w:sz w:val="20"/>
                <w:szCs w:val="20"/>
              </w:rPr>
            </w:pPr>
            <w:r w:rsidRPr="00D745D6">
              <w:rPr>
                <w:sz w:val="20"/>
                <w:szCs w:val="20"/>
              </w:rPr>
              <w:t>70.4%</w:t>
            </w:r>
          </w:p>
        </w:tc>
      </w:tr>
      <w:tr w:rsidR="007518CF" w14:paraId="235215B9" w14:textId="77777777" w:rsidTr="007B6849">
        <w:trPr>
          <w:trHeight w:val="290"/>
          <w:jc w:val="center"/>
        </w:trPr>
        <w:tc>
          <w:tcPr>
            <w:tcW w:w="3929" w:type="dxa"/>
            <w:tcBorders>
              <w:top w:val="nil"/>
              <w:left w:val="nil"/>
              <w:bottom w:val="nil"/>
              <w:right w:val="nil"/>
            </w:tcBorders>
            <w:noWrap/>
            <w:vAlign w:val="center"/>
          </w:tcPr>
          <w:p w14:paraId="592BD924" w14:textId="77777777" w:rsidR="007518CF" w:rsidRPr="00D745D6" w:rsidRDefault="007518CF" w:rsidP="00D745D6">
            <w:pPr>
              <w:pStyle w:val="1-BodyText"/>
              <w:rPr>
                <w:sz w:val="20"/>
                <w:szCs w:val="20"/>
              </w:rPr>
            </w:pPr>
            <w:r w:rsidRPr="00D745D6">
              <w:rPr>
                <w:sz w:val="20"/>
                <w:szCs w:val="20"/>
              </w:rPr>
              <w:t>Attitude score: Net care and repair</w:t>
            </w:r>
          </w:p>
        </w:tc>
        <w:tc>
          <w:tcPr>
            <w:tcW w:w="1402" w:type="dxa"/>
            <w:tcBorders>
              <w:top w:val="nil"/>
              <w:left w:val="single" w:sz="4" w:space="0" w:color="auto"/>
              <w:bottom w:val="nil"/>
              <w:right w:val="single" w:sz="4" w:space="0" w:color="auto"/>
            </w:tcBorders>
            <w:noWrap/>
            <w:vAlign w:val="center"/>
          </w:tcPr>
          <w:p w14:paraId="02362528" w14:textId="77777777" w:rsidR="007518CF" w:rsidRPr="00D745D6" w:rsidRDefault="007518CF" w:rsidP="00D745D6">
            <w:pPr>
              <w:pStyle w:val="1-BodyText"/>
              <w:rPr>
                <w:sz w:val="20"/>
                <w:szCs w:val="20"/>
              </w:rPr>
            </w:pPr>
          </w:p>
        </w:tc>
        <w:tc>
          <w:tcPr>
            <w:tcW w:w="1403" w:type="dxa"/>
            <w:tcBorders>
              <w:top w:val="nil"/>
              <w:left w:val="nil"/>
              <w:bottom w:val="nil"/>
              <w:right w:val="single" w:sz="4" w:space="0" w:color="auto"/>
            </w:tcBorders>
            <w:noWrap/>
            <w:vAlign w:val="center"/>
          </w:tcPr>
          <w:p w14:paraId="723C124C" w14:textId="77777777" w:rsidR="007518CF" w:rsidRPr="00D745D6" w:rsidRDefault="007518CF" w:rsidP="00D745D6">
            <w:pPr>
              <w:pStyle w:val="1-BodyText"/>
              <w:rPr>
                <w:sz w:val="20"/>
                <w:szCs w:val="20"/>
              </w:rPr>
            </w:pPr>
          </w:p>
        </w:tc>
        <w:tc>
          <w:tcPr>
            <w:tcW w:w="1403" w:type="dxa"/>
            <w:tcBorders>
              <w:top w:val="nil"/>
              <w:left w:val="nil"/>
              <w:bottom w:val="nil"/>
            </w:tcBorders>
            <w:noWrap/>
            <w:vAlign w:val="center"/>
          </w:tcPr>
          <w:p w14:paraId="0596D23F" w14:textId="77777777" w:rsidR="007518CF" w:rsidRPr="00D745D6" w:rsidRDefault="007518CF" w:rsidP="00D745D6">
            <w:pPr>
              <w:pStyle w:val="1-BodyText"/>
              <w:rPr>
                <w:sz w:val="20"/>
                <w:szCs w:val="20"/>
              </w:rPr>
            </w:pPr>
          </w:p>
        </w:tc>
        <w:tc>
          <w:tcPr>
            <w:tcW w:w="1403" w:type="dxa"/>
            <w:tcBorders>
              <w:top w:val="nil"/>
              <w:left w:val="single" w:sz="4" w:space="0" w:color="auto"/>
              <w:bottom w:val="nil"/>
              <w:right w:val="single" w:sz="4" w:space="0" w:color="auto"/>
            </w:tcBorders>
            <w:vAlign w:val="center"/>
          </w:tcPr>
          <w:p w14:paraId="060C5CD5" w14:textId="77777777" w:rsidR="007518CF" w:rsidRPr="00D745D6" w:rsidRDefault="007518CF" w:rsidP="00D745D6">
            <w:pPr>
              <w:pStyle w:val="1-BodyText"/>
              <w:rPr>
                <w:sz w:val="20"/>
                <w:szCs w:val="20"/>
              </w:rPr>
            </w:pPr>
          </w:p>
        </w:tc>
      </w:tr>
      <w:tr w:rsidR="007518CF" w14:paraId="147647EC" w14:textId="77777777" w:rsidTr="007B6849">
        <w:trPr>
          <w:trHeight w:val="290"/>
          <w:jc w:val="center"/>
        </w:trPr>
        <w:tc>
          <w:tcPr>
            <w:tcW w:w="3929" w:type="dxa"/>
            <w:tcBorders>
              <w:top w:val="nil"/>
              <w:left w:val="nil"/>
              <w:bottom w:val="nil"/>
              <w:right w:val="nil"/>
            </w:tcBorders>
            <w:noWrap/>
            <w:vAlign w:val="center"/>
          </w:tcPr>
          <w:p w14:paraId="1F18127B" w14:textId="77777777" w:rsidR="007518CF" w:rsidRPr="00D745D6" w:rsidRDefault="007518CF" w:rsidP="00D745D6">
            <w:pPr>
              <w:pStyle w:val="1-BodyText"/>
              <w:rPr>
                <w:sz w:val="20"/>
                <w:szCs w:val="20"/>
              </w:rPr>
            </w:pPr>
            <w:r w:rsidRPr="00D745D6">
              <w:rPr>
                <w:sz w:val="20"/>
                <w:szCs w:val="20"/>
              </w:rPr>
              <w:t>Mean (95% CI)</w:t>
            </w:r>
          </w:p>
        </w:tc>
        <w:tc>
          <w:tcPr>
            <w:tcW w:w="1402" w:type="dxa"/>
            <w:tcBorders>
              <w:top w:val="nil"/>
              <w:left w:val="single" w:sz="4" w:space="0" w:color="auto"/>
              <w:bottom w:val="nil"/>
              <w:right w:val="single" w:sz="4" w:space="0" w:color="auto"/>
            </w:tcBorders>
            <w:noWrap/>
            <w:vAlign w:val="center"/>
          </w:tcPr>
          <w:p w14:paraId="7989BBF7" w14:textId="77777777" w:rsidR="007518CF" w:rsidRPr="00D745D6" w:rsidRDefault="007518CF" w:rsidP="00D745D6">
            <w:pPr>
              <w:pStyle w:val="1-BodyText"/>
              <w:rPr>
                <w:sz w:val="20"/>
                <w:szCs w:val="20"/>
              </w:rPr>
            </w:pPr>
            <w:r w:rsidRPr="00D745D6">
              <w:rPr>
                <w:sz w:val="20"/>
                <w:szCs w:val="20"/>
              </w:rPr>
              <w:t>1.50 (1.53-1.72)</w:t>
            </w:r>
          </w:p>
        </w:tc>
        <w:tc>
          <w:tcPr>
            <w:tcW w:w="1403" w:type="dxa"/>
            <w:tcBorders>
              <w:top w:val="nil"/>
              <w:left w:val="nil"/>
              <w:bottom w:val="nil"/>
              <w:right w:val="single" w:sz="4" w:space="0" w:color="auto"/>
            </w:tcBorders>
            <w:noWrap/>
            <w:vAlign w:val="center"/>
          </w:tcPr>
          <w:p w14:paraId="33FCF748" w14:textId="77777777" w:rsidR="007518CF" w:rsidRPr="00D745D6" w:rsidRDefault="007518CF" w:rsidP="00D745D6">
            <w:pPr>
              <w:pStyle w:val="1-BodyText"/>
              <w:rPr>
                <w:sz w:val="20"/>
                <w:szCs w:val="20"/>
              </w:rPr>
            </w:pPr>
            <w:r w:rsidRPr="00D745D6">
              <w:rPr>
                <w:sz w:val="20"/>
                <w:szCs w:val="20"/>
              </w:rPr>
              <w:t>1.39 (1.62-1.82)</w:t>
            </w:r>
          </w:p>
        </w:tc>
        <w:tc>
          <w:tcPr>
            <w:tcW w:w="1403" w:type="dxa"/>
            <w:tcBorders>
              <w:top w:val="nil"/>
              <w:left w:val="nil"/>
              <w:bottom w:val="nil"/>
            </w:tcBorders>
            <w:noWrap/>
            <w:vAlign w:val="center"/>
          </w:tcPr>
          <w:p w14:paraId="0AA74513" w14:textId="77777777" w:rsidR="007518CF" w:rsidRPr="00D745D6" w:rsidRDefault="007518CF" w:rsidP="00D745D6">
            <w:pPr>
              <w:pStyle w:val="1-BodyText"/>
              <w:rPr>
                <w:sz w:val="20"/>
                <w:szCs w:val="20"/>
              </w:rPr>
            </w:pPr>
            <w:r w:rsidRPr="00D745D6">
              <w:rPr>
                <w:sz w:val="20"/>
                <w:szCs w:val="20"/>
              </w:rPr>
              <w:t>1.64 (1.54-1.73)</w:t>
            </w:r>
          </w:p>
        </w:tc>
        <w:tc>
          <w:tcPr>
            <w:tcW w:w="1403" w:type="dxa"/>
            <w:tcBorders>
              <w:top w:val="nil"/>
              <w:left w:val="single" w:sz="4" w:space="0" w:color="auto"/>
              <w:bottom w:val="nil"/>
              <w:right w:val="single" w:sz="4" w:space="0" w:color="auto"/>
            </w:tcBorders>
            <w:vAlign w:val="center"/>
          </w:tcPr>
          <w:p w14:paraId="4E119B0E" w14:textId="77777777" w:rsidR="007518CF" w:rsidRPr="00D745D6" w:rsidRDefault="007518CF" w:rsidP="00D745D6">
            <w:pPr>
              <w:pStyle w:val="1-BodyText"/>
              <w:rPr>
                <w:sz w:val="20"/>
                <w:szCs w:val="20"/>
              </w:rPr>
            </w:pPr>
            <w:r w:rsidRPr="00D745D6">
              <w:rPr>
                <w:sz w:val="20"/>
                <w:szCs w:val="20"/>
              </w:rPr>
              <w:t>1.54 (1.43-1.62)</w:t>
            </w:r>
          </w:p>
        </w:tc>
      </w:tr>
      <w:tr w:rsidR="007518CF" w14:paraId="538D14BF" w14:textId="77777777" w:rsidTr="007B6849">
        <w:trPr>
          <w:trHeight w:val="290"/>
          <w:jc w:val="center"/>
        </w:trPr>
        <w:tc>
          <w:tcPr>
            <w:tcW w:w="3929" w:type="dxa"/>
            <w:tcBorders>
              <w:top w:val="nil"/>
              <w:left w:val="nil"/>
              <w:bottom w:val="single" w:sz="4" w:space="0" w:color="auto"/>
              <w:right w:val="nil"/>
            </w:tcBorders>
            <w:noWrap/>
            <w:vAlign w:val="center"/>
          </w:tcPr>
          <w:p w14:paraId="18B1E86D" w14:textId="77777777" w:rsidR="007518CF" w:rsidRPr="00D745D6" w:rsidRDefault="007518CF" w:rsidP="00D745D6">
            <w:pPr>
              <w:pStyle w:val="1-BodyText"/>
              <w:rPr>
                <w:sz w:val="20"/>
                <w:szCs w:val="20"/>
              </w:rPr>
            </w:pPr>
            <w:r w:rsidRPr="00D745D6">
              <w:rPr>
                <w:sz w:val="20"/>
                <w:szCs w:val="20"/>
              </w:rPr>
              <w:t>Percentage of respondents with score &gt; 1.0</w:t>
            </w:r>
          </w:p>
        </w:tc>
        <w:tc>
          <w:tcPr>
            <w:tcW w:w="1402" w:type="dxa"/>
            <w:tcBorders>
              <w:top w:val="nil"/>
              <w:left w:val="single" w:sz="4" w:space="0" w:color="auto"/>
              <w:bottom w:val="single" w:sz="4" w:space="0" w:color="auto"/>
              <w:right w:val="single" w:sz="4" w:space="0" w:color="auto"/>
            </w:tcBorders>
            <w:noWrap/>
            <w:vAlign w:val="center"/>
          </w:tcPr>
          <w:p w14:paraId="7C2E6035" w14:textId="77777777" w:rsidR="007518CF" w:rsidRPr="00D745D6" w:rsidRDefault="007518CF" w:rsidP="00D745D6">
            <w:pPr>
              <w:pStyle w:val="1-BodyText"/>
              <w:rPr>
                <w:sz w:val="20"/>
                <w:szCs w:val="20"/>
              </w:rPr>
            </w:pPr>
            <w:r w:rsidRPr="00D745D6">
              <w:rPr>
                <w:sz w:val="20"/>
                <w:szCs w:val="20"/>
              </w:rPr>
              <w:t>83.8%</w:t>
            </w:r>
          </w:p>
        </w:tc>
        <w:tc>
          <w:tcPr>
            <w:tcW w:w="1403" w:type="dxa"/>
            <w:tcBorders>
              <w:top w:val="nil"/>
              <w:left w:val="nil"/>
              <w:bottom w:val="single" w:sz="4" w:space="0" w:color="auto"/>
              <w:right w:val="single" w:sz="4" w:space="0" w:color="auto"/>
            </w:tcBorders>
            <w:noWrap/>
            <w:vAlign w:val="center"/>
          </w:tcPr>
          <w:p w14:paraId="1A2DBD74" w14:textId="77777777" w:rsidR="007518CF" w:rsidRPr="00D745D6" w:rsidRDefault="007518CF" w:rsidP="00D745D6">
            <w:pPr>
              <w:pStyle w:val="1-BodyText"/>
              <w:rPr>
                <w:sz w:val="20"/>
                <w:szCs w:val="20"/>
              </w:rPr>
            </w:pPr>
            <w:r w:rsidRPr="00D745D6">
              <w:rPr>
                <w:sz w:val="20"/>
                <w:szCs w:val="20"/>
              </w:rPr>
              <w:t>75.3%</w:t>
            </w:r>
          </w:p>
        </w:tc>
        <w:tc>
          <w:tcPr>
            <w:tcW w:w="1403" w:type="dxa"/>
            <w:tcBorders>
              <w:top w:val="nil"/>
              <w:left w:val="nil"/>
              <w:bottom w:val="single" w:sz="4" w:space="0" w:color="auto"/>
            </w:tcBorders>
            <w:noWrap/>
            <w:vAlign w:val="center"/>
          </w:tcPr>
          <w:p w14:paraId="67C9C9B4" w14:textId="77777777" w:rsidR="007518CF" w:rsidRPr="00D745D6" w:rsidRDefault="007518CF" w:rsidP="00D745D6">
            <w:pPr>
              <w:pStyle w:val="1-BodyText"/>
              <w:rPr>
                <w:sz w:val="20"/>
                <w:szCs w:val="20"/>
              </w:rPr>
            </w:pPr>
            <w:r w:rsidRPr="00D745D6">
              <w:rPr>
                <w:sz w:val="20"/>
                <w:szCs w:val="20"/>
              </w:rPr>
              <w:t>87.6%</w:t>
            </w:r>
          </w:p>
        </w:tc>
        <w:tc>
          <w:tcPr>
            <w:tcW w:w="1403" w:type="dxa"/>
            <w:tcBorders>
              <w:top w:val="nil"/>
              <w:left w:val="single" w:sz="4" w:space="0" w:color="auto"/>
              <w:bottom w:val="single" w:sz="4" w:space="0" w:color="auto"/>
              <w:right w:val="single" w:sz="4" w:space="0" w:color="auto"/>
            </w:tcBorders>
            <w:vAlign w:val="center"/>
          </w:tcPr>
          <w:p w14:paraId="434BF1EE" w14:textId="77777777" w:rsidR="007518CF" w:rsidRPr="00D745D6" w:rsidRDefault="007518CF" w:rsidP="00D745D6">
            <w:pPr>
              <w:pStyle w:val="1-BodyText"/>
              <w:rPr>
                <w:sz w:val="20"/>
                <w:szCs w:val="20"/>
              </w:rPr>
            </w:pPr>
            <w:r w:rsidRPr="00D745D6">
              <w:rPr>
                <w:sz w:val="20"/>
                <w:szCs w:val="20"/>
              </w:rPr>
              <w:t>81.1%</w:t>
            </w:r>
          </w:p>
        </w:tc>
      </w:tr>
      <w:tr w:rsidR="007518CF" w14:paraId="6963CFDE" w14:textId="77777777" w:rsidTr="007B6849">
        <w:trPr>
          <w:trHeight w:val="290"/>
          <w:jc w:val="center"/>
        </w:trPr>
        <w:tc>
          <w:tcPr>
            <w:tcW w:w="3929" w:type="dxa"/>
            <w:tcBorders>
              <w:top w:val="nil"/>
              <w:left w:val="nil"/>
              <w:bottom w:val="single" w:sz="4" w:space="0" w:color="auto"/>
              <w:right w:val="single" w:sz="4" w:space="0" w:color="auto"/>
            </w:tcBorders>
            <w:shd w:val="clear" w:color="000000" w:fill="F2F2F2"/>
            <w:vAlign w:val="center"/>
          </w:tcPr>
          <w:p w14:paraId="6661C2B2" w14:textId="77777777" w:rsidR="007518CF" w:rsidRPr="00254B3D" w:rsidRDefault="007518CF" w:rsidP="00D745D6">
            <w:pPr>
              <w:pStyle w:val="1-BodyText"/>
              <w:rPr>
                <w:b/>
                <w:bCs/>
                <w:sz w:val="20"/>
                <w:szCs w:val="20"/>
              </w:rPr>
            </w:pPr>
            <w:r w:rsidRPr="00254B3D">
              <w:rPr>
                <w:b/>
                <w:bCs/>
                <w:sz w:val="20"/>
                <w:szCs w:val="20"/>
              </w:rPr>
              <w:t>Burera</w:t>
            </w:r>
          </w:p>
        </w:tc>
        <w:tc>
          <w:tcPr>
            <w:tcW w:w="1402" w:type="dxa"/>
            <w:tcBorders>
              <w:top w:val="nil"/>
              <w:left w:val="nil"/>
              <w:bottom w:val="single" w:sz="4" w:space="0" w:color="auto"/>
              <w:right w:val="single" w:sz="4" w:space="0" w:color="auto"/>
            </w:tcBorders>
            <w:shd w:val="clear" w:color="000000" w:fill="F2F2F2"/>
            <w:vAlign w:val="center"/>
          </w:tcPr>
          <w:p w14:paraId="4F77024D" w14:textId="77777777" w:rsidR="007518CF" w:rsidRPr="00254B3D" w:rsidRDefault="007518CF" w:rsidP="00D745D6">
            <w:pPr>
              <w:pStyle w:val="1-BodyText"/>
              <w:rPr>
                <w:b/>
                <w:bCs/>
                <w:sz w:val="20"/>
                <w:szCs w:val="20"/>
              </w:rPr>
            </w:pPr>
            <w:r w:rsidRPr="00254B3D">
              <w:rPr>
                <w:b/>
                <w:bCs/>
                <w:sz w:val="20"/>
                <w:szCs w:val="20"/>
              </w:rPr>
              <w:t>N=220</w:t>
            </w:r>
          </w:p>
        </w:tc>
        <w:tc>
          <w:tcPr>
            <w:tcW w:w="1403" w:type="dxa"/>
            <w:tcBorders>
              <w:top w:val="nil"/>
              <w:left w:val="nil"/>
              <w:bottom w:val="single" w:sz="4" w:space="0" w:color="auto"/>
              <w:right w:val="single" w:sz="4" w:space="0" w:color="auto"/>
            </w:tcBorders>
            <w:shd w:val="clear" w:color="000000" w:fill="F2F2F2"/>
            <w:vAlign w:val="center"/>
          </w:tcPr>
          <w:p w14:paraId="23A0236F" w14:textId="77777777" w:rsidR="007518CF" w:rsidRPr="00254B3D" w:rsidRDefault="007518CF" w:rsidP="00D745D6">
            <w:pPr>
              <w:pStyle w:val="1-BodyText"/>
              <w:rPr>
                <w:b/>
                <w:bCs/>
                <w:sz w:val="20"/>
                <w:szCs w:val="20"/>
              </w:rPr>
            </w:pPr>
            <w:r w:rsidRPr="00254B3D">
              <w:rPr>
                <w:b/>
                <w:bCs/>
                <w:sz w:val="20"/>
                <w:szCs w:val="20"/>
              </w:rPr>
              <w:t>N=204</w:t>
            </w:r>
          </w:p>
        </w:tc>
        <w:tc>
          <w:tcPr>
            <w:tcW w:w="1403" w:type="dxa"/>
            <w:tcBorders>
              <w:top w:val="nil"/>
              <w:left w:val="nil"/>
              <w:bottom w:val="single" w:sz="4" w:space="0" w:color="auto"/>
            </w:tcBorders>
            <w:shd w:val="clear" w:color="000000" w:fill="F2F2F2"/>
            <w:vAlign w:val="center"/>
          </w:tcPr>
          <w:p w14:paraId="517C1C89" w14:textId="77777777" w:rsidR="007518CF" w:rsidRPr="00254B3D" w:rsidRDefault="007518CF" w:rsidP="00D745D6">
            <w:pPr>
              <w:pStyle w:val="1-BodyText"/>
              <w:rPr>
                <w:b/>
                <w:bCs/>
                <w:sz w:val="20"/>
                <w:szCs w:val="20"/>
              </w:rPr>
            </w:pPr>
            <w:r w:rsidRPr="00254B3D">
              <w:rPr>
                <w:b/>
                <w:bCs/>
                <w:sz w:val="20"/>
                <w:szCs w:val="20"/>
              </w:rPr>
              <w:t>N=202</w:t>
            </w:r>
          </w:p>
        </w:tc>
        <w:tc>
          <w:tcPr>
            <w:tcW w:w="1403" w:type="dxa"/>
            <w:tcBorders>
              <w:top w:val="nil"/>
              <w:left w:val="single" w:sz="4" w:space="0" w:color="auto"/>
              <w:bottom w:val="single" w:sz="4" w:space="0" w:color="auto"/>
              <w:right w:val="single" w:sz="4" w:space="0" w:color="auto"/>
            </w:tcBorders>
            <w:shd w:val="clear" w:color="F2F2F2" w:fill="F2F2F2"/>
            <w:vAlign w:val="center"/>
          </w:tcPr>
          <w:p w14:paraId="215F8AFD" w14:textId="77777777" w:rsidR="007518CF" w:rsidRPr="00254B3D" w:rsidRDefault="007518CF" w:rsidP="00D745D6">
            <w:pPr>
              <w:pStyle w:val="1-BodyText"/>
              <w:rPr>
                <w:b/>
                <w:bCs/>
                <w:sz w:val="20"/>
                <w:szCs w:val="20"/>
              </w:rPr>
            </w:pPr>
            <w:r w:rsidRPr="00254B3D">
              <w:rPr>
                <w:b/>
                <w:bCs/>
                <w:sz w:val="20"/>
                <w:szCs w:val="20"/>
              </w:rPr>
              <w:t>N=187</w:t>
            </w:r>
          </w:p>
        </w:tc>
      </w:tr>
      <w:tr w:rsidR="007518CF" w14:paraId="1A554AE6" w14:textId="77777777" w:rsidTr="007B6849">
        <w:trPr>
          <w:trHeight w:val="290"/>
          <w:jc w:val="center"/>
        </w:trPr>
        <w:tc>
          <w:tcPr>
            <w:tcW w:w="3929" w:type="dxa"/>
            <w:tcBorders>
              <w:top w:val="nil"/>
              <w:left w:val="nil"/>
              <w:bottom w:val="nil"/>
              <w:right w:val="nil"/>
            </w:tcBorders>
            <w:noWrap/>
            <w:vAlign w:val="center"/>
          </w:tcPr>
          <w:p w14:paraId="352A6E30" w14:textId="77777777" w:rsidR="007518CF" w:rsidRPr="00D745D6" w:rsidRDefault="007518CF" w:rsidP="00D745D6">
            <w:pPr>
              <w:pStyle w:val="1-BodyText"/>
              <w:rPr>
                <w:sz w:val="20"/>
                <w:szCs w:val="20"/>
              </w:rPr>
            </w:pPr>
            <w:r w:rsidRPr="00D745D6">
              <w:rPr>
                <w:sz w:val="20"/>
                <w:szCs w:val="20"/>
              </w:rPr>
              <w:t>Attitude score: Nets</w:t>
            </w:r>
          </w:p>
        </w:tc>
        <w:tc>
          <w:tcPr>
            <w:tcW w:w="1402" w:type="dxa"/>
            <w:tcBorders>
              <w:top w:val="nil"/>
              <w:left w:val="single" w:sz="4" w:space="0" w:color="auto"/>
              <w:bottom w:val="nil"/>
              <w:right w:val="single" w:sz="4" w:space="0" w:color="auto"/>
            </w:tcBorders>
            <w:noWrap/>
            <w:vAlign w:val="center"/>
          </w:tcPr>
          <w:p w14:paraId="37D1E88D" w14:textId="77777777" w:rsidR="007518CF" w:rsidRPr="00D745D6" w:rsidRDefault="007518CF" w:rsidP="00D745D6">
            <w:pPr>
              <w:pStyle w:val="1-BodyText"/>
              <w:rPr>
                <w:sz w:val="20"/>
                <w:szCs w:val="20"/>
              </w:rPr>
            </w:pPr>
          </w:p>
        </w:tc>
        <w:tc>
          <w:tcPr>
            <w:tcW w:w="1403" w:type="dxa"/>
            <w:tcBorders>
              <w:top w:val="nil"/>
              <w:left w:val="nil"/>
              <w:bottom w:val="nil"/>
              <w:right w:val="single" w:sz="4" w:space="0" w:color="auto"/>
            </w:tcBorders>
            <w:noWrap/>
            <w:vAlign w:val="center"/>
          </w:tcPr>
          <w:p w14:paraId="0AD33D25" w14:textId="77777777" w:rsidR="007518CF" w:rsidRPr="00D745D6" w:rsidRDefault="007518CF" w:rsidP="00D745D6">
            <w:pPr>
              <w:pStyle w:val="1-BodyText"/>
              <w:rPr>
                <w:sz w:val="20"/>
                <w:szCs w:val="20"/>
              </w:rPr>
            </w:pPr>
          </w:p>
        </w:tc>
        <w:tc>
          <w:tcPr>
            <w:tcW w:w="1403" w:type="dxa"/>
            <w:tcBorders>
              <w:top w:val="nil"/>
              <w:left w:val="nil"/>
              <w:bottom w:val="nil"/>
            </w:tcBorders>
            <w:noWrap/>
            <w:vAlign w:val="center"/>
          </w:tcPr>
          <w:p w14:paraId="64DD78B3" w14:textId="77777777" w:rsidR="007518CF" w:rsidRPr="00D745D6" w:rsidRDefault="007518CF" w:rsidP="00D745D6">
            <w:pPr>
              <w:pStyle w:val="1-BodyText"/>
              <w:rPr>
                <w:sz w:val="20"/>
                <w:szCs w:val="20"/>
              </w:rPr>
            </w:pPr>
          </w:p>
        </w:tc>
        <w:tc>
          <w:tcPr>
            <w:tcW w:w="1403" w:type="dxa"/>
            <w:tcBorders>
              <w:top w:val="nil"/>
              <w:left w:val="single" w:sz="4" w:space="0" w:color="auto"/>
              <w:bottom w:val="nil"/>
              <w:right w:val="single" w:sz="4" w:space="0" w:color="auto"/>
            </w:tcBorders>
            <w:vAlign w:val="center"/>
          </w:tcPr>
          <w:p w14:paraId="1F6C5714" w14:textId="77777777" w:rsidR="007518CF" w:rsidRPr="00D745D6" w:rsidRDefault="007518CF" w:rsidP="00D745D6">
            <w:pPr>
              <w:pStyle w:val="1-BodyText"/>
              <w:rPr>
                <w:sz w:val="20"/>
                <w:szCs w:val="20"/>
              </w:rPr>
            </w:pPr>
          </w:p>
        </w:tc>
      </w:tr>
      <w:tr w:rsidR="007518CF" w14:paraId="13F659CE" w14:textId="77777777" w:rsidTr="007B6849">
        <w:trPr>
          <w:trHeight w:val="290"/>
          <w:jc w:val="center"/>
        </w:trPr>
        <w:tc>
          <w:tcPr>
            <w:tcW w:w="3929" w:type="dxa"/>
            <w:tcBorders>
              <w:top w:val="nil"/>
              <w:left w:val="nil"/>
              <w:bottom w:val="nil"/>
              <w:right w:val="nil"/>
            </w:tcBorders>
            <w:noWrap/>
            <w:vAlign w:val="center"/>
          </w:tcPr>
          <w:p w14:paraId="5527089C" w14:textId="77777777" w:rsidR="007518CF" w:rsidRPr="00D745D6" w:rsidRDefault="007518CF" w:rsidP="00D745D6">
            <w:pPr>
              <w:pStyle w:val="1-BodyText"/>
              <w:rPr>
                <w:sz w:val="20"/>
                <w:szCs w:val="20"/>
              </w:rPr>
            </w:pPr>
            <w:r w:rsidRPr="00D745D6">
              <w:rPr>
                <w:sz w:val="20"/>
                <w:szCs w:val="20"/>
              </w:rPr>
              <w:lastRenderedPageBreak/>
              <w:t>Mean (95% CI)</w:t>
            </w:r>
          </w:p>
        </w:tc>
        <w:tc>
          <w:tcPr>
            <w:tcW w:w="1402" w:type="dxa"/>
            <w:tcBorders>
              <w:top w:val="nil"/>
              <w:left w:val="single" w:sz="4" w:space="0" w:color="auto"/>
              <w:bottom w:val="nil"/>
              <w:right w:val="single" w:sz="4" w:space="0" w:color="auto"/>
            </w:tcBorders>
            <w:noWrap/>
            <w:vAlign w:val="center"/>
          </w:tcPr>
          <w:p w14:paraId="55822535" w14:textId="77777777" w:rsidR="007518CF" w:rsidRPr="00D745D6" w:rsidRDefault="007518CF" w:rsidP="00D745D6">
            <w:pPr>
              <w:pStyle w:val="1-BodyText"/>
              <w:rPr>
                <w:sz w:val="20"/>
                <w:szCs w:val="20"/>
              </w:rPr>
            </w:pPr>
            <w:r w:rsidRPr="00D745D6">
              <w:rPr>
                <w:sz w:val="20"/>
                <w:szCs w:val="20"/>
              </w:rPr>
              <w:t>0.78 (1.32-1.55)</w:t>
            </w:r>
          </w:p>
        </w:tc>
        <w:tc>
          <w:tcPr>
            <w:tcW w:w="1403" w:type="dxa"/>
            <w:tcBorders>
              <w:top w:val="nil"/>
              <w:left w:val="nil"/>
              <w:bottom w:val="nil"/>
              <w:right w:val="single" w:sz="4" w:space="0" w:color="auto"/>
            </w:tcBorders>
            <w:noWrap/>
            <w:vAlign w:val="center"/>
          </w:tcPr>
          <w:p w14:paraId="7CDA489A" w14:textId="77777777" w:rsidR="007518CF" w:rsidRPr="00D745D6" w:rsidRDefault="007518CF" w:rsidP="00D745D6">
            <w:pPr>
              <w:pStyle w:val="1-BodyText"/>
              <w:rPr>
                <w:sz w:val="20"/>
                <w:szCs w:val="20"/>
              </w:rPr>
            </w:pPr>
            <w:r w:rsidRPr="00D745D6">
              <w:rPr>
                <w:sz w:val="20"/>
                <w:szCs w:val="20"/>
              </w:rPr>
              <w:t>0.90 (1.01-1.31)</w:t>
            </w:r>
          </w:p>
        </w:tc>
        <w:tc>
          <w:tcPr>
            <w:tcW w:w="1403" w:type="dxa"/>
            <w:tcBorders>
              <w:top w:val="nil"/>
              <w:left w:val="nil"/>
              <w:bottom w:val="nil"/>
            </w:tcBorders>
            <w:noWrap/>
            <w:vAlign w:val="center"/>
          </w:tcPr>
          <w:p w14:paraId="5D2040CB" w14:textId="77777777" w:rsidR="007518CF" w:rsidRPr="00D745D6" w:rsidRDefault="007518CF" w:rsidP="00D745D6">
            <w:pPr>
              <w:pStyle w:val="1-BodyText"/>
              <w:rPr>
                <w:sz w:val="20"/>
                <w:szCs w:val="20"/>
              </w:rPr>
            </w:pPr>
            <w:r w:rsidRPr="00D745D6">
              <w:rPr>
                <w:sz w:val="20"/>
                <w:szCs w:val="20"/>
              </w:rPr>
              <w:t>0.69 (1.20-1.38)</w:t>
            </w:r>
          </w:p>
        </w:tc>
        <w:tc>
          <w:tcPr>
            <w:tcW w:w="1403" w:type="dxa"/>
            <w:tcBorders>
              <w:top w:val="nil"/>
              <w:left w:val="single" w:sz="4" w:space="0" w:color="auto"/>
              <w:bottom w:val="nil"/>
              <w:right w:val="single" w:sz="4" w:space="0" w:color="auto"/>
            </w:tcBorders>
            <w:vAlign w:val="center"/>
          </w:tcPr>
          <w:p w14:paraId="39628789" w14:textId="77777777" w:rsidR="007518CF" w:rsidRPr="00D745D6" w:rsidRDefault="007518CF" w:rsidP="00D745D6">
            <w:pPr>
              <w:pStyle w:val="1-BodyText"/>
              <w:rPr>
                <w:sz w:val="20"/>
                <w:szCs w:val="20"/>
              </w:rPr>
            </w:pPr>
            <w:r w:rsidRPr="00D745D6">
              <w:rPr>
                <w:sz w:val="20"/>
                <w:szCs w:val="20"/>
              </w:rPr>
              <w:t>1.01 (1.11-1.28)</w:t>
            </w:r>
          </w:p>
        </w:tc>
      </w:tr>
      <w:tr w:rsidR="007518CF" w14:paraId="6D6E9D1D" w14:textId="77777777" w:rsidTr="007B6849">
        <w:trPr>
          <w:trHeight w:val="290"/>
          <w:jc w:val="center"/>
        </w:trPr>
        <w:tc>
          <w:tcPr>
            <w:tcW w:w="3929" w:type="dxa"/>
            <w:tcBorders>
              <w:top w:val="nil"/>
              <w:left w:val="nil"/>
              <w:bottom w:val="single" w:sz="4" w:space="0" w:color="auto"/>
              <w:right w:val="nil"/>
            </w:tcBorders>
            <w:noWrap/>
            <w:vAlign w:val="center"/>
          </w:tcPr>
          <w:p w14:paraId="6CDFEECD" w14:textId="77777777" w:rsidR="007518CF" w:rsidRPr="00D745D6" w:rsidRDefault="007518CF" w:rsidP="00D745D6">
            <w:pPr>
              <w:pStyle w:val="1-BodyText"/>
              <w:rPr>
                <w:sz w:val="20"/>
                <w:szCs w:val="20"/>
              </w:rPr>
            </w:pPr>
            <w:r w:rsidRPr="00D745D6">
              <w:rPr>
                <w:sz w:val="20"/>
                <w:szCs w:val="20"/>
              </w:rPr>
              <w:t>Percentage of respondents with score &gt; 1.0</w:t>
            </w:r>
          </w:p>
        </w:tc>
        <w:tc>
          <w:tcPr>
            <w:tcW w:w="1402" w:type="dxa"/>
            <w:tcBorders>
              <w:top w:val="nil"/>
              <w:left w:val="single" w:sz="4" w:space="0" w:color="auto"/>
              <w:bottom w:val="single" w:sz="4" w:space="0" w:color="auto"/>
              <w:right w:val="single" w:sz="4" w:space="0" w:color="auto"/>
            </w:tcBorders>
            <w:noWrap/>
            <w:vAlign w:val="center"/>
          </w:tcPr>
          <w:p w14:paraId="65D92CCD" w14:textId="77777777" w:rsidR="007518CF" w:rsidRPr="00D745D6" w:rsidRDefault="007518CF" w:rsidP="00D745D6">
            <w:pPr>
              <w:pStyle w:val="1-BodyText"/>
              <w:rPr>
                <w:sz w:val="20"/>
                <w:szCs w:val="20"/>
              </w:rPr>
            </w:pPr>
            <w:r w:rsidRPr="00D745D6">
              <w:rPr>
                <w:sz w:val="20"/>
                <w:szCs w:val="20"/>
              </w:rPr>
              <w:t>35.0%</w:t>
            </w:r>
          </w:p>
        </w:tc>
        <w:tc>
          <w:tcPr>
            <w:tcW w:w="1403" w:type="dxa"/>
            <w:tcBorders>
              <w:top w:val="nil"/>
              <w:left w:val="nil"/>
              <w:bottom w:val="single" w:sz="4" w:space="0" w:color="auto"/>
              <w:right w:val="single" w:sz="4" w:space="0" w:color="auto"/>
            </w:tcBorders>
            <w:noWrap/>
            <w:vAlign w:val="center"/>
          </w:tcPr>
          <w:p w14:paraId="579897E7" w14:textId="77777777" w:rsidR="007518CF" w:rsidRPr="00D745D6" w:rsidRDefault="007518CF" w:rsidP="00D745D6">
            <w:pPr>
              <w:pStyle w:val="1-BodyText"/>
              <w:rPr>
                <w:sz w:val="20"/>
                <w:szCs w:val="20"/>
              </w:rPr>
            </w:pPr>
            <w:r w:rsidRPr="00D745D6">
              <w:rPr>
                <w:sz w:val="20"/>
                <w:szCs w:val="20"/>
              </w:rPr>
              <w:t>33.3%</w:t>
            </w:r>
          </w:p>
        </w:tc>
        <w:tc>
          <w:tcPr>
            <w:tcW w:w="1403" w:type="dxa"/>
            <w:tcBorders>
              <w:top w:val="nil"/>
              <w:left w:val="nil"/>
              <w:bottom w:val="single" w:sz="4" w:space="0" w:color="auto"/>
            </w:tcBorders>
            <w:noWrap/>
            <w:vAlign w:val="center"/>
          </w:tcPr>
          <w:p w14:paraId="1408542F" w14:textId="77777777" w:rsidR="007518CF" w:rsidRPr="00D745D6" w:rsidRDefault="007518CF" w:rsidP="00D745D6">
            <w:pPr>
              <w:pStyle w:val="1-BodyText"/>
              <w:rPr>
                <w:sz w:val="20"/>
                <w:szCs w:val="20"/>
              </w:rPr>
            </w:pPr>
            <w:r w:rsidRPr="00D745D6">
              <w:rPr>
                <w:sz w:val="20"/>
                <w:szCs w:val="20"/>
              </w:rPr>
              <w:t>30.7%</w:t>
            </w:r>
          </w:p>
        </w:tc>
        <w:tc>
          <w:tcPr>
            <w:tcW w:w="1403" w:type="dxa"/>
            <w:tcBorders>
              <w:top w:val="nil"/>
              <w:left w:val="single" w:sz="4" w:space="0" w:color="auto"/>
              <w:bottom w:val="single" w:sz="4" w:space="0" w:color="auto"/>
              <w:right w:val="single" w:sz="4" w:space="0" w:color="auto"/>
            </w:tcBorders>
            <w:vAlign w:val="center"/>
          </w:tcPr>
          <w:p w14:paraId="1E924BB2" w14:textId="77777777" w:rsidR="007518CF" w:rsidRPr="00D745D6" w:rsidRDefault="007518CF" w:rsidP="00D745D6">
            <w:pPr>
              <w:pStyle w:val="1-BodyText"/>
              <w:rPr>
                <w:sz w:val="20"/>
                <w:szCs w:val="20"/>
              </w:rPr>
            </w:pPr>
            <w:r w:rsidRPr="00D745D6">
              <w:rPr>
                <w:sz w:val="20"/>
                <w:szCs w:val="20"/>
              </w:rPr>
              <w:t>37.4%</w:t>
            </w:r>
          </w:p>
        </w:tc>
      </w:tr>
      <w:tr w:rsidR="007518CF" w14:paraId="261265F6" w14:textId="77777777" w:rsidTr="007B6849">
        <w:trPr>
          <w:trHeight w:val="290"/>
          <w:jc w:val="center"/>
        </w:trPr>
        <w:tc>
          <w:tcPr>
            <w:tcW w:w="3929" w:type="dxa"/>
            <w:tcBorders>
              <w:top w:val="nil"/>
              <w:left w:val="nil"/>
              <w:bottom w:val="nil"/>
              <w:right w:val="nil"/>
            </w:tcBorders>
            <w:noWrap/>
            <w:vAlign w:val="center"/>
          </w:tcPr>
          <w:p w14:paraId="478E5D3E" w14:textId="77777777" w:rsidR="007518CF" w:rsidRPr="00D745D6" w:rsidRDefault="007518CF" w:rsidP="00D745D6">
            <w:pPr>
              <w:pStyle w:val="1-BodyText"/>
              <w:rPr>
                <w:sz w:val="20"/>
                <w:szCs w:val="20"/>
              </w:rPr>
            </w:pPr>
            <w:r w:rsidRPr="00D745D6">
              <w:rPr>
                <w:sz w:val="20"/>
                <w:szCs w:val="20"/>
              </w:rPr>
              <w:t>Attitude score: Net care and repair</w:t>
            </w:r>
          </w:p>
        </w:tc>
        <w:tc>
          <w:tcPr>
            <w:tcW w:w="1402" w:type="dxa"/>
            <w:tcBorders>
              <w:top w:val="nil"/>
              <w:left w:val="single" w:sz="4" w:space="0" w:color="auto"/>
              <w:bottom w:val="nil"/>
              <w:right w:val="single" w:sz="4" w:space="0" w:color="auto"/>
            </w:tcBorders>
            <w:noWrap/>
            <w:vAlign w:val="center"/>
          </w:tcPr>
          <w:p w14:paraId="3B9BE92B" w14:textId="77777777" w:rsidR="007518CF" w:rsidRPr="00D745D6" w:rsidRDefault="007518CF" w:rsidP="00D745D6">
            <w:pPr>
              <w:pStyle w:val="1-BodyText"/>
              <w:rPr>
                <w:sz w:val="20"/>
                <w:szCs w:val="20"/>
              </w:rPr>
            </w:pPr>
          </w:p>
        </w:tc>
        <w:tc>
          <w:tcPr>
            <w:tcW w:w="1403" w:type="dxa"/>
            <w:tcBorders>
              <w:top w:val="nil"/>
              <w:left w:val="nil"/>
              <w:bottom w:val="nil"/>
              <w:right w:val="single" w:sz="4" w:space="0" w:color="auto"/>
            </w:tcBorders>
            <w:noWrap/>
            <w:vAlign w:val="center"/>
          </w:tcPr>
          <w:p w14:paraId="674CE1B2" w14:textId="77777777" w:rsidR="007518CF" w:rsidRPr="00D745D6" w:rsidRDefault="007518CF" w:rsidP="00D745D6">
            <w:pPr>
              <w:pStyle w:val="1-BodyText"/>
              <w:rPr>
                <w:sz w:val="20"/>
                <w:szCs w:val="20"/>
              </w:rPr>
            </w:pPr>
          </w:p>
        </w:tc>
        <w:tc>
          <w:tcPr>
            <w:tcW w:w="1403" w:type="dxa"/>
            <w:tcBorders>
              <w:top w:val="nil"/>
              <w:left w:val="nil"/>
              <w:bottom w:val="nil"/>
            </w:tcBorders>
            <w:noWrap/>
            <w:vAlign w:val="center"/>
          </w:tcPr>
          <w:p w14:paraId="0B7B6A05" w14:textId="77777777" w:rsidR="007518CF" w:rsidRPr="00D745D6" w:rsidRDefault="007518CF" w:rsidP="00D745D6">
            <w:pPr>
              <w:pStyle w:val="1-BodyText"/>
              <w:rPr>
                <w:sz w:val="20"/>
                <w:szCs w:val="20"/>
              </w:rPr>
            </w:pPr>
          </w:p>
        </w:tc>
        <w:tc>
          <w:tcPr>
            <w:tcW w:w="1403" w:type="dxa"/>
            <w:tcBorders>
              <w:top w:val="nil"/>
              <w:left w:val="single" w:sz="4" w:space="0" w:color="auto"/>
              <w:bottom w:val="nil"/>
              <w:right w:val="single" w:sz="4" w:space="0" w:color="auto"/>
            </w:tcBorders>
            <w:vAlign w:val="center"/>
          </w:tcPr>
          <w:p w14:paraId="189EFB10" w14:textId="77777777" w:rsidR="007518CF" w:rsidRPr="00D745D6" w:rsidRDefault="007518CF" w:rsidP="00D745D6">
            <w:pPr>
              <w:pStyle w:val="1-BodyText"/>
              <w:rPr>
                <w:sz w:val="20"/>
                <w:szCs w:val="20"/>
              </w:rPr>
            </w:pPr>
          </w:p>
        </w:tc>
      </w:tr>
      <w:tr w:rsidR="007518CF" w14:paraId="28E374CA" w14:textId="77777777" w:rsidTr="007B6849">
        <w:trPr>
          <w:trHeight w:val="290"/>
          <w:jc w:val="center"/>
        </w:trPr>
        <w:tc>
          <w:tcPr>
            <w:tcW w:w="3929" w:type="dxa"/>
            <w:tcBorders>
              <w:top w:val="nil"/>
              <w:left w:val="nil"/>
              <w:bottom w:val="nil"/>
              <w:right w:val="nil"/>
            </w:tcBorders>
            <w:noWrap/>
            <w:vAlign w:val="center"/>
          </w:tcPr>
          <w:p w14:paraId="2ADE5D58" w14:textId="77777777" w:rsidR="007518CF" w:rsidRPr="00D745D6" w:rsidRDefault="007518CF" w:rsidP="00D745D6">
            <w:pPr>
              <w:pStyle w:val="1-BodyText"/>
              <w:rPr>
                <w:sz w:val="20"/>
                <w:szCs w:val="20"/>
              </w:rPr>
            </w:pPr>
            <w:r w:rsidRPr="00D745D6">
              <w:rPr>
                <w:sz w:val="20"/>
                <w:szCs w:val="20"/>
              </w:rPr>
              <w:t>Mean (95% CI)</w:t>
            </w:r>
          </w:p>
        </w:tc>
        <w:tc>
          <w:tcPr>
            <w:tcW w:w="1402" w:type="dxa"/>
            <w:tcBorders>
              <w:top w:val="nil"/>
              <w:left w:val="single" w:sz="4" w:space="0" w:color="auto"/>
              <w:bottom w:val="nil"/>
              <w:right w:val="single" w:sz="4" w:space="0" w:color="auto"/>
            </w:tcBorders>
            <w:noWrap/>
            <w:vAlign w:val="center"/>
          </w:tcPr>
          <w:p w14:paraId="2FAFBDAE" w14:textId="77777777" w:rsidR="007518CF" w:rsidRPr="00D745D6" w:rsidRDefault="007518CF" w:rsidP="00D745D6">
            <w:pPr>
              <w:pStyle w:val="1-BodyText"/>
              <w:rPr>
                <w:sz w:val="20"/>
                <w:szCs w:val="20"/>
              </w:rPr>
            </w:pPr>
            <w:r w:rsidRPr="00D745D6">
              <w:rPr>
                <w:sz w:val="20"/>
                <w:szCs w:val="20"/>
              </w:rPr>
              <w:t>0.86 (1.53-1.72)</w:t>
            </w:r>
          </w:p>
        </w:tc>
        <w:tc>
          <w:tcPr>
            <w:tcW w:w="1403" w:type="dxa"/>
            <w:tcBorders>
              <w:top w:val="nil"/>
              <w:left w:val="nil"/>
              <w:bottom w:val="nil"/>
              <w:right w:val="single" w:sz="4" w:space="0" w:color="auto"/>
            </w:tcBorders>
            <w:noWrap/>
            <w:vAlign w:val="center"/>
          </w:tcPr>
          <w:p w14:paraId="040C8558" w14:textId="77777777" w:rsidR="007518CF" w:rsidRPr="00D745D6" w:rsidRDefault="007518CF" w:rsidP="00D745D6">
            <w:pPr>
              <w:pStyle w:val="1-BodyText"/>
              <w:rPr>
                <w:sz w:val="20"/>
                <w:szCs w:val="20"/>
              </w:rPr>
            </w:pPr>
            <w:r w:rsidRPr="00D745D6">
              <w:rPr>
                <w:sz w:val="20"/>
                <w:szCs w:val="20"/>
              </w:rPr>
              <w:t>1.00 (1.62-1.82)</w:t>
            </w:r>
          </w:p>
        </w:tc>
        <w:tc>
          <w:tcPr>
            <w:tcW w:w="1403" w:type="dxa"/>
            <w:tcBorders>
              <w:top w:val="nil"/>
              <w:left w:val="nil"/>
              <w:bottom w:val="nil"/>
            </w:tcBorders>
            <w:noWrap/>
            <w:vAlign w:val="center"/>
          </w:tcPr>
          <w:p w14:paraId="6F643F3B" w14:textId="77777777" w:rsidR="007518CF" w:rsidRPr="00D745D6" w:rsidRDefault="007518CF" w:rsidP="00D745D6">
            <w:pPr>
              <w:pStyle w:val="1-BodyText"/>
              <w:rPr>
                <w:sz w:val="20"/>
                <w:szCs w:val="20"/>
              </w:rPr>
            </w:pPr>
            <w:r w:rsidRPr="00D745D6">
              <w:rPr>
                <w:sz w:val="20"/>
                <w:szCs w:val="20"/>
              </w:rPr>
              <w:t>0.96 (1.54-1.73)</w:t>
            </w:r>
          </w:p>
        </w:tc>
        <w:tc>
          <w:tcPr>
            <w:tcW w:w="1403" w:type="dxa"/>
            <w:tcBorders>
              <w:top w:val="nil"/>
              <w:left w:val="single" w:sz="4" w:space="0" w:color="auto"/>
              <w:bottom w:val="nil"/>
              <w:right w:val="single" w:sz="4" w:space="0" w:color="auto"/>
            </w:tcBorders>
            <w:vAlign w:val="center"/>
          </w:tcPr>
          <w:p w14:paraId="73DAB876" w14:textId="77777777" w:rsidR="007518CF" w:rsidRPr="00D745D6" w:rsidRDefault="007518CF" w:rsidP="00D745D6">
            <w:pPr>
              <w:pStyle w:val="1-BodyText"/>
              <w:rPr>
                <w:sz w:val="20"/>
                <w:szCs w:val="20"/>
              </w:rPr>
            </w:pPr>
            <w:r w:rsidRPr="00D745D6">
              <w:rPr>
                <w:sz w:val="20"/>
                <w:szCs w:val="20"/>
              </w:rPr>
              <w:t>1.25 (1.43-1.62)</w:t>
            </w:r>
          </w:p>
        </w:tc>
      </w:tr>
      <w:tr w:rsidR="007518CF" w14:paraId="7309601C" w14:textId="77777777" w:rsidTr="007B6849">
        <w:trPr>
          <w:trHeight w:val="290"/>
          <w:jc w:val="center"/>
        </w:trPr>
        <w:tc>
          <w:tcPr>
            <w:tcW w:w="3929" w:type="dxa"/>
            <w:tcBorders>
              <w:top w:val="nil"/>
              <w:left w:val="nil"/>
              <w:bottom w:val="single" w:sz="4" w:space="0" w:color="auto"/>
              <w:right w:val="nil"/>
            </w:tcBorders>
            <w:noWrap/>
            <w:vAlign w:val="center"/>
          </w:tcPr>
          <w:p w14:paraId="39042ED8" w14:textId="77777777" w:rsidR="007518CF" w:rsidRPr="00D745D6" w:rsidRDefault="007518CF" w:rsidP="00D745D6">
            <w:pPr>
              <w:pStyle w:val="1-BodyText"/>
              <w:rPr>
                <w:sz w:val="20"/>
                <w:szCs w:val="20"/>
              </w:rPr>
            </w:pPr>
            <w:r w:rsidRPr="00D745D6">
              <w:rPr>
                <w:sz w:val="20"/>
                <w:szCs w:val="20"/>
              </w:rPr>
              <w:t>Percentage of respondents with score &gt; 1.0</w:t>
            </w:r>
          </w:p>
        </w:tc>
        <w:tc>
          <w:tcPr>
            <w:tcW w:w="1402" w:type="dxa"/>
            <w:tcBorders>
              <w:top w:val="nil"/>
              <w:left w:val="single" w:sz="4" w:space="0" w:color="auto"/>
              <w:bottom w:val="single" w:sz="4" w:space="0" w:color="auto"/>
              <w:right w:val="single" w:sz="4" w:space="0" w:color="auto"/>
            </w:tcBorders>
            <w:noWrap/>
            <w:vAlign w:val="center"/>
          </w:tcPr>
          <w:p w14:paraId="7085D68E" w14:textId="77777777" w:rsidR="007518CF" w:rsidRPr="00D745D6" w:rsidRDefault="007518CF" w:rsidP="00D745D6">
            <w:pPr>
              <w:pStyle w:val="1-BodyText"/>
              <w:rPr>
                <w:sz w:val="20"/>
                <w:szCs w:val="20"/>
              </w:rPr>
            </w:pPr>
            <w:r w:rsidRPr="00D745D6">
              <w:rPr>
                <w:sz w:val="20"/>
                <w:szCs w:val="20"/>
              </w:rPr>
              <w:t>40.9%</w:t>
            </w:r>
          </w:p>
        </w:tc>
        <w:tc>
          <w:tcPr>
            <w:tcW w:w="1403" w:type="dxa"/>
            <w:tcBorders>
              <w:top w:val="nil"/>
              <w:left w:val="nil"/>
              <w:bottom w:val="single" w:sz="4" w:space="0" w:color="auto"/>
              <w:right w:val="single" w:sz="4" w:space="0" w:color="auto"/>
            </w:tcBorders>
            <w:noWrap/>
            <w:vAlign w:val="center"/>
          </w:tcPr>
          <w:p w14:paraId="5984E75E" w14:textId="77777777" w:rsidR="007518CF" w:rsidRPr="00D745D6" w:rsidRDefault="007518CF" w:rsidP="00D745D6">
            <w:pPr>
              <w:pStyle w:val="1-BodyText"/>
              <w:rPr>
                <w:sz w:val="20"/>
                <w:szCs w:val="20"/>
              </w:rPr>
            </w:pPr>
            <w:r w:rsidRPr="00D745D6">
              <w:rPr>
                <w:sz w:val="20"/>
                <w:szCs w:val="20"/>
              </w:rPr>
              <w:t>51.5%</w:t>
            </w:r>
          </w:p>
        </w:tc>
        <w:tc>
          <w:tcPr>
            <w:tcW w:w="1403" w:type="dxa"/>
            <w:tcBorders>
              <w:top w:val="nil"/>
              <w:left w:val="nil"/>
              <w:bottom w:val="single" w:sz="4" w:space="0" w:color="auto"/>
            </w:tcBorders>
            <w:noWrap/>
            <w:vAlign w:val="center"/>
          </w:tcPr>
          <w:p w14:paraId="5AACDCA2" w14:textId="77777777" w:rsidR="007518CF" w:rsidRPr="00D745D6" w:rsidRDefault="007518CF" w:rsidP="00D745D6">
            <w:pPr>
              <w:pStyle w:val="1-BodyText"/>
              <w:rPr>
                <w:sz w:val="20"/>
                <w:szCs w:val="20"/>
              </w:rPr>
            </w:pPr>
            <w:r w:rsidRPr="00D745D6">
              <w:rPr>
                <w:sz w:val="20"/>
                <w:szCs w:val="20"/>
              </w:rPr>
              <w:t>52.0%</w:t>
            </w:r>
          </w:p>
        </w:tc>
        <w:tc>
          <w:tcPr>
            <w:tcW w:w="1403" w:type="dxa"/>
            <w:tcBorders>
              <w:top w:val="nil"/>
              <w:left w:val="single" w:sz="4" w:space="0" w:color="auto"/>
              <w:bottom w:val="single" w:sz="4" w:space="0" w:color="auto"/>
              <w:right w:val="single" w:sz="4" w:space="0" w:color="auto"/>
            </w:tcBorders>
            <w:vAlign w:val="center"/>
          </w:tcPr>
          <w:p w14:paraId="34992ABD" w14:textId="77777777" w:rsidR="007518CF" w:rsidRPr="00D745D6" w:rsidRDefault="007518CF" w:rsidP="00D745D6">
            <w:pPr>
              <w:pStyle w:val="1-BodyText"/>
              <w:rPr>
                <w:sz w:val="20"/>
                <w:szCs w:val="20"/>
              </w:rPr>
            </w:pPr>
            <w:r w:rsidRPr="00D745D6">
              <w:rPr>
                <w:sz w:val="20"/>
                <w:szCs w:val="20"/>
              </w:rPr>
              <w:t>65.8%</w:t>
            </w:r>
          </w:p>
        </w:tc>
      </w:tr>
    </w:tbl>
    <w:p w14:paraId="35710758" w14:textId="39CC2EB7" w:rsidR="008D75DD" w:rsidRDefault="00915B50" w:rsidP="00915B50">
      <w:pPr>
        <w:pStyle w:val="1-BodyText"/>
      </w:pPr>
      <w:r w:rsidRPr="00307085">
        <w:t xml:space="preserve">Experience with repairing holes in nets </w:t>
      </w:r>
      <w:r>
        <w:t>is</w:t>
      </w:r>
      <w:r w:rsidRPr="00307085">
        <w:t xml:space="preserve"> </w:t>
      </w:r>
      <w:r>
        <w:t>displayed</w:t>
      </w:r>
      <w:r w:rsidRPr="00307085">
        <w:t xml:space="preserve"> in Table 8.</w:t>
      </w:r>
      <w:r>
        <w:t xml:space="preserve"> </w:t>
      </w:r>
      <w:r w:rsidRPr="00625227">
        <w:t>At 36</w:t>
      </w:r>
      <w:r>
        <w:t xml:space="preserve"> </w:t>
      </w:r>
      <w:r w:rsidRPr="00625227">
        <w:t>month</w:t>
      </w:r>
      <w:r>
        <w:t>s</w:t>
      </w:r>
      <w:r w:rsidRPr="00625227">
        <w:t>, the proportion of households that had ever experienced holes in a net varied between districts: Burera 83%</w:t>
      </w:r>
      <w:r>
        <w:t>,</w:t>
      </w:r>
      <w:r w:rsidRPr="00A14F5E">
        <w:t xml:space="preserve"> </w:t>
      </w:r>
      <w:r w:rsidRPr="00625227">
        <w:t>Ruhango 78%, Kicukiro 76%,</w:t>
      </w:r>
      <w:r>
        <w:t xml:space="preserve"> and</w:t>
      </w:r>
      <w:r w:rsidRPr="00625227">
        <w:t xml:space="preserve"> Karongi 72%</w:t>
      </w:r>
      <w:r>
        <w:t>. T</w:t>
      </w:r>
      <w:r w:rsidRPr="00625227">
        <w:t xml:space="preserve">he prevalence of households discussing net care and repair in the last six months </w:t>
      </w:r>
      <w:r>
        <w:t>varied as well</w:t>
      </w:r>
      <w:r w:rsidRPr="00625227">
        <w:t>: Ruhango 8</w:t>
      </w:r>
      <w:r>
        <w:t>3</w:t>
      </w:r>
      <w:r w:rsidRPr="00625227">
        <w:t>%, Kicukiro 3</w:t>
      </w:r>
      <w:r>
        <w:t>6</w:t>
      </w:r>
      <w:r w:rsidRPr="00625227">
        <w:t>%, Karongi 47%, and Burera 1</w:t>
      </w:r>
      <w:r>
        <w:t>1</w:t>
      </w:r>
      <w:r w:rsidRPr="00625227">
        <w:t>%</w:t>
      </w:r>
      <w:r>
        <w:t xml:space="preserve">; </w:t>
      </w:r>
      <w:r w:rsidRPr="00502D0D">
        <w:t>p&lt;0.0</w:t>
      </w:r>
      <w:r>
        <w:t>01</w:t>
      </w:r>
      <w:r w:rsidRPr="00625227">
        <w:t xml:space="preserve">. </w:t>
      </w:r>
      <w:bookmarkStart w:id="46" w:name="_Hlk143243324"/>
      <w:r w:rsidRPr="00625227">
        <w:t>Among households with holes in their nets, the proportion that had ever repaired their nets was highest in Ruhango (5</w:t>
      </w:r>
      <w:r>
        <w:t>7</w:t>
      </w:r>
      <w:r w:rsidRPr="00625227">
        <w:t>%), followed by Karongi (41%), Kicukiro (4</w:t>
      </w:r>
      <w:r>
        <w:t>3</w:t>
      </w:r>
      <w:r w:rsidRPr="00625227">
        <w:t>%), and Burera (15%)</w:t>
      </w:r>
      <w:r>
        <w:t xml:space="preserve">; </w:t>
      </w:r>
      <w:r w:rsidRPr="00502D0D">
        <w:t>p&lt;0.0</w:t>
      </w:r>
      <w:r>
        <w:t>01</w:t>
      </w:r>
      <w:bookmarkEnd w:id="46"/>
      <w:r>
        <w:t>.</w:t>
      </w:r>
      <w:r w:rsidRPr="00734924">
        <w:t xml:space="preserve"> </w:t>
      </w:r>
    </w:p>
    <w:p w14:paraId="6928EF21" w14:textId="77777777" w:rsidR="008D75DD" w:rsidRDefault="008D75DD">
      <w:pPr>
        <w:spacing w:line="259" w:lineRule="auto"/>
      </w:pPr>
      <w:r>
        <w:br w:type="page"/>
      </w:r>
    </w:p>
    <w:p w14:paraId="28AD401F" w14:textId="77777777" w:rsidR="00212D97" w:rsidRPr="00307085" w:rsidRDefault="00212D97" w:rsidP="00212D97">
      <w:pPr>
        <w:pStyle w:val="TableTitle"/>
        <w:rPr>
          <w:rStyle w:val="BookTitle"/>
          <w:rFonts w:ascii="Gill Sans MT" w:hAnsi="Gill Sans MT"/>
          <w:i w:val="0"/>
        </w:rPr>
      </w:pPr>
      <w:bookmarkStart w:id="47" w:name="_Toc530645379"/>
      <w:bookmarkStart w:id="48" w:name="_Toc536621482"/>
      <w:bookmarkStart w:id="49" w:name="_Toc144294011"/>
      <w:r w:rsidRPr="000D015A">
        <w:lastRenderedPageBreak/>
        <w:t>Table 8: Household Net Care and Repair Experience</w:t>
      </w:r>
      <w:bookmarkEnd w:id="47"/>
      <w:bookmarkEnd w:id="48"/>
      <w:bookmarkEnd w:id="49"/>
    </w:p>
    <w:tbl>
      <w:tblPr>
        <w:tblW w:w="0" w:type="auto"/>
        <w:jc w:val="center"/>
        <w:tblLook w:val="04A0" w:firstRow="1" w:lastRow="0" w:firstColumn="1" w:lastColumn="0" w:noHBand="0" w:noVBand="1"/>
      </w:tblPr>
      <w:tblGrid>
        <w:gridCol w:w="3812"/>
        <w:gridCol w:w="830"/>
        <w:gridCol w:w="997"/>
        <w:gridCol w:w="997"/>
        <w:gridCol w:w="997"/>
      </w:tblGrid>
      <w:tr w:rsidR="00FC2FA5" w:rsidRPr="00307085" w14:paraId="2460B19B" w14:textId="77777777" w:rsidTr="00FC2FA5">
        <w:trPr>
          <w:trHeight w:val="290"/>
          <w:jc w:val="center"/>
        </w:trPr>
        <w:tc>
          <w:tcPr>
            <w:tcW w:w="0" w:type="auto"/>
            <w:tcBorders>
              <w:top w:val="single" w:sz="4" w:space="0" w:color="auto"/>
              <w:left w:val="nil"/>
              <w:bottom w:val="single" w:sz="4" w:space="0" w:color="auto"/>
              <w:right w:val="nil"/>
            </w:tcBorders>
            <w:shd w:val="clear" w:color="auto" w:fill="0067B9"/>
            <w:vAlign w:val="center"/>
            <w:hideMark/>
          </w:tcPr>
          <w:p w14:paraId="7059663E" w14:textId="77777777" w:rsidR="00FC2FA5" w:rsidRPr="00307085" w:rsidRDefault="00FC2FA5" w:rsidP="00FC2FA5">
            <w:pPr>
              <w:pStyle w:val="TableHeader"/>
            </w:pPr>
            <w:r w:rsidRPr="00307085">
              <w:t> </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hideMark/>
          </w:tcPr>
          <w:p w14:paraId="30B43F7A" w14:textId="77777777" w:rsidR="00FC2FA5" w:rsidRPr="00307085" w:rsidRDefault="00FC2FA5" w:rsidP="00FC2FA5">
            <w:pPr>
              <w:pStyle w:val="TableHeader"/>
              <w:rPr>
                <w:rFonts w:cs="Calibri"/>
              </w:rPr>
            </w:pPr>
            <w:r w:rsidRPr="00307085">
              <w:rPr>
                <w:rFonts w:cs="Calibri"/>
              </w:rPr>
              <w:t>Baseline</w:t>
            </w:r>
          </w:p>
        </w:tc>
        <w:tc>
          <w:tcPr>
            <w:tcW w:w="0" w:type="auto"/>
            <w:tcBorders>
              <w:top w:val="single" w:sz="4" w:space="0" w:color="auto"/>
              <w:left w:val="nil"/>
              <w:bottom w:val="single" w:sz="4" w:space="0" w:color="auto"/>
              <w:right w:val="single" w:sz="4" w:space="0" w:color="auto"/>
            </w:tcBorders>
            <w:shd w:val="clear" w:color="auto" w:fill="0067B9"/>
            <w:vAlign w:val="center"/>
          </w:tcPr>
          <w:p w14:paraId="0DF3F4FA" w14:textId="77777777" w:rsidR="00FC2FA5" w:rsidRPr="00307085" w:rsidRDefault="00FC2FA5" w:rsidP="00FC2FA5">
            <w:pPr>
              <w:pStyle w:val="TableHeader"/>
              <w:rPr>
                <w:rFonts w:cs="Calibri"/>
              </w:rPr>
            </w:pPr>
            <w:r>
              <w:rPr>
                <w:rFonts w:cs="Calibri"/>
              </w:rPr>
              <w:t>12-Month</w:t>
            </w:r>
          </w:p>
        </w:tc>
        <w:tc>
          <w:tcPr>
            <w:tcW w:w="0" w:type="auto"/>
            <w:tcBorders>
              <w:top w:val="single" w:sz="4" w:space="0" w:color="auto"/>
              <w:left w:val="nil"/>
              <w:bottom w:val="single" w:sz="4" w:space="0" w:color="auto"/>
            </w:tcBorders>
            <w:shd w:val="clear" w:color="auto" w:fill="0067B9"/>
            <w:vAlign w:val="center"/>
          </w:tcPr>
          <w:p w14:paraId="6309E380" w14:textId="77777777" w:rsidR="00FC2FA5" w:rsidRPr="00307085" w:rsidRDefault="00FC2FA5" w:rsidP="00FC2FA5">
            <w:pPr>
              <w:pStyle w:val="TableHeader"/>
              <w:rPr>
                <w:rFonts w:cs="Calibri"/>
              </w:rPr>
            </w:pPr>
            <w:r>
              <w:rPr>
                <w:rFonts w:cs="Calibri"/>
              </w:rPr>
              <w:t>24-Month</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0D6986AF" w14:textId="77777777" w:rsidR="00FC2FA5" w:rsidRDefault="00FC2FA5" w:rsidP="00FC2FA5">
            <w:pPr>
              <w:pStyle w:val="TableHeader"/>
              <w:rPr>
                <w:rFonts w:cs="Calibri"/>
              </w:rPr>
            </w:pPr>
            <w:r>
              <w:rPr>
                <w:rFonts w:cs="Calibri"/>
              </w:rPr>
              <w:t>36-Month</w:t>
            </w:r>
          </w:p>
        </w:tc>
      </w:tr>
      <w:tr w:rsidR="00FC2FA5" w:rsidRPr="00FC2FA5" w14:paraId="5863AB01"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2C8A4C78" w14:textId="77777777" w:rsidR="00FC2FA5" w:rsidRPr="00FC2FA5" w:rsidRDefault="00FC2FA5" w:rsidP="007B6849">
            <w:pPr>
              <w:rPr>
                <w:rFonts w:cs="Calibri"/>
                <w:b/>
                <w:bCs/>
                <w:color w:val="000000"/>
                <w:sz w:val="20"/>
                <w:szCs w:val="20"/>
              </w:rPr>
            </w:pPr>
            <w:r w:rsidRPr="00FC2FA5">
              <w:rPr>
                <w:rFonts w:cs="Calibri"/>
                <w:b/>
                <w:bCs/>
                <w:color w:val="000000"/>
                <w:sz w:val="20"/>
                <w:szCs w:val="20"/>
              </w:rPr>
              <w:t>Kicukiro</w:t>
            </w:r>
          </w:p>
        </w:tc>
        <w:tc>
          <w:tcPr>
            <w:tcW w:w="0" w:type="auto"/>
            <w:tcBorders>
              <w:top w:val="nil"/>
              <w:left w:val="nil"/>
              <w:bottom w:val="single" w:sz="4" w:space="0" w:color="auto"/>
              <w:right w:val="single" w:sz="4" w:space="0" w:color="auto"/>
            </w:tcBorders>
            <w:shd w:val="clear" w:color="000000" w:fill="F2F2F2"/>
            <w:vAlign w:val="center"/>
          </w:tcPr>
          <w:p w14:paraId="50A4642B"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N=213</w:t>
            </w:r>
          </w:p>
        </w:tc>
        <w:tc>
          <w:tcPr>
            <w:tcW w:w="0" w:type="auto"/>
            <w:tcBorders>
              <w:top w:val="nil"/>
              <w:left w:val="nil"/>
              <w:bottom w:val="single" w:sz="4" w:space="0" w:color="auto"/>
              <w:right w:val="single" w:sz="4" w:space="0" w:color="auto"/>
            </w:tcBorders>
            <w:shd w:val="clear" w:color="000000" w:fill="F2F2F2"/>
            <w:vAlign w:val="center"/>
          </w:tcPr>
          <w:p w14:paraId="4DA3B7E3"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N=203</w:t>
            </w:r>
          </w:p>
        </w:tc>
        <w:tc>
          <w:tcPr>
            <w:tcW w:w="0" w:type="auto"/>
            <w:tcBorders>
              <w:top w:val="nil"/>
              <w:left w:val="nil"/>
              <w:bottom w:val="single" w:sz="4" w:space="0" w:color="auto"/>
            </w:tcBorders>
            <w:shd w:val="clear" w:color="000000" w:fill="F2F2F2"/>
            <w:vAlign w:val="center"/>
          </w:tcPr>
          <w:p w14:paraId="1CD25962"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N=190</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4CBBB6E1"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N=172</w:t>
            </w:r>
          </w:p>
        </w:tc>
      </w:tr>
      <w:tr w:rsidR="00FC2FA5" w:rsidRPr="00FC2FA5" w14:paraId="5E9AA0B5" w14:textId="77777777" w:rsidTr="007B6849">
        <w:trPr>
          <w:trHeight w:val="290"/>
          <w:jc w:val="center"/>
        </w:trPr>
        <w:tc>
          <w:tcPr>
            <w:tcW w:w="0" w:type="auto"/>
            <w:tcBorders>
              <w:top w:val="nil"/>
              <w:left w:val="nil"/>
              <w:bottom w:val="nil"/>
              <w:right w:val="single" w:sz="4" w:space="0" w:color="auto"/>
            </w:tcBorders>
            <w:noWrap/>
            <w:vAlign w:val="center"/>
          </w:tcPr>
          <w:p w14:paraId="02A43A55" w14:textId="77777777" w:rsidR="00FC2FA5" w:rsidRPr="00FC2FA5" w:rsidRDefault="00FC2FA5" w:rsidP="007B6849">
            <w:pPr>
              <w:rPr>
                <w:rFonts w:cs="Calibri"/>
                <w:color w:val="000000"/>
                <w:sz w:val="20"/>
                <w:szCs w:val="20"/>
              </w:rPr>
            </w:pPr>
            <w:r w:rsidRPr="00FC2FA5">
              <w:rPr>
                <w:rFonts w:cs="Calibri"/>
                <w:color w:val="000000"/>
                <w:sz w:val="20"/>
                <w:szCs w:val="20"/>
              </w:rPr>
              <w:t>Ever experienced holes in a net</w:t>
            </w:r>
          </w:p>
        </w:tc>
        <w:tc>
          <w:tcPr>
            <w:tcW w:w="0" w:type="auto"/>
            <w:tcBorders>
              <w:top w:val="nil"/>
              <w:left w:val="single" w:sz="4" w:space="0" w:color="auto"/>
              <w:bottom w:val="nil"/>
              <w:right w:val="single" w:sz="4" w:space="0" w:color="auto"/>
            </w:tcBorders>
            <w:noWrap/>
            <w:vAlign w:val="center"/>
          </w:tcPr>
          <w:p w14:paraId="715E70BE" w14:textId="77777777" w:rsidR="00FC2FA5" w:rsidRPr="00FC2FA5" w:rsidRDefault="00FC2FA5" w:rsidP="007B6849">
            <w:pPr>
              <w:jc w:val="center"/>
              <w:rPr>
                <w:rFonts w:cs="Calibri"/>
                <w:color w:val="000000"/>
                <w:sz w:val="20"/>
                <w:szCs w:val="20"/>
              </w:rPr>
            </w:pPr>
            <w:r w:rsidRPr="00FC2FA5">
              <w:rPr>
                <w:rFonts w:cs="Calibri"/>
                <w:color w:val="000000"/>
                <w:sz w:val="20"/>
                <w:szCs w:val="20"/>
              </w:rPr>
              <w:t>22.1%</w:t>
            </w:r>
          </w:p>
        </w:tc>
        <w:tc>
          <w:tcPr>
            <w:tcW w:w="0" w:type="auto"/>
            <w:tcBorders>
              <w:top w:val="nil"/>
              <w:left w:val="single" w:sz="4" w:space="0" w:color="auto"/>
              <w:bottom w:val="nil"/>
              <w:right w:val="single" w:sz="4" w:space="0" w:color="auto"/>
            </w:tcBorders>
            <w:noWrap/>
            <w:vAlign w:val="center"/>
          </w:tcPr>
          <w:p w14:paraId="4F182D20" w14:textId="77777777" w:rsidR="00FC2FA5" w:rsidRPr="00FC2FA5" w:rsidRDefault="00FC2FA5" w:rsidP="007B6849">
            <w:pPr>
              <w:jc w:val="center"/>
              <w:rPr>
                <w:rFonts w:cs="Calibri"/>
                <w:color w:val="000000"/>
                <w:sz w:val="20"/>
                <w:szCs w:val="20"/>
              </w:rPr>
            </w:pPr>
            <w:r w:rsidRPr="00FC2FA5">
              <w:rPr>
                <w:rFonts w:cs="Calibri"/>
                <w:color w:val="000000"/>
                <w:sz w:val="20"/>
                <w:szCs w:val="20"/>
              </w:rPr>
              <w:t>62.1%</w:t>
            </w:r>
          </w:p>
        </w:tc>
        <w:tc>
          <w:tcPr>
            <w:tcW w:w="0" w:type="auto"/>
            <w:tcBorders>
              <w:top w:val="nil"/>
              <w:left w:val="single" w:sz="4" w:space="0" w:color="auto"/>
              <w:bottom w:val="nil"/>
            </w:tcBorders>
            <w:noWrap/>
            <w:vAlign w:val="center"/>
          </w:tcPr>
          <w:p w14:paraId="6D87F805" w14:textId="77777777" w:rsidR="00FC2FA5" w:rsidRPr="00FC2FA5" w:rsidRDefault="00FC2FA5" w:rsidP="007B6849">
            <w:pPr>
              <w:jc w:val="center"/>
              <w:rPr>
                <w:rFonts w:cs="Calibri"/>
                <w:color w:val="000000"/>
                <w:sz w:val="20"/>
                <w:szCs w:val="20"/>
              </w:rPr>
            </w:pPr>
            <w:r w:rsidRPr="00FC2FA5">
              <w:rPr>
                <w:rFonts w:cs="Calibri"/>
                <w:color w:val="000000"/>
                <w:sz w:val="20"/>
                <w:szCs w:val="20"/>
              </w:rPr>
              <w:t>68.9%</w:t>
            </w:r>
          </w:p>
        </w:tc>
        <w:tc>
          <w:tcPr>
            <w:tcW w:w="0" w:type="auto"/>
            <w:tcBorders>
              <w:top w:val="nil"/>
              <w:left w:val="single" w:sz="4" w:space="0" w:color="auto"/>
              <w:bottom w:val="nil"/>
              <w:right w:val="single" w:sz="4" w:space="0" w:color="auto"/>
            </w:tcBorders>
            <w:vAlign w:val="center"/>
          </w:tcPr>
          <w:p w14:paraId="1442B807" w14:textId="77777777" w:rsidR="00FC2FA5" w:rsidRPr="00FC2FA5" w:rsidRDefault="00FC2FA5" w:rsidP="007B6849">
            <w:pPr>
              <w:jc w:val="center"/>
              <w:rPr>
                <w:rFonts w:cs="Calibri"/>
                <w:color w:val="000000"/>
                <w:sz w:val="20"/>
                <w:szCs w:val="20"/>
              </w:rPr>
            </w:pPr>
            <w:r w:rsidRPr="00FC2FA5">
              <w:rPr>
                <w:rFonts w:cs="Calibri"/>
                <w:color w:val="000000"/>
                <w:sz w:val="20"/>
                <w:szCs w:val="20"/>
              </w:rPr>
              <w:t>76.2%</w:t>
            </w:r>
          </w:p>
        </w:tc>
      </w:tr>
      <w:tr w:rsidR="00FC2FA5" w:rsidRPr="00FC2FA5" w14:paraId="43BC52DB"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6D143A7C" w14:textId="77777777" w:rsidR="00FC2FA5" w:rsidRPr="00FC2FA5" w:rsidRDefault="00FC2FA5" w:rsidP="007B6849">
            <w:pPr>
              <w:rPr>
                <w:rFonts w:cs="Calibri"/>
                <w:color w:val="000000"/>
                <w:sz w:val="20"/>
                <w:szCs w:val="20"/>
              </w:rPr>
            </w:pPr>
            <w:r w:rsidRPr="00FC2FA5">
              <w:rPr>
                <w:rFonts w:cs="Calibri"/>
                <w:color w:val="000000"/>
                <w:sz w:val="20"/>
                <w:szCs w:val="20"/>
              </w:rPr>
              <w:t>Discussed net care and repair in last 6 months</w:t>
            </w:r>
          </w:p>
        </w:tc>
        <w:tc>
          <w:tcPr>
            <w:tcW w:w="0" w:type="auto"/>
            <w:tcBorders>
              <w:top w:val="nil"/>
              <w:left w:val="nil"/>
              <w:bottom w:val="single" w:sz="4" w:space="0" w:color="auto"/>
              <w:right w:val="single" w:sz="4" w:space="0" w:color="auto"/>
            </w:tcBorders>
            <w:noWrap/>
            <w:vAlign w:val="center"/>
          </w:tcPr>
          <w:p w14:paraId="3C14951E" w14:textId="77777777" w:rsidR="00FC2FA5" w:rsidRPr="00FC2FA5" w:rsidRDefault="00FC2FA5" w:rsidP="007B6849">
            <w:pPr>
              <w:jc w:val="center"/>
              <w:rPr>
                <w:rFonts w:cs="Calibri"/>
                <w:color w:val="000000"/>
                <w:sz w:val="20"/>
                <w:szCs w:val="20"/>
              </w:rPr>
            </w:pPr>
            <w:r w:rsidRPr="00FC2FA5">
              <w:rPr>
                <w:rFonts w:cs="Calibri"/>
                <w:color w:val="000000"/>
                <w:sz w:val="20"/>
                <w:szCs w:val="20"/>
              </w:rPr>
              <w:t>5.2%</w:t>
            </w:r>
          </w:p>
        </w:tc>
        <w:tc>
          <w:tcPr>
            <w:tcW w:w="0" w:type="auto"/>
            <w:tcBorders>
              <w:top w:val="nil"/>
              <w:left w:val="nil"/>
              <w:bottom w:val="single" w:sz="4" w:space="0" w:color="auto"/>
              <w:right w:val="single" w:sz="4" w:space="0" w:color="auto"/>
            </w:tcBorders>
            <w:noWrap/>
            <w:vAlign w:val="center"/>
          </w:tcPr>
          <w:p w14:paraId="7CA9734A" w14:textId="77777777" w:rsidR="00FC2FA5" w:rsidRPr="00FC2FA5" w:rsidRDefault="00FC2FA5" w:rsidP="007B6849">
            <w:pPr>
              <w:jc w:val="center"/>
              <w:rPr>
                <w:rFonts w:cs="Calibri"/>
                <w:color w:val="000000"/>
                <w:sz w:val="20"/>
                <w:szCs w:val="20"/>
              </w:rPr>
            </w:pPr>
            <w:r w:rsidRPr="00FC2FA5">
              <w:rPr>
                <w:rFonts w:cs="Calibri"/>
                <w:color w:val="000000"/>
                <w:sz w:val="20"/>
                <w:szCs w:val="20"/>
              </w:rPr>
              <w:t>21.2%</w:t>
            </w:r>
          </w:p>
        </w:tc>
        <w:tc>
          <w:tcPr>
            <w:tcW w:w="0" w:type="auto"/>
            <w:tcBorders>
              <w:top w:val="nil"/>
              <w:left w:val="nil"/>
              <w:bottom w:val="single" w:sz="4" w:space="0" w:color="auto"/>
            </w:tcBorders>
            <w:noWrap/>
            <w:vAlign w:val="center"/>
          </w:tcPr>
          <w:p w14:paraId="0BB8E475" w14:textId="77777777" w:rsidR="00FC2FA5" w:rsidRPr="00FC2FA5" w:rsidRDefault="00FC2FA5" w:rsidP="007B6849">
            <w:pPr>
              <w:jc w:val="center"/>
              <w:rPr>
                <w:rFonts w:cs="Calibri"/>
                <w:color w:val="000000"/>
                <w:sz w:val="20"/>
                <w:szCs w:val="20"/>
              </w:rPr>
            </w:pPr>
            <w:r w:rsidRPr="00FC2FA5">
              <w:rPr>
                <w:rFonts w:cs="Calibri"/>
                <w:color w:val="000000"/>
                <w:sz w:val="20"/>
                <w:szCs w:val="20"/>
              </w:rPr>
              <w:t>45.3%</w:t>
            </w:r>
          </w:p>
        </w:tc>
        <w:tc>
          <w:tcPr>
            <w:tcW w:w="0" w:type="auto"/>
            <w:tcBorders>
              <w:top w:val="nil"/>
              <w:left w:val="single" w:sz="4" w:space="0" w:color="auto"/>
              <w:bottom w:val="single" w:sz="4" w:space="0" w:color="auto"/>
              <w:right w:val="single" w:sz="4" w:space="0" w:color="auto"/>
            </w:tcBorders>
            <w:vAlign w:val="center"/>
          </w:tcPr>
          <w:p w14:paraId="4F2118AC" w14:textId="77777777" w:rsidR="00FC2FA5" w:rsidRPr="00FC2FA5" w:rsidRDefault="00FC2FA5" w:rsidP="007B6849">
            <w:pPr>
              <w:jc w:val="center"/>
              <w:rPr>
                <w:rFonts w:cs="Calibri"/>
                <w:color w:val="000000"/>
                <w:sz w:val="20"/>
                <w:szCs w:val="20"/>
              </w:rPr>
            </w:pPr>
            <w:r w:rsidRPr="00FC2FA5">
              <w:rPr>
                <w:rFonts w:cs="Calibri"/>
                <w:color w:val="000000"/>
                <w:sz w:val="20"/>
                <w:szCs w:val="20"/>
              </w:rPr>
              <w:t>35.5%</w:t>
            </w:r>
          </w:p>
        </w:tc>
      </w:tr>
      <w:tr w:rsidR="00FC2FA5" w:rsidRPr="00FC2FA5" w14:paraId="3F2F4D13" w14:textId="77777777" w:rsidTr="007B6849">
        <w:trPr>
          <w:trHeight w:val="290"/>
          <w:jc w:val="center"/>
        </w:trPr>
        <w:tc>
          <w:tcPr>
            <w:tcW w:w="0" w:type="auto"/>
            <w:tcBorders>
              <w:top w:val="nil"/>
              <w:left w:val="nil"/>
              <w:bottom w:val="nil"/>
              <w:right w:val="nil"/>
            </w:tcBorders>
            <w:noWrap/>
            <w:vAlign w:val="center"/>
          </w:tcPr>
          <w:p w14:paraId="2AC36344" w14:textId="77777777" w:rsidR="00FC2FA5" w:rsidRPr="00FC2FA5" w:rsidRDefault="00FC2FA5" w:rsidP="007B6849">
            <w:pPr>
              <w:rPr>
                <w:rFonts w:cs="Calibri"/>
                <w:color w:val="000000"/>
                <w:sz w:val="20"/>
                <w:szCs w:val="20"/>
              </w:rPr>
            </w:pPr>
            <w:r w:rsidRPr="00FC2FA5">
              <w:rPr>
                <w:rFonts w:cs="Calibri"/>
                <w:color w:val="000000"/>
                <w:sz w:val="20"/>
                <w:szCs w:val="20"/>
              </w:rPr>
              <w:t>Among households experiencing holes:</w:t>
            </w:r>
          </w:p>
        </w:tc>
        <w:tc>
          <w:tcPr>
            <w:tcW w:w="0" w:type="auto"/>
            <w:tcBorders>
              <w:top w:val="nil"/>
              <w:left w:val="single" w:sz="4" w:space="0" w:color="auto"/>
              <w:bottom w:val="nil"/>
              <w:right w:val="single" w:sz="4" w:space="0" w:color="auto"/>
            </w:tcBorders>
            <w:noWrap/>
            <w:vAlign w:val="center"/>
          </w:tcPr>
          <w:p w14:paraId="24C3FB06" w14:textId="77777777" w:rsidR="00FC2FA5" w:rsidRPr="00FC2FA5" w:rsidRDefault="00FC2FA5" w:rsidP="007B6849">
            <w:pPr>
              <w:jc w:val="center"/>
              <w:rPr>
                <w:rFonts w:cs="Calibri"/>
                <w:color w:val="000000"/>
                <w:sz w:val="20"/>
                <w:szCs w:val="20"/>
              </w:rPr>
            </w:pPr>
            <w:r w:rsidRPr="00FC2FA5">
              <w:rPr>
                <w:rFonts w:cs="Calibri"/>
                <w:color w:val="000000"/>
                <w:sz w:val="20"/>
                <w:szCs w:val="20"/>
              </w:rPr>
              <w:t>N=47</w:t>
            </w:r>
          </w:p>
        </w:tc>
        <w:tc>
          <w:tcPr>
            <w:tcW w:w="0" w:type="auto"/>
            <w:tcBorders>
              <w:top w:val="nil"/>
              <w:left w:val="nil"/>
              <w:bottom w:val="nil"/>
              <w:right w:val="single" w:sz="4" w:space="0" w:color="auto"/>
            </w:tcBorders>
            <w:noWrap/>
            <w:vAlign w:val="center"/>
          </w:tcPr>
          <w:p w14:paraId="0D81EE6C" w14:textId="77777777" w:rsidR="00FC2FA5" w:rsidRPr="00FC2FA5" w:rsidRDefault="00FC2FA5" w:rsidP="007B6849">
            <w:pPr>
              <w:jc w:val="center"/>
              <w:rPr>
                <w:rFonts w:cs="Calibri"/>
                <w:color w:val="000000"/>
                <w:sz w:val="20"/>
                <w:szCs w:val="20"/>
              </w:rPr>
            </w:pPr>
            <w:r w:rsidRPr="00FC2FA5">
              <w:rPr>
                <w:rFonts w:cs="Calibri"/>
                <w:color w:val="000000"/>
                <w:sz w:val="20"/>
                <w:szCs w:val="20"/>
              </w:rPr>
              <w:t>N=126</w:t>
            </w:r>
          </w:p>
        </w:tc>
        <w:tc>
          <w:tcPr>
            <w:tcW w:w="0" w:type="auto"/>
            <w:tcBorders>
              <w:top w:val="nil"/>
              <w:left w:val="nil"/>
              <w:bottom w:val="nil"/>
            </w:tcBorders>
            <w:noWrap/>
            <w:vAlign w:val="center"/>
          </w:tcPr>
          <w:p w14:paraId="4CA46586" w14:textId="77777777" w:rsidR="00FC2FA5" w:rsidRPr="00FC2FA5" w:rsidRDefault="00FC2FA5" w:rsidP="007B6849">
            <w:pPr>
              <w:jc w:val="center"/>
              <w:rPr>
                <w:rFonts w:cs="Calibri"/>
                <w:color w:val="000000"/>
                <w:sz w:val="20"/>
                <w:szCs w:val="20"/>
              </w:rPr>
            </w:pPr>
            <w:r w:rsidRPr="00FC2FA5">
              <w:rPr>
                <w:rFonts w:cs="Calibri"/>
                <w:color w:val="000000"/>
                <w:sz w:val="20"/>
                <w:szCs w:val="20"/>
              </w:rPr>
              <w:t>N=131</w:t>
            </w:r>
          </w:p>
        </w:tc>
        <w:tc>
          <w:tcPr>
            <w:tcW w:w="0" w:type="auto"/>
            <w:tcBorders>
              <w:top w:val="nil"/>
              <w:left w:val="single" w:sz="4" w:space="0" w:color="auto"/>
              <w:bottom w:val="nil"/>
              <w:right w:val="single" w:sz="4" w:space="0" w:color="auto"/>
            </w:tcBorders>
            <w:vAlign w:val="center"/>
          </w:tcPr>
          <w:p w14:paraId="59D799AC" w14:textId="77777777" w:rsidR="00FC2FA5" w:rsidRPr="00FC2FA5" w:rsidRDefault="00FC2FA5" w:rsidP="007B6849">
            <w:pPr>
              <w:jc w:val="center"/>
              <w:rPr>
                <w:rFonts w:cs="Calibri"/>
                <w:color w:val="000000"/>
                <w:sz w:val="20"/>
                <w:szCs w:val="20"/>
              </w:rPr>
            </w:pPr>
            <w:r w:rsidRPr="00FC2FA5">
              <w:rPr>
                <w:rFonts w:cs="Calibri"/>
                <w:color w:val="000000"/>
                <w:sz w:val="20"/>
                <w:szCs w:val="20"/>
              </w:rPr>
              <w:t>N=131</w:t>
            </w:r>
          </w:p>
        </w:tc>
      </w:tr>
      <w:tr w:rsidR="00FC2FA5" w:rsidRPr="00FC2FA5" w14:paraId="73939E50" w14:textId="77777777" w:rsidTr="007B6849">
        <w:trPr>
          <w:trHeight w:val="290"/>
          <w:jc w:val="center"/>
        </w:trPr>
        <w:tc>
          <w:tcPr>
            <w:tcW w:w="0" w:type="auto"/>
            <w:tcBorders>
              <w:top w:val="nil"/>
              <w:left w:val="nil"/>
              <w:bottom w:val="single" w:sz="4" w:space="0" w:color="auto"/>
              <w:right w:val="nil"/>
            </w:tcBorders>
            <w:noWrap/>
            <w:vAlign w:val="center"/>
          </w:tcPr>
          <w:p w14:paraId="14ACB9D5" w14:textId="77777777" w:rsidR="00FC2FA5" w:rsidRPr="00FC2FA5" w:rsidRDefault="00FC2FA5" w:rsidP="007B6849">
            <w:pPr>
              <w:ind w:firstLineChars="262" w:firstLine="524"/>
              <w:rPr>
                <w:rFonts w:cs="Calibri"/>
                <w:color w:val="000000"/>
                <w:sz w:val="20"/>
                <w:szCs w:val="20"/>
              </w:rPr>
            </w:pPr>
            <w:r w:rsidRPr="00FC2FA5">
              <w:rPr>
                <w:rFonts w:cs="Calibri"/>
                <w:color w:val="000000"/>
                <w:sz w:val="20"/>
                <w:szCs w:val="20"/>
              </w:rPr>
              <w:t>Ever repaired net</w:t>
            </w:r>
          </w:p>
        </w:tc>
        <w:tc>
          <w:tcPr>
            <w:tcW w:w="0" w:type="auto"/>
            <w:tcBorders>
              <w:top w:val="nil"/>
              <w:left w:val="single" w:sz="4" w:space="0" w:color="auto"/>
              <w:bottom w:val="single" w:sz="4" w:space="0" w:color="auto"/>
              <w:right w:val="single" w:sz="4" w:space="0" w:color="auto"/>
            </w:tcBorders>
            <w:noWrap/>
            <w:vAlign w:val="center"/>
          </w:tcPr>
          <w:p w14:paraId="4161D162" w14:textId="77777777" w:rsidR="00FC2FA5" w:rsidRPr="00FC2FA5" w:rsidRDefault="00FC2FA5" w:rsidP="007B6849">
            <w:pPr>
              <w:jc w:val="center"/>
              <w:rPr>
                <w:rFonts w:cs="Calibri"/>
                <w:color w:val="000000"/>
                <w:sz w:val="20"/>
                <w:szCs w:val="20"/>
              </w:rPr>
            </w:pPr>
            <w:r w:rsidRPr="00FC2FA5">
              <w:rPr>
                <w:rFonts w:cs="Calibri"/>
                <w:color w:val="000000"/>
                <w:sz w:val="20"/>
                <w:szCs w:val="20"/>
              </w:rPr>
              <w:t>10.6%</w:t>
            </w:r>
          </w:p>
        </w:tc>
        <w:tc>
          <w:tcPr>
            <w:tcW w:w="0" w:type="auto"/>
            <w:tcBorders>
              <w:top w:val="nil"/>
              <w:left w:val="nil"/>
              <w:bottom w:val="single" w:sz="4" w:space="0" w:color="auto"/>
              <w:right w:val="single" w:sz="4" w:space="0" w:color="auto"/>
            </w:tcBorders>
            <w:noWrap/>
            <w:vAlign w:val="center"/>
          </w:tcPr>
          <w:p w14:paraId="60AA6E7F" w14:textId="77777777" w:rsidR="00FC2FA5" w:rsidRPr="00FC2FA5" w:rsidRDefault="00FC2FA5" w:rsidP="007B6849">
            <w:pPr>
              <w:jc w:val="center"/>
              <w:rPr>
                <w:rFonts w:cs="Calibri"/>
                <w:color w:val="000000"/>
                <w:sz w:val="20"/>
                <w:szCs w:val="20"/>
              </w:rPr>
            </w:pPr>
            <w:r w:rsidRPr="00FC2FA5">
              <w:rPr>
                <w:rFonts w:cs="Calibri"/>
                <w:color w:val="000000"/>
                <w:sz w:val="20"/>
                <w:szCs w:val="20"/>
              </w:rPr>
              <w:t>32.5%</w:t>
            </w:r>
          </w:p>
        </w:tc>
        <w:tc>
          <w:tcPr>
            <w:tcW w:w="0" w:type="auto"/>
            <w:tcBorders>
              <w:top w:val="nil"/>
              <w:left w:val="nil"/>
              <w:bottom w:val="single" w:sz="4" w:space="0" w:color="auto"/>
            </w:tcBorders>
            <w:noWrap/>
            <w:vAlign w:val="center"/>
          </w:tcPr>
          <w:p w14:paraId="055DEC6F" w14:textId="77777777" w:rsidR="00FC2FA5" w:rsidRPr="00FC2FA5" w:rsidRDefault="00FC2FA5" w:rsidP="007B6849">
            <w:pPr>
              <w:jc w:val="center"/>
              <w:rPr>
                <w:rFonts w:cs="Calibri"/>
                <w:color w:val="000000"/>
                <w:sz w:val="20"/>
                <w:szCs w:val="20"/>
              </w:rPr>
            </w:pPr>
            <w:r w:rsidRPr="00FC2FA5">
              <w:rPr>
                <w:rFonts w:cs="Calibri"/>
                <w:color w:val="000000"/>
                <w:sz w:val="20"/>
                <w:szCs w:val="20"/>
              </w:rPr>
              <w:t>41.2%</w:t>
            </w:r>
          </w:p>
        </w:tc>
        <w:tc>
          <w:tcPr>
            <w:tcW w:w="0" w:type="auto"/>
            <w:tcBorders>
              <w:top w:val="nil"/>
              <w:left w:val="single" w:sz="4" w:space="0" w:color="auto"/>
              <w:bottom w:val="single" w:sz="4" w:space="0" w:color="auto"/>
              <w:right w:val="single" w:sz="4" w:space="0" w:color="auto"/>
            </w:tcBorders>
            <w:vAlign w:val="center"/>
          </w:tcPr>
          <w:p w14:paraId="7F44202F" w14:textId="77777777" w:rsidR="00FC2FA5" w:rsidRPr="00FC2FA5" w:rsidRDefault="00FC2FA5" w:rsidP="007B6849">
            <w:pPr>
              <w:jc w:val="center"/>
              <w:rPr>
                <w:rFonts w:cs="Calibri"/>
                <w:color w:val="000000"/>
                <w:sz w:val="20"/>
                <w:szCs w:val="20"/>
              </w:rPr>
            </w:pPr>
            <w:r w:rsidRPr="00FC2FA5">
              <w:rPr>
                <w:rFonts w:cs="Calibri"/>
                <w:color w:val="000000"/>
                <w:sz w:val="20"/>
                <w:szCs w:val="20"/>
              </w:rPr>
              <w:t>42.7%</w:t>
            </w:r>
          </w:p>
        </w:tc>
      </w:tr>
      <w:tr w:rsidR="00FC2FA5" w:rsidRPr="00FC2FA5" w14:paraId="52C83DE9"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012D4AFE" w14:textId="77777777" w:rsidR="00FC2FA5" w:rsidRPr="00FC2FA5" w:rsidRDefault="00FC2FA5" w:rsidP="007B6849">
            <w:pPr>
              <w:rPr>
                <w:rFonts w:cs="Calibri"/>
                <w:b/>
                <w:bCs/>
                <w:color w:val="000000"/>
                <w:sz w:val="20"/>
                <w:szCs w:val="20"/>
              </w:rPr>
            </w:pPr>
            <w:r w:rsidRPr="00FC2FA5">
              <w:rPr>
                <w:rFonts w:cs="Calibri"/>
                <w:b/>
                <w:bCs/>
                <w:color w:val="000000"/>
                <w:sz w:val="20"/>
                <w:szCs w:val="20"/>
              </w:rPr>
              <w:t>Ruhango</w:t>
            </w:r>
          </w:p>
        </w:tc>
        <w:tc>
          <w:tcPr>
            <w:tcW w:w="0" w:type="auto"/>
            <w:tcBorders>
              <w:top w:val="nil"/>
              <w:left w:val="nil"/>
              <w:bottom w:val="single" w:sz="4" w:space="0" w:color="auto"/>
              <w:right w:val="single" w:sz="4" w:space="0" w:color="auto"/>
            </w:tcBorders>
            <w:shd w:val="clear" w:color="000000" w:fill="F2F2F2"/>
            <w:vAlign w:val="center"/>
          </w:tcPr>
          <w:p w14:paraId="41A2A35A"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N=215</w:t>
            </w:r>
          </w:p>
        </w:tc>
        <w:tc>
          <w:tcPr>
            <w:tcW w:w="0" w:type="auto"/>
            <w:tcBorders>
              <w:top w:val="nil"/>
              <w:left w:val="nil"/>
              <w:bottom w:val="single" w:sz="4" w:space="0" w:color="auto"/>
              <w:right w:val="single" w:sz="4" w:space="0" w:color="auto"/>
            </w:tcBorders>
            <w:shd w:val="clear" w:color="000000" w:fill="F2F2F2"/>
            <w:vAlign w:val="center"/>
          </w:tcPr>
          <w:p w14:paraId="17618C90"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N=210</w:t>
            </w:r>
          </w:p>
        </w:tc>
        <w:tc>
          <w:tcPr>
            <w:tcW w:w="0" w:type="auto"/>
            <w:tcBorders>
              <w:top w:val="nil"/>
              <w:left w:val="nil"/>
              <w:bottom w:val="single" w:sz="4" w:space="0" w:color="auto"/>
            </w:tcBorders>
            <w:shd w:val="clear" w:color="000000" w:fill="F2F2F2"/>
            <w:vAlign w:val="center"/>
          </w:tcPr>
          <w:p w14:paraId="145A3F97"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N=198</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65463E13"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N=183</w:t>
            </w:r>
          </w:p>
        </w:tc>
      </w:tr>
      <w:tr w:rsidR="00FC2FA5" w:rsidRPr="00FC2FA5" w14:paraId="6D120737" w14:textId="77777777" w:rsidTr="007B6849">
        <w:trPr>
          <w:trHeight w:val="290"/>
          <w:jc w:val="center"/>
        </w:trPr>
        <w:tc>
          <w:tcPr>
            <w:tcW w:w="0" w:type="auto"/>
            <w:tcBorders>
              <w:top w:val="nil"/>
              <w:left w:val="nil"/>
              <w:bottom w:val="nil"/>
              <w:right w:val="single" w:sz="4" w:space="0" w:color="auto"/>
            </w:tcBorders>
            <w:noWrap/>
            <w:vAlign w:val="center"/>
          </w:tcPr>
          <w:p w14:paraId="66FBF9C5" w14:textId="77777777" w:rsidR="00FC2FA5" w:rsidRPr="00FC2FA5" w:rsidRDefault="00FC2FA5" w:rsidP="007B6849">
            <w:pPr>
              <w:rPr>
                <w:rFonts w:cs="Calibri"/>
                <w:color w:val="000000"/>
                <w:sz w:val="20"/>
                <w:szCs w:val="20"/>
              </w:rPr>
            </w:pPr>
            <w:r w:rsidRPr="00FC2FA5">
              <w:rPr>
                <w:rFonts w:cs="Calibri"/>
                <w:color w:val="000000"/>
                <w:sz w:val="20"/>
                <w:szCs w:val="20"/>
              </w:rPr>
              <w:t>Ever experienced holes in a net</w:t>
            </w:r>
          </w:p>
        </w:tc>
        <w:tc>
          <w:tcPr>
            <w:tcW w:w="0" w:type="auto"/>
            <w:tcBorders>
              <w:top w:val="nil"/>
              <w:left w:val="single" w:sz="4" w:space="0" w:color="auto"/>
              <w:bottom w:val="nil"/>
              <w:right w:val="single" w:sz="4" w:space="0" w:color="auto"/>
            </w:tcBorders>
            <w:noWrap/>
            <w:vAlign w:val="center"/>
          </w:tcPr>
          <w:p w14:paraId="6BA9EA82" w14:textId="77777777" w:rsidR="00FC2FA5" w:rsidRPr="00FC2FA5" w:rsidRDefault="00FC2FA5" w:rsidP="007B6849">
            <w:pPr>
              <w:jc w:val="center"/>
              <w:rPr>
                <w:rFonts w:cs="Calibri"/>
                <w:color w:val="000000"/>
                <w:sz w:val="20"/>
                <w:szCs w:val="20"/>
              </w:rPr>
            </w:pPr>
            <w:r w:rsidRPr="00FC2FA5">
              <w:rPr>
                <w:rFonts w:cs="Calibri"/>
                <w:color w:val="000000"/>
                <w:sz w:val="20"/>
                <w:szCs w:val="20"/>
              </w:rPr>
              <w:t>40.5%</w:t>
            </w:r>
          </w:p>
        </w:tc>
        <w:tc>
          <w:tcPr>
            <w:tcW w:w="0" w:type="auto"/>
            <w:tcBorders>
              <w:top w:val="nil"/>
              <w:left w:val="single" w:sz="4" w:space="0" w:color="auto"/>
              <w:bottom w:val="nil"/>
              <w:right w:val="single" w:sz="4" w:space="0" w:color="auto"/>
            </w:tcBorders>
            <w:noWrap/>
            <w:vAlign w:val="center"/>
          </w:tcPr>
          <w:p w14:paraId="7096654D" w14:textId="77777777" w:rsidR="00FC2FA5" w:rsidRPr="00FC2FA5" w:rsidRDefault="00FC2FA5" w:rsidP="007B6849">
            <w:pPr>
              <w:jc w:val="center"/>
              <w:rPr>
                <w:rFonts w:cs="Calibri"/>
                <w:color w:val="000000"/>
                <w:sz w:val="20"/>
                <w:szCs w:val="20"/>
              </w:rPr>
            </w:pPr>
            <w:r w:rsidRPr="00FC2FA5">
              <w:rPr>
                <w:rFonts w:cs="Calibri"/>
                <w:color w:val="000000"/>
                <w:sz w:val="20"/>
                <w:szCs w:val="20"/>
              </w:rPr>
              <w:t>64.3%</w:t>
            </w:r>
          </w:p>
        </w:tc>
        <w:tc>
          <w:tcPr>
            <w:tcW w:w="0" w:type="auto"/>
            <w:tcBorders>
              <w:top w:val="nil"/>
              <w:left w:val="single" w:sz="4" w:space="0" w:color="auto"/>
              <w:bottom w:val="nil"/>
            </w:tcBorders>
            <w:noWrap/>
            <w:vAlign w:val="center"/>
          </w:tcPr>
          <w:p w14:paraId="54B9205A" w14:textId="77777777" w:rsidR="00FC2FA5" w:rsidRPr="00FC2FA5" w:rsidRDefault="00FC2FA5" w:rsidP="007B6849">
            <w:pPr>
              <w:jc w:val="center"/>
              <w:rPr>
                <w:rFonts w:cs="Calibri"/>
                <w:color w:val="000000"/>
                <w:sz w:val="20"/>
                <w:szCs w:val="20"/>
              </w:rPr>
            </w:pPr>
            <w:r w:rsidRPr="00FC2FA5">
              <w:rPr>
                <w:rFonts w:cs="Calibri"/>
                <w:color w:val="000000"/>
                <w:sz w:val="20"/>
                <w:szCs w:val="20"/>
              </w:rPr>
              <w:t>79.8%</w:t>
            </w:r>
          </w:p>
        </w:tc>
        <w:tc>
          <w:tcPr>
            <w:tcW w:w="0" w:type="auto"/>
            <w:tcBorders>
              <w:top w:val="nil"/>
              <w:left w:val="single" w:sz="4" w:space="0" w:color="auto"/>
              <w:bottom w:val="nil"/>
              <w:right w:val="single" w:sz="4" w:space="0" w:color="auto"/>
            </w:tcBorders>
            <w:vAlign w:val="center"/>
          </w:tcPr>
          <w:p w14:paraId="5D1AED64" w14:textId="77777777" w:rsidR="00FC2FA5" w:rsidRPr="00FC2FA5" w:rsidRDefault="00FC2FA5" w:rsidP="007B6849">
            <w:pPr>
              <w:jc w:val="center"/>
              <w:rPr>
                <w:rFonts w:cs="Calibri"/>
                <w:color w:val="000000"/>
                <w:sz w:val="20"/>
                <w:szCs w:val="20"/>
              </w:rPr>
            </w:pPr>
            <w:r w:rsidRPr="00FC2FA5">
              <w:rPr>
                <w:rFonts w:cs="Calibri"/>
                <w:color w:val="000000"/>
                <w:sz w:val="20"/>
                <w:szCs w:val="20"/>
              </w:rPr>
              <w:t>78.1%</w:t>
            </w:r>
          </w:p>
        </w:tc>
      </w:tr>
      <w:tr w:rsidR="00FC2FA5" w:rsidRPr="00FC2FA5" w14:paraId="45E31C65"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67ABCCC7" w14:textId="77777777" w:rsidR="00FC2FA5" w:rsidRPr="00FC2FA5" w:rsidRDefault="00FC2FA5" w:rsidP="007B6849">
            <w:pPr>
              <w:rPr>
                <w:rFonts w:cs="Calibri"/>
                <w:color w:val="000000"/>
                <w:sz w:val="20"/>
                <w:szCs w:val="20"/>
              </w:rPr>
            </w:pPr>
            <w:r w:rsidRPr="00FC2FA5">
              <w:rPr>
                <w:rFonts w:cs="Calibri"/>
                <w:color w:val="000000"/>
                <w:sz w:val="20"/>
                <w:szCs w:val="20"/>
              </w:rPr>
              <w:t>Discussed net care and repair in last 6 months</w:t>
            </w:r>
          </w:p>
        </w:tc>
        <w:tc>
          <w:tcPr>
            <w:tcW w:w="0" w:type="auto"/>
            <w:tcBorders>
              <w:top w:val="nil"/>
              <w:left w:val="nil"/>
              <w:bottom w:val="single" w:sz="4" w:space="0" w:color="auto"/>
              <w:right w:val="single" w:sz="4" w:space="0" w:color="auto"/>
            </w:tcBorders>
            <w:noWrap/>
            <w:vAlign w:val="center"/>
          </w:tcPr>
          <w:p w14:paraId="44DBDB9D" w14:textId="77777777" w:rsidR="00FC2FA5" w:rsidRPr="00FC2FA5" w:rsidRDefault="00FC2FA5" w:rsidP="007B6849">
            <w:pPr>
              <w:jc w:val="center"/>
              <w:rPr>
                <w:rFonts w:cs="Calibri"/>
                <w:color w:val="000000"/>
                <w:sz w:val="20"/>
                <w:szCs w:val="20"/>
              </w:rPr>
            </w:pPr>
            <w:r w:rsidRPr="00FC2FA5">
              <w:rPr>
                <w:rFonts w:cs="Calibri"/>
                <w:color w:val="000000"/>
                <w:sz w:val="20"/>
                <w:szCs w:val="20"/>
              </w:rPr>
              <w:t>4.2%</w:t>
            </w:r>
          </w:p>
        </w:tc>
        <w:tc>
          <w:tcPr>
            <w:tcW w:w="0" w:type="auto"/>
            <w:tcBorders>
              <w:top w:val="nil"/>
              <w:left w:val="nil"/>
              <w:bottom w:val="single" w:sz="4" w:space="0" w:color="auto"/>
              <w:right w:val="single" w:sz="4" w:space="0" w:color="auto"/>
            </w:tcBorders>
            <w:noWrap/>
            <w:vAlign w:val="center"/>
          </w:tcPr>
          <w:p w14:paraId="4184F066" w14:textId="77777777" w:rsidR="00FC2FA5" w:rsidRPr="00FC2FA5" w:rsidRDefault="00FC2FA5" w:rsidP="007B6849">
            <w:pPr>
              <w:jc w:val="center"/>
              <w:rPr>
                <w:rFonts w:cs="Calibri"/>
                <w:color w:val="000000"/>
                <w:sz w:val="20"/>
                <w:szCs w:val="20"/>
              </w:rPr>
            </w:pPr>
            <w:r w:rsidRPr="00FC2FA5">
              <w:rPr>
                <w:rFonts w:cs="Calibri"/>
                <w:color w:val="000000"/>
                <w:sz w:val="20"/>
                <w:szCs w:val="20"/>
              </w:rPr>
              <w:t>57.6%</w:t>
            </w:r>
          </w:p>
        </w:tc>
        <w:tc>
          <w:tcPr>
            <w:tcW w:w="0" w:type="auto"/>
            <w:tcBorders>
              <w:top w:val="nil"/>
              <w:left w:val="nil"/>
              <w:bottom w:val="single" w:sz="4" w:space="0" w:color="auto"/>
            </w:tcBorders>
            <w:noWrap/>
            <w:vAlign w:val="center"/>
          </w:tcPr>
          <w:p w14:paraId="24075525" w14:textId="77777777" w:rsidR="00FC2FA5" w:rsidRPr="00FC2FA5" w:rsidRDefault="00FC2FA5" w:rsidP="007B6849">
            <w:pPr>
              <w:jc w:val="center"/>
              <w:rPr>
                <w:rFonts w:cs="Calibri"/>
                <w:color w:val="000000"/>
                <w:sz w:val="20"/>
                <w:szCs w:val="20"/>
              </w:rPr>
            </w:pPr>
            <w:r w:rsidRPr="00FC2FA5">
              <w:rPr>
                <w:rFonts w:cs="Calibri"/>
                <w:color w:val="000000"/>
                <w:sz w:val="20"/>
                <w:szCs w:val="20"/>
              </w:rPr>
              <w:t>52.0%</w:t>
            </w:r>
          </w:p>
        </w:tc>
        <w:tc>
          <w:tcPr>
            <w:tcW w:w="0" w:type="auto"/>
            <w:tcBorders>
              <w:top w:val="nil"/>
              <w:left w:val="single" w:sz="4" w:space="0" w:color="auto"/>
              <w:bottom w:val="single" w:sz="4" w:space="0" w:color="auto"/>
              <w:right w:val="single" w:sz="4" w:space="0" w:color="auto"/>
            </w:tcBorders>
            <w:vAlign w:val="center"/>
          </w:tcPr>
          <w:p w14:paraId="485A28FC" w14:textId="77777777" w:rsidR="00FC2FA5" w:rsidRPr="00FC2FA5" w:rsidRDefault="00FC2FA5" w:rsidP="007B6849">
            <w:pPr>
              <w:jc w:val="center"/>
              <w:rPr>
                <w:rFonts w:cs="Calibri"/>
                <w:color w:val="000000"/>
                <w:sz w:val="20"/>
                <w:szCs w:val="20"/>
              </w:rPr>
            </w:pPr>
            <w:r w:rsidRPr="00FC2FA5">
              <w:rPr>
                <w:rFonts w:cs="Calibri"/>
                <w:color w:val="000000"/>
                <w:sz w:val="20"/>
                <w:szCs w:val="20"/>
              </w:rPr>
              <w:t>82.5%</w:t>
            </w:r>
          </w:p>
        </w:tc>
      </w:tr>
      <w:tr w:rsidR="00FC2FA5" w:rsidRPr="00FC2FA5" w14:paraId="2C170C61" w14:textId="77777777" w:rsidTr="007B6849">
        <w:trPr>
          <w:trHeight w:val="290"/>
          <w:jc w:val="center"/>
        </w:trPr>
        <w:tc>
          <w:tcPr>
            <w:tcW w:w="0" w:type="auto"/>
            <w:tcBorders>
              <w:top w:val="nil"/>
              <w:left w:val="nil"/>
              <w:bottom w:val="nil"/>
              <w:right w:val="nil"/>
            </w:tcBorders>
            <w:noWrap/>
            <w:vAlign w:val="center"/>
          </w:tcPr>
          <w:p w14:paraId="34C52828" w14:textId="77777777" w:rsidR="00FC2FA5" w:rsidRPr="00FC2FA5" w:rsidRDefault="00FC2FA5" w:rsidP="007B6849">
            <w:pPr>
              <w:rPr>
                <w:rFonts w:cs="Calibri"/>
                <w:color w:val="000000"/>
                <w:sz w:val="20"/>
                <w:szCs w:val="20"/>
              </w:rPr>
            </w:pPr>
            <w:r w:rsidRPr="00FC2FA5">
              <w:rPr>
                <w:rFonts w:cs="Calibri"/>
                <w:color w:val="000000"/>
                <w:sz w:val="20"/>
                <w:szCs w:val="20"/>
              </w:rPr>
              <w:t>Among households experiencing holes:</w:t>
            </w:r>
          </w:p>
        </w:tc>
        <w:tc>
          <w:tcPr>
            <w:tcW w:w="0" w:type="auto"/>
            <w:tcBorders>
              <w:top w:val="nil"/>
              <w:left w:val="single" w:sz="4" w:space="0" w:color="auto"/>
              <w:bottom w:val="nil"/>
              <w:right w:val="single" w:sz="4" w:space="0" w:color="auto"/>
            </w:tcBorders>
            <w:noWrap/>
            <w:vAlign w:val="center"/>
          </w:tcPr>
          <w:p w14:paraId="0AA25BBA" w14:textId="77777777" w:rsidR="00FC2FA5" w:rsidRPr="00FC2FA5" w:rsidRDefault="00FC2FA5" w:rsidP="007B6849">
            <w:pPr>
              <w:jc w:val="center"/>
              <w:rPr>
                <w:rFonts w:cs="Calibri"/>
                <w:color w:val="000000"/>
                <w:sz w:val="20"/>
                <w:szCs w:val="20"/>
              </w:rPr>
            </w:pPr>
            <w:r w:rsidRPr="00FC2FA5">
              <w:rPr>
                <w:rFonts w:cs="Calibri"/>
                <w:color w:val="000000"/>
                <w:sz w:val="20"/>
                <w:szCs w:val="20"/>
              </w:rPr>
              <w:t>N=87</w:t>
            </w:r>
          </w:p>
        </w:tc>
        <w:tc>
          <w:tcPr>
            <w:tcW w:w="0" w:type="auto"/>
            <w:tcBorders>
              <w:top w:val="nil"/>
              <w:left w:val="nil"/>
              <w:bottom w:val="nil"/>
              <w:right w:val="single" w:sz="4" w:space="0" w:color="auto"/>
            </w:tcBorders>
            <w:noWrap/>
            <w:vAlign w:val="center"/>
          </w:tcPr>
          <w:p w14:paraId="11A5B634" w14:textId="77777777" w:rsidR="00FC2FA5" w:rsidRPr="00FC2FA5" w:rsidRDefault="00FC2FA5" w:rsidP="007B6849">
            <w:pPr>
              <w:jc w:val="center"/>
              <w:rPr>
                <w:rFonts w:cs="Calibri"/>
                <w:color w:val="000000"/>
                <w:sz w:val="20"/>
                <w:szCs w:val="20"/>
              </w:rPr>
            </w:pPr>
            <w:r w:rsidRPr="00FC2FA5">
              <w:rPr>
                <w:rFonts w:cs="Calibri"/>
                <w:color w:val="000000"/>
                <w:sz w:val="20"/>
                <w:szCs w:val="20"/>
              </w:rPr>
              <w:t>N=135</w:t>
            </w:r>
          </w:p>
        </w:tc>
        <w:tc>
          <w:tcPr>
            <w:tcW w:w="0" w:type="auto"/>
            <w:tcBorders>
              <w:top w:val="nil"/>
              <w:left w:val="nil"/>
              <w:bottom w:val="nil"/>
            </w:tcBorders>
            <w:noWrap/>
            <w:vAlign w:val="center"/>
          </w:tcPr>
          <w:p w14:paraId="1D4BB53F" w14:textId="77777777" w:rsidR="00FC2FA5" w:rsidRPr="00FC2FA5" w:rsidRDefault="00FC2FA5" w:rsidP="007B6849">
            <w:pPr>
              <w:jc w:val="center"/>
              <w:rPr>
                <w:rFonts w:cs="Calibri"/>
                <w:color w:val="000000"/>
                <w:sz w:val="20"/>
                <w:szCs w:val="20"/>
              </w:rPr>
            </w:pPr>
            <w:r w:rsidRPr="00FC2FA5">
              <w:rPr>
                <w:rFonts w:cs="Calibri"/>
                <w:color w:val="000000"/>
                <w:sz w:val="20"/>
                <w:szCs w:val="20"/>
              </w:rPr>
              <w:t>N=158</w:t>
            </w:r>
          </w:p>
        </w:tc>
        <w:tc>
          <w:tcPr>
            <w:tcW w:w="0" w:type="auto"/>
            <w:tcBorders>
              <w:top w:val="nil"/>
              <w:left w:val="single" w:sz="4" w:space="0" w:color="auto"/>
              <w:bottom w:val="nil"/>
              <w:right w:val="single" w:sz="4" w:space="0" w:color="auto"/>
            </w:tcBorders>
            <w:vAlign w:val="center"/>
          </w:tcPr>
          <w:p w14:paraId="7C74E8E1" w14:textId="77777777" w:rsidR="00FC2FA5" w:rsidRPr="00FC2FA5" w:rsidRDefault="00FC2FA5" w:rsidP="007B6849">
            <w:pPr>
              <w:jc w:val="center"/>
              <w:rPr>
                <w:rFonts w:cs="Calibri"/>
                <w:color w:val="000000"/>
                <w:sz w:val="20"/>
                <w:szCs w:val="20"/>
              </w:rPr>
            </w:pPr>
            <w:r w:rsidRPr="00FC2FA5">
              <w:rPr>
                <w:rFonts w:cs="Calibri"/>
                <w:color w:val="000000"/>
                <w:sz w:val="20"/>
                <w:szCs w:val="20"/>
              </w:rPr>
              <w:t>N=143</w:t>
            </w:r>
          </w:p>
        </w:tc>
      </w:tr>
      <w:tr w:rsidR="00FC2FA5" w:rsidRPr="00FC2FA5" w14:paraId="461B7311" w14:textId="77777777" w:rsidTr="007B6849">
        <w:trPr>
          <w:trHeight w:val="290"/>
          <w:jc w:val="center"/>
        </w:trPr>
        <w:tc>
          <w:tcPr>
            <w:tcW w:w="0" w:type="auto"/>
            <w:tcBorders>
              <w:top w:val="nil"/>
              <w:left w:val="nil"/>
              <w:bottom w:val="single" w:sz="4" w:space="0" w:color="auto"/>
              <w:right w:val="nil"/>
            </w:tcBorders>
            <w:noWrap/>
            <w:vAlign w:val="center"/>
          </w:tcPr>
          <w:p w14:paraId="0B42BCD5" w14:textId="77777777" w:rsidR="00FC2FA5" w:rsidRPr="00FC2FA5" w:rsidRDefault="00FC2FA5" w:rsidP="007B6849">
            <w:pPr>
              <w:ind w:firstLineChars="262" w:firstLine="524"/>
              <w:rPr>
                <w:rFonts w:cs="Calibri"/>
                <w:color w:val="000000"/>
                <w:sz w:val="20"/>
                <w:szCs w:val="20"/>
              </w:rPr>
            </w:pPr>
            <w:r w:rsidRPr="00FC2FA5">
              <w:rPr>
                <w:rFonts w:cs="Calibri"/>
                <w:color w:val="000000"/>
                <w:sz w:val="20"/>
                <w:szCs w:val="20"/>
              </w:rPr>
              <w:t>Ever repaired net</w:t>
            </w:r>
          </w:p>
        </w:tc>
        <w:tc>
          <w:tcPr>
            <w:tcW w:w="0" w:type="auto"/>
            <w:tcBorders>
              <w:top w:val="nil"/>
              <w:left w:val="single" w:sz="4" w:space="0" w:color="auto"/>
              <w:bottom w:val="single" w:sz="4" w:space="0" w:color="auto"/>
              <w:right w:val="single" w:sz="4" w:space="0" w:color="auto"/>
            </w:tcBorders>
            <w:noWrap/>
            <w:vAlign w:val="center"/>
          </w:tcPr>
          <w:p w14:paraId="1A52F7D2" w14:textId="77777777" w:rsidR="00FC2FA5" w:rsidRPr="00FC2FA5" w:rsidRDefault="00FC2FA5" w:rsidP="007B6849">
            <w:pPr>
              <w:jc w:val="center"/>
              <w:rPr>
                <w:rFonts w:cs="Calibri"/>
                <w:color w:val="000000"/>
                <w:sz w:val="20"/>
                <w:szCs w:val="20"/>
              </w:rPr>
            </w:pPr>
            <w:r w:rsidRPr="00FC2FA5">
              <w:rPr>
                <w:rFonts w:cs="Calibri"/>
                <w:color w:val="000000"/>
                <w:sz w:val="20"/>
                <w:szCs w:val="20"/>
              </w:rPr>
              <w:t>18.4%</w:t>
            </w:r>
          </w:p>
        </w:tc>
        <w:tc>
          <w:tcPr>
            <w:tcW w:w="0" w:type="auto"/>
            <w:tcBorders>
              <w:top w:val="nil"/>
              <w:left w:val="nil"/>
              <w:bottom w:val="single" w:sz="4" w:space="0" w:color="auto"/>
              <w:right w:val="single" w:sz="4" w:space="0" w:color="auto"/>
            </w:tcBorders>
            <w:noWrap/>
            <w:vAlign w:val="center"/>
          </w:tcPr>
          <w:p w14:paraId="7BF9EEDB" w14:textId="77777777" w:rsidR="00FC2FA5" w:rsidRPr="00FC2FA5" w:rsidRDefault="00FC2FA5" w:rsidP="007B6849">
            <w:pPr>
              <w:jc w:val="center"/>
              <w:rPr>
                <w:rFonts w:cs="Calibri"/>
                <w:color w:val="000000"/>
                <w:sz w:val="20"/>
                <w:szCs w:val="20"/>
              </w:rPr>
            </w:pPr>
            <w:r w:rsidRPr="00FC2FA5">
              <w:rPr>
                <w:rFonts w:cs="Calibri"/>
                <w:color w:val="000000"/>
                <w:sz w:val="20"/>
                <w:szCs w:val="20"/>
              </w:rPr>
              <w:t>36.3%</w:t>
            </w:r>
          </w:p>
        </w:tc>
        <w:tc>
          <w:tcPr>
            <w:tcW w:w="0" w:type="auto"/>
            <w:tcBorders>
              <w:top w:val="nil"/>
              <w:left w:val="nil"/>
              <w:bottom w:val="single" w:sz="4" w:space="0" w:color="auto"/>
            </w:tcBorders>
            <w:noWrap/>
            <w:vAlign w:val="center"/>
          </w:tcPr>
          <w:p w14:paraId="3E4D30E9" w14:textId="77777777" w:rsidR="00FC2FA5" w:rsidRPr="00FC2FA5" w:rsidRDefault="00FC2FA5" w:rsidP="007B6849">
            <w:pPr>
              <w:jc w:val="center"/>
              <w:rPr>
                <w:rFonts w:cs="Calibri"/>
                <w:color w:val="000000"/>
                <w:sz w:val="20"/>
                <w:szCs w:val="20"/>
              </w:rPr>
            </w:pPr>
            <w:r w:rsidRPr="00FC2FA5">
              <w:rPr>
                <w:rFonts w:cs="Calibri"/>
                <w:color w:val="000000"/>
                <w:sz w:val="20"/>
                <w:szCs w:val="20"/>
              </w:rPr>
              <w:t>55.7%</w:t>
            </w:r>
          </w:p>
        </w:tc>
        <w:tc>
          <w:tcPr>
            <w:tcW w:w="0" w:type="auto"/>
            <w:tcBorders>
              <w:top w:val="nil"/>
              <w:left w:val="single" w:sz="4" w:space="0" w:color="auto"/>
              <w:bottom w:val="single" w:sz="4" w:space="0" w:color="auto"/>
              <w:right w:val="single" w:sz="4" w:space="0" w:color="auto"/>
            </w:tcBorders>
            <w:vAlign w:val="center"/>
          </w:tcPr>
          <w:p w14:paraId="325A1D1B" w14:textId="77777777" w:rsidR="00FC2FA5" w:rsidRPr="00FC2FA5" w:rsidRDefault="00FC2FA5" w:rsidP="007B6849">
            <w:pPr>
              <w:jc w:val="center"/>
              <w:rPr>
                <w:rFonts w:cs="Calibri"/>
                <w:color w:val="000000"/>
                <w:sz w:val="20"/>
                <w:szCs w:val="20"/>
              </w:rPr>
            </w:pPr>
            <w:r w:rsidRPr="00FC2FA5">
              <w:rPr>
                <w:rFonts w:cs="Calibri"/>
                <w:color w:val="000000"/>
                <w:sz w:val="20"/>
                <w:szCs w:val="20"/>
              </w:rPr>
              <w:t>56.6%</w:t>
            </w:r>
          </w:p>
        </w:tc>
      </w:tr>
      <w:tr w:rsidR="00FC2FA5" w:rsidRPr="00FC2FA5" w14:paraId="706DFF91"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261A4059" w14:textId="77777777" w:rsidR="00FC2FA5" w:rsidRPr="00FC2FA5" w:rsidRDefault="00FC2FA5" w:rsidP="007B6849">
            <w:pPr>
              <w:rPr>
                <w:rFonts w:cs="Calibri"/>
                <w:b/>
                <w:bCs/>
                <w:color w:val="000000"/>
                <w:sz w:val="20"/>
                <w:szCs w:val="20"/>
              </w:rPr>
            </w:pPr>
            <w:r w:rsidRPr="00FC2FA5">
              <w:rPr>
                <w:rFonts w:cs="Calibri"/>
                <w:b/>
                <w:bCs/>
                <w:color w:val="000000"/>
                <w:sz w:val="20"/>
                <w:szCs w:val="20"/>
              </w:rPr>
              <w:t>Karongi</w:t>
            </w:r>
          </w:p>
        </w:tc>
        <w:tc>
          <w:tcPr>
            <w:tcW w:w="0" w:type="auto"/>
            <w:tcBorders>
              <w:top w:val="nil"/>
              <w:left w:val="nil"/>
              <w:bottom w:val="single" w:sz="4" w:space="0" w:color="auto"/>
              <w:right w:val="single" w:sz="4" w:space="0" w:color="auto"/>
            </w:tcBorders>
            <w:shd w:val="clear" w:color="000000" w:fill="F2F2F2"/>
            <w:vAlign w:val="center"/>
          </w:tcPr>
          <w:p w14:paraId="582362C2"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N=235</w:t>
            </w:r>
          </w:p>
        </w:tc>
        <w:tc>
          <w:tcPr>
            <w:tcW w:w="0" w:type="auto"/>
            <w:tcBorders>
              <w:top w:val="nil"/>
              <w:left w:val="nil"/>
              <w:bottom w:val="single" w:sz="4" w:space="0" w:color="auto"/>
              <w:right w:val="single" w:sz="4" w:space="0" w:color="auto"/>
            </w:tcBorders>
            <w:shd w:val="clear" w:color="000000" w:fill="F2F2F2"/>
            <w:vAlign w:val="center"/>
          </w:tcPr>
          <w:p w14:paraId="609090CE"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N=219</w:t>
            </w:r>
          </w:p>
        </w:tc>
        <w:tc>
          <w:tcPr>
            <w:tcW w:w="0" w:type="auto"/>
            <w:tcBorders>
              <w:top w:val="nil"/>
              <w:left w:val="nil"/>
              <w:bottom w:val="single" w:sz="4" w:space="0" w:color="auto"/>
            </w:tcBorders>
            <w:shd w:val="clear" w:color="000000" w:fill="F2F2F2"/>
            <w:vAlign w:val="center"/>
          </w:tcPr>
          <w:p w14:paraId="251010FE"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N=209</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7468B829"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N=169</w:t>
            </w:r>
          </w:p>
        </w:tc>
      </w:tr>
      <w:tr w:rsidR="00FC2FA5" w:rsidRPr="00FC2FA5" w14:paraId="527FAC27" w14:textId="77777777" w:rsidTr="007B6849">
        <w:trPr>
          <w:trHeight w:val="290"/>
          <w:jc w:val="center"/>
        </w:trPr>
        <w:tc>
          <w:tcPr>
            <w:tcW w:w="0" w:type="auto"/>
            <w:tcBorders>
              <w:top w:val="nil"/>
              <w:left w:val="nil"/>
              <w:bottom w:val="nil"/>
              <w:right w:val="single" w:sz="4" w:space="0" w:color="auto"/>
            </w:tcBorders>
            <w:noWrap/>
            <w:vAlign w:val="center"/>
          </w:tcPr>
          <w:p w14:paraId="46F2557C" w14:textId="77777777" w:rsidR="00FC2FA5" w:rsidRPr="00FC2FA5" w:rsidRDefault="00FC2FA5" w:rsidP="007B6849">
            <w:pPr>
              <w:rPr>
                <w:rFonts w:cs="Calibri"/>
                <w:color w:val="000000"/>
                <w:sz w:val="20"/>
                <w:szCs w:val="20"/>
              </w:rPr>
            </w:pPr>
            <w:r w:rsidRPr="00FC2FA5">
              <w:rPr>
                <w:rFonts w:cs="Calibri"/>
                <w:color w:val="000000"/>
                <w:sz w:val="20"/>
                <w:szCs w:val="20"/>
              </w:rPr>
              <w:t>Ever experienced holes in a net</w:t>
            </w:r>
          </w:p>
        </w:tc>
        <w:tc>
          <w:tcPr>
            <w:tcW w:w="0" w:type="auto"/>
            <w:tcBorders>
              <w:top w:val="nil"/>
              <w:left w:val="single" w:sz="4" w:space="0" w:color="auto"/>
              <w:bottom w:val="nil"/>
              <w:right w:val="single" w:sz="4" w:space="0" w:color="auto"/>
            </w:tcBorders>
            <w:noWrap/>
            <w:vAlign w:val="center"/>
          </w:tcPr>
          <w:p w14:paraId="59C660F8" w14:textId="77777777" w:rsidR="00FC2FA5" w:rsidRPr="00FC2FA5" w:rsidRDefault="00FC2FA5" w:rsidP="007B6849">
            <w:pPr>
              <w:jc w:val="center"/>
              <w:rPr>
                <w:rFonts w:cs="Calibri"/>
                <w:color w:val="000000"/>
                <w:sz w:val="20"/>
                <w:szCs w:val="20"/>
              </w:rPr>
            </w:pPr>
            <w:r w:rsidRPr="00FC2FA5">
              <w:rPr>
                <w:rFonts w:cs="Calibri"/>
                <w:color w:val="000000"/>
                <w:sz w:val="20"/>
                <w:szCs w:val="20"/>
              </w:rPr>
              <w:t>3.8%</w:t>
            </w:r>
          </w:p>
        </w:tc>
        <w:tc>
          <w:tcPr>
            <w:tcW w:w="0" w:type="auto"/>
            <w:tcBorders>
              <w:top w:val="nil"/>
              <w:left w:val="single" w:sz="4" w:space="0" w:color="auto"/>
              <w:bottom w:val="nil"/>
              <w:right w:val="single" w:sz="4" w:space="0" w:color="auto"/>
            </w:tcBorders>
            <w:noWrap/>
            <w:vAlign w:val="center"/>
          </w:tcPr>
          <w:p w14:paraId="2A82EBA7" w14:textId="77777777" w:rsidR="00FC2FA5" w:rsidRPr="00FC2FA5" w:rsidRDefault="00FC2FA5" w:rsidP="007B6849">
            <w:pPr>
              <w:jc w:val="center"/>
              <w:rPr>
                <w:rFonts w:cs="Calibri"/>
                <w:color w:val="000000"/>
                <w:sz w:val="20"/>
                <w:szCs w:val="20"/>
              </w:rPr>
            </w:pPr>
            <w:r w:rsidRPr="00FC2FA5">
              <w:rPr>
                <w:rFonts w:cs="Calibri"/>
                <w:color w:val="000000"/>
                <w:sz w:val="20"/>
                <w:szCs w:val="20"/>
              </w:rPr>
              <w:t>46.1%</w:t>
            </w:r>
          </w:p>
        </w:tc>
        <w:tc>
          <w:tcPr>
            <w:tcW w:w="0" w:type="auto"/>
            <w:tcBorders>
              <w:top w:val="nil"/>
              <w:left w:val="single" w:sz="4" w:space="0" w:color="auto"/>
              <w:bottom w:val="nil"/>
            </w:tcBorders>
            <w:noWrap/>
            <w:vAlign w:val="center"/>
          </w:tcPr>
          <w:p w14:paraId="7B972C2C" w14:textId="77777777" w:rsidR="00FC2FA5" w:rsidRPr="00FC2FA5" w:rsidRDefault="00FC2FA5" w:rsidP="007B6849">
            <w:pPr>
              <w:jc w:val="center"/>
              <w:rPr>
                <w:rFonts w:cs="Calibri"/>
                <w:color w:val="000000"/>
                <w:sz w:val="20"/>
                <w:szCs w:val="20"/>
              </w:rPr>
            </w:pPr>
            <w:r w:rsidRPr="00FC2FA5">
              <w:rPr>
                <w:rFonts w:cs="Calibri"/>
                <w:color w:val="000000"/>
                <w:sz w:val="20"/>
                <w:szCs w:val="20"/>
              </w:rPr>
              <w:t>71.8%</w:t>
            </w:r>
          </w:p>
        </w:tc>
        <w:tc>
          <w:tcPr>
            <w:tcW w:w="0" w:type="auto"/>
            <w:tcBorders>
              <w:top w:val="nil"/>
              <w:left w:val="single" w:sz="4" w:space="0" w:color="auto"/>
              <w:bottom w:val="nil"/>
              <w:right w:val="single" w:sz="4" w:space="0" w:color="auto"/>
            </w:tcBorders>
            <w:vAlign w:val="center"/>
          </w:tcPr>
          <w:p w14:paraId="71869143" w14:textId="77777777" w:rsidR="00FC2FA5" w:rsidRPr="00FC2FA5" w:rsidRDefault="00FC2FA5" w:rsidP="007B6849">
            <w:pPr>
              <w:jc w:val="center"/>
              <w:rPr>
                <w:rFonts w:cs="Calibri"/>
                <w:color w:val="000000"/>
                <w:sz w:val="20"/>
                <w:szCs w:val="20"/>
              </w:rPr>
            </w:pPr>
            <w:r w:rsidRPr="00FC2FA5">
              <w:rPr>
                <w:rFonts w:cs="Calibri"/>
                <w:color w:val="000000"/>
                <w:sz w:val="20"/>
                <w:szCs w:val="20"/>
              </w:rPr>
              <w:t>72.2%</w:t>
            </w:r>
          </w:p>
        </w:tc>
      </w:tr>
      <w:tr w:rsidR="00FC2FA5" w:rsidRPr="00FC2FA5" w14:paraId="52B8103F"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06FC34E7" w14:textId="77777777" w:rsidR="00FC2FA5" w:rsidRPr="00FC2FA5" w:rsidRDefault="00FC2FA5" w:rsidP="007B6849">
            <w:pPr>
              <w:rPr>
                <w:rFonts w:cs="Calibri"/>
                <w:color w:val="000000"/>
                <w:sz w:val="20"/>
                <w:szCs w:val="20"/>
              </w:rPr>
            </w:pPr>
            <w:r w:rsidRPr="00FC2FA5">
              <w:rPr>
                <w:rFonts w:cs="Calibri"/>
                <w:color w:val="000000"/>
                <w:sz w:val="20"/>
                <w:szCs w:val="20"/>
              </w:rPr>
              <w:t>Discussed net care and repair in last 6 months</w:t>
            </w:r>
          </w:p>
        </w:tc>
        <w:tc>
          <w:tcPr>
            <w:tcW w:w="0" w:type="auto"/>
            <w:tcBorders>
              <w:top w:val="nil"/>
              <w:left w:val="nil"/>
              <w:bottom w:val="single" w:sz="4" w:space="0" w:color="auto"/>
              <w:right w:val="single" w:sz="4" w:space="0" w:color="auto"/>
            </w:tcBorders>
            <w:noWrap/>
            <w:vAlign w:val="center"/>
          </w:tcPr>
          <w:p w14:paraId="14864881" w14:textId="77777777" w:rsidR="00FC2FA5" w:rsidRPr="00FC2FA5" w:rsidRDefault="00FC2FA5" w:rsidP="007B6849">
            <w:pPr>
              <w:jc w:val="center"/>
              <w:rPr>
                <w:rFonts w:cs="Calibri"/>
                <w:color w:val="000000"/>
                <w:sz w:val="20"/>
                <w:szCs w:val="20"/>
              </w:rPr>
            </w:pPr>
            <w:r w:rsidRPr="00FC2FA5">
              <w:rPr>
                <w:rFonts w:cs="Calibri"/>
                <w:color w:val="000000"/>
                <w:sz w:val="20"/>
                <w:szCs w:val="20"/>
              </w:rPr>
              <w:t>23.4%</w:t>
            </w:r>
          </w:p>
        </w:tc>
        <w:tc>
          <w:tcPr>
            <w:tcW w:w="0" w:type="auto"/>
            <w:tcBorders>
              <w:top w:val="nil"/>
              <w:left w:val="nil"/>
              <w:bottom w:val="single" w:sz="4" w:space="0" w:color="auto"/>
              <w:right w:val="single" w:sz="4" w:space="0" w:color="auto"/>
            </w:tcBorders>
            <w:noWrap/>
            <w:vAlign w:val="center"/>
          </w:tcPr>
          <w:p w14:paraId="7E983462" w14:textId="77777777" w:rsidR="00FC2FA5" w:rsidRPr="00FC2FA5" w:rsidRDefault="00FC2FA5" w:rsidP="007B6849">
            <w:pPr>
              <w:jc w:val="center"/>
              <w:rPr>
                <w:rFonts w:cs="Calibri"/>
                <w:color w:val="000000"/>
                <w:sz w:val="20"/>
                <w:szCs w:val="20"/>
              </w:rPr>
            </w:pPr>
            <w:r w:rsidRPr="00FC2FA5">
              <w:rPr>
                <w:rFonts w:cs="Calibri"/>
                <w:color w:val="000000"/>
                <w:sz w:val="20"/>
                <w:szCs w:val="20"/>
              </w:rPr>
              <w:t>13.7%</w:t>
            </w:r>
          </w:p>
        </w:tc>
        <w:tc>
          <w:tcPr>
            <w:tcW w:w="0" w:type="auto"/>
            <w:tcBorders>
              <w:top w:val="nil"/>
              <w:left w:val="nil"/>
              <w:bottom w:val="single" w:sz="4" w:space="0" w:color="auto"/>
            </w:tcBorders>
            <w:noWrap/>
            <w:vAlign w:val="center"/>
          </w:tcPr>
          <w:p w14:paraId="301E844C" w14:textId="77777777" w:rsidR="00FC2FA5" w:rsidRPr="00FC2FA5" w:rsidRDefault="00FC2FA5" w:rsidP="007B6849">
            <w:pPr>
              <w:jc w:val="center"/>
              <w:rPr>
                <w:rFonts w:cs="Calibri"/>
                <w:color w:val="000000"/>
                <w:sz w:val="20"/>
                <w:szCs w:val="20"/>
              </w:rPr>
            </w:pPr>
            <w:r w:rsidRPr="00FC2FA5">
              <w:rPr>
                <w:rFonts w:cs="Calibri"/>
                <w:color w:val="000000"/>
                <w:sz w:val="20"/>
                <w:szCs w:val="20"/>
              </w:rPr>
              <w:t>59.3%</w:t>
            </w:r>
          </w:p>
        </w:tc>
        <w:tc>
          <w:tcPr>
            <w:tcW w:w="0" w:type="auto"/>
            <w:tcBorders>
              <w:top w:val="nil"/>
              <w:left w:val="single" w:sz="4" w:space="0" w:color="auto"/>
              <w:bottom w:val="single" w:sz="4" w:space="0" w:color="auto"/>
              <w:right w:val="single" w:sz="4" w:space="0" w:color="auto"/>
            </w:tcBorders>
            <w:vAlign w:val="center"/>
          </w:tcPr>
          <w:p w14:paraId="1DC61248" w14:textId="77777777" w:rsidR="00FC2FA5" w:rsidRPr="00FC2FA5" w:rsidRDefault="00FC2FA5" w:rsidP="007B6849">
            <w:pPr>
              <w:jc w:val="center"/>
              <w:rPr>
                <w:rFonts w:cs="Calibri"/>
                <w:color w:val="000000"/>
                <w:sz w:val="20"/>
                <w:szCs w:val="20"/>
              </w:rPr>
            </w:pPr>
            <w:r w:rsidRPr="00FC2FA5">
              <w:rPr>
                <w:rFonts w:cs="Calibri"/>
                <w:color w:val="000000"/>
                <w:sz w:val="20"/>
                <w:szCs w:val="20"/>
              </w:rPr>
              <w:t>47.3%</w:t>
            </w:r>
          </w:p>
        </w:tc>
      </w:tr>
      <w:tr w:rsidR="00FC2FA5" w:rsidRPr="00FC2FA5" w14:paraId="1F7BB8D5" w14:textId="77777777" w:rsidTr="007B6849">
        <w:trPr>
          <w:trHeight w:val="290"/>
          <w:jc w:val="center"/>
        </w:trPr>
        <w:tc>
          <w:tcPr>
            <w:tcW w:w="0" w:type="auto"/>
            <w:tcBorders>
              <w:top w:val="nil"/>
              <w:left w:val="nil"/>
              <w:bottom w:val="nil"/>
              <w:right w:val="nil"/>
            </w:tcBorders>
            <w:noWrap/>
            <w:vAlign w:val="center"/>
          </w:tcPr>
          <w:p w14:paraId="7A5434A6" w14:textId="77777777" w:rsidR="00FC2FA5" w:rsidRPr="00FC2FA5" w:rsidRDefault="00FC2FA5" w:rsidP="007B6849">
            <w:pPr>
              <w:rPr>
                <w:rFonts w:cs="Calibri"/>
                <w:color w:val="000000"/>
                <w:sz w:val="20"/>
                <w:szCs w:val="20"/>
              </w:rPr>
            </w:pPr>
            <w:r w:rsidRPr="00FC2FA5">
              <w:rPr>
                <w:rFonts w:cs="Calibri"/>
                <w:color w:val="000000"/>
                <w:sz w:val="20"/>
                <w:szCs w:val="20"/>
              </w:rPr>
              <w:t>Among households experiencing holes:</w:t>
            </w:r>
          </w:p>
        </w:tc>
        <w:tc>
          <w:tcPr>
            <w:tcW w:w="0" w:type="auto"/>
            <w:tcBorders>
              <w:top w:val="nil"/>
              <w:left w:val="single" w:sz="4" w:space="0" w:color="auto"/>
              <w:bottom w:val="nil"/>
              <w:right w:val="single" w:sz="4" w:space="0" w:color="auto"/>
            </w:tcBorders>
            <w:noWrap/>
            <w:vAlign w:val="center"/>
          </w:tcPr>
          <w:p w14:paraId="0B74B680" w14:textId="77777777" w:rsidR="00FC2FA5" w:rsidRPr="00FC2FA5" w:rsidRDefault="00FC2FA5" w:rsidP="007B6849">
            <w:pPr>
              <w:jc w:val="center"/>
              <w:rPr>
                <w:rFonts w:cs="Calibri"/>
                <w:color w:val="000000"/>
                <w:sz w:val="20"/>
                <w:szCs w:val="20"/>
              </w:rPr>
            </w:pPr>
            <w:r w:rsidRPr="00FC2FA5">
              <w:rPr>
                <w:rFonts w:cs="Calibri"/>
                <w:color w:val="000000"/>
                <w:sz w:val="20"/>
                <w:szCs w:val="20"/>
              </w:rPr>
              <w:t>N=9</w:t>
            </w:r>
          </w:p>
        </w:tc>
        <w:tc>
          <w:tcPr>
            <w:tcW w:w="0" w:type="auto"/>
            <w:tcBorders>
              <w:top w:val="nil"/>
              <w:left w:val="nil"/>
              <w:bottom w:val="nil"/>
              <w:right w:val="single" w:sz="4" w:space="0" w:color="auto"/>
            </w:tcBorders>
            <w:noWrap/>
            <w:vAlign w:val="center"/>
          </w:tcPr>
          <w:p w14:paraId="1789F916" w14:textId="77777777" w:rsidR="00FC2FA5" w:rsidRPr="00FC2FA5" w:rsidRDefault="00FC2FA5" w:rsidP="007B6849">
            <w:pPr>
              <w:jc w:val="center"/>
              <w:rPr>
                <w:rFonts w:cs="Calibri"/>
                <w:color w:val="000000"/>
                <w:sz w:val="20"/>
                <w:szCs w:val="20"/>
              </w:rPr>
            </w:pPr>
            <w:r w:rsidRPr="00FC2FA5">
              <w:rPr>
                <w:rFonts w:cs="Calibri"/>
                <w:color w:val="000000"/>
                <w:sz w:val="20"/>
                <w:szCs w:val="20"/>
              </w:rPr>
              <w:t>N=101</w:t>
            </w:r>
          </w:p>
        </w:tc>
        <w:tc>
          <w:tcPr>
            <w:tcW w:w="0" w:type="auto"/>
            <w:tcBorders>
              <w:top w:val="nil"/>
              <w:left w:val="nil"/>
              <w:bottom w:val="nil"/>
            </w:tcBorders>
            <w:noWrap/>
            <w:vAlign w:val="center"/>
          </w:tcPr>
          <w:p w14:paraId="23257764" w14:textId="77777777" w:rsidR="00FC2FA5" w:rsidRPr="00FC2FA5" w:rsidRDefault="00FC2FA5" w:rsidP="007B6849">
            <w:pPr>
              <w:jc w:val="center"/>
              <w:rPr>
                <w:rFonts w:cs="Calibri"/>
                <w:color w:val="000000"/>
                <w:sz w:val="20"/>
                <w:szCs w:val="20"/>
              </w:rPr>
            </w:pPr>
            <w:r w:rsidRPr="00FC2FA5">
              <w:rPr>
                <w:rFonts w:cs="Calibri"/>
                <w:color w:val="000000"/>
                <w:sz w:val="20"/>
                <w:szCs w:val="20"/>
              </w:rPr>
              <w:t>N=150</w:t>
            </w:r>
          </w:p>
        </w:tc>
        <w:tc>
          <w:tcPr>
            <w:tcW w:w="0" w:type="auto"/>
            <w:tcBorders>
              <w:top w:val="nil"/>
              <w:left w:val="single" w:sz="4" w:space="0" w:color="auto"/>
              <w:bottom w:val="nil"/>
              <w:right w:val="single" w:sz="4" w:space="0" w:color="auto"/>
            </w:tcBorders>
            <w:vAlign w:val="center"/>
          </w:tcPr>
          <w:p w14:paraId="6F620C38" w14:textId="77777777" w:rsidR="00FC2FA5" w:rsidRPr="00FC2FA5" w:rsidRDefault="00FC2FA5" w:rsidP="007B6849">
            <w:pPr>
              <w:jc w:val="center"/>
              <w:rPr>
                <w:rFonts w:cs="Calibri"/>
                <w:color w:val="000000"/>
                <w:sz w:val="20"/>
                <w:szCs w:val="20"/>
              </w:rPr>
            </w:pPr>
            <w:r w:rsidRPr="00FC2FA5">
              <w:rPr>
                <w:rFonts w:cs="Calibri"/>
                <w:color w:val="000000"/>
                <w:sz w:val="20"/>
                <w:szCs w:val="20"/>
              </w:rPr>
              <w:t>N=122</w:t>
            </w:r>
          </w:p>
        </w:tc>
      </w:tr>
      <w:tr w:rsidR="00FC2FA5" w:rsidRPr="00FC2FA5" w14:paraId="4D03AFE6" w14:textId="77777777" w:rsidTr="007B6849">
        <w:trPr>
          <w:trHeight w:val="290"/>
          <w:jc w:val="center"/>
        </w:trPr>
        <w:tc>
          <w:tcPr>
            <w:tcW w:w="0" w:type="auto"/>
            <w:tcBorders>
              <w:top w:val="nil"/>
              <w:left w:val="nil"/>
              <w:bottom w:val="single" w:sz="4" w:space="0" w:color="auto"/>
              <w:right w:val="nil"/>
            </w:tcBorders>
            <w:noWrap/>
            <w:vAlign w:val="center"/>
          </w:tcPr>
          <w:p w14:paraId="686E79DA" w14:textId="77777777" w:rsidR="00FC2FA5" w:rsidRPr="00FC2FA5" w:rsidRDefault="00FC2FA5" w:rsidP="007B6849">
            <w:pPr>
              <w:ind w:firstLineChars="262" w:firstLine="524"/>
              <w:rPr>
                <w:rFonts w:cs="Calibri"/>
                <w:color w:val="000000"/>
                <w:sz w:val="20"/>
                <w:szCs w:val="20"/>
              </w:rPr>
            </w:pPr>
            <w:r w:rsidRPr="00FC2FA5">
              <w:rPr>
                <w:rFonts w:cs="Calibri"/>
                <w:color w:val="000000"/>
                <w:sz w:val="20"/>
                <w:szCs w:val="20"/>
              </w:rPr>
              <w:t>Ever repaired net</w:t>
            </w:r>
          </w:p>
        </w:tc>
        <w:tc>
          <w:tcPr>
            <w:tcW w:w="0" w:type="auto"/>
            <w:tcBorders>
              <w:top w:val="nil"/>
              <w:left w:val="single" w:sz="4" w:space="0" w:color="auto"/>
              <w:bottom w:val="single" w:sz="4" w:space="0" w:color="auto"/>
              <w:right w:val="single" w:sz="4" w:space="0" w:color="auto"/>
            </w:tcBorders>
            <w:noWrap/>
            <w:vAlign w:val="center"/>
          </w:tcPr>
          <w:p w14:paraId="71457C0E" w14:textId="77777777" w:rsidR="00FC2FA5" w:rsidRPr="00FC2FA5" w:rsidRDefault="00FC2FA5" w:rsidP="007B6849">
            <w:pPr>
              <w:jc w:val="center"/>
              <w:rPr>
                <w:rFonts w:cs="Calibri"/>
                <w:color w:val="000000"/>
                <w:sz w:val="20"/>
                <w:szCs w:val="20"/>
              </w:rPr>
            </w:pPr>
            <w:r w:rsidRPr="00FC2FA5">
              <w:rPr>
                <w:rFonts w:cs="Calibri"/>
                <w:color w:val="000000"/>
                <w:sz w:val="20"/>
                <w:szCs w:val="20"/>
              </w:rPr>
              <w:t>22.2%</w:t>
            </w:r>
          </w:p>
        </w:tc>
        <w:tc>
          <w:tcPr>
            <w:tcW w:w="0" w:type="auto"/>
            <w:tcBorders>
              <w:top w:val="nil"/>
              <w:left w:val="nil"/>
              <w:bottom w:val="single" w:sz="4" w:space="0" w:color="auto"/>
              <w:right w:val="single" w:sz="4" w:space="0" w:color="auto"/>
            </w:tcBorders>
            <w:noWrap/>
            <w:vAlign w:val="center"/>
          </w:tcPr>
          <w:p w14:paraId="11B51974" w14:textId="77777777" w:rsidR="00FC2FA5" w:rsidRPr="00FC2FA5" w:rsidRDefault="00FC2FA5" w:rsidP="007B6849">
            <w:pPr>
              <w:jc w:val="center"/>
              <w:rPr>
                <w:rFonts w:cs="Calibri"/>
                <w:color w:val="000000"/>
                <w:sz w:val="20"/>
                <w:szCs w:val="20"/>
              </w:rPr>
            </w:pPr>
            <w:r w:rsidRPr="00FC2FA5">
              <w:rPr>
                <w:rFonts w:cs="Calibri"/>
                <w:color w:val="000000"/>
                <w:sz w:val="20"/>
                <w:szCs w:val="20"/>
              </w:rPr>
              <w:t>28.7%</w:t>
            </w:r>
          </w:p>
        </w:tc>
        <w:tc>
          <w:tcPr>
            <w:tcW w:w="0" w:type="auto"/>
            <w:tcBorders>
              <w:top w:val="nil"/>
              <w:left w:val="nil"/>
              <w:bottom w:val="single" w:sz="4" w:space="0" w:color="auto"/>
            </w:tcBorders>
            <w:noWrap/>
            <w:vAlign w:val="center"/>
          </w:tcPr>
          <w:p w14:paraId="6B9E2E10" w14:textId="77777777" w:rsidR="00FC2FA5" w:rsidRPr="00FC2FA5" w:rsidRDefault="00FC2FA5" w:rsidP="007B6849">
            <w:pPr>
              <w:jc w:val="center"/>
              <w:rPr>
                <w:rFonts w:cs="Calibri"/>
                <w:color w:val="000000"/>
                <w:sz w:val="20"/>
                <w:szCs w:val="20"/>
              </w:rPr>
            </w:pPr>
            <w:r w:rsidRPr="00FC2FA5">
              <w:rPr>
                <w:rFonts w:cs="Calibri"/>
                <w:color w:val="000000"/>
                <w:sz w:val="20"/>
                <w:szCs w:val="20"/>
              </w:rPr>
              <w:t>39.3%</w:t>
            </w:r>
          </w:p>
        </w:tc>
        <w:tc>
          <w:tcPr>
            <w:tcW w:w="0" w:type="auto"/>
            <w:tcBorders>
              <w:top w:val="nil"/>
              <w:left w:val="single" w:sz="4" w:space="0" w:color="auto"/>
              <w:bottom w:val="single" w:sz="4" w:space="0" w:color="auto"/>
              <w:right w:val="single" w:sz="4" w:space="0" w:color="auto"/>
            </w:tcBorders>
            <w:vAlign w:val="center"/>
          </w:tcPr>
          <w:p w14:paraId="2E59FB1F" w14:textId="77777777" w:rsidR="00FC2FA5" w:rsidRPr="00FC2FA5" w:rsidRDefault="00FC2FA5" w:rsidP="007B6849">
            <w:pPr>
              <w:jc w:val="center"/>
              <w:rPr>
                <w:rFonts w:cs="Calibri"/>
                <w:color w:val="000000"/>
                <w:sz w:val="20"/>
                <w:szCs w:val="20"/>
              </w:rPr>
            </w:pPr>
            <w:r w:rsidRPr="00FC2FA5">
              <w:rPr>
                <w:rFonts w:cs="Calibri"/>
                <w:color w:val="000000"/>
                <w:sz w:val="20"/>
                <w:szCs w:val="20"/>
              </w:rPr>
              <w:t>41.0%</w:t>
            </w:r>
          </w:p>
        </w:tc>
      </w:tr>
      <w:tr w:rsidR="00FC2FA5" w:rsidRPr="00FC2FA5" w14:paraId="64182C7D"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217FEA04" w14:textId="77777777" w:rsidR="00FC2FA5" w:rsidRPr="00FC2FA5" w:rsidRDefault="00FC2FA5" w:rsidP="007B6849">
            <w:pPr>
              <w:rPr>
                <w:rFonts w:cs="Calibri"/>
                <w:b/>
                <w:bCs/>
                <w:color w:val="000000"/>
                <w:sz w:val="20"/>
                <w:szCs w:val="20"/>
              </w:rPr>
            </w:pPr>
            <w:r w:rsidRPr="00FC2FA5">
              <w:rPr>
                <w:rFonts w:cs="Calibri"/>
                <w:b/>
                <w:bCs/>
                <w:color w:val="000000"/>
                <w:sz w:val="20"/>
                <w:szCs w:val="20"/>
              </w:rPr>
              <w:t>Burera</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43415EAA"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N=220</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3DD976FA"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N=204</w:t>
            </w:r>
          </w:p>
        </w:tc>
        <w:tc>
          <w:tcPr>
            <w:tcW w:w="0" w:type="auto"/>
            <w:tcBorders>
              <w:top w:val="single" w:sz="4" w:space="0" w:color="auto"/>
              <w:left w:val="nil"/>
              <w:bottom w:val="single" w:sz="4" w:space="0" w:color="auto"/>
            </w:tcBorders>
            <w:shd w:val="clear" w:color="000000" w:fill="F2F2F2"/>
            <w:vAlign w:val="center"/>
          </w:tcPr>
          <w:p w14:paraId="5AB618C7"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N=202</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16E180D5" w14:textId="77777777" w:rsidR="00FC2FA5" w:rsidRPr="00FC2FA5" w:rsidRDefault="00FC2FA5" w:rsidP="007B6849">
            <w:pPr>
              <w:jc w:val="center"/>
              <w:rPr>
                <w:rFonts w:cs="Calibri"/>
                <w:b/>
                <w:bCs/>
                <w:color w:val="000000"/>
                <w:sz w:val="20"/>
                <w:szCs w:val="20"/>
              </w:rPr>
            </w:pPr>
            <w:r w:rsidRPr="00FC2FA5">
              <w:rPr>
                <w:rFonts w:cs="Calibri"/>
                <w:b/>
                <w:bCs/>
                <w:color w:val="000000"/>
                <w:sz w:val="20"/>
                <w:szCs w:val="20"/>
              </w:rPr>
              <w:t>N=187</w:t>
            </w:r>
          </w:p>
        </w:tc>
      </w:tr>
      <w:tr w:rsidR="00FC2FA5" w:rsidRPr="00FC2FA5" w14:paraId="74546B86" w14:textId="77777777" w:rsidTr="007B6849">
        <w:trPr>
          <w:trHeight w:val="290"/>
          <w:jc w:val="center"/>
        </w:trPr>
        <w:tc>
          <w:tcPr>
            <w:tcW w:w="0" w:type="auto"/>
            <w:tcBorders>
              <w:top w:val="nil"/>
              <w:left w:val="nil"/>
              <w:bottom w:val="nil"/>
              <w:right w:val="single" w:sz="4" w:space="0" w:color="auto"/>
            </w:tcBorders>
            <w:noWrap/>
            <w:vAlign w:val="center"/>
          </w:tcPr>
          <w:p w14:paraId="0E6FB1B2" w14:textId="77777777" w:rsidR="00FC2FA5" w:rsidRPr="00FC2FA5" w:rsidRDefault="00FC2FA5" w:rsidP="007B6849">
            <w:pPr>
              <w:rPr>
                <w:rFonts w:cs="Calibri"/>
                <w:color w:val="000000"/>
                <w:sz w:val="20"/>
                <w:szCs w:val="20"/>
              </w:rPr>
            </w:pPr>
            <w:r w:rsidRPr="00FC2FA5">
              <w:rPr>
                <w:rFonts w:cs="Calibri"/>
                <w:color w:val="000000"/>
                <w:sz w:val="20"/>
                <w:szCs w:val="20"/>
              </w:rPr>
              <w:t>Ever experienced holes in a net</w:t>
            </w:r>
          </w:p>
        </w:tc>
        <w:tc>
          <w:tcPr>
            <w:tcW w:w="0" w:type="auto"/>
            <w:tcBorders>
              <w:top w:val="nil"/>
              <w:left w:val="single" w:sz="4" w:space="0" w:color="auto"/>
              <w:bottom w:val="nil"/>
              <w:right w:val="single" w:sz="4" w:space="0" w:color="auto"/>
            </w:tcBorders>
            <w:noWrap/>
            <w:vAlign w:val="center"/>
          </w:tcPr>
          <w:p w14:paraId="6E00BDEC" w14:textId="77777777" w:rsidR="00FC2FA5" w:rsidRPr="00FC2FA5" w:rsidRDefault="00FC2FA5" w:rsidP="007B6849">
            <w:pPr>
              <w:jc w:val="center"/>
              <w:rPr>
                <w:rFonts w:cs="Calibri"/>
                <w:color w:val="000000"/>
                <w:sz w:val="20"/>
                <w:szCs w:val="20"/>
              </w:rPr>
            </w:pPr>
            <w:r w:rsidRPr="00FC2FA5">
              <w:rPr>
                <w:rFonts w:cs="Calibri"/>
                <w:color w:val="000000"/>
                <w:sz w:val="20"/>
                <w:szCs w:val="20"/>
              </w:rPr>
              <w:t>33.2%</w:t>
            </w:r>
          </w:p>
        </w:tc>
        <w:tc>
          <w:tcPr>
            <w:tcW w:w="0" w:type="auto"/>
            <w:tcBorders>
              <w:top w:val="nil"/>
              <w:left w:val="single" w:sz="4" w:space="0" w:color="auto"/>
              <w:bottom w:val="nil"/>
              <w:right w:val="single" w:sz="4" w:space="0" w:color="auto"/>
            </w:tcBorders>
            <w:noWrap/>
            <w:vAlign w:val="center"/>
          </w:tcPr>
          <w:p w14:paraId="2D82F2C8" w14:textId="77777777" w:rsidR="00FC2FA5" w:rsidRPr="00FC2FA5" w:rsidRDefault="00FC2FA5" w:rsidP="007B6849">
            <w:pPr>
              <w:jc w:val="center"/>
              <w:rPr>
                <w:rFonts w:cs="Calibri"/>
                <w:color w:val="000000"/>
                <w:sz w:val="20"/>
                <w:szCs w:val="20"/>
              </w:rPr>
            </w:pPr>
            <w:r w:rsidRPr="00FC2FA5">
              <w:rPr>
                <w:rFonts w:cs="Calibri"/>
                <w:color w:val="000000"/>
                <w:sz w:val="20"/>
                <w:szCs w:val="20"/>
              </w:rPr>
              <w:t>62.7%</w:t>
            </w:r>
          </w:p>
        </w:tc>
        <w:tc>
          <w:tcPr>
            <w:tcW w:w="0" w:type="auto"/>
            <w:tcBorders>
              <w:top w:val="nil"/>
              <w:left w:val="single" w:sz="4" w:space="0" w:color="auto"/>
              <w:bottom w:val="nil"/>
            </w:tcBorders>
            <w:noWrap/>
            <w:vAlign w:val="center"/>
          </w:tcPr>
          <w:p w14:paraId="13A8B9CD" w14:textId="77777777" w:rsidR="00FC2FA5" w:rsidRPr="00FC2FA5" w:rsidRDefault="00FC2FA5" w:rsidP="007B6849">
            <w:pPr>
              <w:jc w:val="center"/>
              <w:rPr>
                <w:rFonts w:cs="Calibri"/>
                <w:color w:val="000000"/>
                <w:sz w:val="20"/>
                <w:szCs w:val="20"/>
              </w:rPr>
            </w:pPr>
            <w:r w:rsidRPr="00FC2FA5">
              <w:rPr>
                <w:rFonts w:cs="Calibri"/>
                <w:color w:val="000000"/>
                <w:sz w:val="20"/>
                <w:szCs w:val="20"/>
              </w:rPr>
              <w:t>74.3%</w:t>
            </w:r>
          </w:p>
        </w:tc>
        <w:tc>
          <w:tcPr>
            <w:tcW w:w="0" w:type="auto"/>
            <w:tcBorders>
              <w:top w:val="nil"/>
              <w:left w:val="single" w:sz="4" w:space="0" w:color="auto"/>
              <w:bottom w:val="nil"/>
              <w:right w:val="single" w:sz="4" w:space="0" w:color="auto"/>
            </w:tcBorders>
            <w:vAlign w:val="center"/>
          </w:tcPr>
          <w:p w14:paraId="4AECAA77" w14:textId="77777777" w:rsidR="00FC2FA5" w:rsidRPr="00FC2FA5" w:rsidRDefault="00FC2FA5" w:rsidP="007B6849">
            <w:pPr>
              <w:jc w:val="center"/>
              <w:rPr>
                <w:rFonts w:cs="Calibri"/>
                <w:color w:val="000000"/>
                <w:sz w:val="20"/>
                <w:szCs w:val="20"/>
              </w:rPr>
            </w:pPr>
            <w:r w:rsidRPr="00FC2FA5">
              <w:rPr>
                <w:rFonts w:cs="Calibri"/>
                <w:color w:val="000000"/>
                <w:sz w:val="20"/>
                <w:szCs w:val="20"/>
              </w:rPr>
              <w:t>83.4%</w:t>
            </w:r>
          </w:p>
        </w:tc>
      </w:tr>
      <w:tr w:rsidR="00FC2FA5" w:rsidRPr="00FC2FA5" w14:paraId="264B2793" w14:textId="77777777" w:rsidTr="007B6849">
        <w:trPr>
          <w:trHeight w:val="290"/>
          <w:jc w:val="center"/>
        </w:trPr>
        <w:tc>
          <w:tcPr>
            <w:tcW w:w="0" w:type="auto"/>
            <w:tcBorders>
              <w:top w:val="nil"/>
              <w:left w:val="nil"/>
              <w:bottom w:val="single" w:sz="4" w:space="0" w:color="auto"/>
              <w:right w:val="single" w:sz="4" w:space="0" w:color="auto"/>
            </w:tcBorders>
            <w:noWrap/>
            <w:vAlign w:val="center"/>
          </w:tcPr>
          <w:p w14:paraId="65ADDAC7" w14:textId="77777777" w:rsidR="00FC2FA5" w:rsidRPr="00FC2FA5" w:rsidRDefault="00FC2FA5" w:rsidP="007B6849">
            <w:pPr>
              <w:rPr>
                <w:rFonts w:cs="Calibri"/>
                <w:color w:val="000000"/>
                <w:sz w:val="20"/>
                <w:szCs w:val="20"/>
              </w:rPr>
            </w:pPr>
            <w:r w:rsidRPr="00FC2FA5">
              <w:rPr>
                <w:rFonts w:cs="Calibri"/>
                <w:color w:val="000000"/>
                <w:sz w:val="20"/>
                <w:szCs w:val="20"/>
              </w:rPr>
              <w:t>Discussed net care and repair in last 6 months</w:t>
            </w:r>
          </w:p>
        </w:tc>
        <w:tc>
          <w:tcPr>
            <w:tcW w:w="0" w:type="auto"/>
            <w:tcBorders>
              <w:top w:val="nil"/>
              <w:left w:val="nil"/>
              <w:bottom w:val="single" w:sz="4" w:space="0" w:color="auto"/>
              <w:right w:val="single" w:sz="4" w:space="0" w:color="auto"/>
            </w:tcBorders>
            <w:noWrap/>
            <w:vAlign w:val="center"/>
          </w:tcPr>
          <w:p w14:paraId="59AF0219" w14:textId="77777777" w:rsidR="00FC2FA5" w:rsidRPr="00FC2FA5" w:rsidRDefault="00FC2FA5" w:rsidP="007B6849">
            <w:pPr>
              <w:jc w:val="center"/>
              <w:rPr>
                <w:rFonts w:cs="Calibri"/>
                <w:color w:val="000000"/>
                <w:sz w:val="20"/>
                <w:szCs w:val="20"/>
              </w:rPr>
            </w:pPr>
            <w:r w:rsidRPr="00FC2FA5">
              <w:rPr>
                <w:rFonts w:cs="Calibri"/>
                <w:color w:val="000000"/>
                <w:sz w:val="20"/>
                <w:szCs w:val="20"/>
              </w:rPr>
              <w:t>6.8%</w:t>
            </w:r>
          </w:p>
        </w:tc>
        <w:tc>
          <w:tcPr>
            <w:tcW w:w="0" w:type="auto"/>
            <w:tcBorders>
              <w:top w:val="nil"/>
              <w:left w:val="nil"/>
              <w:bottom w:val="single" w:sz="4" w:space="0" w:color="auto"/>
              <w:right w:val="single" w:sz="4" w:space="0" w:color="auto"/>
            </w:tcBorders>
            <w:noWrap/>
            <w:vAlign w:val="center"/>
          </w:tcPr>
          <w:p w14:paraId="29F051F3" w14:textId="77777777" w:rsidR="00FC2FA5" w:rsidRPr="00FC2FA5" w:rsidRDefault="00FC2FA5" w:rsidP="007B6849">
            <w:pPr>
              <w:jc w:val="center"/>
              <w:rPr>
                <w:rFonts w:cs="Calibri"/>
                <w:color w:val="000000"/>
                <w:sz w:val="20"/>
                <w:szCs w:val="20"/>
              </w:rPr>
            </w:pPr>
            <w:r w:rsidRPr="00FC2FA5">
              <w:rPr>
                <w:rFonts w:cs="Calibri"/>
                <w:color w:val="000000"/>
                <w:sz w:val="20"/>
                <w:szCs w:val="20"/>
              </w:rPr>
              <w:t>76.0%</w:t>
            </w:r>
          </w:p>
        </w:tc>
        <w:tc>
          <w:tcPr>
            <w:tcW w:w="0" w:type="auto"/>
            <w:tcBorders>
              <w:top w:val="nil"/>
              <w:left w:val="nil"/>
              <w:bottom w:val="single" w:sz="4" w:space="0" w:color="auto"/>
            </w:tcBorders>
            <w:noWrap/>
            <w:vAlign w:val="center"/>
          </w:tcPr>
          <w:p w14:paraId="03849B17" w14:textId="77777777" w:rsidR="00FC2FA5" w:rsidRPr="00FC2FA5" w:rsidRDefault="00FC2FA5" w:rsidP="007B6849">
            <w:pPr>
              <w:jc w:val="center"/>
              <w:rPr>
                <w:rFonts w:cs="Calibri"/>
                <w:color w:val="000000"/>
                <w:sz w:val="20"/>
                <w:szCs w:val="20"/>
              </w:rPr>
            </w:pPr>
            <w:r w:rsidRPr="00FC2FA5">
              <w:rPr>
                <w:rFonts w:cs="Calibri"/>
                <w:color w:val="000000"/>
                <w:sz w:val="20"/>
                <w:szCs w:val="20"/>
              </w:rPr>
              <w:t>55.0%</w:t>
            </w:r>
          </w:p>
        </w:tc>
        <w:tc>
          <w:tcPr>
            <w:tcW w:w="0" w:type="auto"/>
            <w:tcBorders>
              <w:top w:val="nil"/>
              <w:left w:val="single" w:sz="4" w:space="0" w:color="auto"/>
              <w:bottom w:val="single" w:sz="4" w:space="0" w:color="auto"/>
              <w:right w:val="single" w:sz="4" w:space="0" w:color="auto"/>
            </w:tcBorders>
            <w:vAlign w:val="center"/>
          </w:tcPr>
          <w:p w14:paraId="113E8398" w14:textId="77777777" w:rsidR="00FC2FA5" w:rsidRPr="00FC2FA5" w:rsidRDefault="00FC2FA5" w:rsidP="007B6849">
            <w:pPr>
              <w:jc w:val="center"/>
              <w:rPr>
                <w:rFonts w:cs="Calibri"/>
                <w:color w:val="000000"/>
                <w:sz w:val="20"/>
                <w:szCs w:val="20"/>
              </w:rPr>
            </w:pPr>
            <w:r w:rsidRPr="00FC2FA5">
              <w:rPr>
                <w:rFonts w:cs="Calibri"/>
                <w:color w:val="000000"/>
                <w:sz w:val="20"/>
                <w:szCs w:val="20"/>
              </w:rPr>
              <w:t>10.7%</w:t>
            </w:r>
          </w:p>
        </w:tc>
      </w:tr>
      <w:tr w:rsidR="00FC2FA5" w:rsidRPr="00FC2FA5" w14:paraId="54B06F99" w14:textId="77777777" w:rsidTr="007B6849">
        <w:trPr>
          <w:trHeight w:val="290"/>
          <w:jc w:val="center"/>
        </w:trPr>
        <w:tc>
          <w:tcPr>
            <w:tcW w:w="0" w:type="auto"/>
            <w:tcBorders>
              <w:top w:val="nil"/>
              <w:left w:val="nil"/>
              <w:bottom w:val="nil"/>
              <w:right w:val="nil"/>
            </w:tcBorders>
            <w:noWrap/>
            <w:vAlign w:val="center"/>
          </w:tcPr>
          <w:p w14:paraId="2C3A0593" w14:textId="77777777" w:rsidR="00FC2FA5" w:rsidRPr="00FC2FA5" w:rsidRDefault="00FC2FA5" w:rsidP="007B6849">
            <w:pPr>
              <w:rPr>
                <w:rFonts w:cs="Calibri"/>
                <w:color w:val="000000"/>
                <w:sz w:val="20"/>
                <w:szCs w:val="20"/>
              </w:rPr>
            </w:pPr>
            <w:r w:rsidRPr="00FC2FA5">
              <w:rPr>
                <w:rFonts w:cs="Calibri"/>
                <w:color w:val="000000"/>
                <w:sz w:val="20"/>
                <w:szCs w:val="20"/>
              </w:rPr>
              <w:t>Among households experiencing holes:</w:t>
            </w:r>
          </w:p>
        </w:tc>
        <w:tc>
          <w:tcPr>
            <w:tcW w:w="0" w:type="auto"/>
            <w:tcBorders>
              <w:top w:val="nil"/>
              <w:left w:val="single" w:sz="4" w:space="0" w:color="auto"/>
              <w:bottom w:val="nil"/>
              <w:right w:val="single" w:sz="4" w:space="0" w:color="auto"/>
            </w:tcBorders>
            <w:noWrap/>
            <w:vAlign w:val="center"/>
          </w:tcPr>
          <w:p w14:paraId="48F4A3B4" w14:textId="77777777" w:rsidR="00FC2FA5" w:rsidRPr="00FC2FA5" w:rsidRDefault="00FC2FA5" w:rsidP="007B6849">
            <w:pPr>
              <w:jc w:val="center"/>
              <w:rPr>
                <w:rFonts w:cs="Calibri"/>
                <w:color w:val="000000"/>
                <w:sz w:val="20"/>
                <w:szCs w:val="20"/>
              </w:rPr>
            </w:pPr>
            <w:r w:rsidRPr="00FC2FA5">
              <w:rPr>
                <w:rFonts w:cs="Calibri"/>
                <w:color w:val="000000"/>
                <w:sz w:val="20"/>
                <w:szCs w:val="20"/>
              </w:rPr>
              <w:t>N=73</w:t>
            </w:r>
          </w:p>
        </w:tc>
        <w:tc>
          <w:tcPr>
            <w:tcW w:w="0" w:type="auto"/>
            <w:tcBorders>
              <w:top w:val="nil"/>
              <w:left w:val="nil"/>
              <w:bottom w:val="nil"/>
              <w:right w:val="single" w:sz="4" w:space="0" w:color="auto"/>
            </w:tcBorders>
            <w:noWrap/>
            <w:vAlign w:val="center"/>
          </w:tcPr>
          <w:p w14:paraId="6C391F48" w14:textId="77777777" w:rsidR="00FC2FA5" w:rsidRPr="00FC2FA5" w:rsidRDefault="00FC2FA5" w:rsidP="007B6849">
            <w:pPr>
              <w:jc w:val="center"/>
              <w:rPr>
                <w:rFonts w:cs="Calibri"/>
                <w:color w:val="000000"/>
                <w:sz w:val="20"/>
                <w:szCs w:val="20"/>
              </w:rPr>
            </w:pPr>
            <w:r w:rsidRPr="00FC2FA5">
              <w:rPr>
                <w:rFonts w:cs="Calibri"/>
                <w:color w:val="000000"/>
                <w:sz w:val="20"/>
                <w:szCs w:val="20"/>
              </w:rPr>
              <w:t>N=128</w:t>
            </w:r>
          </w:p>
        </w:tc>
        <w:tc>
          <w:tcPr>
            <w:tcW w:w="0" w:type="auto"/>
            <w:tcBorders>
              <w:top w:val="nil"/>
              <w:left w:val="nil"/>
              <w:bottom w:val="nil"/>
            </w:tcBorders>
            <w:noWrap/>
            <w:vAlign w:val="center"/>
          </w:tcPr>
          <w:p w14:paraId="667206C3" w14:textId="77777777" w:rsidR="00FC2FA5" w:rsidRPr="00FC2FA5" w:rsidRDefault="00FC2FA5" w:rsidP="007B6849">
            <w:pPr>
              <w:jc w:val="center"/>
              <w:rPr>
                <w:rFonts w:cs="Calibri"/>
                <w:color w:val="000000"/>
                <w:sz w:val="20"/>
                <w:szCs w:val="20"/>
              </w:rPr>
            </w:pPr>
            <w:r w:rsidRPr="00FC2FA5">
              <w:rPr>
                <w:rFonts w:cs="Calibri"/>
                <w:color w:val="000000"/>
                <w:sz w:val="20"/>
                <w:szCs w:val="20"/>
              </w:rPr>
              <w:t>N=150</w:t>
            </w:r>
          </w:p>
        </w:tc>
        <w:tc>
          <w:tcPr>
            <w:tcW w:w="0" w:type="auto"/>
            <w:tcBorders>
              <w:top w:val="nil"/>
              <w:left w:val="single" w:sz="4" w:space="0" w:color="auto"/>
              <w:bottom w:val="nil"/>
              <w:right w:val="single" w:sz="4" w:space="0" w:color="auto"/>
            </w:tcBorders>
            <w:vAlign w:val="center"/>
          </w:tcPr>
          <w:p w14:paraId="3F7A5F8D" w14:textId="77777777" w:rsidR="00FC2FA5" w:rsidRPr="00FC2FA5" w:rsidRDefault="00FC2FA5" w:rsidP="007B6849">
            <w:pPr>
              <w:jc w:val="center"/>
              <w:rPr>
                <w:rFonts w:cs="Calibri"/>
                <w:color w:val="000000"/>
                <w:sz w:val="20"/>
                <w:szCs w:val="20"/>
              </w:rPr>
            </w:pPr>
            <w:r w:rsidRPr="00FC2FA5">
              <w:rPr>
                <w:rFonts w:cs="Calibri"/>
                <w:color w:val="000000"/>
                <w:sz w:val="20"/>
                <w:szCs w:val="20"/>
              </w:rPr>
              <w:t>N=156</w:t>
            </w:r>
          </w:p>
        </w:tc>
      </w:tr>
      <w:tr w:rsidR="00FC2FA5" w:rsidRPr="00FC2FA5" w14:paraId="4B2779FF" w14:textId="77777777" w:rsidTr="007B6849">
        <w:trPr>
          <w:trHeight w:val="290"/>
          <w:jc w:val="center"/>
        </w:trPr>
        <w:tc>
          <w:tcPr>
            <w:tcW w:w="0" w:type="auto"/>
            <w:tcBorders>
              <w:top w:val="nil"/>
              <w:left w:val="nil"/>
              <w:bottom w:val="single" w:sz="4" w:space="0" w:color="auto"/>
              <w:right w:val="nil"/>
            </w:tcBorders>
            <w:noWrap/>
            <w:vAlign w:val="center"/>
          </w:tcPr>
          <w:p w14:paraId="0FB63673" w14:textId="77777777" w:rsidR="00FC2FA5" w:rsidRPr="00FC2FA5" w:rsidRDefault="00FC2FA5" w:rsidP="007B6849">
            <w:pPr>
              <w:ind w:firstLineChars="262" w:firstLine="524"/>
              <w:rPr>
                <w:rFonts w:cs="Calibri"/>
                <w:color w:val="000000"/>
                <w:sz w:val="20"/>
                <w:szCs w:val="20"/>
              </w:rPr>
            </w:pPr>
            <w:r w:rsidRPr="00FC2FA5">
              <w:rPr>
                <w:rFonts w:cs="Calibri"/>
                <w:color w:val="000000"/>
                <w:sz w:val="20"/>
                <w:szCs w:val="20"/>
              </w:rPr>
              <w:t>Ever repaired net</w:t>
            </w:r>
          </w:p>
        </w:tc>
        <w:tc>
          <w:tcPr>
            <w:tcW w:w="0" w:type="auto"/>
            <w:tcBorders>
              <w:top w:val="nil"/>
              <w:left w:val="single" w:sz="4" w:space="0" w:color="auto"/>
              <w:bottom w:val="single" w:sz="4" w:space="0" w:color="auto"/>
              <w:right w:val="single" w:sz="4" w:space="0" w:color="auto"/>
            </w:tcBorders>
            <w:noWrap/>
            <w:vAlign w:val="center"/>
          </w:tcPr>
          <w:p w14:paraId="5C538289" w14:textId="77777777" w:rsidR="00FC2FA5" w:rsidRPr="00FC2FA5" w:rsidRDefault="00FC2FA5" w:rsidP="007B6849">
            <w:pPr>
              <w:jc w:val="center"/>
              <w:rPr>
                <w:rFonts w:cs="Calibri"/>
                <w:color w:val="000000"/>
                <w:sz w:val="20"/>
                <w:szCs w:val="20"/>
              </w:rPr>
            </w:pPr>
            <w:r w:rsidRPr="00FC2FA5">
              <w:rPr>
                <w:rFonts w:cs="Calibri"/>
                <w:color w:val="000000"/>
                <w:sz w:val="20"/>
                <w:szCs w:val="20"/>
              </w:rPr>
              <w:t>13.7%</w:t>
            </w:r>
          </w:p>
        </w:tc>
        <w:tc>
          <w:tcPr>
            <w:tcW w:w="0" w:type="auto"/>
            <w:tcBorders>
              <w:top w:val="nil"/>
              <w:left w:val="nil"/>
              <w:bottom w:val="single" w:sz="4" w:space="0" w:color="auto"/>
              <w:right w:val="single" w:sz="4" w:space="0" w:color="auto"/>
            </w:tcBorders>
            <w:noWrap/>
            <w:vAlign w:val="center"/>
          </w:tcPr>
          <w:p w14:paraId="0AC3BAC8" w14:textId="77777777" w:rsidR="00FC2FA5" w:rsidRPr="00FC2FA5" w:rsidRDefault="00FC2FA5" w:rsidP="007B6849">
            <w:pPr>
              <w:jc w:val="center"/>
              <w:rPr>
                <w:rFonts w:cs="Calibri"/>
                <w:color w:val="000000"/>
                <w:sz w:val="20"/>
                <w:szCs w:val="20"/>
              </w:rPr>
            </w:pPr>
            <w:r w:rsidRPr="00FC2FA5">
              <w:rPr>
                <w:rFonts w:cs="Calibri"/>
                <w:color w:val="000000"/>
                <w:sz w:val="20"/>
                <w:szCs w:val="20"/>
              </w:rPr>
              <w:t>17.2%</w:t>
            </w:r>
          </w:p>
        </w:tc>
        <w:tc>
          <w:tcPr>
            <w:tcW w:w="0" w:type="auto"/>
            <w:tcBorders>
              <w:top w:val="nil"/>
              <w:left w:val="nil"/>
              <w:bottom w:val="single" w:sz="4" w:space="0" w:color="auto"/>
            </w:tcBorders>
            <w:noWrap/>
            <w:vAlign w:val="center"/>
          </w:tcPr>
          <w:p w14:paraId="11E14B8C" w14:textId="77777777" w:rsidR="00FC2FA5" w:rsidRPr="00FC2FA5" w:rsidRDefault="00FC2FA5" w:rsidP="007B6849">
            <w:pPr>
              <w:jc w:val="center"/>
              <w:rPr>
                <w:rFonts w:cs="Calibri"/>
                <w:color w:val="000000"/>
                <w:sz w:val="20"/>
                <w:szCs w:val="20"/>
              </w:rPr>
            </w:pPr>
            <w:r w:rsidRPr="00FC2FA5">
              <w:rPr>
                <w:rFonts w:cs="Calibri"/>
                <w:color w:val="000000"/>
                <w:sz w:val="20"/>
                <w:szCs w:val="20"/>
              </w:rPr>
              <w:t>21.3%</w:t>
            </w:r>
          </w:p>
        </w:tc>
        <w:tc>
          <w:tcPr>
            <w:tcW w:w="0" w:type="auto"/>
            <w:tcBorders>
              <w:top w:val="nil"/>
              <w:left w:val="single" w:sz="4" w:space="0" w:color="auto"/>
              <w:bottom w:val="single" w:sz="4" w:space="0" w:color="auto"/>
              <w:right w:val="single" w:sz="4" w:space="0" w:color="auto"/>
            </w:tcBorders>
            <w:vAlign w:val="center"/>
          </w:tcPr>
          <w:p w14:paraId="0B1BF8E1" w14:textId="77777777" w:rsidR="00FC2FA5" w:rsidRPr="00FC2FA5" w:rsidRDefault="00FC2FA5" w:rsidP="007B6849">
            <w:pPr>
              <w:jc w:val="center"/>
              <w:rPr>
                <w:rFonts w:cs="Calibri"/>
                <w:color w:val="000000"/>
                <w:sz w:val="20"/>
                <w:szCs w:val="20"/>
              </w:rPr>
            </w:pPr>
            <w:r w:rsidRPr="00FC2FA5">
              <w:rPr>
                <w:rFonts w:cs="Calibri"/>
                <w:color w:val="000000"/>
                <w:sz w:val="20"/>
                <w:szCs w:val="20"/>
              </w:rPr>
              <w:t>15.4%</w:t>
            </w:r>
          </w:p>
        </w:tc>
      </w:tr>
    </w:tbl>
    <w:p w14:paraId="21578409" w14:textId="643F91C8" w:rsidR="00915B50" w:rsidRDefault="00FC2FA5" w:rsidP="00FC2FA5">
      <w:pPr>
        <w:pStyle w:val="Heading2"/>
      </w:pPr>
      <w:bookmarkStart w:id="50" w:name="_Toc153889955"/>
      <w:r>
        <w:t>Net Ownership and Net Use</w:t>
      </w:r>
      <w:bookmarkEnd w:id="50"/>
    </w:p>
    <w:p w14:paraId="362AA5FA" w14:textId="77777777" w:rsidR="00565D48" w:rsidRDefault="00565D48" w:rsidP="00565D48">
      <w:pPr>
        <w:pStyle w:val="1-BodyText"/>
      </w:pPr>
      <w:r w:rsidRPr="00307085">
        <w:t xml:space="preserve">The status and reported recent use of campaign cohort nets (Table </w:t>
      </w:r>
      <w:r>
        <w:t>9</w:t>
      </w:r>
      <w:r w:rsidRPr="00307085">
        <w:t>) w</w:t>
      </w:r>
      <w:r>
        <w:t>ere</w:t>
      </w:r>
      <w:r w:rsidRPr="00307085">
        <w:t xml:space="preserve"> recorded to understand net use patterns.</w:t>
      </w:r>
      <w:r w:rsidRPr="00C87D9A">
        <w:t xml:space="preserve"> </w:t>
      </w:r>
      <w:bookmarkStart w:id="51" w:name="_Hlk143243879"/>
      <w:r w:rsidRPr="006A6D00">
        <w:t xml:space="preserve">At 36 months, cohort nets were </w:t>
      </w:r>
      <w:r>
        <w:t xml:space="preserve">most </w:t>
      </w:r>
      <w:r w:rsidRPr="006A6D00">
        <w:t>observed hanging and tied up</w:t>
      </w:r>
      <w:r>
        <w:t xml:space="preserve"> in </w:t>
      </w:r>
      <w:r w:rsidRPr="006A6D00">
        <w:t>across Ruhango (73%), Karongi (59%), and Kicukiro (45%)</w:t>
      </w:r>
      <w:r>
        <w:t xml:space="preserve">. Nets hanging and tied up was a less common finding in </w:t>
      </w:r>
      <w:r w:rsidRPr="006A6D00">
        <w:t>Burera</w:t>
      </w:r>
      <w:r>
        <w:t>, where the most common way nets were observed was hanging untied</w:t>
      </w:r>
      <w:r w:rsidRPr="006A6D00">
        <w:t xml:space="preserve">. </w:t>
      </w:r>
      <w:bookmarkStart w:id="52" w:name="_Hlk143243997"/>
      <w:bookmarkEnd w:id="51"/>
      <w:r>
        <w:t>Over</w:t>
      </w:r>
      <w:r w:rsidRPr="00F22C88">
        <w:t xml:space="preserve"> 90% of </w:t>
      </w:r>
      <w:r>
        <w:t xml:space="preserve">cohort </w:t>
      </w:r>
      <w:r w:rsidRPr="00F22C88">
        <w:t xml:space="preserve">nets </w:t>
      </w:r>
      <w:r>
        <w:t>were ever used</w:t>
      </w:r>
      <w:r w:rsidRPr="00F22C88">
        <w:t xml:space="preserve"> across all study sites, except for Burera where 86% were </w:t>
      </w:r>
      <w:r>
        <w:t>ever used</w:t>
      </w:r>
      <w:r w:rsidRPr="00F22C88">
        <w:t xml:space="preserve">. </w:t>
      </w:r>
      <w:bookmarkStart w:id="53" w:name="_Hlk143244146"/>
      <w:bookmarkEnd w:id="52"/>
      <w:r>
        <w:t>The</w:t>
      </w:r>
      <w:r w:rsidRPr="00F22C88">
        <w:t xml:space="preserve"> proportion of nets used last night and used every night last week</w:t>
      </w:r>
      <w:bookmarkEnd w:id="53"/>
      <w:r w:rsidRPr="00F22C88">
        <w:t xml:space="preserve"> differed significantly</w:t>
      </w:r>
      <w:r>
        <w:t xml:space="preserve"> across sites</w:t>
      </w:r>
      <w:r w:rsidRPr="00F22C88">
        <w:t xml:space="preserve"> (p&lt;0.001). Kicukiro exhibited the highest usage rates, with 82% used last night and 78% used every night last week, while Burera reported the lowest rates at 51% and 45% respectively.</w:t>
      </w:r>
    </w:p>
    <w:p w14:paraId="1BA22AF2" w14:textId="77777777" w:rsidR="006A37C7" w:rsidRPr="00307085" w:rsidRDefault="006A37C7" w:rsidP="006A37C7">
      <w:pPr>
        <w:pStyle w:val="TableTitle"/>
      </w:pPr>
      <w:bookmarkStart w:id="54" w:name="_Toc144294012"/>
      <w:r w:rsidRPr="00C87D9A">
        <w:lastRenderedPageBreak/>
        <w:t>Table 9: Status and Reported Use of Cohort Nets in the Household</w:t>
      </w:r>
      <w:bookmarkEnd w:id="54"/>
    </w:p>
    <w:tbl>
      <w:tblPr>
        <w:tblW w:w="0" w:type="auto"/>
        <w:jc w:val="center"/>
        <w:tblLook w:val="04A0" w:firstRow="1" w:lastRow="0" w:firstColumn="1" w:lastColumn="0" w:noHBand="0" w:noVBand="1"/>
      </w:tblPr>
      <w:tblGrid>
        <w:gridCol w:w="2931"/>
        <w:gridCol w:w="830"/>
        <w:gridCol w:w="997"/>
        <w:gridCol w:w="997"/>
        <w:gridCol w:w="997"/>
      </w:tblGrid>
      <w:tr w:rsidR="00DE7AA6" w:rsidRPr="00307085" w14:paraId="2CCBE1BC" w14:textId="77777777" w:rsidTr="00DE7AA6">
        <w:trPr>
          <w:trHeight w:val="290"/>
          <w:jc w:val="center"/>
        </w:trPr>
        <w:tc>
          <w:tcPr>
            <w:tcW w:w="0" w:type="auto"/>
            <w:tcBorders>
              <w:top w:val="single" w:sz="4" w:space="0" w:color="auto"/>
              <w:left w:val="nil"/>
              <w:bottom w:val="single" w:sz="4" w:space="0" w:color="auto"/>
              <w:right w:val="nil"/>
            </w:tcBorders>
            <w:shd w:val="clear" w:color="auto" w:fill="0067B9"/>
            <w:vAlign w:val="center"/>
            <w:hideMark/>
          </w:tcPr>
          <w:p w14:paraId="6AC1CA40" w14:textId="77777777" w:rsidR="00DE7AA6" w:rsidRPr="00307085" w:rsidRDefault="00DE7AA6" w:rsidP="00DE7AA6">
            <w:pPr>
              <w:pStyle w:val="TableHeader"/>
            </w:pPr>
            <w:bookmarkStart w:id="55" w:name="_Hlk73775647"/>
            <w:r w:rsidRPr="00307085">
              <w:t> </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hideMark/>
          </w:tcPr>
          <w:p w14:paraId="2778D93C" w14:textId="77777777" w:rsidR="00DE7AA6" w:rsidRPr="00307085" w:rsidRDefault="00DE7AA6" w:rsidP="00DE7AA6">
            <w:pPr>
              <w:pStyle w:val="TableHeader"/>
              <w:rPr>
                <w:rFonts w:cs="Calibri"/>
              </w:rPr>
            </w:pPr>
            <w:r w:rsidRPr="00307085">
              <w:rPr>
                <w:rFonts w:cs="Calibri"/>
              </w:rPr>
              <w:t>Baseline</w:t>
            </w:r>
          </w:p>
        </w:tc>
        <w:tc>
          <w:tcPr>
            <w:tcW w:w="0" w:type="auto"/>
            <w:tcBorders>
              <w:top w:val="single" w:sz="4" w:space="0" w:color="auto"/>
              <w:left w:val="nil"/>
              <w:bottom w:val="single" w:sz="4" w:space="0" w:color="auto"/>
              <w:right w:val="single" w:sz="4" w:space="0" w:color="auto"/>
            </w:tcBorders>
            <w:shd w:val="clear" w:color="auto" w:fill="0067B9"/>
            <w:vAlign w:val="center"/>
          </w:tcPr>
          <w:p w14:paraId="6232A06C" w14:textId="77777777" w:rsidR="00DE7AA6" w:rsidRPr="00307085" w:rsidRDefault="00DE7AA6" w:rsidP="00DE7AA6">
            <w:pPr>
              <w:pStyle w:val="TableHeader"/>
              <w:rPr>
                <w:rFonts w:cs="Calibri"/>
              </w:rPr>
            </w:pPr>
            <w:r>
              <w:rPr>
                <w:rFonts w:cs="Calibri"/>
              </w:rPr>
              <w:t>12-Month</w:t>
            </w:r>
          </w:p>
        </w:tc>
        <w:tc>
          <w:tcPr>
            <w:tcW w:w="0" w:type="auto"/>
            <w:tcBorders>
              <w:top w:val="single" w:sz="4" w:space="0" w:color="auto"/>
              <w:left w:val="nil"/>
              <w:bottom w:val="single" w:sz="4" w:space="0" w:color="auto"/>
            </w:tcBorders>
            <w:shd w:val="clear" w:color="auto" w:fill="0067B9"/>
            <w:vAlign w:val="center"/>
          </w:tcPr>
          <w:p w14:paraId="4B412FF7" w14:textId="77777777" w:rsidR="00DE7AA6" w:rsidRPr="00307085" w:rsidRDefault="00DE7AA6" w:rsidP="00DE7AA6">
            <w:pPr>
              <w:pStyle w:val="TableHeader"/>
              <w:rPr>
                <w:rFonts w:cs="Calibri"/>
              </w:rPr>
            </w:pPr>
            <w:r>
              <w:rPr>
                <w:rFonts w:cs="Calibri"/>
              </w:rPr>
              <w:t>24-Month</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1EDA03AE" w14:textId="77777777" w:rsidR="00DE7AA6" w:rsidRDefault="00DE7AA6" w:rsidP="00DE7AA6">
            <w:pPr>
              <w:pStyle w:val="TableHeader"/>
              <w:rPr>
                <w:rFonts w:cs="Calibri"/>
              </w:rPr>
            </w:pPr>
            <w:r>
              <w:rPr>
                <w:rFonts w:cs="Calibri"/>
              </w:rPr>
              <w:t>36-Month</w:t>
            </w:r>
          </w:p>
        </w:tc>
      </w:tr>
      <w:bookmarkEnd w:id="55"/>
      <w:tr w:rsidR="00DE7AA6" w:rsidRPr="00307085" w14:paraId="12AB36C7"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249FB3A1" w14:textId="77777777" w:rsidR="00DE7AA6" w:rsidRPr="00254B3D" w:rsidRDefault="00DE7AA6" w:rsidP="00DE7AA6">
            <w:pPr>
              <w:pStyle w:val="1-BodyText"/>
              <w:rPr>
                <w:b/>
                <w:bCs/>
                <w:sz w:val="20"/>
                <w:szCs w:val="20"/>
              </w:rPr>
            </w:pPr>
            <w:r w:rsidRPr="00254B3D">
              <w:rPr>
                <w:b/>
                <w:bCs/>
                <w:sz w:val="20"/>
                <w:szCs w:val="20"/>
              </w:rPr>
              <w:t>Kicukiro</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1DBAE229" w14:textId="77777777" w:rsidR="00DE7AA6" w:rsidRPr="00254B3D" w:rsidRDefault="00DE7AA6" w:rsidP="00DE7AA6">
            <w:pPr>
              <w:pStyle w:val="1-BodyText"/>
              <w:rPr>
                <w:b/>
                <w:bCs/>
                <w:sz w:val="20"/>
                <w:szCs w:val="20"/>
              </w:rPr>
            </w:pPr>
            <w:r w:rsidRPr="00254B3D">
              <w:rPr>
                <w:b/>
                <w:bCs/>
                <w:sz w:val="20"/>
                <w:szCs w:val="20"/>
              </w:rPr>
              <w:t>N=488</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2582FAFD" w14:textId="77777777" w:rsidR="00DE7AA6" w:rsidRPr="00254B3D" w:rsidRDefault="00DE7AA6" w:rsidP="00DE7AA6">
            <w:pPr>
              <w:pStyle w:val="1-BodyText"/>
              <w:rPr>
                <w:b/>
                <w:bCs/>
                <w:sz w:val="20"/>
                <w:szCs w:val="20"/>
              </w:rPr>
            </w:pPr>
            <w:r w:rsidRPr="00254B3D">
              <w:rPr>
                <w:b/>
                <w:bCs/>
                <w:sz w:val="20"/>
                <w:szCs w:val="20"/>
              </w:rPr>
              <w:t>N=428</w:t>
            </w:r>
          </w:p>
        </w:tc>
        <w:tc>
          <w:tcPr>
            <w:tcW w:w="0" w:type="auto"/>
            <w:tcBorders>
              <w:top w:val="single" w:sz="4" w:space="0" w:color="auto"/>
              <w:left w:val="nil"/>
              <w:bottom w:val="single" w:sz="4" w:space="0" w:color="auto"/>
            </w:tcBorders>
            <w:shd w:val="clear" w:color="000000" w:fill="F2F2F2"/>
            <w:vAlign w:val="center"/>
          </w:tcPr>
          <w:p w14:paraId="2CE38950" w14:textId="77777777" w:rsidR="00DE7AA6" w:rsidRPr="00254B3D" w:rsidRDefault="00DE7AA6" w:rsidP="00DE7AA6">
            <w:pPr>
              <w:pStyle w:val="1-BodyText"/>
              <w:rPr>
                <w:b/>
                <w:bCs/>
                <w:sz w:val="20"/>
                <w:szCs w:val="20"/>
              </w:rPr>
            </w:pPr>
            <w:r w:rsidRPr="00254B3D">
              <w:rPr>
                <w:b/>
                <w:bCs/>
                <w:sz w:val="20"/>
                <w:szCs w:val="20"/>
              </w:rPr>
              <w:t>N=383</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30178DE4" w14:textId="77777777" w:rsidR="00DE7AA6" w:rsidRPr="00254B3D" w:rsidRDefault="00DE7AA6" w:rsidP="00DE7AA6">
            <w:pPr>
              <w:pStyle w:val="1-BodyText"/>
              <w:rPr>
                <w:b/>
                <w:bCs/>
                <w:sz w:val="20"/>
                <w:szCs w:val="20"/>
              </w:rPr>
            </w:pPr>
            <w:r w:rsidRPr="00254B3D">
              <w:rPr>
                <w:b/>
                <w:bCs/>
                <w:sz w:val="20"/>
                <w:szCs w:val="20"/>
              </w:rPr>
              <w:t>N=270</w:t>
            </w:r>
          </w:p>
        </w:tc>
      </w:tr>
      <w:tr w:rsidR="00DE7AA6" w:rsidRPr="00307085" w14:paraId="3308EFE3" w14:textId="77777777" w:rsidTr="007B6849">
        <w:trPr>
          <w:trHeight w:val="290"/>
          <w:jc w:val="center"/>
        </w:trPr>
        <w:tc>
          <w:tcPr>
            <w:tcW w:w="0" w:type="auto"/>
            <w:tcBorders>
              <w:top w:val="nil"/>
              <w:left w:val="nil"/>
              <w:bottom w:val="nil"/>
              <w:right w:val="nil"/>
            </w:tcBorders>
            <w:noWrap/>
            <w:vAlign w:val="center"/>
          </w:tcPr>
          <w:p w14:paraId="4D6126B1" w14:textId="77777777" w:rsidR="00DE7AA6" w:rsidRPr="00DE7AA6" w:rsidRDefault="00DE7AA6" w:rsidP="00DE7AA6">
            <w:pPr>
              <w:pStyle w:val="1-BodyText"/>
              <w:rPr>
                <w:sz w:val="20"/>
                <w:szCs w:val="20"/>
              </w:rPr>
            </w:pPr>
            <w:r w:rsidRPr="00DE7AA6">
              <w:rPr>
                <w:sz w:val="20"/>
                <w:szCs w:val="20"/>
              </w:rPr>
              <w:t>Cohort net status</w:t>
            </w:r>
          </w:p>
        </w:tc>
        <w:tc>
          <w:tcPr>
            <w:tcW w:w="0" w:type="auto"/>
            <w:tcBorders>
              <w:top w:val="nil"/>
              <w:left w:val="single" w:sz="4" w:space="0" w:color="auto"/>
              <w:bottom w:val="nil"/>
              <w:right w:val="single" w:sz="4" w:space="0" w:color="auto"/>
            </w:tcBorders>
            <w:noWrap/>
            <w:vAlign w:val="center"/>
          </w:tcPr>
          <w:p w14:paraId="23162932" w14:textId="77777777" w:rsidR="00DE7AA6" w:rsidRPr="00DE7AA6" w:rsidRDefault="00DE7AA6" w:rsidP="00DE7AA6">
            <w:pPr>
              <w:pStyle w:val="1-BodyText"/>
              <w:rPr>
                <w:sz w:val="20"/>
                <w:szCs w:val="20"/>
              </w:rPr>
            </w:pPr>
          </w:p>
        </w:tc>
        <w:tc>
          <w:tcPr>
            <w:tcW w:w="0" w:type="auto"/>
            <w:tcBorders>
              <w:top w:val="nil"/>
              <w:left w:val="nil"/>
              <w:bottom w:val="nil"/>
              <w:right w:val="single" w:sz="4" w:space="0" w:color="auto"/>
            </w:tcBorders>
            <w:noWrap/>
            <w:vAlign w:val="center"/>
          </w:tcPr>
          <w:p w14:paraId="2437354A" w14:textId="77777777" w:rsidR="00DE7AA6" w:rsidRPr="00DE7AA6" w:rsidRDefault="00DE7AA6" w:rsidP="00DE7AA6">
            <w:pPr>
              <w:pStyle w:val="1-BodyText"/>
              <w:rPr>
                <w:sz w:val="20"/>
                <w:szCs w:val="20"/>
              </w:rPr>
            </w:pPr>
          </w:p>
        </w:tc>
        <w:tc>
          <w:tcPr>
            <w:tcW w:w="0" w:type="auto"/>
            <w:tcBorders>
              <w:top w:val="nil"/>
              <w:left w:val="nil"/>
              <w:bottom w:val="nil"/>
            </w:tcBorders>
            <w:noWrap/>
            <w:vAlign w:val="center"/>
          </w:tcPr>
          <w:p w14:paraId="75040E5A" w14:textId="77777777" w:rsidR="00DE7AA6" w:rsidRPr="00DE7AA6" w:rsidRDefault="00DE7AA6" w:rsidP="00DE7AA6">
            <w:pPr>
              <w:pStyle w:val="1-BodyText"/>
              <w:rPr>
                <w:sz w:val="20"/>
                <w:szCs w:val="20"/>
              </w:rPr>
            </w:pPr>
          </w:p>
        </w:tc>
        <w:tc>
          <w:tcPr>
            <w:tcW w:w="0" w:type="auto"/>
            <w:tcBorders>
              <w:top w:val="nil"/>
              <w:left w:val="single" w:sz="4" w:space="0" w:color="auto"/>
              <w:bottom w:val="nil"/>
              <w:right w:val="single" w:sz="4" w:space="0" w:color="auto"/>
            </w:tcBorders>
            <w:vAlign w:val="center"/>
          </w:tcPr>
          <w:p w14:paraId="37A794EC" w14:textId="77777777" w:rsidR="00DE7AA6" w:rsidRPr="00DE7AA6" w:rsidRDefault="00DE7AA6" w:rsidP="00DE7AA6">
            <w:pPr>
              <w:pStyle w:val="1-BodyText"/>
              <w:rPr>
                <w:sz w:val="20"/>
                <w:szCs w:val="20"/>
              </w:rPr>
            </w:pPr>
          </w:p>
        </w:tc>
      </w:tr>
      <w:tr w:rsidR="00DE7AA6" w:rsidRPr="00307085" w14:paraId="4E2141B5" w14:textId="77777777" w:rsidTr="007B6849">
        <w:trPr>
          <w:trHeight w:val="290"/>
          <w:jc w:val="center"/>
        </w:trPr>
        <w:tc>
          <w:tcPr>
            <w:tcW w:w="0" w:type="auto"/>
            <w:tcBorders>
              <w:top w:val="nil"/>
              <w:left w:val="nil"/>
              <w:bottom w:val="nil"/>
              <w:right w:val="nil"/>
            </w:tcBorders>
            <w:noWrap/>
            <w:vAlign w:val="center"/>
          </w:tcPr>
          <w:p w14:paraId="78E79C3F" w14:textId="77777777" w:rsidR="00DE7AA6" w:rsidRPr="00DE7AA6" w:rsidRDefault="00DE7AA6" w:rsidP="00DE7AA6">
            <w:pPr>
              <w:pStyle w:val="1-BodyText"/>
              <w:rPr>
                <w:sz w:val="20"/>
                <w:szCs w:val="20"/>
              </w:rPr>
            </w:pPr>
            <w:r w:rsidRPr="00DE7AA6">
              <w:rPr>
                <w:sz w:val="20"/>
                <w:szCs w:val="20"/>
              </w:rPr>
              <w:t>Found hanging and tied up</w:t>
            </w:r>
          </w:p>
        </w:tc>
        <w:tc>
          <w:tcPr>
            <w:tcW w:w="0" w:type="auto"/>
            <w:tcBorders>
              <w:top w:val="nil"/>
              <w:left w:val="single" w:sz="4" w:space="0" w:color="auto"/>
              <w:bottom w:val="nil"/>
              <w:right w:val="single" w:sz="4" w:space="0" w:color="auto"/>
            </w:tcBorders>
            <w:noWrap/>
            <w:vAlign w:val="center"/>
          </w:tcPr>
          <w:p w14:paraId="68621359" w14:textId="77777777" w:rsidR="00DE7AA6" w:rsidRPr="00DE7AA6" w:rsidRDefault="00DE7AA6" w:rsidP="00DE7AA6">
            <w:pPr>
              <w:pStyle w:val="1-BodyText"/>
              <w:rPr>
                <w:sz w:val="20"/>
                <w:szCs w:val="20"/>
              </w:rPr>
            </w:pPr>
            <w:r w:rsidRPr="00DE7AA6">
              <w:rPr>
                <w:sz w:val="20"/>
                <w:szCs w:val="20"/>
              </w:rPr>
              <w:t>37.7%</w:t>
            </w:r>
          </w:p>
        </w:tc>
        <w:tc>
          <w:tcPr>
            <w:tcW w:w="0" w:type="auto"/>
            <w:tcBorders>
              <w:top w:val="nil"/>
              <w:left w:val="nil"/>
              <w:bottom w:val="nil"/>
              <w:right w:val="single" w:sz="4" w:space="0" w:color="auto"/>
            </w:tcBorders>
            <w:noWrap/>
            <w:vAlign w:val="center"/>
          </w:tcPr>
          <w:p w14:paraId="158D1DEB" w14:textId="77777777" w:rsidR="00DE7AA6" w:rsidRPr="00DE7AA6" w:rsidRDefault="00DE7AA6" w:rsidP="00DE7AA6">
            <w:pPr>
              <w:pStyle w:val="1-BodyText"/>
              <w:rPr>
                <w:sz w:val="20"/>
                <w:szCs w:val="20"/>
              </w:rPr>
            </w:pPr>
            <w:r w:rsidRPr="00DE7AA6">
              <w:rPr>
                <w:sz w:val="20"/>
                <w:szCs w:val="20"/>
              </w:rPr>
              <w:t>56.5%</w:t>
            </w:r>
          </w:p>
        </w:tc>
        <w:tc>
          <w:tcPr>
            <w:tcW w:w="0" w:type="auto"/>
            <w:tcBorders>
              <w:top w:val="nil"/>
              <w:left w:val="nil"/>
              <w:bottom w:val="nil"/>
            </w:tcBorders>
            <w:noWrap/>
            <w:vAlign w:val="center"/>
          </w:tcPr>
          <w:p w14:paraId="61C17904" w14:textId="77777777" w:rsidR="00DE7AA6" w:rsidRPr="00DE7AA6" w:rsidRDefault="00DE7AA6" w:rsidP="00DE7AA6">
            <w:pPr>
              <w:pStyle w:val="1-BodyText"/>
              <w:rPr>
                <w:sz w:val="20"/>
                <w:szCs w:val="20"/>
              </w:rPr>
            </w:pPr>
            <w:r w:rsidRPr="00DE7AA6">
              <w:rPr>
                <w:sz w:val="20"/>
                <w:szCs w:val="20"/>
              </w:rPr>
              <w:t>67.6%</w:t>
            </w:r>
          </w:p>
        </w:tc>
        <w:tc>
          <w:tcPr>
            <w:tcW w:w="0" w:type="auto"/>
            <w:tcBorders>
              <w:top w:val="nil"/>
              <w:left w:val="single" w:sz="4" w:space="0" w:color="auto"/>
              <w:bottom w:val="nil"/>
              <w:right w:val="single" w:sz="4" w:space="0" w:color="auto"/>
            </w:tcBorders>
            <w:vAlign w:val="center"/>
          </w:tcPr>
          <w:p w14:paraId="564C7494" w14:textId="77777777" w:rsidR="00DE7AA6" w:rsidRPr="00DE7AA6" w:rsidRDefault="00DE7AA6" w:rsidP="00DE7AA6">
            <w:pPr>
              <w:pStyle w:val="1-BodyText"/>
              <w:rPr>
                <w:sz w:val="20"/>
                <w:szCs w:val="20"/>
              </w:rPr>
            </w:pPr>
            <w:r w:rsidRPr="00DE7AA6">
              <w:rPr>
                <w:sz w:val="20"/>
                <w:szCs w:val="20"/>
              </w:rPr>
              <w:t>44.8%</w:t>
            </w:r>
          </w:p>
        </w:tc>
      </w:tr>
      <w:tr w:rsidR="00DE7AA6" w:rsidRPr="00307085" w14:paraId="40EEA7F3" w14:textId="77777777" w:rsidTr="007B6849">
        <w:trPr>
          <w:trHeight w:val="290"/>
          <w:jc w:val="center"/>
        </w:trPr>
        <w:tc>
          <w:tcPr>
            <w:tcW w:w="0" w:type="auto"/>
            <w:tcBorders>
              <w:top w:val="nil"/>
              <w:left w:val="nil"/>
              <w:bottom w:val="nil"/>
              <w:right w:val="nil"/>
            </w:tcBorders>
            <w:noWrap/>
            <w:vAlign w:val="center"/>
          </w:tcPr>
          <w:p w14:paraId="6CE2A4D4" w14:textId="77777777" w:rsidR="00DE7AA6" w:rsidRPr="00DE7AA6" w:rsidRDefault="00DE7AA6" w:rsidP="00DE7AA6">
            <w:pPr>
              <w:pStyle w:val="1-BodyText"/>
              <w:rPr>
                <w:sz w:val="20"/>
                <w:szCs w:val="20"/>
              </w:rPr>
            </w:pPr>
            <w:r w:rsidRPr="00DE7AA6">
              <w:rPr>
                <w:sz w:val="20"/>
                <w:szCs w:val="20"/>
              </w:rPr>
              <w:t>Found hanging, untied</w:t>
            </w:r>
          </w:p>
        </w:tc>
        <w:tc>
          <w:tcPr>
            <w:tcW w:w="0" w:type="auto"/>
            <w:tcBorders>
              <w:top w:val="nil"/>
              <w:left w:val="single" w:sz="4" w:space="0" w:color="auto"/>
              <w:bottom w:val="nil"/>
              <w:right w:val="single" w:sz="4" w:space="0" w:color="auto"/>
            </w:tcBorders>
            <w:noWrap/>
            <w:vAlign w:val="center"/>
          </w:tcPr>
          <w:p w14:paraId="4DDA3E51" w14:textId="77777777" w:rsidR="00DE7AA6" w:rsidRPr="00DE7AA6" w:rsidRDefault="00DE7AA6" w:rsidP="00DE7AA6">
            <w:pPr>
              <w:pStyle w:val="1-BodyText"/>
              <w:rPr>
                <w:sz w:val="20"/>
                <w:szCs w:val="20"/>
              </w:rPr>
            </w:pPr>
            <w:r w:rsidRPr="00DE7AA6">
              <w:rPr>
                <w:sz w:val="20"/>
                <w:szCs w:val="20"/>
              </w:rPr>
              <w:t>34.4%</w:t>
            </w:r>
          </w:p>
        </w:tc>
        <w:tc>
          <w:tcPr>
            <w:tcW w:w="0" w:type="auto"/>
            <w:tcBorders>
              <w:top w:val="nil"/>
              <w:left w:val="nil"/>
              <w:bottom w:val="nil"/>
              <w:right w:val="single" w:sz="4" w:space="0" w:color="auto"/>
            </w:tcBorders>
            <w:noWrap/>
            <w:vAlign w:val="center"/>
          </w:tcPr>
          <w:p w14:paraId="48959972" w14:textId="77777777" w:rsidR="00DE7AA6" w:rsidRPr="00DE7AA6" w:rsidRDefault="00DE7AA6" w:rsidP="00DE7AA6">
            <w:pPr>
              <w:pStyle w:val="1-BodyText"/>
              <w:rPr>
                <w:sz w:val="20"/>
                <w:szCs w:val="20"/>
              </w:rPr>
            </w:pPr>
            <w:r w:rsidRPr="00DE7AA6">
              <w:rPr>
                <w:sz w:val="20"/>
                <w:szCs w:val="20"/>
              </w:rPr>
              <w:t>25.7%</w:t>
            </w:r>
          </w:p>
        </w:tc>
        <w:tc>
          <w:tcPr>
            <w:tcW w:w="0" w:type="auto"/>
            <w:tcBorders>
              <w:top w:val="nil"/>
              <w:left w:val="nil"/>
              <w:bottom w:val="nil"/>
            </w:tcBorders>
            <w:noWrap/>
            <w:vAlign w:val="center"/>
          </w:tcPr>
          <w:p w14:paraId="2E2C7319" w14:textId="77777777" w:rsidR="00DE7AA6" w:rsidRPr="00DE7AA6" w:rsidRDefault="00DE7AA6" w:rsidP="00DE7AA6">
            <w:pPr>
              <w:pStyle w:val="1-BodyText"/>
              <w:rPr>
                <w:sz w:val="20"/>
                <w:szCs w:val="20"/>
              </w:rPr>
            </w:pPr>
            <w:r w:rsidRPr="00DE7AA6">
              <w:rPr>
                <w:sz w:val="20"/>
                <w:szCs w:val="20"/>
              </w:rPr>
              <w:t>23.2%</w:t>
            </w:r>
          </w:p>
        </w:tc>
        <w:tc>
          <w:tcPr>
            <w:tcW w:w="0" w:type="auto"/>
            <w:tcBorders>
              <w:top w:val="nil"/>
              <w:left w:val="single" w:sz="4" w:space="0" w:color="auto"/>
              <w:bottom w:val="nil"/>
              <w:right w:val="single" w:sz="4" w:space="0" w:color="auto"/>
            </w:tcBorders>
            <w:vAlign w:val="center"/>
          </w:tcPr>
          <w:p w14:paraId="7A4840E6" w14:textId="77777777" w:rsidR="00DE7AA6" w:rsidRPr="00DE7AA6" w:rsidRDefault="00DE7AA6" w:rsidP="00DE7AA6">
            <w:pPr>
              <w:pStyle w:val="1-BodyText"/>
              <w:rPr>
                <w:sz w:val="20"/>
                <w:szCs w:val="20"/>
              </w:rPr>
            </w:pPr>
            <w:r w:rsidRPr="00DE7AA6">
              <w:rPr>
                <w:sz w:val="20"/>
                <w:szCs w:val="20"/>
              </w:rPr>
              <w:t>37.0%</w:t>
            </w:r>
          </w:p>
        </w:tc>
      </w:tr>
      <w:tr w:rsidR="00DE7AA6" w:rsidRPr="00307085" w14:paraId="1620399A" w14:textId="77777777" w:rsidTr="007B6849">
        <w:trPr>
          <w:trHeight w:val="290"/>
          <w:jc w:val="center"/>
        </w:trPr>
        <w:tc>
          <w:tcPr>
            <w:tcW w:w="0" w:type="auto"/>
            <w:tcBorders>
              <w:top w:val="nil"/>
              <w:left w:val="nil"/>
              <w:bottom w:val="nil"/>
              <w:right w:val="nil"/>
            </w:tcBorders>
            <w:noWrap/>
            <w:vAlign w:val="center"/>
          </w:tcPr>
          <w:p w14:paraId="1EADDA70" w14:textId="77777777" w:rsidR="00DE7AA6" w:rsidRPr="00DE7AA6" w:rsidRDefault="00DE7AA6" w:rsidP="00DE7AA6">
            <w:pPr>
              <w:pStyle w:val="1-BodyText"/>
              <w:rPr>
                <w:sz w:val="20"/>
                <w:szCs w:val="20"/>
              </w:rPr>
            </w:pPr>
            <w:r w:rsidRPr="00DE7AA6">
              <w:rPr>
                <w:sz w:val="20"/>
                <w:szCs w:val="20"/>
              </w:rPr>
              <w:t>Not hanging and not stored away</w:t>
            </w:r>
          </w:p>
        </w:tc>
        <w:tc>
          <w:tcPr>
            <w:tcW w:w="0" w:type="auto"/>
            <w:tcBorders>
              <w:top w:val="nil"/>
              <w:left w:val="single" w:sz="4" w:space="0" w:color="auto"/>
              <w:bottom w:val="nil"/>
              <w:right w:val="single" w:sz="4" w:space="0" w:color="auto"/>
            </w:tcBorders>
            <w:noWrap/>
            <w:vAlign w:val="center"/>
          </w:tcPr>
          <w:p w14:paraId="0EA1C744" w14:textId="77777777" w:rsidR="00DE7AA6" w:rsidRPr="00DE7AA6" w:rsidRDefault="00DE7AA6" w:rsidP="00DE7AA6">
            <w:pPr>
              <w:pStyle w:val="1-BodyText"/>
              <w:rPr>
                <w:sz w:val="20"/>
                <w:szCs w:val="20"/>
              </w:rPr>
            </w:pPr>
            <w:r w:rsidRPr="00DE7AA6">
              <w:rPr>
                <w:sz w:val="20"/>
                <w:szCs w:val="20"/>
              </w:rPr>
              <w:t>2.5%</w:t>
            </w:r>
          </w:p>
        </w:tc>
        <w:tc>
          <w:tcPr>
            <w:tcW w:w="0" w:type="auto"/>
            <w:tcBorders>
              <w:top w:val="nil"/>
              <w:left w:val="nil"/>
              <w:bottom w:val="nil"/>
              <w:right w:val="single" w:sz="4" w:space="0" w:color="auto"/>
            </w:tcBorders>
            <w:noWrap/>
            <w:vAlign w:val="center"/>
          </w:tcPr>
          <w:p w14:paraId="6F66479A" w14:textId="77777777" w:rsidR="00DE7AA6" w:rsidRPr="00DE7AA6" w:rsidRDefault="00DE7AA6" w:rsidP="00DE7AA6">
            <w:pPr>
              <w:pStyle w:val="1-BodyText"/>
              <w:rPr>
                <w:sz w:val="20"/>
                <w:szCs w:val="20"/>
              </w:rPr>
            </w:pPr>
            <w:r w:rsidRPr="00DE7AA6">
              <w:rPr>
                <w:sz w:val="20"/>
                <w:szCs w:val="20"/>
              </w:rPr>
              <w:t>2.3%</w:t>
            </w:r>
          </w:p>
        </w:tc>
        <w:tc>
          <w:tcPr>
            <w:tcW w:w="0" w:type="auto"/>
            <w:tcBorders>
              <w:top w:val="nil"/>
              <w:left w:val="nil"/>
              <w:bottom w:val="nil"/>
            </w:tcBorders>
            <w:noWrap/>
            <w:vAlign w:val="center"/>
          </w:tcPr>
          <w:p w14:paraId="41D5DF39" w14:textId="77777777" w:rsidR="00DE7AA6" w:rsidRPr="00DE7AA6" w:rsidRDefault="00DE7AA6" w:rsidP="00DE7AA6">
            <w:pPr>
              <w:pStyle w:val="1-BodyText"/>
              <w:rPr>
                <w:sz w:val="20"/>
                <w:szCs w:val="20"/>
              </w:rPr>
            </w:pPr>
            <w:r w:rsidRPr="00DE7AA6">
              <w:rPr>
                <w:sz w:val="20"/>
                <w:szCs w:val="20"/>
              </w:rPr>
              <w:t>1.6%</w:t>
            </w:r>
          </w:p>
        </w:tc>
        <w:tc>
          <w:tcPr>
            <w:tcW w:w="0" w:type="auto"/>
            <w:tcBorders>
              <w:top w:val="nil"/>
              <w:left w:val="single" w:sz="4" w:space="0" w:color="auto"/>
              <w:bottom w:val="nil"/>
              <w:right w:val="single" w:sz="4" w:space="0" w:color="auto"/>
            </w:tcBorders>
            <w:vAlign w:val="center"/>
          </w:tcPr>
          <w:p w14:paraId="44E16659" w14:textId="77777777" w:rsidR="00DE7AA6" w:rsidRPr="00DE7AA6" w:rsidRDefault="00DE7AA6" w:rsidP="00DE7AA6">
            <w:pPr>
              <w:pStyle w:val="1-BodyText"/>
              <w:rPr>
                <w:sz w:val="20"/>
                <w:szCs w:val="20"/>
              </w:rPr>
            </w:pPr>
            <w:r w:rsidRPr="00DE7AA6">
              <w:rPr>
                <w:sz w:val="20"/>
                <w:szCs w:val="20"/>
              </w:rPr>
              <w:t>7.8%</w:t>
            </w:r>
          </w:p>
        </w:tc>
      </w:tr>
      <w:tr w:rsidR="00DE7AA6" w:rsidRPr="00307085" w14:paraId="7EB05AE1" w14:textId="77777777" w:rsidTr="007B6849">
        <w:trPr>
          <w:trHeight w:val="290"/>
          <w:jc w:val="center"/>
        </w:trPr>
        <w:tc>
          <w:tcPr>
            <w:tcW w:w="0" w:type="auto"/>
            <w:tcBorders>
              <w:top w:val="nil"/>
              <w:left w:val="nil"/>
              <w:bottom w:val="nil"/>
              <w:right w:val="nil"/>
            </w:tcBorders>
            <w:noWrap/>
            <w:vAlign w:val="center"/>
          </w:tcPr>
          <w:p w14:paraId="6D4E978B" w14:textId="77777777" w:rsidR="00DE7AA6" w:rsidRPr="00DE7AA6" w:rsidRDefault="00DE7AA6" w:rsidP="00DE7AA6">
            <w:pPr>
              <w:pStyle w:val="1-BodyText"/>
              <w:rPr>
                <w:sz w:val="20"/>
                <w:szCs w:val="20"/>
              </w:rPr>
            </w:pPr>
            <w:r w:rsidRPr="00DE7AA6">
              <w:rPr>
                <w:sz w:val="20"/>
                <w:szCs w:val="20"/>
              </w:rPr>
              <w:t>Stored away unpacked</w:t>
            </w:r>
          </w:p>
        </w:tc>
        <w:tc>
          <w:tcPr>
            <w:tcW w:w="0" w:type="auto"/>
            <w:tcBorders>
              <w:top w:val="nil"/>
              <w:left w:val="single" w:sz="4" w:space="0" w:color="auto"/>
              <w:bottom w:val="nil"/>
              <w:right w:val="single" w:sz="4" w:space="0" w:color="auto"/>
            </w:tcBorders>
            <w:noWrap/>
            <w:vAlign w:val="center"/>
          </w:tcPr>
          <w:p w14:paraId="7B189E16" w14:textId="77777777" w:rsidR="00DE7AA6" w:rsidRPr="00DE7AA6" w:rsidRDefault="00DE7AA6" w:rsidP="00DE7AA6">
            <w:pPr>
              <w:pStyle w:val="1-BodyText"/>
              <w:rPr>
                <w:sz w:val="20"/>
                <w:szCs w:val="20"/>
              </w:rPr>
            </w:pPr>
            <w:r w:rsidRPr="00DE7AA6">
              <w:rPr>
                <w:sz w:val="20"/>
                <w:szCs w:val="20"/>
              </w:rPr>
              <w:t>11.9%</w:t>
            </w:r>
          </w:p>
        </w:tc>
        <w:tc>
          <w:tcPr>
            <w:tcW w:w="0" w:type="auto"/>
            <w:tcBorders>
              <w:top w:val="nil"/>
              <w:left w:val="nil"/>
              <w:bottom w:val="nil"/>
              <w:right w:val="single" w:sz="4" w:space="0" w:color="auto"/>
            </w:tcBorders>
            <w:noWrap/>
            <w:vAlign w:val="center"/>
          </w:tcPr>
          <w:p w14:paraId="7A75B616" w14:textId="77777777" w:rsidR="00DE7AA6" w:rsidRPr="00DE7AA6" w:rsidRDefault="00DE7AA6" w:rsidP="00DE7AA6">
            <w:pPr>
              <w:pStyle w:val="1-BodyText"/>
              <w:rPr>
                <w:sz w:val="20"/>
                <w:szCs w:val="20"/>
              </w:rPr>
            </w:pPr>
            <w:r w:rsidRPr="00DE7AA6">
              <w:rPr>
                <w:sz w:val="20"/>
                <w:szCs w:val="20"/>
              </w:rPr>
              <w:t>6.5%</w:t>
            </w:r>
          </w:p>
        </w:tc>
        <w:tc>
          <w:tcPr>
            <w:tcW w:w="0" w:type="auto"/>
            <w:tcBorders>
              <w:top w:val="nil"/>
              <w:left w:val="nil"/>
              <w:bottom w:val="nil"/>
            </w:tcBorders>
            <w:noWrap/>
            <w:vAlign w:val="center"/>
          </w:tcPr>
          <w:p w14:paraId="10D77330" w14:textId="77777777" w:rsidR="00DE7AA6" w:rsidRPr="00DE7AA6" w:rsidRDefault="00DE7AA6" w:rsidP="00DE7AA6">
            <w:pPr>
              <w:pStyle w:val="1-BodyText"/>
              <w:rPr>
                <w:sz w:val="20"/>
                <w:szCs w:val="20"/>
              </w:rPr>
            </w:pPr>
            <w:r w:rsidRPr="00DE7AA6">
              <w:rPr>
                <w:sz w:val="20"/>
                <w:szCs w:val="20"/>
              </w:rPr>
              <w:t>4.4%</w:t>
            </w:r>
          </w:p>
        </w:tc>
        <w:tc>
          <w:tcPr>
            <w:tcW w:w="0" w:type="auto"/>
            <w:tcBorders>
              <w:top w:val="nil"/>
              <w:left w:val="single" w:sz="4" w:space="0" w:color="auto"/>
              <w:bottom w:val="nil"/>
              <w:right w:val="single" w:sz="4" w:space="0" w:color="auto"/>
            </w:tcBorders>
            <w:vAlign w:val="center"/>
          </w:tcPr>
          <w:p w14:paraId="346AC265" w14:textId="77777777" w:rsidR="00DE7AA6" w:rsidRPr="00DE7AA6" w:rsidRDefault="00DE7AA6" w:rsidP="00DE7AA6">
            <w:pPr>
              <w:pStyle w:val="1-BodyText"/>
              <w:rPr>
                <w:sz w:val="20"/>
                <w:szCs w:val="20"/>
              </w:rPr>
            </w:pPr>
            <w:r w:rsidRPr="00DE7AA6">
              <w:rPr>
                <w:sz w:val="20"/>
                <w:szCs w:val="20"/>
              </w:rPr>
              <w:t>5.6%</w:t>
            </w:r>
          </w:p>
        </w:tc>
      </w:tr>
      <w:tr w:rsidR="00DE7AA6" w:rsidRPr="00307085" w14:paraId="7DBFD9C5" w14:textId="77777777" w:rsidTr="007B6849">
        <w:trPr>
          <w:trHeight w:val="290"/>
          <w:jc w:val="center"/>
        </w:trPr>
        <w:tc>
          <w:tcPr>
            <w:tcW w:w="0" w:type="auto"/>
            <w:tcBorders>
              <w:top w:val="nil"/>
              <w:left w:val="nil"/>
              <w:bottom w:val="nil"/>
              <w:right w:val="nil"/>
            </w:tcBorders>
            <w:noWrap/>
            <w:vAlign w:val="center"/>
          </w:tcPr>
          <w:p w14:paraId="4E9B60CC" w14:textId="77777777" w:rsidR="00DE7AA6" w:rsidRPr="00DE7AA6" w:rsidRDefault="00DE7AA6" w:rsidP="00DE7AA6">
            <w:pPr>
              <w:pStyle w:val="1-BodyText"/>
              <w:rPr>
                <w:sz w:val="20"/>
                <w:szCs w:val="20"/>
              </w:rPr>
            </w:pPr>
            <w:r w:rsidRPr="00DE7AA6">
              <w:rPr>
                <w:sz w:val="20"/>
                <w:szCs w:val="20"/>
              </w:rPr>
              <w:t>Stored away in a package</w:t>
            </w:r>
          </w:p>
        </w:tc>
        <w:tc>
          <w:tcPr>
            <w:tcW w:w="0" w:type="auto"/>
            <w:tcBorders>
              <w:top w:val="nil"/>
              <w:left w:val="single" w:sz="4" w:space="0" w:color="auto"/>
              <w:bottom w:val="nil"/>
              <w:right w:val="single" w:sz="4" w:space="0" w:color="auto"/>
            </w:tcBorders>
            <w:noWrap/>
            <w:vAlign w:val="center"/>
          </w:tcPr>
          <w:p w14:paraId="39DD6413" w14:textId="77777777" w:rsidR="00DE7AA6" w:rsidRPr="00DE7AA6" w:rsidRDefault="00DE7AA6" w:rsidP="00DE7AA6">
            <w:pPr>
              <w:pStyle w:val="1-BodyText"/>
              <w:rPr>
                <w:sz w:val="20"/>
                <w:szCs w:val="20"/>
              </w:rPr>
            </w:pPr>
            <w:r w:rsidRPr="00DE7AA6">
              <w:rPr>
                <w:sz w:val="20"/>
                <w:szCs w:val="20"/>
              </w:rPr>
              <w:t>13.1%</w:t>
            </w:r>
          </w:p>
        </w:tc>
        <w:tc>
          <w:tcPr>
            <w:tcW w:w="0" w:type="auto"/>
            <w:tcBorders>
              <w:top w:val="nil"/>
              <w:left w:val="nil"/>
              <w:bottom w:val="nil"/>
              <w:right w:val="single" w:sz="4" w:space="0" w:color="auto"/>
            </w:tcBorders>
            <w:noWrap/>
            <w:vAlign w:val="center"/>
          </w:tcPr>
          <w:p w14:paraId="7D55114E" w14:textId="77777777" w:rsidR="00DE7AA6" w:rsidRPr="00DE7AA6" w:rsidRDefault="00DE7AA6" w:rsidP="00DE7AA6">
            <w:pPr>
              <w:pStyle w:val="1-BodyText"/>
              <w:rPr>
                <w:sz w:val="20"/>
                <w:szCs w:val="20"/>
              </w:rPr>
            </w:pPr>
            <w:r w:rsidRPr="00DE7AA6">
              <w:rPr>
                <w:sz w:val="20"/>
                <w:szCs w:val="20"/>
              </w:rPr>
              <w:t>8.9%</w:t>
            </w:r>
          </w:p>
        </w:tc>
        <w:tc>
          <w:tcPr>
            <w:tcW w:w="0" w:type="auto"/>
            <w:tcBorders>
              <w:top w:val="nil"/>
              <w:left w:val="nil"/>
              <w:bottom w:val="nil"/>
            </w:tcBorders>
            <w:noWrap/>
            <w:vAlign w:val="center"/>
          </w:tcPr>
          <w:p w14:paraId="4385C676" w14:textId="77777777" w:rsidR="00DE7AA6" w:rsidRPr="00DE7AA6" w:rsidRDefault="00DE7AA6" w:rsidP="00DE7AA6">
            <w:pPr>
              <w:pStyle w:val="1-BodyText"/>
              <w:rPr>
                <w:sz w:val="20"/>
                <w:szCs w:val="20"/>
              </w:rPr>
            </w:pPr>
            <w:r w:rsidRPr="00DE7AA6">
              <w:rPr>
                <w:sz w:val="20"/>
                <w:szCs w:val="20"/>
              </w:rPr>
              <w:t>3.1%</w:t>
            </w:r>
          </w:p>
        </w:tc>
        <w:tc>
          <w:tcPr>
            <w:tcW w:w="0" w:type="auto"/>
            <w:tcBorders>
              <w:top w:val="nil"/>
              <w:left w:val="single" w:sz="4" w:space="0" w:color="auto"/>
              <w:bottom w:val="nil"/>
              <w:right w:val="single" w:sz="4" w:space="0" w:color="auto"/>
            </w:tcBorders>
            <w:vAlign w:val="center"/>
          </w:tcPr>
          <w:p w14:paraId="7E1B70B5" w14:textId="77777777" w:rsidR="00DE7AA6" w:rsidRPr="00DE7AA6" w:rsidRDefault="00DE7AA6" w:rsidP="00DE7AA6">
            <w:pPr>
              <w:pStyle w:val="1-BodyText"/>
              <w:rPr>
                <w:sz w:val="20"/>
                <w:szCs w:val="20"/>
              </w:rPr>
            </w:pPr>
            <w:r w:rsidRPr="00DE7AA6">
              <w:rPr>
                <w:sz w:val="20"/>
                <w:szCs w:val="20"/>
              </w:rPr>
              <w:t>4.8%</w:t>
            </w:r>
          </w:p>
        </w:tc>
      </w:tr>
      <w:tr w:rsidR="00DE7AA6" w:rsidRPr="00307085" w14:paraId="25DA1897" w14:textId="77777777" w:rsidTr="007B6849">
        <w:trPr>
          <w:trHeight w:val="290"/>
          <w:jc w:val="center"/>
        </w:trPr>
        <w:tc>
          <w:tcPr>
            <w:tcW w:w="0" w:type="auto"/>
            <w:tcBorders>
              <w:top w:val="nil"/>
              <w:left w:val="nil"/>
              <w:bottom w:val="single" w:sz="4" w:space="0" w:color="auto"/>
              <w:right w:val="nil"/>
            </w:tcBorders>
            <w:noWrap/>
            <w:vAlign w:val="center"/>
          </w:tcPr>
          <w:p w14:paraId="44124AE2" w14:textId="77777777" w:rsidR="00DE7AA6" w:rsidRPr="00DE7AA6" w:rsidRDefault="00DE7AA6" w:rsidP="00DE7AA6">
            <w:pPr>
              <w:pStyle w:val="1-BodyText"/>
              <w:rPr>
                <w:sz w:val="20"/>
                <w:szCs w:val="20"/>
              </w:rPr>
            </w:pPr>
            <w:r w:rsidRPr="00DE7AA6">
              <w:rPr>
                <w:sz w:val="20"/>
                <w:szCs w:val="20"/>
              </w:rPr>
              <w:t>Temporarily unavailable during visit</w:t>
            </w:r>
          </w:p>
        </w:tc>
        <w:tc>
          <w:tcPr>
            <w:tcW w:w="0" w:type="auto"/>
            <w:tcBorders>
              <w:top w:val="nil"/>
              <w:left w:val="single" w:sz="4" w:space="0" w:color="auto"/>
              <w:bottom w:val="single" w:sz="4" w:space="0" w:color="auto"/>
              <w:right w:val="single" w:sz="4" w:space="0" w:color="auto"/>
            </w:tcBorders>
            <w:noWrap/>
            <w:vAlign w:val="center"/>
          </w:tcPr>
          <w:p w14:paraId="0CCFA4BC" w14:textId="77777777" w:rsidR="00DE7AA6" w:rsidRPr="00DE7AA6" w:rsidRDefault="00DE7AA6" w:rsidP="00DE7AA6">
            <w:pPr>
              <w:pStyle w:val="1-BodyText"/>
              <w:rPr>
                <w:sz w:val="20"/>
                <w:szCs w:val="20"/>
              </w:rPr>
            </w:pPr>
            <w:r w:rsidRPr="00DE7AA6">
              <w:rPr>
                <w:sz w:val="20"/>
                <w:szCs w:val="20"/>
              </w:rPr>
              <w:t>0.4%</w:t>
            </w:r>
          </w:p>
        </w:tc>
        <w:tc>
          <w:tcPr>
            <w:tcW w:w="0" w:type="auto"/>
            <w:tcBorders>
              <w:top w:val="nil"/>
              <w:left w:val="nil"/>
              <w:bottom w:val="single" w:sz="4" w:space="0" w:color="auto"/>
              <w:right w:val="single" w:sz="4" w:space="0" w:color="auto"/>
            </w:tcBorders>
            <w:noWrap/>
            <w:vAlign w:val="center"/>
          </w:tcPr>
          <w:p w14:paraId="14EF719A" w14:textId="77777777" w:rsidR="00DE7AA6" w:rsidRPr="00DE7AA6" w:rsidRDefault="00DE7AA6" w:rsidP="00DE7AA6">
            <w:pPr>
              <w:pStyle w:val="1-BodyText"/>
              <w:rPr>
                <w:sz w:val="20"/>
                <w:szCs w:val="20"/>
              </w:rPr>
            </w:pPr>
            <w:r w:rsidRPr="00DE7AA6">
              <w:rPr>
                <w:sz w:val="20"/>
                <w:szCs w:val="20"/>
              </w:rPr>
              <w:t>0.0%</w:t>
            </w:r>
          </w:p>
        </w:tc>
        <w:tc>
          <w:tcPr>
            <w:tcW w:w="0" w:type="auto"/>
            <w:tcBorders>
              <w:top w:val="nil"/>
              <w:left w:val="nil"/>
              <w:bottom w:val="single" w:sz="4" w:space="0" w:color="auto"/>
            </w:tcBorders>
            <w:noWrap/>
            <w:vAlign w:val="center"/>
          </w:tcPr>
          <w:p w14:paraId="40E5E85A" w14:textId="77777777" w:rsidR="00DE7AA6" w:rsidRPr="00DE7AA6" w:rsidRDefault="00DE7AA6" w:rsidP="00DE7AA6">
            <w:pPr>
              <w:pStyle w:val="1-BodyText"/>
              <w:rPr>
                <w:sz w:val="20"/>
                <w:szCs w:val="20"/>
              </w:rPr>
            </w:pPr>
            <w:r w:rsidRPr="00DE7AA6">
              <w:rPr>
                <w:sz w:val="20"/>
                <w:szCs w:val="20"/>
              </w:rPr>
              <w:t>0.0%</w:t>
            </w:r>
          </w:p>
        </w:tc>
        <w:tc>
          <w:tcPr>
            <w:tcW w:w="0" w:type="auto"/>
            <w:tcBorders>
              <w:top w:val="nil"/>
              <w:left w:val="single" w:sz="4" w:space="0" w:color="auto"/>
              <w:bottom w:val="single" w:sz="4" w:space="0" w:color="auto"/>
              <w:right w:val="single" w:sz="4" w:space="0" w:color="auto"/>
            </w:tcBorders>
            <w:vAlign w:val="center"/>
          </w:tcPr>
          <w:p w14:paraId="4F0FA281" w14:textId="77777777" w:rsidR="00DE7AA6" w:rsidRPr="00DE7AA6" w:rsidRDefault="00DE7AA6" w:rsidP="00DE7AA6">
            <w:pPr>
              <w:pStyle w:val="1-BodyText"/>
              <w:rPr>
                <w:sz w:val="20"/>
                <w:szCs w:val="20"/>
              </w:rPr>
            </w:pPr>
            <w:r w:rsidRPr="00DE7AA6">
              <w:rPr>
                <w:sz w:val="20"/>
                <w:szCs w:val="20"/>
              </w:rPr>
              <w:t>0.0%</w:t>
            </w:r>
          </w:p>
        </w:tc>
      </w:tr>
      <w:tr w:rsidR="00DE7AA6" w:rsidRPr="00307085" w14:paraId="67E34291" w14:textId="77777777" w:rsidTr="007B6849">
        <w:trPr>
          <w:trHeight w:val="290"/>
          <w:jc w:val="center"/>
        </w:trPr>
        <w:tc>
          <w:tcPr>
            <w:tcW w:w="0" w:type="auto"/>
            <w:tcBorders>
              <w:top w:val="nil"/>
              <w:left w:val="nil"/>
              <w:bottom w:val="nil"/>
              <w:right w:val="nil"/>
            </w:tcBorders>
            <w:noWrap/>
            <w:vAlign w:val="center"/>
          </w:tcPr>
          <w:p w14:paraId="3AEE17A5" w14:textId="77777777" w:rsidR="00DE7AA6" w:rsidRPr="00DE7AA6" w:rsidRDefault="00DE7AA6" w:rsidP="00DE7AA6">
            <w:pPr>
              <w:pStyle w:val="1-BodyText"/>
              <w:rPr>
                <w:sz w:val="20"/>
                <w:szCs w:val="20"/>
              </w:rPr>
            </w:pPr>
            <w:r w:rsidRPr="00DE7AA6">
              <w:rPr>
                <w:sz w:val="20"/>
                <w:szCs w:val="20"/>
              </w:rPr>
              <w:t>Net ever used</w:t>
            </w:r>
          </w:p>
        </w:tc>
        <w:tc>
          <w:tcPr>
            <w:tcW w:w="0" w:type="auto"/>
            <w:tcBorders>
              <w:top w:val="nil"/>
              <w:left w:val="single" w:sz="4" w:space="0" w:color="auto"/>
              <w:bottom w:val="nil"/>
              <w:right w:val="single" w:sz="4" w:space="0" w:color="auto"/>
            </w:tcBorders>
            <w:noWrap/>
            <w:vAlign w:val="center"/>
          </w:tcPr>
          <w:p w14:paraId="5B0DF705" w14:textId="77777777" w:rsidR="00DE7AA6" w:rsidRPr="00DE7AA6" w:rsidRDefault="00DE7AA6" w:rsidP="00DE7AA6">
            <w:pPr>
              <w:pStyle w:val="1-BodyText"/>
              <w:rPr>
                <w:sz w:val="20"/>
                <w:szCs w:val="20"/>
              </w:rPr>
            </w:pPr>
            <w:r w:rsidRPr="00DE7AA6">
              <w:rPr>
                <w:sz w:val="20"/>
                <w:szCs w:val="20"/>
              </w:rPr>
              <w:t>77.0%</w:t>
            </w:r>
          </w:p>
        </w:tc>
        <w:tc>
          <w:tcPr>
            <w:tcW w:w="0" w:type="auto"/>
            <w:tcBorders>
              <w:top w:val="nil"/>
              <w:left w:val="nil"/>
              <w:bottom w:val="nil"/>
              <w:right w:val="single" w:sz="4" w:space="0" w:color="auto"/>
            </w:tcBorders>
            <w:noWrap/>
            <w:vAlign w:val="center"/>
          </w:tcPr>
          <w:p w14:paraId="41CA721A" w14:textId="77777777" w:rsidR="00DE7AA6" w:rsidRPr="00DE7AA6" w:rsidRDefault="00DE7AA6" w:rsidP="00DE7AA6">
            <w:pPr>
              <w:pStyle w:val="1-BodyText"/>
              <w:rPr>
                <w:sz w:val="20"/>
                <w:szCs w:val="20"/>
              </w:rPr>
            </w:pPr>
            <w:r w:rsidRPr="00DE7AA6">
              <w:rPr>
                <w:sz w:val="20"/>
                <w:szCs w:val="20"/>
              </w:rPr>
              <w:t>86.4%</w:t>
            </w:r>
          </w:p>
        </w:tc>
        <w:tc>
          <w:tcPr>
            <w:tcW w:w="0" w:type="auto"/>
            <w:tcBorders>
              <w:top w:val="nil"/>
              <w:left w:val="nil"/>
              <w:bottom w:val="nil"/>
            </w:tcBorders>
            <w:noWrap/>
            <w:vAlign w:val="center"/>
          </w:tcPr>
          <w:p w14:paraId="0E882FE2" w14:textId="77777777" w:rsidR="00DE7AA6" w:rsidRPr="00DE7AA6" w:rsidRDefault="00DE7AA6" w:rsidP="00DE7AA6">
            <w:pPr>
              <w:pStyle w:val="1-BodyText"/>
              <w:rPr>
                <w:sz w:val="20"/>
                <w:szCs w:val="20"/>
              </w:rPr>
            </w:pPr>
            <w:r w:rsidRPr="00DE7AA6">
              <w:rPr>
                <w:sz w:val="20"/>
                <w:szCs w:val="20"/>
              </w:rPr>
              <w:t>96.6%</w:t>
            </w:r>
          </w:p>
        </w:tc>
        <w:tc>
          <w:tcPr>
            <w:tcW w:w="0" w:type="auto"/>
            <w:tcBorders>
              <w:top w:val="nil"/>
              <w:left w:val="single" w:sz="4" w:space="0" w:color="auto"/>
              <w:bottom w:val="nil"/>
              <w:right w:val="single" w:sz="4" w:space="0" w:color="auto"/>
            </w:tcBorders>
            <w:vAlign w:val="center"/>
          </w:tcPr>
          <w:p w14:paraId="19A19BD0" w14:textId="77777777" w:rsidR="00DE7AA6" w:rsidRPr="00DE7AA6" w:rsidRDefault="00DE7AA6" w:rsidP="00DE7AA6">
            <w:pPr>
              <w:pStyle w:val="1-BodyText"/>
              <w:rPr>
                <w:sz w:val="20"/>
                <w:szCs w:val="20"/>
              </w:rPr>
            </w:pPr>
            <w:r w:rsidRPr="00DE7AA6">
              <w:rPr>
                <w:sz w:val="20"/>
                <w:szCs w:val="20"/>
              </w:rPr>
              <w:t>91.5%</w:t>
            </w:r>
          </w:p>
        </w:tc>
      </w:tr>
      <w:tr w:rsidR="00DE7AA6" w:rsidRPr="00307085" w14:paraId="05D2518C" w14:textId="77777777" w:rsidTr="007B6849">
        <w:trPr>
          <w:trHeight w:val="290"/>
          <w:jc w:val="center"/>
        </w:trPr>
        <w:tc>
          <w:tcPr>
            <w:tcW w:w="0" w:type="auto"/>
            <w:tcBorders>
              <w:top w:val="nil"/>
              <w:left w:val="nil"/>
              <w:right w:val="nil"/>
            </w:tcBorders>
            <w:noWrap/>
            <w:vAlign w:val="center"/>
          </w:tcPr>
          <w:p w14:paraId="147DA3DF" w14:textId="77777777" w:rsidR="00DE7AA6" w:rsidRPr="00DE7AA6" w:rsidRDefault="00DE7AA6" w:rsidP="00DE7AA6">
            <w:pPr>
              <w:pStyle w:val="1-BodyText"/>
              <w:rPr>
                <w:sz w:val="20"/>
                <w:szCs w:val="20"/>
              </w:rPr>
            </w:pPr>
            <w:r w:rsidRPr="00DE7AA6">
              <w:rPr>
                <w:sz w:val="20"/>
                <w:szCs w:val="20"/>
              </w:rPr>
              <w:t>Net used last night</w:t>
            </w:r>
          </w:p>
        </w:tc>
        <w:tc>
          <w:tcPr>
            <w:tcW w:w="0" w:type="auto"/>
            <w:tcBorders>
              <w:top w:val="nil"/>
              <w:left w:val="single" w:sz="4" w:space="0" w:color="auto"/>
              <w:right w:val="single" w:sz="4" w:space="0" w:color="auto"/>
            </w:tcBorders>
            <w:noWrap/>
            <w:vAlign w:val="center"/>
          </w:tcPr>
          <w:p w14:paraId="33046AC5" w14:textId="77777777" w:rsidR="00DE7AA6" w:rsidRPr="00DE7AA6" w:rsidRDefault="00DE7AA6" w:rsidP="00DE7AA6">
            <w:pPr>
              <w:pStyle w:val="1-BodyText"/>
              <w:rPr>
                <w:sz w:val="20"/>
                <w:szCs w:val="20"/>
              </w:rPr>
            </w:pPr>
            <w:r w:rsidRPr="00DE7AA6">
              <w:rPr>
                <w:sz w:val="20"/>
                <w:szCs w:val="20"/>
              </w:rPr>
              <w:t>66.2%</w:t>
            </w:r>
          </w:p>
        </w:tc>
        <w:tc>
          <w:tcPr>
            <w:tcW w:w="0" w:type="auto"/>
            <w:tcBorders>
              <w:top w:val="nil"/>
              <w:left w:val="nil"/>
              <w:right w:val="single" w:sz="4" w:space="0" w:color="auto"/>
            </w:tcBorders>
            <w:noWrap/>
            <w:vAlign w:val="center"/>
          </w:tcPr>
          <w:p w14:paraId="4B80C95A" w14:textId="77777777" w:rsidR="00DE7AA6" w:rsidRPr="00DE7AA6" w:rsidRDefault="00DE7AA6" w:rsidP="00DE7AA6">
            <w:pPr>
              <w:pStyle w:val="1-BodyText"/>
              <w:rPr>
                <w:sz w:val="20"/>
                <w:szCs w:val="20"/>
              </w:rPr>
            </w:pPr>
            <w:r w:rsidRPr="00DE7AA6">
              <w:rPr>
                <w:sz w:val="20"/>
                <w:szCs w:val="20"/>
              </w:rPr>
              <w:t>76.4%</w:t>
            </w:r>
          </w:p>
        </w:tc>
        <w:tc>
          <w:tcPr>
            <w:tcW w:w="0" w:type="auto"/>
            <w:tcBorders>
              <w:top w:val="nil"/>
              <w:left w:val="nil"/>
            </w:tcBorders>
            <w:noWrap/>
            <w:vAlign w:val="center"/>
          </w:tcPr>
          <w:p w14:paraId="26B96DF8" w14:textId="77777777" w:rsidR="00DE7AA6" w:rsidRPr="00DE7AA6" w:rsidRDefault="00DE7AA6" w:rsidP="00DE7AA6">
            <w:pPr>
              <w:pStyle w:val="1-BodyText"/>
              <w:rPr>
                <w:sz w:val="20"/>
                <w:szCs w:val="20"/>
              </w:rPr>
            </w:pPr>
            <w:r w:rsidRPr="00DE7AA6">
              <w:rPr>
                <w:sz w:val="20"/>
                <w:szCs w:val="20"/>
              </w:rPr>
              <w:t>85.6%</w:t>
            </w:r>
          </w:p>
        </w:tc>
        <w:tc>
          <w:tcPr>
            <w:tcW w:w="0" w:type="auto"/>
            <w:tcBorders>
              <w:top w:val="nil"/>
              <w:left w:val="single" w:sz="4" w:space="0" w:color="auto"/>
              <w:bottom w:val="nil"/>
              <w:right w:val="single" w:sz="4" w:space="0" w:color="auto"/>
            </w:tcBorders>
            <w:vAlign w:val="center"/>
          </w:tcPr>
          <w:p w14:paraId="32BC88A1" w14:textId="77777777" w:rsidR="00DE7AA6" w:rsidRPr="00DE7AA6" w:rsidRDefault="00DE7AA6" w:rsidP="00DE7AA6">
            <w:pPr>
              <w:pStyle w:val="1-BodyText"/>
              <w:rPr>
                <w:sz w:val="20"/>
                <w:szCs w:val="20"/>
              </w:rPr>
            </w:pPr>
            <w:r w:rsidRPr="00DE7AA6">
              <w:rPr>
                <w:sz w:val="20"/>
                <w:szCs w:val="20"/>
              </w:rPr>
              <w:t>79.3%</w:t>
            </w:r>
          </w:p>
        </w:tc>
      </w:tr>
      <w:tr w:rsidR="00DE7AA6" w:rsidRPr="00307085" w14:paraId="040B100F" w14:textId="77777777" w:rsidTr="007B6849">
        <w:trPr>
          <w:trHeight w:val="290"/>
          <w:jc w:val="center"/>
        </w:trPr>
        <w:tc>
          <w:tcPr>
            <w:tcW w:w="0" w:type="auto"/>
            <w:tcBorders>
              <w:top w:val="nil"/>
              <w:left w:val="nil"/>
              <w:bottom w:val="single" w:sz="4" w:space="0" w:color="auto"/>
              <w:right w:val="nil"/>
            </w:tcBorders>
            <w:noWrap/>
            <w:vAlign w:val="center"/>
          </w:tcPr>
          <w:p w14:paraId="708F1F27" w14:textId="77777777" w:rsidR="00DE7AA6" w:rsidRPr="00DE7AA6" w:rsidRDefault="00DE7AA6" w:rsidP="00DE7AA6">
            <w:pPr>
              <w:pStyle w:val="1-BodyText"/>
              <w:rPr>
                <w:sz w:val="20"/>
                <w:szCs w:val="20"/>
              </w:rPr>
            </w:pPr>
            <w:r w:rsidRPr="00DE7AA6">
              <w:rPr>
                <w:sz w:val="20"/>
                <w:szCs w:val="20"/>
              </w:rPr>
              <w:t>Net used every night last week</w:t>
            </w:r>
          </w:p>
        </w:tc>
        <w:tc>
          <w:tcPr>
            <w:tcW w:w="0" w:type="auto"/>
            <w:tcBorders>
              <w:top w:val="nil"/>
              <w:left w:val="single" w:sz="4" w:space="0" w:color="auto"/>
              <w:bottom w:val="single" w:sz="4" w:space="0" w:color="auto"/>
              <w:right w:val="single" w:sz="4" w:space="0" w:color="auto"/>
            </w:tcBorders>
            <w:noWrap/>
            <w:vAlign w:val="center"/>
          </w:tcPr>
          <w:p w14:paraId="3DAB1D52" w14:textId="77777777" w:rsidR="00DE7AA6" w:rsidRPr="00DE7AA6" w:rsidRDefault="00DE7AA6" w:rsidP="00DE7AA6">
            <w:pPr>
              <w:pStyle w:val="1-BodyText"/>
              <w:rPr>
                <w:sz w:val="20"/>
                <w:szCs w:val="20"/>
              </w:rPr>
            </w:pPr>
            <w:r w:rsidRPr="00DE7AA6">
              <w:rPr>
                <w:sz w:val="20"/>
                <w:szCs w:val="20"/>
              </w:rPr>
              <w:t>59.8%</w:t>
            </w:r>
          </w:p>
        </w:tc>
        <w:tc>
          <w:tcPr>
            <w:tcW w:w="0" w:type="auto"/>
            <w:tcBorders>
              <w:top w:val="nil"/>
              <w:left w:val="nil"/>
              <w:bottom w:val="single" w:sz="4" w:space="0" w:color="auto"/>
              <w:right w:val="single" w:sz="4" w:space="0" w:color="auto"/>
            </w:tcBorders>
            <w:noWrap/>
            <w:vAlign w:val="center"/>
          </w:tcPr>
          <w:p w14:paraId="689099E5" w14:textId="77777777" w:rsidR="00DE7AA6" w:rsidRPr="00DE7AA6" w:rsidRDefault="00DE7AA6" w:rsidP="00DE7AA6">
            <w:pPr>
              <w:pStyle w:val="1-BodyText"/>
              <w:rPr>
                <w:sz w:val="20"/>
                <w:szCs w:val="20"/>
              </w:rPr>
            </w:pPr>
            <w:r w:rsidRPr="00DE7AA6">
              <w:rPr>
                <w:sz w:val="20"/>
                <w:szCs w:val="20"/>
              </w:rPr>
              <w:t>74.5%</w:t>
            </w:r>
          </w:p>
        </w:tc>
        <w:tc>
          <w:tcPr>
            <w:tcW w:w="0" w:type="auto"/>
            <w:tcBorders>
              <w:top w:val="nil"/>
              <w:left w:val="nil"/>
              <w:bottom w:val="single" w:sz="4" w:space="0" w:color="auto"/>
            </w:tcBorders>
            <w:noWrap/>
            <w:vAlign w:val="center"/>
          </w:tcPr>
          <w:p w14:paraId="0E6CCE7F" w14:textId="77777777" w:rsidR="00DE7AA6" w:rsidRPr="00DE7AA6" w:rsidRDefault="00DE7AA6" w:rsidP="00DE7AA6">
            <w:pPr>
              <w:pStyle w:val="1-BodyText"/>
              <w:rPr>
                <w:sz w:val="20"/>
                <w:szCs w:val="20"/>
              </w:rPr>
            </w:pPr>
            <w:r w:rsidRPr="00DE7AA6">
              <w:rPr>
                <w:sz w:val="20"/>
                <w:szCs w:val="20"/>
              </w:rPr>
              <w:t>77.8%</w:t>
            </w:r>
          </w:p>
        </w:tc>
        <w:tc>
          <w:tcPr>
            <w:tcW w:w="0" w:type="auto"/>
            <w:tcBorders>
              <w:top w:val="nil"/>
              <w:left w:val="single" w:sz="4" w:space="0" w:color="auto"/>
              <w:bottom w:val="single" w:sz="4" w:space="0" w:color="auto"/>
              <w:right w:val="single" w:sz="4" w:space="0" w:color="auto"/>
            </w:tcBorders>
            <w:vAlign w:val="center"/>
          </w:tcPr>
          <w:p w14:paraId="7F3A8B9D" w14:textId="77777777" w:rsidR="00DE7AA6" w:rsidRPr="00DE7AA6" w:rsidRDefault="00DE7AA6" w:rsidP="00DE7AA6">
            <w:pPr>
              <w:pStyle w:val="1-BodyText"/>
              <w:rPr>
                <w:sz w:val="20"/>
                <w:szCs w:val="20"/>
              </w:rPr>
            </w:pPr>
            <w:r w:rsidRPr="00DE7AA6">
              <w:rPr>
                <w:sz w:val="20"/>
                <w:szCs w:val="20"/>
              </w:rPr>
              <w:t>72.2%</w:t>
            </w:r>
          </w:p>
        </w:tc>
      </w:tr>
      <w:tr w:rsidR="00DE7AA6" w:rsidRPr="00307085" w14:paraId="5A5A7824"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3773B30A" w14:textId="77777777" w:rsidR="00DE7AA6" w:rsidRPr="00254B3D" w:rsidRDefault="00DE7AA6" w:rsidP="00DE7AA6">
            <w:pPr>
              <w:pStyle w:val="1-BodyText"/>
              <w:rPr>
                <w:b/>
                <w:bCs/>
                <w:sz w:val="20"/>
                <w:szCs w:val="20"/>
              </w:rPr>
            </w:pPr>
            <w:r w:rsidRPr="00254B3D">
              <w:rPr>
                <w:b/>
                <w:bCs/>
                <w:sz w:val="20"/>
                <w:szCs w:val="20"/>
              </w:rPr>
              <w:t>Ruhango</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6CA86B2F" w14:textId="77777777" w:rsidR="00DE7AA6" w:rsidRPr="00254B3D" w:rsidRDefault="00DE7AA6" w:rsidP="00DE7AA6">
            <w:pPr>
              <w:pStyle w:val="1-BodyText"/>
              <w:rPr>
                <w:b/>
                <w:bCs/>
                <w:sz w:val="20"/>
                <w:szCs w:val="20"/>
              </w:rPr>
            </w:pPr>
            <w:r w:rsidRPr="00254B3D">
              <w:rPr>
                <w:b/>
                <w:bCs/>
                <w:sz w:val="20"/>
                <w:szCs w:val="20"/>
              </w:rPr>
              <w:t>N=504</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1424E123" w14:textId="77777777" w:rsidR="00DE7AA6" w:rsidRPr="00254B3D" w:rsidRDefault="00DE7AA6" w:rsidP="00DE7AA6">
            <w:pPr>
              <w:pStyle w:val="1-BodyText"/>
              <w:rPr>
                <w:b/>
                <w:bCs/>
                <w:sz w:val="20"/>
                <w:szCs w:val="20"/>
              </w:rPr>
            </w:pPr>
            <w:r w:rsidRPr="00254B3D">
              <w:rPr>
                <w:b/>
                <w:bCs/>
                <w:sz w:val="20"/>
                <w:szCs w:val="20"/>
              </w:rPr>
              <w:t>N=452</w:t>
            </w:r>
          </w:p>
        </w:tc>
        <w:tc>
          <w:tcPr>
            <w:tcW w:w="0" w:type="auto"/>
            <w:tcBorders>
              <w:top w:val="single" w:sz="4" w:space="0" w:color="auto"/>
              <w:left w:val="nil"/>
              <w:bottom w:val="single" w:sz="4" w:space="0" w:color="auto"/>
            </w:tcBorders>
            <w:shd w:val="clear" w:color="000000" w:fill="F2F2F2"/>
            <w:vAlign w:val="center"/>
          </w:tcPr>
          <w:p w14:paraId="65DDC751" w14:textId="77777777" w:rsidR="00DE7AA6" w:rsidRPr="00254B3D" w:rsidRDefault="00DE7AA6" w:rsidP="00DE7AA6">
            <w:pPr>
              <w:pStyle w:val="1-BodyText"/>
              <w:rPr>
                <w:b/>
                <w:bCs/>
                <w:sz w:val="20"/>
                <w:szCs w:val="20"/>
              </w:rPr>
            </w:pPr>
            <w:r w:rsidRPr="00254B3D">
              <w:rPr>
                <w:b/>
                <w:bCs/>
                <w:sz w:val="20"/>
                <w:szCs w:val="20"/>
              </w:rPr>
              <w:t>N=407</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083452D5" w14:textId="77777777" w:rsidR="00DE7AA6" w:rsidRPr="00254B3D" w:rsidRDefault="00DE7AA6" w:rsidP="00DE7AA6">
            <w:pPr>
              <w:pStyle w:val="1-BodyText"/>
              <w:rPr>
                <w:b/>
                <w:bCs/>
                <w:sz w:val="20"/>
                <w:szCs w:val="20"/>
              </w:rPr>
            </w:pPr>
            <w:r w:rsidRPr="00254B3D">
              <w:rPr>
                <w:b/>
                <w:bCs/>
                <w:sz w:val="20"/>
                <w:szCs w:val="20"/>
              </w:rPr>
              <w:t>N=313</w:t>
            </w:r>
          </w:p>
        </w:tc>
      </w:tr>
      <w:tr w:rsidR="00DE7AA6" w:rsidRPr="00307085" w14:paraId="06295525" w14:textId="77777777" w:rsidTr="007B6849">
        <w:trPr>
          <w:trHeight w:val="290"/>
          <w:jc w:val="center"/>
        </w:trPr>
        <w:tc>
          <w:tcPr>
            <w:tcW w:w="0" w:type="auto"/>
            <w:tcBorders>
              <w:top w:val="nil"/>
              <w:left w:val="nil"/>
              <w:bottom w:val="nil"/>
              <w:right w:val="nil"/>
            </w:tcBorders>
            <w:noWrap/>
            <w:vAlign w:val="center"/>
          </w:tcPr>
          <w:p w14:paraId="5BBFD0D9" w14:textId="77777777" w:rsidR="00DE7AA6" w:rsidRPr="00DE7AA6" w:rsidRDefault="00DE7AA6" w:rsidP="00DE7AA6">
            <w:pPr>
              <w:pStyle w:val="1-BodyText"/>
              <w:rPr>
                <w:sz w:val="20"/>
                <w:szCs w:val="20"/>
              </w:rPr>
            </w:pPr>
            <w:r w:rsidRPr="00DE7AA6">
              <w:rPr>
                <w:sz w:val="20"/>
                <w:szCs w:val="20"/>
              </w:rPr>
              <w:t>Cohort net status</w:t>
            </w:r>
          </w:p>
        </w:tc>
        <w:tc>
          <w:tcPr>
            <w:tcW w:w="0" w:type="auto"/>
            <w:tcBorders>
              <w:top w:val="nil"/>
              <w:left w:val="single" w:sz="4" w:space="0" w:color="auto"/>
              <w:bottom w:val="nil"/>
              <w:right w:val="single" w:sz="4" w:space="0" w:color="auto"/>
            </w:tcBorders>
            <w:noWrap/>
            <w:vAlign w:val="center"/>
          </w:tcPr>
          <w:p w14:paraId="68BBF184" w14:textId="77777777" w:rsidR="00DE7AA6" w:rsidRPr="00DE7AA6" w:rsidRDefault="00DE7AA6" w:rsidP="00DE7AA6">
            <w:pPr>
              <w:pStyle w:val="1-BodyText"/>
              <w:rPr>
                <w:sz w:val="20"/>
                <w:szCs w:val="20"/>
              </w:rPr>
            </w:pPr>
          </w:p>
        </w:tc>
        <w:tc>
          <w:tcPr>
            <w:tcW w:w="0" w:type="auto"/>
            <w:tcBorders>
              <w:top w:val="nil"/>
              <w:left w:val="nil"/>
              <w:bottom w:val="nil"/>
              <w:right w:val="single" w:sz="4" w:space="0" w:color="auto"/>
            </w:tcBorders>
            <w:noWrap/>
            <w:vAlign w:val="center"/>
          </w:tcPr>
          <w:p w14:paraId="0D2D493F" w14:textId="77777777" w:rsidR="00DE7AA6" w:rsidRPr="00DE7AA6" w:rsidRDefault="00DE7AA6" w:rsidP="00DE7AA6">
            <w:pPr>
              <w:pStyle w:val="1-BodyText"/>
              <w:rPr>
                <w:sz w:val="20"/>
                <w:szCs w:val="20"/>
              </w:rPr>
            </w:pPr>
          </w:p>
        </w:tc>
        <w:tc>
          <w:tcPr>
            <w:tcW w:w="0" w:type="auto"/>
            <w:tcBorders>
              <w:top w:val="nil"/>
              <w:left w:val="nil"/>
              <w:bottom w:val="nil"/>
            </w:tcBorders>
            <w:noWrap/>
            <w:vAlign w:val="center"/>
          </w:tcPr>
          <w:p w14:paraId="1D5FA5C5" w14:textId="77777777" w:rsidR="00DE7AA6" w:rsidRPr="00DE7AA6" w:rsidRDefault="00DE7AA6" w:rsidP="00DE7AA6">
            <w:pPr>
              <w:pStyle w:val="1-BodyText"/>
              <w:rPr>
                <w:sz w:val="20"/>
                <w:szCs w:val="20"/>
              </w:rPr>
            </w:pPr>
          </w:p>
        </w:tc>
        <w:tc>
          <w:tcPr>
            <w:tcW w:w="0" w:type="auto"/>
            <w:tcBorders>
              <w:top w:val="nil"/>
              <w:left w:val="single" w:sz="4" w:space="0" w:color="auto"/>
              <w:bottom w:val="nil"/>
              <w:right w:val="single" w:sz="4" w:space="0" w:color="auto"/>
            </w:tcBorders>
            <w:vAlign w:val="center"/>
          </w:tcPr>
          <w:p w14:paraId="79672CA9" w14:textId="77777777" w:rsidR="00DE7AA6" w:rsidRPr="00DE7AA6" w:rsidRDefault="00DE7AA6" w:rsidP="00DE7AA6">
            <w:pPr>
              <w:pStyle w:val="1-BodyText"/>
              <w:rPr>
                <w:sz w:val="20"/>
                <w:szCs w:val="20"/>
              </w:rPr>
            </w:pPr>
          </w:p>
        </w:tc>
      </w:tr>
      <w:tr w:rsidR="00DE7AA6" w:rsidRPr="00307085" w14:paraId="67B15669" w14:textId="77777777" w:rsidTr="007B6849">
        <w:trPr>
          <w:trHeight w:val="290"/>
          <w:jc w:val="center"/>
        </w:trPr>
        <w:tc>
          <w:tcPr>
            <w:tcW w:w="0" w:type="auto"/>
            <w:tcBorders>
              <w:top w:val="nil"/>
              <w:left w:val="nil"/>
              <w:bottom w:val="nil"/>
              <w:right w:val="nil"/>
            </w:tcBorders>
            <w:noWrap/>
            <w:vAlign w:val="center"/>
          </w:tcPr>
          <w:p w14:paraId="7AB428C1" w14:textId="77777777" w:rsidR="00DE7AA6" w:rsidRPr="00DE7AA6" w:rsidRDefault="00DE7AA6" w:rsidP="00DE7AA6">
            <w:pPr>
              <w:pStyle w:val="1-BodyText"/>
              <w:rPr>
                <w:sz w:val="20"/>
                <w:szCs w:val="20"/>
              </w:rPr>
            </w:pPr>
            <w:r w:rsidRPr="00DE7AA6">
              <w:rPr>
                <w:sz w:val="20"/>
                <w:szCs w:val="20"/>
              </w:rPr>
              <w:t>Found hanging and tied up</w:t>
            </w:r>
          </w:p>
        </w:tc>
        <w:tc>
          <w:tcPr>
            <w:tcW w:w="0" w:type="auto"/>
            <w:tcBorders>
              <w:top w:val="nil"/>
              <w:left w:val="single" w:sz="4" w:space="0" w:color="auto"/>
              <w:bottom w:val="nil"/>
              <w:right w:val="single" w:sz="4" w:space="0" w:color="auto"/>
            </w:tcBorders>
            <w:noWrap/>
            <w:vAlign w:val="center"/>
          </w:tcPr>
          <w:p w14:paraId="6C8C7CC8" w14:textId="77777777" w:rsidR="00DE7AA6" w:rsidRPr="00DE7AA6" w:rsidRDefault="00DE7AA6" w:rsidP="00DE7AA6">
            <w:pPr>
              <w:pStyle w:val="1-BodyText"/>
              <w:rPr>
                <w:sz w:val="20"/>
                <w:szCs w:val="20"/>
              </w:rPr>
            </w:pPr>
            <w:r w:rsidRPr="00DE7AA6">
              <w:rPr>
                <w:sz w:val="20"/>
                <w:szCs w:val="20"/>
              </w:rPr>
              <w:t>44.4%</w:t>
            </w:r>
          </w:p>
        </w:tc>
        <w:tc>
          <w:tcPr>
            <w:tcW w:w="0" w:type="auto"/>
            <w:tcBorders>
              <w:top w:val="nil"/>
              <w:left w:val="nil"/>
              <w:bottom w:val="nil"/>
              <w:right w:val="single" w:sz="4" w:space="0" w:color="auto"/>
            </w:tcBorders>
            <w:noWrap/>
            <w:vAlign w:val="center"/>
          </w:tcPr>
          <w:p w14:paraId="649BEA7B" w14:textId="77777777" w:rsidR="00DE7AA6" w:rsidRPr="00DE7AA6" w:rsidRDefault="00DE7AA6" w:rsidP="00DE7AA6">
            <w:pPr>
              <w:pStyle w:val="1-BodyText"/>
              <w:rPr>
                <w:sz w:val="20"/>
                <w:szCs w:val="20"/>
              </w:rPr>
            </w:pPr>
            <w:r w:rsidRPr="00DE7AA6">
              <w:rPr>
                <w:sz w:val="20"/>
                <w:szCs w:val="20"/>
              </w:rPr>
              <w:t>60.8%</w:t>
            </w:r>
          </w:p>
        </w:tc>
        <w:tc>
          <w:tcPr>
            <w:tcW w:w="0" w:type="auto"/>
            <w:tcBorders>
              <w:top w:val="nil"/>
              <w:left w:val="nil"/>
              <w:bottom w:val="nil"/>
            </w:tcBorders>
            <w:noWrap/>
            <w:vAlign w:val="center"/>
          </w:tcPr>
          <w:p w14:paraId="4C7F6B31" w14:textId="77777777" w:rsidR="00DE7AA6" w:rsidRPr="00DE7AA6" w:rsidRDefault="00DE7AA6" w:rsidP="00DE7AA6">
            <w:pPr>
              <w:pStyle w:val="1-BodyText"/>
              <w:rPr>
                <w:sz w:val="20"/>
                <w:szCs w:val="20"/>
              </w:rPr>
            </w:pPr>
            <w:r w:rsidRPr="00DE7AA6">
              <w:rPr>
                <w:sz w:val="20"/>
                <w:szCs w:val="20"/>
              </w:rPr>
              <w:t>48.9%</w:t>
            </w:r>
          </w:p>
        </w:tc>
        <w:tc>
          <w:tcPr>
            <w:tcW w:w="0" w:type="auto"/>
            <w:tcBorders>
              <w:top w:val="nil"/>
              <w:left w:val="single" w:sz="4" w:space="0" w:color="auto"/>
              <w:bottom w:val="nil"/>
              <w:right w:val="single" w:sz="4" w:space="0" w:color="auto"/>
            </w:tcBorders>
            <w:vAlign w:val="center"/>
          </w:tcPr>
          <w:p w14:paraId="4F400FF7" w14:textId="77777777" w:rsidR="00DE7AA6" w:rsidRPr="00DE7AA6" w:rsidRDefault="00DE7AA6" w:rsidP="00DE7AA6">
            <w:pPr>
              <w:pStyle w:val="1-BodyText"/>
              <w:rPr>
                <w:sz w:val="20"/>
                <w:szCs w:val="20"/>
              </w:rPr>
            </w:pPr>
            <w:r w:rsidRPr="00DE7AA6">
              <w:rPr>
                <w:sz w:val="20"/>
                <w:szCs w:val="20"/>
              </w:rPr>
              <w:t>72.8%</w:t>
            </w:r>
          </w:p>
        </w:tc>
      </w:tr>
      <w:tr w:rsidR="00DE7AA6" w:rsidRPr="00307085" w14:paraId="11C7128E" w14:textId="77777777" w:rsidTr="007B6849">
        <w:trPr>
          <w:trHeight w:val="290"/>
          <w:jc w:val="center"/>
        </w:trPr>
        <w:tc>
          <w:tcPr>
            <w:tcW w:w="0" w:type="auto"/>
            <w:tcBorders>
              <w:top w:val="nil"/>
              <w:left w:val="nil"/>
              <w:bottom w:val="nil"/>
              <w:right w:val="nil"/>
            </w:tcBorders>
            <w:noWrap/>
            <w:vAlign w:val="center"/>
          </w:tcPr>
          <w:p w14:paraId="194CF8A0" w14:textId="77777777" w:rsidR="00DE7AA6" w:rsidRPr="00DE7AA6" w:rsidRDefault="00DE7AA6" w:rsidP="00DE7AA6">
            <w:pPr>
              <w:pStyle w:val="1-BodyText"/>
              <w:rPr>
                <w:sz w:val="20"/>
                <w:szCs w:val="20"/>
              </w:rPr>
            </w:pPr>
            <w:r w:rsidRPr="00DE7AA6">
              <w:rPr>
                <w:sz w:val="20"/>
                <w:szCs w:val="20"/>
              </w:rPr>
              <w:t>Found hanging, untied</w:t>
            </w:r>
          </w:p>
        </w:tc>
        <w:tc>
          <w:tcPr>
            <w:tcW w:w="0" w:type="auto"/>
            <w:tcBorders>
              <w:top w:val="nil"/>
              <w:left w:val="single" w:sz="4" w:space="0" w:color="auto"/>
              <w:bottom w:val="nil"/>
              <w:right w:val="single" w:sz="4" w:space="0" w:color="auto"/>
            </w:tcBorders>
            <w:noWrap/>
            <w:vAlign w:val="center"/>
          </w:tcPr>
          <w:p w14:paraId="38EADCFB" w14:textId="77777777" w:rsidR="00DE7AA6" w:rsidRPr="00DE7AA6" w:rsidRDefault="00DE7AA6" w:rsidP="00DE7AA6">
            <w:pPr>
              <w:pStyle w:val="1-BodyText"/>
              <w:rPr>
                <w:sz w:val="20"/>
                <w:szCs w:val="20"/>
              </w:rPr>
            </w:pPr>
            <w:r w:rsidRPr="00DE7AA6">
              <w:rPr>
                <w:sz w:val="20"/>
                <w:szCs w:val="20"/>
              </w:rPr>
              <w:t>38.9%</w:t>
            </w:r>
          </w:p>
        </w:tc>
        <w:tc>
          <w:tcPr>
            <w:tcW w:w="0" w:type="auto"/>
            <w:tcBorders>
              <w:top w:val="nil"/>
              <w:left w:val="nil"/>
              <w:bottom w:val="nil"/>
              <w:right w:val="single" w:sz="4" w:space="0" w:color="auto"/>
            </w:tcBorders>
            <w:noWrap/>
            <w:vAlign w:val="center"/>
          </w:tcPr>
          <w:p w14:paraId="252C4E45" w14:textId="77777777" w:rsidR="00DE7AA6" w:rsidRPr="00DE7AA6" w:rsidRDefault="00DE7AA6" w:rsidP="00DE7AA6">
            <w:pPr>
              <w:pStyle w:val="1-BodyText"/>
              <w:rPr>
                <w:sz w:val="20"/>
                <w:szCs w:val="20"/>
              </w:rPr>
            </w:pPr>
            <w:r w:rsidRPr="00DE7AA6">
              <w:rPr>
                <w:sz w:val="20"/>
                <w:szCs w:val="20"/>
              </w:rPr>
              <w:t>30.1%</w:t>
            </w:r>
          </w:p>
        </w:tc>
        <w:tc>
          <w:tcPr>
            <w:tcW w:w="0" w:type="auto"/>
            <w:tcBorders>
              <w:top w:val="nil"/>
              <w:left w:val="nil"/>
              <w:bottom w:val="nil"/>
            </w:tcBorders>
            <w:noWrap/>
            <w:vAlign w:val="center"/>
          </w:tcPr>
          <w:p w14:paraId="2FC372AD" w14:textId="77777777" w:rsidR="00DE7AA6" w:rsidRPr="00DE7AA6" w:rsidRDefault="00DE7AA6" w:rsidP="00DE7AA6">
            <w:pPr>
              <w:pStyle w:val="1-BodyText"/>
              <w:rPr>
                <w:sz w:val="20"/>
                <w:szCs w:val="20"/>
              </w:rPr>
            </w:pPr>
            <w:r w:rsidRPr="00DE7AA6">
              <w:rPr>
                <w:sz w:val="20"/>
                <w:szCs w:val="20"/>
              </w:rPr>
              <w:t>40.5%</w:t>
            </w:r>
          </w:p>
        </w:tc>
        <w:tc>
          <w:tcPr>
            <w:tcW w:w="0" w:type="auto"/>
            <w:tcBorders>
              <w:top w:val="nil"/>
              <w:left w:val="single" w:sz="4" w:space="0" w:color="auto"/>
              <w:bottom w:val="nil"/>
              <w:right w:val="single" w:sz="4" w:space="0" w:color="auto"/>
            </w:tcBorders>
            <w:vAlign w:val="center"/>
          </w:tcPr>
          <w:p w14:paraId="781326DE" w14:textId="77777777" w:rsidR="00DE7AA6" w:rsidRPr="00DE7AA6" w:rsidRDefault="00DE7AA6" w:rsidP="00DE7AA6">
            <w:pPr>
              <w:pStyle w:val="1-BodyText"/>
              <w:rPr>
                <w:sz w:val="20"/>
                <w:szCs w:val="20"/>
              </w:rPr>
            </w:pPr>
            <w:r w:rsidRPr="00DE7AA6">
              <w:rPr>
                <w:sz w:val="20"/>
                <w:szCs w:val="20"/>
              </w:rPr>
              <w:t>15.3%</w:t>
            </w:r>
          </w:p>
        </w:tc>
      </w:tr>
      <w:tr w:rsidR="00DE7AA6" w:rsidRPr="00307085" w14:paraId="06EA41D4" w14:textId="77777777" w:rsidTr="007B6849">
        <w:trPr>
          <w:trHeight w:val="290"/>
          <w:jc w:val="center"/>
        </w:trPr>
        <w:tc>
          <w:tcPr>
            <w:tcW w:w="0" w:type="auto"/>
            <w:tcBorders>
              <w:top w:val="nil"/>
              <w:left w:val="nil"/>
              <w:bottom w:val="nil"/>
              <w:right w:val="nil"/>
            </w:tcBorders>
            <w:noWrap/>
            <w:vAlign w:val="center"/>
          </w:tcPr>
          <w:p w14:paraId="1D1F8776" w14:textId="77777777" w:rsidR="00DE7AA6" w:rsidRPr="00DE7AA6" w:rsidRDefault="00DE7AA6" w:rsidP="00DE7AA6">
            <w:pPr>
              <w:pStyle w:val="1-BodyText"/>
              <w:rPr>
                <w:sz w:val="20"/>
                <w:szCs w:val="20"/>
              </w:rPr>
            </w:pPr>
            <w:r w:rsidRPr="00DE7AA6">
              <w:rPr>
                <w:sz w:val="20"/>
                <w:szCs w:val="20"/>
              </w:rPr>
              <w:t>Not hanging and not stored away</w:t>
            </w:r>
          </w:p>
        </w:tc>
        <w:tc>
          <w:tcPr>
            <w:tcW w:w="0" w:type="auto"/>
            <w:tcBorders>
              <w:top w:val="nil"/>
              <w:left w:val="single" w:sz="4" w:space="0" w:color="auto"/>
              <w:bottom w:val="nil"/>
              <w:right w:val="single" w:sz="4" w:space="0" w:color="auto"/>
            </w:tcBorders>
            <w:noWrap/>
            <w:vAlign w:val="center"/>
          </w:tcPr>
          <w:p w14:paraId="5D9C8458" w14:textId="77777777" w:rsidR="00DE7AA6" w:rsidRPr="00DE7AA6" w:rsidRDefault="00DE7AA6" w:rsidP="00DE7AA6">
            <w:pPr>
              <w:pStyle w:val="1-BodyText"/>
              <w:rPr>
                <w:sz w:val="20"/>
                <w:szCs w:val="20"/>
              </w:rPr>
            </w:pPr>
            <w:r w:rsidRPr="00DE7AA6">
              <w:rPr>
                <w:sz w:val="20"/>
                <w:szCs w:val="20"/>
              </w:rPr>
              <w:t>6.0%</w:t>
            </w:r>
          </w:p>
        </w:tc>
        <w:tc>
          <w:tcPr>
            <w:tcW w:w="0" w:type="auto"/>
            <w:tcBorders>
              <w:top w:val="nil"/>
              <w:left w:val="nil"/>
              <w:bottom w:val="nil"/>
              <w:right w:val="single" w:sz="4" w:space="0" w:color="auto"/>
            </w:tcBorders>
            <w:noWrap/>
            <w:vAlign w:val="center"/>
          </w:tcPr>
          <w:p w14:paraId="588E12F0" w14:textId="77777777" w:rsidR="00DE7AA6" w:rsidRPr="00DE7AA6" w:rsidRDefault="00DE7AA6" w:rsidP="00DE7AA6">
            <w:pPr>
              <w:pStyle w:val="1-BodyText"/>
              <w:rPr>
                <w:sz w:val="20"/>
                <w:szCs w:val="20"/>
              </w:rPr>
            </w:pPr>
            <w:r w:rsidRPr="00DE7AA6">
              <w:rPr>
                <w:sz w:val="20"/>
                <w:szCs w:val="20"/>
              </w:rPr>
              <w:t>2.4%</w:t>
            </w:r>
          </w:p>
        </w:tc>
        <w:tc>
          <w:tcPr>
            <w:tcW w:w="0" w:type="auto"/>
            <w:tcBorders>
              <w:top w:val="nil"/>
              <w:left w:val="nil"/>
              <w:bottom w:val="nil"/>
            </w:tcBorders>
            <w:noWrap/>
            <w:vAlign w:val="center"/>
          </w:tcPr>
          <w:p w14:paraId="5D795B66" w14:textId="77777777" w:rsidR="00DE7AA6" w:rsidRPr="00DE7AA6" w:rsidRDefault="00DE7AA6" w:rsidP="00DE7AA6">
            <w:pPr>
              <w:pStyle w:val="1-BodyText"/>
              <w:rPr>
                <w:sz w:val="20"/>
                <w:szCs w:val="20"/>
              </w:rPr>
            </w:pPr>
            <w:r w:rsidRPr="00DE7AA6">
              <w:rPr>
                <w:sz w:val="20"/>
                <w:szCs w:val="20"/>
              </w:rPr>
              <w:t>4.2%</w:t>
            </w:r>
          </w:p>
        </w:tc>
        <w:tc>
          <w:tcPr>
            <w:tcW w:w="0" w:type="auto"/>
            <w:tcBorders>
              <w:top w:val="nil"/>
              <w:left w:val="single" w:sz="4" w:space="0" w:color="auto"/>
              <w:bottom w:val="nil"/>
              <w:right w:val="single" w:sz="4" w:space="0" w:color="auto"/>
            </w:tcBorders>
            <w:vAlign w:val="center"/>
          </w:tcPr>
          <w:p w14:paraId="13B44C92" w14:textId="77777777" w:rsidR="00DE7AA6" w:rsidRPr="00DE7AA6" w:rsidRDefault="00DE7AA6" w:rsidP="00DE7AA6">
            <w:pPr>
              <w:pStyle w:val="1-BodyText"/>
              <w:rPr>
                <w:sz w:val="20"/>
                <w:szCs w:val="20"/>
              </w:rPr>
            </w:pPr>
            <w:r w:rsidRPr="00DE7AA6">
              <w:rPr>
                <w:sz w:val="20"/>
                <w:szCs w:val="20"/>
              </w:rPr>
              <w:t>2.6%</w:t>
            </w:r>
          </w:p>
        </w:tc>
      </w:tr>
      <w:tr w:rsidR="00DE7AA6" w:rsidRPr="00307085" w14:paraId="02B0D2B6" w14:textId="77777777" w:rsidTr="007B6849">
        <w:trPr>
          <w:trHeight w:val="290"/>
          <w:jc w:val="center"/>
        </w:trPr>
        <w:tc>
          <w:tcPr>
            <w:tcW w:w="0" w:type="auto"/>
            <w:tcBorders>
              <w:top w:val="nil"/>
              <w:left w:val="nil"/>
              <w:bottom w:val="nil"/>
              <w:right w:val="nil"/>
            </w:tcBorders>
            <w:noWrap/>
            <w:vAlign w:val="center"/>
          </w:tcPr>
          <w:p w14:paraId="63EC0BC0" w14:textId="77777777" w:rsidR="00DE7AA6" w:rsidRPr="00DE7AA6" w:rsidRDefault="00DE7AA6" w:rsidP="00DE7AA6">
            <w:pPr>
              <w:pStyle w:val="1-BodyText"/>
              <w:rPr>
                <w:sz w:val="20"/>
                <w:szCs w:val="20"/>
              </w:rPr>
            </w:pPr>
            <w:r w:rsidRPr="00DE7AA6">
              <w:rPr>
                <w:sz w:val="20"/>
                <w:szCs w:val="20"/>
              </w:rPr>
              <w:t>Stored away unpacked</w:t>
            </w:r>
          </w:p>
        </w:tc>
        <w:tc>
          <w:tcPr>
            <w:tcW w:w="0" w:type="auto"/>
            <w:tcBorders>
              <w:top w:val="nil"/>
              <w:left w:val="single" w:sz="4" w:space="0" w:color="auto"/>
              <w:bottom w:val="nil"/>
              <w:right w:val="single" w:sz="4" w:space="0" w:color="auto"/>
            </w:tcBorders>
            <w:noWrap/>
            <w:vAlign w:val="center"/>
          </w:tcPr>
          <w:p w14:paraId="718BA541" w14:textId="77777777" w:rsidR="00DE7AA6" w:rsidRPr="00DE7AA6" w:rsidRDefault="00DE7AA6" w:rsidP="00DE7AA6">
            <w:pPr>
              <w:pStyle w:val="1-BodyText"/>
              <w:rPr>
                <w:sz w:val="20"/>
                <w:szCs w:val="20"/>
              </w:rPr>
            </w:pPr>
            <w:r w:rsidRPr="00DE7AA6">
              <w:rPr>
                <w:sz w:val="20"/>
                <w:szCs w:val="20"/>
              </w:rPr>
              <w:t>7.1%</w:t>
            </w:r>
          </w:p>
        </w:tc>
        <w:tc>
          <w:tcPr>
            <w:tcW w:w="0" w:type="auto"/>
            <w:tcBorders>
              <w:top w:val="nil"/>
              <w:left w:val="nil"/>
              <w:bottom w:val="nil"/>
              <w:right w:val="single" w:sz="4" w:space="0" w:color="auto"/>
            </w:tcBorders>
            <w:noWrap/>
            <w:vAlign w:val="center"/>
          </w:tcPr>
          <w:p w14:paraId="154FAD05" w14:textId="77777777" w:rsidR="00DE7AA6" w:rsidRPr="00DE7AA6" w:rsidRDefault="00DE7AA6" w:rsidP="00DE7AA6">
            <w:pPr>
              <w:pStyle w:val="1-BodyText"/>
              <w:rPr>
                <w:sz w:val="20"/>
                <w:szCs w:val="20"/>
              </w:rPr>
            </w:pPr>
            <w:r w:rsidRPr="00DE7AA6">
              <w:rPr>
                <w:sz w:val="20"/>
                <w:szCs w:val="20"/>
              </w:rPr>
              <w:t>4.0%</w:t>
            </w:r>
          </w:p>
        </w:tc>
        <w:tc>
          <w:tcPr>
            <w:tcW w:w="0" w:type="auto"/>
            <w:tcBorders>
              <w:top w:val="nil"/>
              <w:left w:val="nil"/>
              <w:bottom w:val="nil"/>
            </w:tcBorders>
            <w:noWrap/>
            <w:vAlign w:val="center"/>
          </w:tcPr>
          <w:p w14:paraId="2CAD5CC7" w14:textId="77777777" w:rsidR="00DE7AA6" w:rsidRPr="00DE7AA6" w:rsidRDefault="00DE7AA6" w:rsidP="00DE7AA6">
            <w:pPr>
              <w:pStyle w:val="1-BodyText"/>
              <w:rPr>
                <w:sz w:val="20"/>
                <w:szCs w:val="20"/>
              </w:rPr>
            </w:pPr>
            <w:r w:rsidRPr="00DE7AA6">
              <w:rPr>
                <w:sz w:val="20"/>
                <w:szCs w:val="20"/>
              </w:rPr>
              <w:t>4.2%</w:t>
            </w:r>
          </w:p>
        </w:tc>
        <w:tc>
          <w:tcPr>
            <w:tcW w:w="0" w:type="auto"/>
            <w:tcBorders>
              <w:top w:val="nil"/>
              <w:left w:val="single" w:sz="4" w:space="0" w:color="auto"/>
              <w:bottom w:val="nil"/>
              <w:right w:val="single" w:sz="4" w:space="0" w:color="auto"/>
            </w:tcBorders>
            <w:vAlign w:val="center"/>
          </w:tcPr>
          <w:p w14:paraId="11CD0E78" w14:textId="77777777" w:rsidR="00DE7AA6" w:rsidRPr="00DE7AA6" w:rsidRDefault="00DE7AA6" w:rsidP="00DE7AA6">
            <w:pPr>
              <w:pStyle w:val="1-BodyText"/>
              <w:rPr>
                <w:sz w:val="20"/>
                <w:szCs w:val="20"/>
              </w:rPr>
            </w:pPr>
            <w:r w:rsidRPr="00DE7AA6">
              <w:rPr>
                <w:sz w:val="20"/>
                <w:szCs w:val="20"/>
              </w:rPr>
              <w:t>6.7%</w:t>
            </w:r>
          </w:p>
        </w:tc>
      </w:tr>
      <w:tr w:rsidR="00DE7AA6" w:rsidRPr="00307085" w14:paraId="3ED3B15D" w14:textId="77777777" w:rsidTr="007B6849">
        <w:trPr>
          <w:trHeight w:val="290"/>
          <w:jc w:val="center"/>
        </w:trPr>
        <w:tc>
          <w:tcPr>
            <w:tcW w:w="0" w:type="auto"/>
            <w:tcBorders>
              <w:top w:val="nil"/>
              <w:left w:val="nil"/>
              <w:bottom w:val="nil"/>
              <w:right w:val="nil"/>
            </w:tcBorders>
            <w:noWrap/>
            <w:vAlign w:val="center"/>
          </w:tcPr>
          <w:p w14:paraId="54903DAC" w14:textId="77777777" w:rsidR="00DE7AA6" w:rsidRPr="00DE7AA6" w:rsidRDefault="00DE7AA6" w:rsidP="00DE7AA6">
            <w:pPr>
              <w:pStyle w:val="1-BodyText"/>
              <w:rPr>
                <w:sz w:val="20"/>
                <w:szCs w:val="20"/>
              </w:rPr>
            </w:pPr>
            <w:r w:rsidRPr="00DE7AA6">
              <w:rPr>
                <w:sz w:val="20"/>
                <w:szCs w:val="20"/>
              </w:rPr>
              <w:t>Stored away in a package</w:t>
            </w:r>
          </w:p>
        </w:tc>
        <w:tc>
          <w:tcPr>
            <w:tcW w:w="0" w:type="auto"/>
            <w:tcBorders>
              <w:top w:val="nil"/>
              <w:left w:val="single" w:sz="4" w:space="0" w:color="auto"/>
              <w:bottom w:val="nil"/>
              <w:right w:val="single" w:sz="4" w:space="0" w:color="auto"/>
            </w:tcBorders>
            <w:noWrap/>
            <w:vAlign w:val="center"/>
          </w:tcPr>
          <w:p w14:paraId="3C9ADA1C" w14:textId="77777777" w:rsidR="00DE7AA6" w:rsidRPr="00DE7AA6" w:rsidRDefault="00DE7AA6" w:rsidP="00DE7AA6">
            <w:pPr>
              <w:pStyle w:val="1-BodyText"/>
              <w:rPr>
                <w:sz w:val="20"/>
                <w:szCs w:val="20"/>
              </w:rPr>
            </w:pPr>
            <w:r w:rsidRPr="00DE7AA6">
              <w:rPr>
                <w:sz w:val="20"/>
                <w:szCs w:val="20"/>
              </w:rPr>
              <w:t>3.4%</w:t>
            </w:r>
          </w:p>
        </w:tc>
        <w:tc>
          <w:tcPr>
            <w:tcW w:w="0" w:type="auto"/>
            <w:tcBorders>
              <w:top w:val="nil"/>
              <w:left w:val="nil"/>
              <w:bottom w:val="nil"/>
              <w:right w:val="single" w:sz="4" w:space="0" w:color="auto"/>
            </w:tcBorders>
            <w:noWrap/>
            <w:vAlign w:val="center"/>
          </w:tcPr>
          <w:p w14:paraId="1BAE40DC" w14:textId="77777777" w:rsidR="00DE7AA6" w:rsidRPr="00DE7AA6" w:rsidRDefault="00DE7AA6" w:rsidP="00DE7AA6">
            <w:pPr>
              <w:pStyle w:val="1-BodyText"/>
              <w:rPr>
                <w:sz w:val="20"/>
                <w:szCs w:val="20"/>
              </w:rPr>
            </w:pPr>
            <w:r w:rsidRPr="00DE7AA6">
              <w:rPr>
                <w:sz w:val="20"/>
                <w:szCs w:val="20"/>
              </w:rPr>
              <w:t>2.7%</w:t>
            </w:r>
          </w:p>
        </w:tc>
        <w:tc>
          <w:tcPr>
            <w:tcW w:w="0" w:type="auto"/>
            <w:tcBorders>
              <w:top w:val="nil"/>
              <w:left w:val="nil"/>
              <w:bottom w:val="nil"/>
            </w:tcBorders>
            <w:noWrap/>
            <w:vAlign w:val="center"/>
          </w:tcPr>
          <w:p w14:paraId="06FB05DA" w14:textId="77777777" w:rsidR="00DE7AA6" w:rsidRPr="00DE7AA6" w:rsidRDefault="00DE7AA6" w:rsidP="00DE7AA6">
            <w:pPr>
              <w:pStyle w:val="1-BodyText"/>
              <w:rPr>
                <w:sz w:val="20"/>
                <w:szCs w:val="20"/>
              </w:rPr>
            </w:pPr>
            <w:r w:rsidRPr="00DE7AA6">
              <w:rPr>
                <w:sz w:val="20"/>
                <w:szCs w:val="20"/>
              </w:rPr>
              <w:t>2.2%</w:t>
            </w:r>
          </w:p>
        </w:tc>
        <w:tc>
          <w:tcPr>
            <w:tcW w:w="0" w:type="auto"/>
            <w:tcBorders>
              <w:top w:val="nil"/>
              <w:left w:val="single" w:sz="4" w:space="0" w:color="auto"/>
              <w:bottom w:val="nil"/>
              <w:right w:val="single" w:sz="4" w:space="0" w:color="auto"/>
            </w:tcBorders>
            <w:vAlign w:val="center"/>
          </w:tcPr>
          <w:p w14:paraId="671C2C13" w14:textId="77777777" w:rsidR="00DE7AA6" w:rsidRPr="00DE7AA6" w:rsidRDefault="00DE7AA6" w:rsidP="00DE7AA6">
            <w:pPr>
              <w:pStyle w:val="1-BodyText"/>
              <w:rPr>
                <w:sz w:val="20"/>
                <w:szCs w:val="20"/>
              </w:rPr>
            </w:pPr>
            <w:r w:rsidRPr="00DE7AA6">
              <w:rPr>
                <w:sz w:val="20"/>
                <w:szCs w:val="20"/>
              </w:rPr>
              <w:t>2.6%</w:t>
            </w:r>
          </w:p>
        </w:tc>
      </w:tr>
      <w:tr w:rsidR="00DE7AA6" w:rsidRPr="00307085" w14:paraId="5105BE35" w14:textId="77777777" w:rsidTr="007B6849">
        <w:trPr>
          <w:trHeight w:val="290"/>
          <w:jc w:val="center"/>
        </w:trPr>
        <w:tc>
          <w:tcPr>
            <w:tcW w:w="0" w:type="auto"/>
            <w:tcBorders>
              <w:top w:val="nil"/>
              <w:left w:val="nil"/>
              <w:bottom w:val="single" w:sz="4" w:space="0" w:color="auto"/>
              <w:right w:val="nil"/>
            </w:tcBorders>
            <w:noWrap/>
            <w:vAlign w:val="center"/>
          </w:tcPr>
          <w:p w14:paraId="5A481C2B" w14:textId="77777777" w:rsidR="00DE7AA6" w:rsidRPr="00DE7AA6" w:rsidRDefault="00DE7AA6" w:rsidP="00DE7AA6">
            <w:pPr>
              <w:pStyle w:val="1-BodyText"/>
              <w:rPr>
                <w:sz w:val="20"/>
                <w:szCs w:val="20"/>
              </w:rPr>
            </w:pPr>
            <w:r w:rsidRPr="00DE7AA6">
              <w:rPr>
                <w:sz w:val="20"/>
                <w:szCs w:val="20"/>
              </w:rPr>
              <w:t>Temporarily unavailable during visit</w:t>
            </w:r>
          </w:p>
        </w:tc>
        <w:tc>
          <w:tcPr>
            <w:tcW w:w="0" w:type="auto"/>
            <w:tcBorders>
              <w:top w:val="nil"/>
              <w:left w:val="single" w:sz="4" w:space="0" w:color="auto"/>
              <w:bottom w:val="single" w:sz="4" w:space="0" w:color="auto"/>
              <w:right w:val="single" w:sz="4" w:space="0" w:color="auto"/>
            </w:tcBorders>
            <w:noWrap/>
            <w:vAlign w:val="center"/>
          </w:tcPr>
          <w:p w14:paraId="1B6D803B" w14:textId="77777777" w:rsidR="00DE7AA6" w:rsidRPr="00DE7AA6" w:rsidRDefault="00DE7AA6" w:rsidP="00DE7AA6">
            <w:pPr>
              <w:pStyle w:val="1-BodyText"/>
              <w:rPr>
                <w:sz w:val="20"/>
                <w:szCs w:val="20"/>
              </w:rPr>
            </w:pPr>
            <w:r w:rsidRPr="00DE7AA6">
              <w:rPr>
                <w:sz w:val="20"/>
                <w:szCs w:val="20"/>
              </w:rPr>
              <w:t>0.2%</w:t>
            </w:r>
          </w:p>
        </w:tc>
        <w:tc>
          <w:tcPr>
            <w:tcW w:w="0" w:type="auto"/>
            <w:tcBorders>
              <w:top w:val="nil"/>
              <w:left w:val="nil"/>
              <w:bottom w:val="single" w:sz="4" w:space="0" w:color="auto"/>
              <w:right w:val="single" w:sz="4" w:space="0" w:color="auto"/>
            </w:tcBorders>
            <w:noWrap/>
            <w:vAlign w:val="center"/>
          </w:tcPr>
          <w:p w14:paraId="52DD0C68" w14:textId="77777777" w:rsidR="00DE7AA6" w:rsidRPr="00DE7AA6" w:rsidRDefault="00DE7AA6" w:rsidP="00DE7AA6">
            <w:pPr>
              <w:pStyle w:val="1-BodyText"/>
              <w:rPr>
                <w:sz w:val="20"/>
                <w:szCs w:val="20"/>
              </w:rPr>
            </w:pPr>
            <w:r w:rsidRPr="00DE7AA6">
              <w:rPr>
                <w:sz w:val="20"/>
                <w:szCs w:val="20"/>
              </w:rPr>
              <w:t>0.0%</w:t>
            </w:r>
          </w:p>
        </w:tc>
        <w:tc>
          <w:tcPr>
            <w:tcW w:w="0" w:type="auto"/>
            <w:tcBorders>
              <w:top w:val="nil"/>
              <w:left w:val="nil"/>
              <w:bottom w:val="single" w:sz="4" w:space="0" w:color="auto"/>
            </w:tcBorders>
            <w:noWrap/>
            <w:vAlign w:val="center"/>
          </w:tcPr>
          <w:p w14:paraId="0531DBBC" w14:textId="77777777" w:rsidR="00DE7AA6" w:rsidRPr="00DE7AA6" w:rsidRDefault="00DE7AA6" w:rsidP="00DE7AA6">
            <w:pPr>
              <w:pStyle w:val="1-BodyText"/>
              <w:rPr>
                <w:sz w:val="20"/>
                <w:szCs w:val="20"/>
              </w:rPr>
            </w:pPr>
            <w:r w:rsidRPr="00DE7AA6">
              <w:rPr>
                <w:sz w:val="20"/>
                <w:szCs w:val="20"/>
              </w:rPr>
              <w:t>0.0%</w:t>
            </w:r>
          </w:p>
        </w:tc>
        <w:tc>
          <w:tcPr>
            <w:tcW w:w="0" w:type="auto"/>
            <w:tcBorders>
              <w:top w:val="nil"/>
              <w:left w:val="single" w:sz="4" w:space="0" w:color="auto"/>
              <w:bottom w:val="single" w:sz="4" w:space="0" w:color="auto"/>
              <w:right w:val="single" w:sz="4" w:space="0" w:color="auto"/>
            </w:tcBorders>
            <w:vAlign w:val="center"/>
          </w:tcPr>
          <w:p w14:paraId="64C768A0" w14:textId="77777777" w:rsidR="00DE7AA6" w:rsidRPr="00DE7AA6" w:rsidRDefault="00DE7AA6" w:rsidP="00DE7AA6">
            <w:pPr>
              <w:pStyle w:val="1-BodyText"/>
              <w:rPr>
                <w:sz w:val="20"/>
                <w:szCs w:val="20"/>
              </w:rPr>
            </w:pPr>
            <w:r w:rsidRPr="00DE7AA6">
              <w:rPr>
                <w:sz w:val="20"/>
                <w:szCs w:val="20"/>
              </w:rPr>
              <w:t>0.0%</w:t>
            </w:r>
          </w:p>
        </w:tc>
      </w:tr>
      <w:tr w:rsidR="00DE7AA6" w:rsidRPr="00307085" w14:paraId="3775FA08" w14:textId="77777777" w:rsidTr="007B6849">
        <w:trPr>
          <w:trHeight w:val="290"/>
          <w:jc w:val="center"/>
        </w:trPr>
        <w:tc>
          <w:tcPr>
            <w:tcW w:w="0" w:type="auto"/>
            <w:tcBorders>
              <w:top w:val="nil"/>
              <w:left w:val="nil"/>
              <w:bottom w:val="nil"/>
              <w:right w:val="nil"/>
            </w:tcBorders>
            <w:noWrap/>
            <w:vAlign w:val="center"/>
          </w:tcPr>
          <w:p w14:paraId="645EC94C" w14:textId="77777777" w:rsidR="00DE7AA6" w:rsidRPr="00DE7AA6" w:rsidRDefault="00DE7AA6" w:rsidP="00DE7AA6">
            <w:pPr>
              <w:pStyle w:val="1-BodyText"/>
              <w:rPr>
                <w:sz w:val="20"/>
                <w:szCs w:val="20"/>
              </w:rPr>
            </w:pPr>
            <w:r w:rsidRPr="00DE7AA6">
              <w:rPr>
                <w:sz w:val="20"/>
                <w:szCs w:val="20"/>
              </w:rPr>
              <w:t>Net ever used</w:t>
            </w:r>
          </w:p>
        </w:tc>
        <w:tc>
          <w:tcPr>
            <w:tcW w:w="0" w:type="auto"/>
            <w:tcBorders>
              <w:top w:val="nil"/>
              <w:left w:val="single" w:sz="4" w:space="0" w:color="auto"/>
              <w:bottom w:val="nil"/>
              <w:right w:val="single" w:sz="4" w:space="0" w:color="auto"/>
            </w:tcBorders>
            <w:noWrap/>
            <w:vAlign w:val="center"/>
          </w:tcPr>
          <w:p w14:paraId="235D64D8" w14:textId="77777777" w:rsidR="00DE7AA6" w:rsidRPr="00DE7AA6" w:rsidRDefault="00DE7AA6" w:rsidP="00DE7AA6">
            <w:pPr>
              <w:pStyle w:val="1-BodyText"/>
              <w:rPr>
                <w:sz w:val="20"/>
                <w:szCs w:val="20"/>
              </w:rPr>
            </w:pPr>
            <w:r w:rsidRPr="00DE7AA6">
              <w:rPr>
                <w:sz w:val="20"/>
                <w:szCs w:val="20"/>
              </w:rPr>
              <w:t>89.1%</w:t>
            </w:r>
          </w:p>
        </w:tc>
        <w:tc>
          <w:tcPr>
            <w:tcW w:w="0" w:type="auto"/>
            <w:tcBorders>
              <w:top w:val="nil"/>
              <w:left w:val="nil"/>
              <w:bottom w:val="nil"/>
              <w:right w:val="single" w:sz="4" w:space="0" w:color="auto"/>
            </w:tcBorders>
            <w:noWrap/>
            <w:vAlign w:val="center"/>
          </w:tcPr>
          <w:p w14:paraId="50F26C17" w14:textId="77777777" w:rsidR="00DE7AA6" w:rsidRPr="00DE7AA6" w:rsidRDefault="00DE7AA6" w:rsidP="00DE7AA6">
            <w:pPr>
              <w:pStyle w:val="1-BodyText"/>
              <w:rPr>
                <w:sz w:val="20"/>
                <w:szCs w:val="20"/>
              </w:rPr>
            </w:pPr>
            <w:r w:rsidRPr="00DE7AA6">
              <w:rPr>
                <w:sz w:val="20"/>
                <w:szCs w:val="20"/>
              </w:rPr>
              <w:t>95.8%</w:t>
            </w:r>
          </w:p>
        </w:tc>
        <w:tc>
          <w:tcPr>
            <w:tcW w:w="0" w:type="auto"/>
            <w:tcBorders>
              <w:top w:val="nil"/>
              <w:left w:val="nil"/>
              <w:bottom w:val="nil"/>
            </w:tcBorders>
            <w:noWrap/>
            <w:vAlign w:val="center"/>
          </w:tcPr>
          <w:p w14:paraId="7F297BFA" w14:textId="77777777" w:rsidR="00DE7AA6" w:rsidRPr="00DE7AA6" w:rsidRDefault="00DE7AA6" w:rsidP="00DE7AA6">
            <w:pPr>
              <w:pStyle w:val="1-BodyText"/>
              <w:rPr>
                <w:sz w:val="20"/>
                <w:szCs w:val="20"/>
              </w:rPr>
            </w:pPr>
            <w:r w:rsidRPr="00DE7AA6">
              <w:rPr>
                <w:sz w:val="20"/>
                <w:szCs w:val="20"/>
              </w:rPr>
              <w:t>92.9%</w:t>
            </w:r>
          </w:p>
        </w:tc>
        <w:tc>
          <w:tcPr>
            <w:tcW w:w="0" w:type="auto"/>
            <w:tcBorders>
              <w:top w:val="nil"/>
              <w:left w:val="single" w:sz="4" w:space="0" w:color="auto"/>
              <w:bottom w:val="nil"/>
              <w:right w:val="single" w:sz="4" w:space="0" w:color="auto"/>
            </w:tcBorders>
            <w:vAlign w:val="center"/>
          </w:tcPr>
          <w:p w14:paraId="75862CEA" w14:textId="77777777" w:rsidR="00DE7AA6" w:rsidRPr="00DE7AA6" w:rsidRDefault="00DE7AA6" w:rsidP="00DE7AA6">
            <w:pPr>
              <w:pStyle w:val="1-BodyText"/>
              <w:rPr>
                <w:sz w:val="20"/>
                <w:szCs w:val="20"/>
              </w:rPr>
            </w:pPr>
            <w:r w:rsidRPr="00DE7AA6">
              <w:rPr>
                <w:sz w:val="20"/>
                <w:szCs w:val="20"/>
              </w:rPr>
              <w:t>99.7%</w:t>
            </w:r>
          </w:p>
        </w:tc>
      </w:tr>
      <w:tr w:rsidR="00DE7AA6" w:rsidRPr="00307085" w14:paraId="19CA4DE3" w14:textId="77777777" w:rsidTr="007B6849">
        <w:trPr>
          <w:trHeight w:val="290"/>
          <w:jc w:val="center"/>
        </w:trPr>
        <w:tc>
          <w:tcPr>
            <w:tcW w:w="0" w:type="auto"/>
            <w:tcBorders>
              <w:top w:val="nil"/>
              <w:left w:val="nil"/>
              <w:bottom w:val="nil"/>
              <w:right w:val="nil"/>
            </w:tcBorders>
            <w:noWrap/>
            <w:vAlign w:val="center"/>
          </w:tcPr>
          <w:p w14:paraId="4405C379" w14:textId="77777777" w:rsidR="00DE7AA6" w:rsidRPr="00DE7AA6" w:rsidRDefault="00DE7AA6" w:rsidP="00DE7AA6">
            <w:pPr>
              <w:pStyle w:val="1-BodyText"/>
              <w:rPr>
                <w:sz w:val="20"/>
                <w:szCs w:val="20"/>
              </w:rPr>
            </w:pPr>
            <w:r w:rsidRPr="00DE7AA6">
              <w:rPr>
                <w:sz w:val="20"/>
                <w:szCs w:val="20"/>
              </w:rPr>
              <w:t>Net used last night</w:t>
            </w:r>
          </w:p>
        </w:tc>
        <w:tc>
          <w:tcPr>
            <w:tcW w:w="0" w:type="auto"/>
            <w:tcBorders>
              <w:top w:val="nil"/>
              <w:left w:val="single" w:sz="4" w:space="0" w:color="auto"/>
              <w:bottom w:val="nil"/>
              <w:right w:val="single" w:sz="4" w:space="0" w:color="auto"/>
            </w:tcBorders>
            <w:noWrap/>
            <w:vAlign w:val="center"/>
          </w:tcPr>
          <w:p w14:paraId="2C28C622" w14:textId="77777777" w:rsidR="00DE7AA6" w:rsidRPr="00DE7AA6" w:rsidRDefault="00DE7AA6" w:rsidP="00DE7AA6">
            <w:pPr>
              <w:pStyle w:val="1-BodyText"/>
              <w:rPr>
                <w:sz w:val="20"/>
                <w:szCs w:val="20"/>
              </w:rPr>
            </w:pPr>
            <w:r w:rsidRPr="00DE7AA6">
              <w:rPr>
                <w:sz w:val="20"/>
                <w:szCs w:val="20"/>
              </w:rPr>
              <w:t>84.1%</w:t>
            </w:r>
          </w:p>
        </w:tc>
        <w:tc>
          <w:tcPr>
            <w:tcW w:w="0" w:type="auto"/>
            <w:tcBorders>
              <w:top w:val="nil"/>
              <w:left w:val="nil"/>
              <w:bottom w:val="nil"/>
              <w:right w:val="single" w:sz="4" w:space="0" w:color="auto"/>
            </w:tcBorders>
            <w:noWrap/>
            <w:vAlign w:val="center"/>
          </w:tcPr>
          <w:p w14:paraId="3345E3A3" w14:textId="77777777" w:rsidR="00DE7AA6" w:rsidRPr="00DE7AA6" w:rsidRDefault="00DE7AA6" w:rsidP="00DE7AA6">
            <w:pPr>
              <w:pStyle w:val="1-BodyText"/>
              <w:rPr>
                <w:sz w:val="20"/>
                <w:szCs w:val="20"/>
              </w:rPr>
            </w:pPr>
            <w:r w:rsidRPr="00DE7AA6">
              <w:rPr>
                <w:sz w:val="20"/>
                <w:szCs w:val="20"/>
              </w:rPr>
              <w:t>88.9%</w:t>
            </w:r>
          </w:p>
        </w:tc>
        <w:tc>
          <w:tcPr>
            <w:tcW w:w="0" w:type="auto"/>
            <w:tcBorders>
              <w:top w:val="nil"/>
              <w:left w:val="nil"/>
              <w:bottom w:val="nil"/>
            </w:tcBorders>
            <w:noWrap/>
            <w:vAlign w:val="center"/>
          </w:tcPr>
          <w:p w14:paraId="1B3AC387" w14:textId="77777777" w:rsidR="00DE7AA6" w:rsidRPr="00DE7AA6" w:rsidRDefault="00DE7AA6" w:rsidP="00DE7AA6">
            <w:pPr>
              <w:pStyle w:val="1-BodyText"/>
              <w:rPr>
                <w:sz w:val="20"/>
                <w:szCs w:val="20"/>
              </w:rPr>
            </w:pPr>
            <w:r w:rsidRPr="00DE7AA6">
              <w:rPr>
                <w:sz w:val="20"/>
                <w:szCs w:val="20"/>
              </w:rPr>
              <w:t>87.0%</w:t>
            </w:r>
          </w:p>
        </w:tc>
        <w:tc>
          <w:tcPr>
            <w:tcW w:w="0" w:type="auto"/>
            <w:tcBorders>
              <w:top w:val="nil"/>
              <w:left w:val="single" w:sz="4" w:space="0" w:color="auto"/>
              <w:bottom w:val="nil"/>
              <w:right w:val="single" w:sz="4" w:space="0" w:color="auto"/>
            </w:tcBorders>
            <w:vAlign w:val="center"/>
          </w:tcPr>
          <w:p w14:paraId="386BC751" w14:textId="77777777" w:rsidR="00DE7AA6" w:rsidRPr="00DE7AA6" w:rsidRDefault="00DE7AA6" w:rsidP="00DE7AA6">
            <w:pPr>
              <w:pStyle w:val="1-BodyText"/>
              <w:rPr>
                <w:sz w:val="20"/>
                <w:szCs w:val="20"/>
              </w:rPr>
            </w:pPr>
            <w:r w:rsidRPr="00DE7AA6">
              <w:rPr>
                <w:sz w:val="20"/>
                <w:szCs w:val="20"/>
              </w:rPr>
              <w:t>81.8%</w:t>
            </w:r>
          </w:p>
        </w:tc>
      </w:tr>
      <w:tr w:rsidR="00DE7AA6" w:rsidRPr="00307085" w14:paraId="1A55BF87" w14:textId="77777777" w:rsidTr="007B6849">
        <w:trPr>
          <w:trHeight w:val="290"/>
          <w:jc w:val="center"/>
        </w:trPr>
        <w:tc>
          <w:tcPr>
            <w:tcW w:w="0" w:type="auto"/>
            <w:tcBorders>
              <w:top w:val="nil"/>
              <w:left w:val="nil"/>
              <w:bottom w:val="single" w:sz="4" w:space="0" w:color="auto"/>
              <w:right w:val="nil"/>
            </w:tcBorders>
            <w:noWrap/>
            <w:vAlign w:val="center"/>
          </w:tcPr>
          <w:p w14:paraId="011AC0AE" w14:textId="77777777" w:rsidR="00DE7AA6" w:rsidRPr="00DE7AA6" w:rsidRDefault="00DE7AA6" w:rsidP="00DE7AA6">
            <w:pPr>
              <w:pStyle w:val="1-BodyText"/>
              <w:rPr>
                <w:sz w:val="20"/>
                <w:szCs w:val="20"/>
              </w:rPr>
            </w:pPr>
            <w:r w:rsidRPr="00DE7AA6">
              <w:rPr>
                <w:sz w:val="20"/>
                <w:szCs w:val="20"/>
              </w:rPr>
              <w:t>Net used every night last week</w:t>
            </w:r>
          </w:p>
        </w:tc>
        <w:tc>
          <w:tcPr>
            <w:tcW w:w="0" w:type="auto"/>
            <w:tcBorders>
              <w:top w:val="nil"/>
              <w:left w:val="single" w:sz="4" w:space="0" w:color="auto"/>
              <w:bottom w:val="single" w:sz="4" w:space="0" w:color="auto"/>
              <w:right w:val="single" w:sz="4" w:space="0" w:color="auto"/>
            </w:tcBorders>
            <w:noWrap/>
            <w:vAlign w:val="center"/>
          </w:tcPr>
          <w:p w14:paraId="7A5E8410" w14:textId="77777777" w:rsidR="00DE7AA6" w:rsidRPr="00DE7AA6" w:rsidRDefault="00DE7AA6" w:rsidP="00DE7AA6">
            <w:pPr>
              <w:pStyle w:val="1-BodyText"/>
              <w:rPr>
                <w:sz w:val="20"/>
                <w:szCs w:val="20"/>
              </w:rPr>
            </w:pPr>
            <w:r w:rsidRPr="00DE7AA6">
              <w:rPr>
                <w:sz w:val="20"/>
                <w:szCs w:val="20"/>
              </w:rPr>
              <w:t>80.6%</w:t>
            </w:r>
          </w:p>
        </w:tc>
        <w:tc>
          <w:tcPr>
            <w:tcW w:w="0" w:type="auto"/>
            <w:tcBorders>
              <w:top w:val="nil"/>
              <w:left w:val="nil"/>
              <w:bottom w:val="single" w:sz="4" w:space="0" w:color="auto"/>
              <w:right w:val="single" w:sz="4" w:space="0" w:color="auto"/>
            </w:tcBorders>
            <w:noWrap/>
            <w:vAlign w:val="center"/>
          </w:tcPr>
          <w:p w14:paraId="16FD4424" w14:textId="77777777" w:rsidR="00DE7AA6" w:rsidRPr="00DE7AA6" w:rsidRDefault="00DE7AA6" w:rsidP="00DE7AA6">
            <w:pPr>
              <w:pStyle w:val="1-BodyText"/>
              <w:rPr>
                <w:sz w:val="20"/>
                <w:szCs w:val="20"/>
              </w:rPr>
            </w:pPr>
            <w:r w:rsidRPr="00DE7AA6">
              <w:rPr>
                <w:sz w:val="20"/>
                <w:szCs w:val="20"/>
              </w:rPr>
              <w:t>87.6%</w:t>
            </w:r>
          </w:p>
        </w:tc>
        <w:tc>
          <w:tcPr>
            <w:tcW w:w="0" w:type="auto"/>
            <w:tcBorders>
              <w:top w:val="nil"/>
              <w:left w:val="nil"/>
              <w:bottom w:val="single" w:sz="4" w:space="0" w:color="auto"/>
            </w:tcBorders>
            <w:noWrap/>
            <w:vAlign w:val="center"/>
          </w:tcPr>
          <w:p w14:paraId="0D2BCE81" w14:textId="77777777" w:rsidR="00DE7AA6" w:rsidRPr="00DE7AA6" w:rsidRDefault="00DE7AA6" w:rsidP="00DE7AA6">
            <w:pPr>
              <w:pStyle w:val="1-BodyText"/>
              <w:rPr>
                <w:sz w:val="20"/>
                <w:szCs w:val="20"/>
              </w:rPr>
            </w:pPr>
            <w:r w:rsidRPr="00DE7AA6">
              <w:rPr>
                <w:sz w:val="20"/>
                <w:szCs w:val="20"/>
              </w:rPr>
              <w:t>84.5%</w:t>
            </w:r>
          </w:p>
        </w:tc>
        <w:tc>
          <w:tcPr>
            <w:tcW w:w="0" w:type="auto"/>
            <w:tcBorders>
              <w:top w:val="nil"/>
              <w:left w:val="single" w:sz="4" w:space="0" w:color="auto"/>
              <w:bottom w:val="single" w:sz="4" w:space="0" w:color="auto"/>
              <w:right w:val="single" w:sz="4" w:space="0" w:color="auto"/>
            </w:tcBorders>
            <w:vAlign w:val="center"/>
          </w:tcPr>
          <w:p w14:paraId="649DF1E5" w14:textId="77777777" w:rsidR="00DE7AA6" w:rsidRPr="00DE7AA6" w:rsidRDefault="00DE7AA6" w:rsidP="00DE7AA6">
            <w:pPr>
              <w:pStyle w:val="1-BodyText"/>
              <w:rPr>
                <w:sz w:val="20"/>
                <w:szCs w:val="20"/>
              </w:rPr>
            </w:pPr>
            <w:r w:rsidRPr="00DE7AA6">
              <w:rPr>
                <w:sz w:val="20"/>
                <w:szCs w:val="20"/>
              </w:rPr>
              <w:t>77.6%</w:t>
            </w:r>
          </w:p>
        </w:tc>
      </w:tr>
      <w:tr w:rsidR="00DE7AA6" w:rsidRPr="00307085" w14:paraId="73FB909F"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66A14FA5" w14:textId="77777777" w:rsidR="00DE7AA6" w:rsidRPr="00254B3D" w:rsidRDefault="00DE7AA6" w:rsidP="00DE7AA6">
            <w:pPr>
              <w:pStyle w:val="1-BodyText"/>
              <w:rPr>
                <w:b/>
                <w:bCs/>
                <w:sz w:val="20"/>
                <w:szCs w:val="20"/>
              </w:rPr>
            </w:pPr>
            <w:r w:rsidRPr="00254B3D">
              <w:rPr>
                <w:b/>
                <w:bCs/>
                <w:sz w:val="20"/>
                <w:szCs w:val="20"/>
              </w:rPr>
              <w:t>Karongi</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55795038" w14:textId="77777777" w:rsidR="00DE7AA6" w:rsidRPr="00254B3D" w:rsidRDefault="00DE7AA6" w:rsidP="00DE7AA6">
            <w:pPr>
              <w:pStyle w:val="1-BodyText"/>
              <w:rPr>
                <w:b/>
                <w:bCs/>
                <w:sz w:val="20"/>
                <w:szCs w:val="20"/>
              </w:rPr>
            </w:pPr>
            <w:r w:rsidRPr="00254B3D">
              <w:rPr>
                <w:b/>
                <w:bCs/>
                <w:sz w:val="20"/>
                <w:szCs w:val="20"/>
              </w:rPr>
              <w:t>N=534</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2A076809" w14:textId="77777777" w:rsidR="00DE7AA6" w:rsidRPr="00254B3D" w:rsidRDefault="00DE7AA6" w:rsidP="00DE7AA6">
            <w:pPr>
              <w:pStyle w:val="1-BodyText"/>
              <w:rPr>
                <w:b/>
                <w:bCs/>
                <w:sz w:val="20"/>
                <w:szCs w:val="20"/>
              </w:rPr>
            </w:pPr>
            <w:r w:rsidRPr="00254B3D">
              <w:rPr>
                <w:b/>
                <w:bCs/>
                <w:sz w:val="20"/>
                <w:szCs w:val="20"/>
              </w:rPr>
              <w:t>N=451</w:t>
            </w:r>
          </w:p>
        </w:tc>
        <w:tc>
          <w:tcPr>
            <w:tcW w:w="0" w:type="auto"/>
            <w:tcBorders>
              <w:top w:val="single" w:sz="4" w:space="0" w:color="auto"/>
              <w:left w:val="nil"/>
              <w:bottom w:val="single" w:sz="4" w:space="0" w:color="auto"/>
            </w:tcBorders>
            <w:shd w:val="clear" w:color="000000" w:fill="F2F2F2"/>
            <w:vAlign w:val="center"/>
          </w:tcPr>
          <w:p w14:paraId="792EE620" w14:textId="77777777" w:rsidR="00DE7AA6" w:rsidRPr="00254B3D" w:rsidRDefault="00DE7AA6" w:rsidP="00DE7AA6">
            <w:pPr>
              <w:pStyle w:val="1-BodyText"/>
              <w:rPr>
                <w:b/>
                <w:bCs/>
                <w:sz w:val="20"/>
                <w:szCs w:val="20"/>
              </w:rPr>
            </w:pPr>
            <w:r w:rsidRPr="00254B3D">
              <w:rPr>
                <w:b/>
                <w:bCs/>
                <w:sz w:val="20"/>
                <w:szCs w:val="20"/>
              </w:rPr>
              <w:t>N=355</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173F570F" w14:textId="77777777" w:rsidR="00DE7AA6" w:rsidRPr="00254B3D" w:rsidRDefault="00DE7AA6" w:rsidP="00DE7AA6">
            <w:pPr>
              <w:pStyle w:val="1-BodyText"/>
              <w:rPr>
                <w:b/>
                <w:bCs/>
                <w:sz w:val="20"/>
                <w:szCs w:val="20"/>
              </w:rPr>
            </w:pPr>
            <w:r w:rsidRPr="00254B3D">
              <w:rPr>
                <w:b/>
                <w:bCs/>
                <w:sz w:val="20"/>
                <w:szCs w:val="20"/>
              </w:rPr>
              <w:t>N=241</w:t>
            </w:r>
          </w:p>
        </w:tc>
      </w:tr>
      <w:tr w:rsidR="00DE7AA6" w:rsidRPr="00307085" w14:paraId="570228B0" w14:textId="77777777" w:rsidTr="007B6849">
        <w:trPr>
          <w:trHeight w:val="290"/>
          <w:jc w:val="center"/>
        </w:trPr>
        <w:tc>
          <w:tcPr>
            <w:tcW w:w="0" w:type="auto"/>
            <w:tcBorders>
              <w:top w:val="nil"/>
              <w:left w:val="nil"/>
              <w:bottom w:val="nil"/>
              <w:right w:val="nil"/>
            </w:tcBorders>
            <w:noWrap/>
            <w:vAlign w:val="center"/>
          </w:tcPr>
          <w:p w14:paraId="14E80A1E" w14:textId="77777777" w:rsidR="00DE7AA6" w:rsidRPr="00DE7AA6" w:rsidRDefault="00DE7AA6" w:rsidP="00DE7AA6">
            <w:pPr>
              <w:pStyle w:val="1-BodyText"/>
              <w:rPr>
                <w:sz w:val="20"/>
                <w:szCs w:val="20"/>
              </w:rPr>
            </w:pPr>
            <w:r w:rsidRPr="00DE7AA6">
              <w:rPr>
                <w:sz w:val="20"/>
                <w:szCs w:val="20"/>
              </w:rPr>
              <w:t>Cohort net status</w:t>
            </w:r>
          </w:p>
        </w:tc>
        <w:tc>
          <w:tcPr>
            <w:tcW w:w="0" w:type="auto"/>
            <w:tcBorders>
              <w:top w:val="nil"/>
              <w:left w:val="single" w:sz="4" w:space="0" w:color="auto"/>
              <w:bottom w:val="nil"/>
              <w:right w:val="single" w:sz="4" w:space="0" w:color="auto"/>
            </w:tcBorders>
            <w:noWrap/>
            <w:vAlign w:val="center"/>
          </w:tcPr>
          <w:p w14:paraId="24D8D92C" w14:textId="77777777" w:rsidR="00DE7AA6" w:rsidRPr="00DE7AA6" w:rsidRDefault="00DE7AA6" w:rsidP="00DE7AA6">
            <w:pPr>
              <w:pStyle w:val="1-BodyText"/>
              <w:rPr>
                <w:sz w:val="20"/>
                <w:szCs w:val="20"/>
              </w:rPr>
            </w:pPr>
          </w:p>
        </w:tc>
        <w:tc>
          <w:tcPr>
            <w:tcW w:w="0" w:type="auto"/>
            <w:tcBorders>
              <w:top w:val="nil"/>
              <w:left w:val="nil"/>
              <w:bottom w:val="nil"/>
              <w:right w:val="single" w:sz="4" w:space="0" w:color="auto"/>
            </w:tcBorders>
            <w:noWrap/>
            <w:vAlign w:val="center"/>
          </w:tcPr>
          <w:p w14:paraId="2E103045" w14:textId="77777777" w:rsidR="00DE7AA6" w:rsidRPr="00DE7AA6" w:rsidRDefault="00DE7AA6" w:rsidP="00DE7AA6">
            <w:pPr>
              <w:pStyle w:val="1-BodyText"/>
              <w:rPr>
                <w:sz w:val="20"/>
                <w:szCs w:val="20"/>
              </w:rPr>
            </w:pPr>
          </w:p>
        </w:tc>
        <w:tc>
          <w:tcPr>
            <w:tcW w:w="0" w:type="auto"/>
            <w:tcBorders>
              <w:top w:val="nil"/>
              <w:left w:val="nil"/>
              <w:bottom w:val="nil"/>
            </w:tcBorders>
            <w:noWrap/>
            <w:vAlign w:val="center"/>
          </w:tcPr>
          <w:p w14:paraId="3E18A540" w14:textId="77777777" w:rsidR="00DE7AA6" w:rsidRPr="00DE7AA6" w:rsidRDefault="00DE7AA6" w:rsidP="00DE7AA6">
            <w:pPr>
              <w:pStyle w:val="1-BodyText"/>
              <w:rPr>
                <w:sz w:val="20"/>
                <w:szCs w:val="20"/>
              </w:rPr>
            </w:pPr>
          </w:p>
        </w:tc>
        <w:tc>
          <w:tcPr>
            <w:tcW w:w="0" w:type="auto"/>
            <w:tcBorders>
              <w:top w:val="nil"/>
              <w:left w:val="single" w:sz="4" w:space="0" w:color="auto"/>
              <w:bottom w:val="nil"/>
              <w:right w:val="single" w:sz="4" w:space="0" w:color="auto"/>
            </w:tcBorders>
            <w:vAlign w:val="center"/>
          </w:tcPr>
          <w:p w14:paraId="52886E74" w14:textId="77777777" w:rsidR="00DE7AA6" w:rsidRPr="00DE7AA6" w:rsidRDefault="00DE7AA6" w:rsidP="00DE7AA6">
            <w:pPr>
              <w:pStyle w:val="1-BodyText"/>
              <w:rPr>
                <w:sz w:val="20"/>
                <w:szCs w:val="20"/>
              </w:rPr>
            </w:pPr>
          </w:p>
        </w:tc>
      </w:tr>
      <w:tr w:rsidR="00DE7AA6" w:rsidRPr="00307085" w14:paraId="50FFC69B" w14:textId="77777777" w:rsidTr="007B6849">
        <w:trPr>
          <w:trHeight w:val="290"/>
          <w:jc w:val="center"/>
        </w:trPr>
        <w:tc>
          <w:tcPr>
            <w:tcW w:w="0" w:type="auto"/>
            <w:tcBorders>
              <w:top w:val="nil"/>
              <w:left w:val="nil"/>
              <w:bottom w:val="nil"/>
              <w:right w:val="nil"/>
            </w:tcBorders>
            <w:noWrap/>
            <w:vAlign w:val="center"/>
          </w:tcPr>
          <w:p w14:paraId="08DFCBE5" w14:textId="77777777" w:rsidR="00DE7AA6" w:rsidRPr="00DE7AA6" w:rsidRDefault="00DE7AA6" w:rsidP="00DE7AA6">
            <w:pPr>
              <w:pStyle w:val="1-BodyText"/>
              <w:rPr>
                <w:sz w:val="20"/>
                <w:szCs w:val="20"/>
              </w:rPr>
            </w:pPr>
            <w:r w:rsidRPr="00DE7AA6">
              <w:rPr>
                <w:sz w:val="20"/>
                <w:szCs w:val="20"/>
              </w:rPr>
              <w:t>Found hanging and tied up</w:t>
            </w:r>
          </w:p>
        </w:tc>
        <w:tc>
          <w:tcPr>
            <w:tcW w:w="0" w:type="auto"/>
            <w:tcBorders>
              <w:top w:val="nil"/>
              <w:left w:val="single" w:sz="4" w:space="0" w:color="auto"/>
              <w:bottom w:val="nil"/>
              <w:right w:val="single" w:sz="4" w:space="0" w:color="auto"/>
            </w:tcBorders>
            <w:noWrap/>
            <w:vAlign w:val="center"/>
          </w:tcPr>
          <w:p w14:paraId="0C9DCF82" w14:textId="77777777" w:rsidR="00DE7AA6" w:rsidRPr="00DE7AA6" w:rsidRDefault="00DE7AA6" w:rsidP="00DE7AA6">
            <w:pPr>
              <w:pStyle w:val="1-BodyText"/>
              <w:rPr>
                <w:sz w:val="20"/>
                <w:szCs w:val="20"/>
              </w:rPr>
            </w:pPr>
            <w:r w:rsidRPr="00DE7AA6">
              <w:rPr>
                <w:sz w:val="20"/>
                <w:szCs w:val="20"/>
              </w:rPr>
              <w:t>51.3%</w:t>
            </w:r>
          </w:p>
        </w:tc>
        <w:tc>
          <w:tcPr>
            <w:tcW w:w="0" w:type="auto"/>
            <w:tcBorders>
              <w:top w:val="nil"/>
              <w:left w:val="nil"/>
              <w:bottom w:val="nil"/>
              <w:right w:val="single" w:sz="4" w:space="0" w:color="auto"/>
            </w:tcBorders>
            <w:noWrap/>
            <w:vAlign w:val="center"/>
          </w:tcPr>
          <w:p w14:paraId="1D2E745D" w14:textId="77777777" w:rsidR="00DE7AA6" w:rsidRPr="00DE7AA6" w:rsidRDefault="00DE7AA6" w:rsidP="00DE7AA6">
            <w:pPr>
              <w:pStyle w:val="1-BodyText"/>
              <w:rPr>
                <w:sz w:val="20"/>
                <w:szCs w:val="20"/>
              </w:rPr>
            </w:pPr>
            <w:r w:rsidRPr="00DE7AA6">
              <w:rPr>
                <w:sz w:val="20"/>
                <w:szCs w:val="20"/>
              </w:rPr>
              <w:t>63.6%</w:t>
            </w:r>
          </w:p>
        </w:tc>
        <w:tc>
          <w:tcPr>
            <w:tcW w:w="0" w:type="auto"/>
            <w:tcBorders>
              <w:top w:val="nil"/>
              <w:left w:val="nil"/>
              <w:bottom w:val="nil"/>
            </w:tcBorders>
            <w:noWrap/>
            <w:vAlign w:val="center"/>
          </w:tcPr>
          <w:p w14:paraId="1A32C7DD" w14:textId="77777777" w:rsidR="00DE7AA6" w:rsidRPr="00DE7AA6" w:rsidRDefault="00DE7AA6" w:rsidP="00DE7AA6">
            <w:pPr>
              <w:pStyle w:val="1-BodyText"/>
              <w:rPr>
                <w:sz w:val="20"/>
                <w:szCs w:val="20"/>
              </w:rPr>
            </w:pPr>
            <w:r w:rsidRPr="00DE7AA6">
              <w:rPr>
                <w:sz w:val="20"/>
                <w:szCs w:val="20"/>
              </w:rPr>
              <w:t>57.2%</w:t>
            </w:r>
          </w:p>
        </w:tc>
        <w:tc>
          <w:tcPr>
            <w:tcW w:w="0" w:type="auto"/>
            <w:tcBorders>
              <w:top w:val="nil"/>
              <w:left w:val="single" w:sz="4" w:space="0" w:color="auto"/>
              <w:bottom w:val="nil"/>
              <w:right w:val="single" w:sz="4" w:space="0" w:color="auto"/>
            </w:tcBorders>
            <w:vAlign w:val="center"/>
          </w:tcPr>
          <w:p w14:paraId="292A25FB" w14:textId="77777777" w:rsidR="00DE7AA6" w:rsidRPr="00DE7AA6" w:rsidRDefault="00DE7AA6" w:rsidP="00DE7AA6">
            <w:pPr>
              <w:pStyle w:val="1-BodyText"/>
              <w:rPr>
                <w:sz w:val="20"/>
                <w:szCs w:val="20"/>
              </w:rPr>
            </w:pPr>
            <w:r w:rsidRPr="00DE7AA6">
              <w:rPr>
                <w:sz w:val="20"/>
                <w:szCs w:val="20"/>
              </w:rPr>
              <w:t>58.5%</w:t>
            </w:r>
          </w:p>
        </w:tc>
      </w:tr>
      <w:tr w:rsidR="00DE7AA6" w:rsidRPr="00307085" w14:paraId="57DF8609" w14:textId="77777777" w:rsidTr="007B6849">
        <w:trPr>
          <w:trHeight w:val="290"/>
          <w:jc w:val="center"/>
        </w:trPr>
        <w:tc>
          <w:tcPr>
            <w:tcW w:w="0" w:type="auto"/>
            <w:tcBorders>
              <w:top w:val="nil"/>
              <w:left w:val="nil"/>
              <w:bottom w:val="nil"/>
              <w:right w:val="nil"/>
            </w:tcBorders>
            <w:noWrap/>
            <w:vAlign w:val="center"/>
          </w:tcPr>
          <w:p w14:paraId="7F72F987" w14:textId="77777777" w:rsidR="00DE7AA6" w:rsidRPr="00DE7AA6" w:rsidRDefault="00DE7AA6" w:rsidP="00DE7AA6">
            <w:pPr>
              <w:pStyle w:val="1-BodyText"/>
              <w:rPr>
                <w:sz w:val="20"/>
                <w:szCs w:val="20"/>
              </w:rPr>
            </w:pPr>
            <w:r w:rsidRPr="00DE7AA6">
              <w:rPr>
                <w:sz w:val="20"/>
                <w:szCs w:val="20"/>
              </w:rPr>
              <w:t>Found hanging, untied</w:t>
            </w:r>
          </w:p>
        </w:tc>
        <w:tc>
          <w:tcPr>
            <w:tcW w:w="0" w:type="auto"/>
            <w:tcBorders>
              <w:top w:val="nil"/>
              <w:left w:val="single" w:sz="4" w:space="0" w:color="auto"/>
              <w:bottom w:val="nil"/>
              <w:right w:val="single" w:sz="4" w:space="0" w:color="auto"/>
            </w:tcBorders>
            <w:noWrap/>
            <w:vAlign w:val="center"/>
          </w:tcPr>
          <w:p w14:paraId="78DBAC59" w14:textId="77777777" w:rsidR="00DE7AA6" w:rsidRPr="00DE7AA6" w:rsidRDefault="00DE7AA6" w:rsidP="00DE7AA6">
            <w:pPr>
              <w:pStyle w:val="1-BodyText"/>
              <w:rPr>
                <w:sz w:val="20"/>
                <w:szCs w:val="20"/>
              </w:rPr>
            </w:pPr>
            <w:r w:rsidRPr="00DE7AA6">
              <w:rPr>
                <w:sz w:val="20"/>
                <w:szCs w:val="20"/>
              </w:rPr>
              <w:t>35.8%</w:t>
            </w:r>
          </w:p>
        </w:tc>
        <w:tc>
          <w:tcPr>
            <w:tcW w:w="0" w:type="auto"/>
            <w:tcBorders>
              <w:top w:val="nil"/>
              <w:left w:val="nil"/>
              <w:bottom w:val="nil"/>
              <w:right w:val="single" w:sz="4" w:space="0" w:color="auto"/>
            </w:tcBorders>
            <w:noWrap/>
            <w:vAlign w:val="center"/>
          </w:tcPr>
          <w:p w14:paraId="1E6FB95C" w14:textId="77777777" w:rsidR="00DE7AA6" w:rsidRPr="00DE7AA6" w:rsidRDefault="00DE7AA6" w:rsidP="00DE7AA6">
            <w:pPr>
              <w:pStyle w:val="1-BodyText"/>
              <w:rPr>
                <w:sz w:val="20"/>
                <w:szCs w:val="20"/>
              </w:rPr>
            </w:pPr>
            <w:r w:rsidRPr="00DE7AA6">
              <w:rPr>
                <w:sz w:val="20"/>
                <w:szCs w:val="20"/>
              </w:rPr>
              <w:t>20.4%</w:t>
            </w:r>
          </w:p>
        </w:tc>
        <w:tc>
          <w:tcPr>
            <w:tcW w:w="0" w:type="auto"/>
            <w:tcBorders>
              <w:top w:val="nil"/>
              <w:left w:val="nil"/>
              <w:bottom w:val="nil"/>
            </w:tcBorders>
            <w:noWrap/>
            <w:vAlign w:val="center"/>
          </w:tcPr>
          <w:p w14:paraId="3F26CEF8" w14:textId="77777777" w:rsidR="00DE7AA6" w:rsidRPr="00DE7AA6" w:rsidRDefault="00DE7AA6" w:rsidP="00DE7AA6">
            <w:pPr>
              <w:pStyle w:val="1-BodyText"/>
              <w:rPr>
                <w:sz w:val="20"/>
                <w:szCs w:val="20"/>
              </w:rPr>
            </w:pPr>
            <w:r w:rsidRPr="00DE7AA6">
              <w:rPr>
                <w:sz w:val="20"/>
                <w:szCs w:val="20"/>
              </w:rPr>
              <w:t>31.5%</w:t>
            </w:r>
          </w:p>
        </w:tc>
        <w:tc>
          <w:tcPr>
            <w:tcW w:w="0" w:type="auto"/>
            <w:tcBorders>
              <w:top w:val="nil"/>
              <w:left w:val="single" w:sz="4" w:space="0" w:color="auto"/>
              <w:bottom w:val="nil"/>
              <w:right w:val="single" w:sz="4" w:space="0" w:color="auto"/>
            </w:tcBorders>
            <w:vAlign w:val="center"/>
          </w:tcPr>
          <w:p w14:paraId="4EDEE40C" w14:textId="77777777" w:rsidR="00DE7AA6" w:rsidRPr="00DE7AA6" w:rsidRDefault="00DE7AA6" w:rsidP="00DE7AA6">
            <w:pPr>
              <w:pStyle w:val="1-BodyText"/>
              <w:rPr>
                <w:sz w:val="20"/>
                <w:szCs w:val="20"/>
              </w:rPr>
            </w:pPr>
            <w:r w:rsidRPr="00DE7AA6">
              <w:rPr>
                <w:sz w:val="20"/>
                <w:szCs w:val="20"/>
              </w:rPr>
              <w:t>17.8%</w:t>
            </w:r>
          </w:p>
        </w:tc>
      </w:tr>
      <w:tr w:rsidR="00DE7AA6" w:rsidRPr="00307085" w14:paraId="6B3CFFA1" w14:textId="77777777" w:rsidTr="007B6849">
        <w:trPr>
          <w:trHeight w:val="290"/>
          <w:jc w:val="center"/>
        </w:trPr>
        <w:tc>
          <w:tcPr>
            <w:tcW w:w="0" w:type="auto"/>
            <w:tcBorders>
              <w:top w:val="nil"/>
              <w:left w:val="nil"/>
              <w:bottom w:val="nil"/>
              <w:right w:val="nil"/>
            </w:tcBorders>
            <w:noWrap/>
            <w:vAlign w:val="center"/>
          </w:tcPr>
          <w:p w14:paraId="3525F3C4" w14:textId="77777777" w:rsidR="00DE7AA6" w:rsidRPr="00DE7AA6" w:rsidRDefault="00DE7AA6" w:rsidP="00DE7AA6">
            <w:pPr>
              <w:pStyle w:val="1-BodyText"/>
              <w:rPr>
                <w:sz w:val="20"/>
                <w:szCs w:val="20"/>
              </w:rPr>
            </w:pPr>
            <w:r w:rsidRPr="00DE7AA6">
              <w:rPr>
                <w:sz w:val="20"/>
                <w:szCs w:val="20"/>
              </w:rPr>
              <w:t>Not hanging and not stored away</w:t>
            </w:r>
          </w:p>
        </w:tc>
        <w:tc>
          <w:tcPr>
            <w:tcW w:w="0" w:type="auto"/>
            <w:tcBorders>
              <w:top w:val="nil"/>
              <w:left w:val="single" w:sz="4" w:space="0" w:color="auto"/>
              <w:bottom w:val="nil"/>
              <w:right w:val="single" w:sz="4" w:space="0" w:color="auto"/>
            </w:tcBorders>
            <w:noWrap/>
            <w:vAlign w:val="center"/>
          </w:tcPr>
          <w:p w14:paraId="0C0580A5" w14:textId="77777777" w:rsidR="00DE7AA6" w:rsidRPr="00DE7AA6" w:rsidRDefault="00DE7AA6" w:rsidP="00DE7AA6">
            <w:pPr>
              <w:pStyle w:val="1-BodyText"/>
              <w:rPr>
                <w:sz w:val="20"/>
                <w:szCs w:val="20"/>
              </w:rPr>
            </w:pPr>
            <w:r w:rsidRPr="00DE7AA6">
              <w:rPr>
                <w:sz w:val="20"/>
                <w:szCs w:val="20"/>
              </w:rPr>
              <w:t>1.9%</w:t>
            </w:r>
          </w:p>
        </w:tc>
        <w:tc>
          <w:tcPr>
            <w:tcW w:w="0" w:type="auto"/>
            <w:tcBorders>
              <w:top w:val="nil"/>
              <w:left w:val="nil"/>
              <w:bottom w:val="nil"/>
              <w:right w:val="single" w:sz="4" w:space="0" w:color="auto"/>
            </w:tcBorders>
            <w:noWrap/>
            <w:vAlign w:val="center"/>
          </w:tcPr>
          <w:p w14:paraId="4A24F6A2" w14:textId="77777777" w:rsidR="00DE7AA6" w:rsidRPr="00DE7AA6" w:rsidRDefault="00DE7AA6" w:rsidP="00DE7AA6">
            <w:pPr>
              <w:pStyle w:val="1-BodyText"/>
              <w:rPr>
                <w:sz w:val="20"/>
                <w:szCs w:val="20"/>
              </w:rPr>
            </w:pPr>
            <w:r w:rsidRPr="00DE7AA6">
              <w:rPr>
                <w:sz w:val="20"/>
                <w:szCs w:val="20"/>
              </w:rPr>
              <w:t>8.2%</w:t>
            </w:r>
          </w:p>
        </w:tc>
        <w:tc>
          <w:tcPr>
            <w:tcW w:w="0" w:type="auto"/>
            <w:tcBorders>
              <w:top w:val="nil"/>
              <w:left w:val="nil"/>
              <w:bottom w:val="nil"/>
            </w:tcBorders>
            <w:noWrap/>
            <w:vAlign w:val="center"/>
          </w:tcPr>
          <w:p w14:paraId="071683A4" w14:textId="77777777" w:rsidR="00DE7AA6" w:rsidRPr="00DE7AA6" w:rsidRDefault="00DE7AA6" w:rsidP="00DE7AA6">
            <w:pPr>
              <w:pStyle w:val="1-BodyText"/>
              <w:rPr>
                <w:sz w:val="20"/>
                <w:szCs w:val="20"/>
              </w:rPr>
            </w:pPr>
            <w:r w:rsidRPr="00DE7AA6">
              <w:rPr>
                <w:sz w:val="20"/>
                <w:szCs w:val="20"/>
              </w:rPr>
              <w:t>3.7%</w:t>
            </w:r>
          </w:p>
        </w:tc>
        <w:tc>
          <w:tcPr>
            <w:tcW w:w="0" w:type="auto"/>
            <w:tcBorders>
              <w:top w:val="nil"/>
              <w:left w:val="single" w:sz="4" w:space="0" w:color="auto"/>
              <w:bottom w:val="nil"/>
              <w:right w:val="single" w:sz="4" w:space="0" w:color="auto"/>
            </w:tcBorders>
            <w:vAlign w:val="center"/>
          </w:tcPr>
          <w:p w14:paraId="05C4D571" w14:textId="77777777" w:rsidR="00DE7AA6" w:rsidRPr="00DE7AA6" w:rsidRDefault="00DE7AA6" w:rsidP="00DE7AA6">
            <w:pPr>
              <w:pStyle w:val="1-BodyText"/>
              <w:rPr>
                <w:sz w:val="20"/>
                <w:szCs w:val="20"/>
              </w:rPr>
            </w:pPr>
            <w:r w:rsidRPr="00DE7AA6">
              <w:rPr>
                <w:sz w:val="20"/>
                <w:szCs w:val="20"/>
              </w:rPr>
              <w:t>4.1%</w:t>
            </w:r>
          </w:p>
        </w:tc>
      </w:tr>
      <w:tr w:rsidR="00DE7AA6" w:rsidRPr="00307085" w14:paraId="0A608AEC" w14:textId="77777777" w:rsidTr="007B6849">
        <w:trPr>
          <w:trHeight w:val="290"/>
          <w:jc w:val="center"/>
        </w:trPr>
        <w:tc>
          <w:tcPr>
            <w:tcW w:w="0" w:type="auto"/>
            <w:tcBorders>
              <w:top w:val="nil"/>
              <w:left w:val="nil"/>
              <w:bottom w:val="nil"/>
              <w:right w:val="nil"/>
            </w:tcBorders>
            <w:noWrap/>
            <w:vAlign w:val="center"/>
          </w:tcPr>
          <w:p w14:paraId="1E27AA71" w14:textId="77777777" w:rsidR="00DE7AA6" w:rsidRPr="00DE7AA6" w:rsidRDefault="00DE7AA6" w:rsidP="00DE7AA6">
            <w:pPr>
              <w:pStyle w:val="1-BodyText"/>
              <w:rPr>
                <w:sz w:val="20"/>
                <w:szCs w:val="20"/>
              </w:rPr>
            </w:pPr>
            <w:r w:rsidRPr="00DE7AA6">
              <w:rPr>
                <w:sz w:val="20"/>
                <w:szCs w:val="20"/>
              </w:rPr>
              <w:lastRenderedPageBreak/>
              <w:t>Stored away unpacked</w:t>
            </w:r>
          </w:p>
        </w:tc>
        <w:tc>
          <w:tcPr>
            <w:tcW w:w="0" w:type="auto"/>
            <w:tcBorders>
              <w:top w:val="nil"/>
              <w:left w:val="single" w:sz="4" w:space="0" w:color="auto"/>
              <w:bottom w:val="nil"/>
              <w:right w:val="single" w:sz="4" w:space="0" w:color="auto"/>
            </w:tcBorders>
            <w:noWrap/>
            <w:vAlign w:val="center"/>
          </w:tcPr>
          <w:p w14:paraId="72C27AB4" w14:textId="77777777" w:rsidR="00DE7AA6" w:rsidRPr="00DE7AA6" w:rsidRDefault="00DE7AA6" w:rsidP="00DE7AA6">
            <w:pPr>
              <w:pStyle w:val="1-BodyText"/>
              <w:rPr>
                <w:sz w:val="20"/>
                <w:szCs w:val="20"/>
              </w:rPr>
            </w:pPr>
            <w:r w:rsidRPr="00DE7AA6">
              <w:rPr>
                <w:sz w:val="20"/>
                <w:szCs w:val="20"/>
              </w:rPr>
              <w:t>3.9%</w:t>
            </w:r>
          </w:p>
        </w:tc>
        <w:tc>
          <w:tcPr>
            <w:tcW w:w="0" w:type="auto"/>
            <w:tcBorders>
              <w:top w:val="nil"/>
              <w:left w:val="nil"/>
              <w:bottom w:val="nil"/>
              <w:right w:val="single" w:sz="4" w:space="0" w:color="auto"/>
            </w:tcBorders>
            <w:noWrap/>
            <w:vAlign w:val="center"/>
          </w:tcPr>
          <w:p w14:paraId="29EA3A70" w14:textId="77777777" w:rsidR="00DE7AA6" w:rsidRPr="00DE7AA6" w:rsidRDefault="00DE7AA6" w:rsidP="00DE7AA6">
            <w:pPr>
              <w:pStyle w:val="1-BodyText"/>
              <w:rPr>
                <w:sz w:val="20"/>
                <w:szCs w:val="20"/>
              </w:rPr>
            </w:pPr>
            <w:r w:rsidRPr="00DE7AA6">
              <w:rPr>
                <w:sz w:val="20"/>
                <w:szCs w:val="20"/>
              </w:rPr>
              <w:t>3.3%</w:t>
            </w:r>
          </w:p>
        </w:tc>
        <w:tc>
          <w:tcPr>
            <w:tcW w:w="0" w:type="auto"/>
            <w:tcBorders>
              <w:top w:val="nil"/>
              <w:left w:val="nil"/>
              <w:bottom w:val="nil"/>
            </w:tcBorders>
            <w:noWrap/>
            <w:vAlign w:val="center"/>
          </w:tcPr>
          <w:p w14:paraId="19D095A9" w14:textId="77777777" w:rsidR="00DE7AA6" w:rsidRPr="00DE7AA6" w:rsidRDefault="00DE7AA6" w:rsidP="00DE7AA6">
            <w:pPr>
              <w:pStyle w:val="1-BodyText"/>
              <w:rPr>
                <w:sz w:val="20"/>
                <w:szCs w:val="20"/>
              </w:rPr>
            </w:pPr>
            <w:r w:rsidRPr="00DE7AA6">
              <w:rPr>
                <w:sz w:val="20"/>
                <w:szCs w:val="20"/>
              </w:rPr>
              <w:t>4.8%</w:t>
            </w:r>
          </w:p>
        </w:tc>
        <w:tc>
          <w:tcPr>
            <w:tcW w:w="0" w:type="auto"/>
            <w:tcBorders>
              <w:top w:val="nil"/>
              <w:left w:val="single" w:sz="4" w:space="0" w:color="auto"/>
              <w:bottom w:val="nil"/>
              <w:right w:val="single" w:sz="4" w:space="0" w:color="auto"/>
            </w:tcBorders>
            <w:vAlign w:val="center"/>
          </w:tcPr>
          <w:p w14:paraId="720A25FF" w14:textId="77777777" w:rsidR="00DE7AA6" w:rsidRPr="00DE7AA6" w:rsidRDefault="00DE7AA6" w:rsidP="00DE7AA6">
            <w:pPr>
              <w:pStyle w:val="1-BodyText"/>
              <w:rPr>
                <w:sz w:val="20"/>
                <w:szCs w:val="20"/>
              </w:rPr>
            </w:pPr>
            <w:r w:rsidRPr="00DE7AA6">
              <w:rPr>
                <w:sz w:val="20"/>
                <w:szCs w:val="20"/>
              </w:rPr>
              <w:t>12.9%</w:t>
            </w:r>
          </w:p>
        </w:tc>
      </w:tr>
      <w:tr w:rsidR="00DE7AA6" w:rsidRPr="00307085" w14:paraId="5FBAED4A" w14:textId="77777777" w:rsidTr="007B6849">
        <w:trPr>
          <w:trHeight w:val="290"/>
          <w:jc w:val="center"/>
        </w:trPr>
        <w:tc>
          <w:tcPr>
            <w:tcW w:w="0" w:type="auto"/>
            <w:tcBorders>
              <w:top w:val="nil"/>
              <w:left w:val="nil"/>
              <w:bottom w:val="nil"/>
              <w:right w:val="nil"/>
            </w:tcBorders>
            <w:noWrap/>
            <w:vAlign w:val="center"/>
          </w:tcPr>
          <w:p w14:paraId="34BE26C6" w14:textId="77777777" w:rsidR="00DE7AA6" w:rsidRPr="00DE7AA6" w:rsidRDefault="00DE7AA6" w:rsidP="00DE7AA6">
            <w:pPr>
              <w:pStyle w:val="1-BodyText"/>
              <w:rPr>
                <w:sz w:val="20"/>
                <w:szCs w:val="20"/>
              </w:rPr>
            </w:pPr>
            <w:r w:rsidRPr="00DE7AA6">
              <w:rPr>
                <w:sz w:val="20"/>
                <w:szCs w:val="20"/>
              </w:rPr>
              <w:t>Stored away in a package</w:t>
            </w:r>
          </w:p>
        </w:tc>
        <w:tc>
          <w:tcPr>
            <w:tcW w:w="0" w:type="auto"/>
            <w:tcBorders>
              <w:top w:val="nil"/>
              <w:left w:val="single" w:sz="4" w:space="0" w:color="auto"/>
              <w:bottom w:val="nil"/>
              <w:right w:val="single" w:sz="4" w:space="0" w:color="auto"/>
            </w:tcBorders>
            <w:noWrap/>
            <w:vAlign w:val="center"/>
          </w:tcPr>
          <w:p w14:paraId="7DE245C1" w14:textId="77777777" w:rsidR="00DE7AA6" w:rsidRPr="00DE7AA6" w:rsidRDefault="00DE7AA6" w:rsidP="00DE7AA6">
            <w:pPr>
              <w:pStyle w:val="1-BodyText"/>
              <w:rPr>
                <w:sz w:val="20"/>
                <w:szCs w:val="20"/>
              </w:rPr>
            </w:pPr>
            <w:r w:rsidRPr="00DE7AA6">
              <w:rPr>
                <w:sz w:val="20"/>
                <w:szCs w:val="20"/>
              </w:rPr>
              <w:t>7.1%</w:t>
            </w:r>
          </w:p>
        </w:tc>
        <w:tc>
          <w:tcPr>
            <w:tcW w:w="0" w:type="auto"/>
            <w:tcBorders>
              <w:top w:val="nil"/>
              <w:left w:val="nil"/>
              <w:bottom w:val="nil"/>
              <w:right w:val="single" w:sz="4" w:space="0" w:color="auto"/>
            </w:tcBorders>
            <w:noWrap/>
            <w:vAlign w:val="center"/>
          </w:tcPr>
          <w:p w14:paraId="6C9AF66B" w14:textId="77777777" w:rsidR="00DE7AA6" w:rsidRPr="00DE7AA6" w:rsidRDefault="00DE7AA6" w:rsidP="00DE7AA6">
            <w:pPr>
              <w:pStyle w:val="1-BodyText"/>
              <w:rPr>
                <w:sz w:val="20"/>
                <w:szCs w:val="20"/>
              </w:rPr>
            </w:pPr>
            <w:r w:rsidRPr="00DE7AA6">
              <w:rPr>
                <w:sz w:val="20"/>
                <w:szCs w:val="20"/>
              </w:rPr>
              <w:t>4.4%</w:t>
            </w:r>
          </w:p>
        </w:tc>
        <w:tc>
          <w:tcPr>
            <w:tcW w:w="0" w:type="auto"/>
            <w:tcBorders>
              <w:top w:val="nil"/>
              <w:left w:val="nil"/>
              <w:bottom w:val="nil"/>
            </w:tcBorders>
            <w:noWrap/>
            <w:vAlign w:val="center"/>
          </w:tcPr>
          <w:p w14:paraId="0FEC6A13" w14:textId="77777777" w:rsidR="00DE7AA6" w:rsidRPr="00DE7AA6" w:rsidRDefault="00DE7AA6" w:rsidP="00DE7AA6">
            <w:pPr>
              <w:pStyle w:val="1-BodyText"/>
              <w:rPr>
                <w:sz w:val="20"/>
                <w:szCs w:val="20"/>
              </w:rPr>
            </w:pPr>
            <w:r w:rsidRPr="00DE7AA6">
              <w:rPr>
                <w:sz w:val="20"/>
                <w:szCs w:val="20"/>
              </w:rPr>
              <w:t>2.8%</w:t>
            </w:r>
          </w:p>
        </w:tc>
        <w:tc>
          <w:tcPr>
            <w:tcW w:w="0" w:type="auto"/>
            <w:tcBorders>
              <w:top w:val="nil"/>
              <w:left w:val="single" w:sz="4" w:space="0" w:color="auto"/>
              <w:bottom w:val="nil"/>
              <w:right w:val="single" w:sz="4" w:space="0" w:color="auto"/>
            </w:tcBorders>
            <w:vAlign w:val="center"/>
          </w:tcPr>
          <w:p w14:paraId="7BAE1079" w14:textId="77777777" w:rsidR="00DE7AA6" w:rsidRPr="00DE7AA6" w:rsidRDefault="00DE7AA6" w:rsidP="00DE7AA6">
            <w:pPr>
              <w:pStyle w:val="1-BodyText"/>
              <w:rPr>
                <w:sz w:val="20"/>
                <w:szCs w:val="20"/>
              </w:rPr>
            </w:pPr>
            <w:r w:rsidRPr="00DE7AA6">
              <w:rPr>
                <w:sz w:val="20"/>
                <w:szCs w:val="20"/>
              </w:rPr>
              <w:t>3.3%</w:t>
            </w:r>
          </w:p>
        </w:tc>
      </w:tr>
      <w:tr w:rsidR="00DE7AA6" w:rsidRPr="00307085" w14:paraId="23F123EA" w14:textId="77777777" w:rsidTr="007B6849">
        <w:trPr>
          <w:trHeight w:val="290"/>
          <w:jc w:val="center"/>
        </w:trPr>
        <w:tc>
          <w:tcPr>
            <w:tcW w:w="0" w:type="auto"/>
            <w:tcBorders>
              <w:top w:val="nil"/>
              <w:left w:val="nil"/>
              <w:bottom w:val="single" w:sz="4" w:space="0" w:color="auto"/>
              <w:right w:val="nil"/>
            </w:tcBorders>
            <w:noWrap/>
            <w:vAlign w:val="center"/>
          </w:tcPr>
          <w:p w14:paraId="212E0920" w14:textId="77777777" w:rsidR="00DE7AA6" w:rsidRPr="00DE7AA6" w:rsidRDefault="00DE7AA6" w:rsidP="00DE7AA6">
            <w:pPr>
              <w:pStyle w:val="1-BodyText"/>
              <w:rPr>
                <w:sz w:val="20"/>
                <w:szCs w:val="20"/>
              </w:rPr>
            </w:pPr>
            <w:r w:rsidRPr="00DE7AA6">
              <w:rPr>
                <w:sz w:val="20"/>
                <w:szCs w:val="20"/>
              </w:rPr>
              <w:t>Temporarily unavailable during visit</w:t>
            </w:r>
          </w:p>
        </w:tc>
        <w:tc>
          <w:tcPr>
            <w:tcW w:w="0" w:type="auto"/>
            <w:tcBorders>
              <w:top w:val="nil"/>
              <w:left w:val="single" w:sz="4" w:space="0" w:color="auto"/>
              <w:bottom w:val="single" w:sz="4" w:space="0" w:color="auto"/>
              <w:right w:val="single" w:sz="4" w:space="0" w:color="auto"/>
            </w:tcBorders>
            <w:noWrap/>
            <w:vAlign w:val="center"/>
          </w:tcPr>
          <w:p w14:paraId="7E20D0E9" w14:textId="77777777" w:rsidR="00DE7AA6" w:rsidRPr="00DE7AA6" w:rsidRDefault="00DE7AA6" w:rsidP="00DE7AA6">
            <w:pPr>
              <w:pStyle w:val="1-BodyText"/>
              <w:rPr>
                <w:sz w:val="20"/>
                <w:szCs w:val="20"/>
              </w:rPr>
            </w:pPr>
            <w:r w:rsidRPr="00DE7AA6">
              <w:rPr>
                <w:sz w:val="20"/>
                <w:szCs w:val="20"/>
              </w:rPr>
              <w:t>0.0%</w:t>
            </w:r>
          </w:p>
        </w:tc>
        <w:tc>
          <w:tcPr>
            <w:tcW w:w="0" w:type="auto"/>
            <w:tcBorders>
              <w:top w:val="nil"/>
              <w:left w:val="nil"/>
              <w:bottom w:val="single" w:sz="4" w:space="0" w:color="auto"/>
              <w:right w:val="single" w:sz="4" w:space="0" w:color="auto"/>
            </w:tcBorders>
            <w:noWrap/>
            <w:vAlign w:val="center"/>
          </w:tcPr>
          <w:p w14:paraId="4BFB7501" w14:textId="77777777" w:rsidR="00DE7AA6" w:rsidRPr="00DE7AA6" w:rsidRDefault="00DE7AA6" w:rsidP="00DE7AA6">
            <w:pPr>
              <w:pStyle w:val="1-BodyText"/>
              <w:rPr>
                <w:sz w:val="20"/>
                <w:szCs w:val="20"/>
              </w:rPr>
            </w:pPr>
            <w:r w:rsidRPr="00DE7AA6">
              <w:rPr>
                <w:sz w:val="20"/>
                <w:szCs w:val="20"/>
              </w:rPr>
              <w:t>0.0%</w:t>
            </w:r>
          </w:p>
        </w:tc>
        <w:tc>
          <w:tcPr>
            <w:tcW w:w="0" w:type="auto"/>
            <w:tcBorders>
              <w:top w:val="nil"/>
              <w:left w:val="nil"/>
              <w:bottom w:val="single" w:sz="4" w:space="0" w:color="auto"/>
            </w:tcBorders>
            <w:noWrap/>
            <w:vAlign w:val="center"/>
          </w:tcPr>
          <w:p w14:paraId="08C472AB" w14:textId="77777777" w:rsidR="00DE7AA6" w:rsidRPr="00DE7AA6" w:rsidRDefault="00DE7AA6" w:rsidP="00DE7AA6">
            <w:pPr>
              <w:pStyle w:val="1-BodyText"/>
              <w:rPr>
                <w:sz w:val="20"/>
                <w:szCs w:val="20"/>
              </w:rPr>
            </w:pPr>
            <w:r w:rsidRPr="00DE7AA6">
              <w:rPr>
                <w:sz w:val="20"/>
                <w:szCs w:val="20"/>
              </w:rPr>
              <w:t>0.0%</w:t>
            </w:r>
          </w:p>
        </w:tc>
        <w:tc>
          <w:tcPr>
            <w:tcW w:w="0" w:type="auto"/>
            <w:tcBorders>
              <w:top w:val="nil"/>
              <w:left w:val="single" w:sz="4" w:space="0" w:color="auto"/>
              <w:bottom w:val="single" w:sz="4" w:space="0" w:color="auto"/>
              <w:right w:val="single" w:sz="4" w:space="0" w:color="auto"/>
            </w:tcBorders>
            <w:vAlign w:val="center"/>
          </w:tcPr>
          <w:p w14:paraId="736FD2A6" w14:textId="77777777" w:rsidR="00DE7AA6" w:rsidRPr="00DE7AA6" w:rsidRDefault="00DE7AA6" w:rsidP="00DE7AA6">
            <w:pPr>
              <w:pStyle w:val="1-BodyText"/>
              <w:rPr>
                <w:sz w:val="20"/>
                <w:szCs w:val="20"/>
              </w:rPr>
            </w:pPr>
            <w:r w:rsidRPr="00DE7AA6">
              <w:rPr>
                <w:sz w:val="20"/>
                <w:szCs w:val="20"/>
              </w:rPr>
              <w:t>3.3%</w:t>
            </w:r>
          </w:p>
        </w:tc>
      </w:tr>
      <w:tr w:rsidR="00DE7AA6" w:rsidRPr="00307085" w14:paraId="3C970EB4" w14:textId="77777777" w:rsidTr="007B6849">
        <w:trPr>
          <w:trHeight w:val="290"/>
          <w:jc w:val="center"/>
        </w:trPr>
        <w:tc>
          <w:tcPr>
            <w:tcW w:w="0" w:type="auto"/>
            <w:tcBorders>
              <w:top w:val="nil"/>
              <w:left w:val="nil"/>
              <w:bottom w:val="nil"/>
              <w:right w:val="nil"/>
            </w:tcBorders>
            <w:noWrap/>
            <w:vAlign w:val="center"/>
          </w:tcPr>
          <w:p w14:paraId="74FB9A5A" w14:textId="77777777" w:rsidR="00DE7AA6" w:rsidRPr="00DE7AA6" w:rsidRDefault="00DE7AA6" w:rsidP="00DE7AA6">
            <w:pPr>
              <w:pStyle w:val="1-BodyText"/>
              <w:rPr>
                <w:sz w:val="20"/>
                <w:szCs w:val="20"/>
              </w:rPr>
            </w:pPr>
            <w:r w:rsidRPr="00DE7AA6">
              <w:rPr>
                <w:sz w:val="20"/>
                <w:szCs w:val="20"/>
              </w:rPr>
              <w:t>Net ever used</w:t>
            </w:r>
          </w:p>
        </w:tc>
        <w:tc>
          <w:tcPr>
            <w:tcW w:w="0" w:type="auto"/>
            <w:tcBorders>
              <w:top w:val="nil"/>
              <w:left w:val="single" w:sz="4" w:space="0" w:color="auto"/>
              <w:bottom w:val="nil"/>
              <w:right w:val="single" w:sz="4" w:space="0" w:color="auto"/>
            </w:tcBorders>
            <w:noWrap/>
            <w:vAlign w:val="center"/>
          </w:tcPr>
          <w:p w14:paraId="735D606F" w14:textId="77777777" w:rsidR="00DE7AA6" w:rsidRPr="00DE7AA6" w:rsidRDefault="00DE7AA6" w:rsidP="00DE7AA6">
            <w:pPr>
              <w:pStyle w:val="1-BodyText"/>
              <w:rPr>
                <w:sz w:val="20"/>
                <w:szCs w:val="20"/>
              </w:rPr>
            </w:pPr>
            <w:r w:rsidRPr="00DE7AA6">
              <w:rPr>
                <w:sz w:val="20"/>
                <w:szCs w:val="20"/>
              </w:rPr>
              <w:t>90.1%</w:t>
            </w:r>
          </w:p>
        </w:tc>
        <w:tc>
          <w:tcPr>
            <w:tcW w:w="0" w:type="auto"/>
            <w:tcBorders>
              <w:top w:val="nil"/>
              <w:left w:val="nil"/>
              <w:bottom w:val="nil"/>
              <w:right w:val="single" w:sz="4" w:space="0" w:color="auto"/>
            </w:tcBorders>
            <w:noWrap/>
            <w:vAlign w:val="center"/>
          </w:tcPr>
          <w:p w14:paraId="60497856" w14:textId="77777777" w:rsidR="00DE7AA6" w:rsidRPr="00DE7AA6" w:rsidRDefault="00DE7AA6" w:rsidP="00DE7AA6">
            <w:pPr>
              <w:pStyle w:val="1-BodyText"/>
              <w:rPr>
                <w:sz w:val="20"/>
                <w:szCs w:val="20"/>
              </w:rPr>
            </w:pPr>
            <w:r w:rsidRPr="00DE7AA6">
              <w:rPr>
                <w:sz w:val="20"/>
                <w:szCs w:val="20"/>
              </w:rPr>
              <w:t>95.6%</w:t>
            </w:r>
          </w:p>
        </w:tc>
        <w:tc>
          <w:tcPr>
            <w:tcW w:w="0" w:type="auto"/>
            <w:tcBorders>
              <w:top w:val="nil"/>
              <w:left w:val="nil"/>
              <w:bottom w:val="nil"/>
            </w:tcBorders>
            <w:noWrap/>
            <w:vAlign w:val="center"/>
          </w:tcPr>
          <w:p w14:paraId="7D9A5860" w14:textId="77777777" w:rsidR="00DE7AA6" w:rsidRPr="00DE7AA6" w:rsidRDefault="00DE7AA6" w:rsidP="00DE7AA6">
            <w:pPr>
              <w:pStyle w:val="1-BodyText"/>
              <w:rPr>
                <w:sz w:val="20"/>
                <w:szCs w:val="20"/>
              </w:rPr>
            </w:pPr>
            <w:r w:rsidRPr="00DE7AA6">
              <w:rPr>
                <w:sz w:val="20"/>
                <w:szCs w:val="20"/>
              </w:rPr>
              <w:t>97.2%</w:t>
            </w:r>
          </w:p>
        </w:tc>
        <w:tc>
          <w:tcPr>
            <w:tcW w:w="0" w:type="auto"/>
            <w:tcBorders>
              <w:top w:val="nil"/>
              <w:left w:val="single" w:sz="4" w:space="0" w:color="auto"/>
              <w:bottom w:val="nil"/>
              <w:right w:val="single" w:sz="4" w:space="0" w:color="auto"/>
            </w:tcBorders>
            <w:vAlign w:val="center"/>
          </w:tcPr>
          <w:p w14:paraId="253D529D" w14:textId="77777777" w:rsidR="00DE7AA6" w:rsidRPr="00DE7AA6" w:rsidRDefault="00DE7AA6" w:rsidP="00DE7AA6">
            <w:pPr>
              <w:pStyle w:val="1-BodyText"/>
              <w:rPr>
                <w:sz w:val="20"/>
                <w:szCs w:val="20"/>
              </w:rPr>
            </w:pPr>
            <w:r w:rsidRPr="00DE7AA6">
              <w:rPr>
                <w:sz w:val="20"/>
                <w:szCs w:val="20"/>
              </w:rPr>
              <w:t>99.2%</w:t>
            </w:r>
          </w:p>
        </w:tc>
      </w:tr>
      <w:tr w:rsidR="00DE7AA6" w:rsidRPr="00307085" w14:paraId="6951FE31" w14:textId="77777777" w:rsidTr="007B6849">
        <w:trPr>
          <w:trHeight w:val="290"/>
          <w:jc w:val="center"/>
        </w:trPr>
        <w:tc>
          <w:tcPr>
            <w:tcW w:w="0" w:type="auto"/>
            <w:tcBorders>
              <w:top w:val="nil"/>
              <w:left w:val="nil"/>
              <w:bottom w:val="nil"/>
              <w:right w:val="nil"/>
            </w:tcBorders>
            <w:noWrap/>
            <w:vAlign w:val="center"/>
          </w:tcPr>
          <w:p w14:paraId="0A1BD5AD" w14:textId="77777777" w:rsidR="00DE7AA6" w:rsidRPr="00DE7AA6" w:rsidRDefault="00DE7AA6" w:rsidP="00DE7AA6">
            <w:pPr>
              <w:pStyle w:val="1-BodyText"/>
              <w:rPr>
                <w:sz w:val="20"/>
                <w:szCs w:val="20"/>
              </w:rPr>
            </w:pPr>
            <w:r w:rsidRPr="00DE7AA6">
              <w:rPr>
                <w:sz w:val="20"/>
                <w:szCs w:val="20"/>
              </w:rPr>
              <w:t>Net used last night</w:t>
            </w:r>
          </w:p>
        </w:tc>
        <w:tc>
          <w:tcPr>
            <w:tcW w:w="0" w:type="auto"/>
            <w:tcBorders>
              <w:top w:val="nil"/>
              <w:left w:val="single" w:sz="4" w:space="0" w:color="auto"/>
              <w:bottom w:val="nil"/>
              <w:right w:val="single" w:sz="4" w:space="0" w:color="auto"/>
            </w:tcBorders>
            <w:noWrap/>
            <w:vAlign w:val="center"/>
          </w:tcPr>
          <w:p w14:paraId="68E10FDB" w14:textId="77777777" w:rsidR="00DE7AA6" w:rsidRPr="00DE7AA6" w:rsidRDefault="00DE7AA6" w:rsidP="00DE7AA6">
            <w:pPr>
              <w:pStyle w:val="1-BodyText"/>
              <w:rPr>
                <w:sz w:val="20"/>
                <w:szCs w:val="20"/>
              </w:rPr>
            </w:pPr>
            <w:r w:rsidRPr="00DE7AA6">
              <w:rPr>
                <w:sz w:val="20"/>
                <w:szCs w:val="20"/>
              </w:rPr>
              <w:t>82.6%</w:t>
            </w:r>
          </w:p>
        </w:tc>
        <w:tc>
          <w:tcPr>
            <w:tcW w:w="0" w:type="auto"/>
            <w:tcBorders>
              <w:top w:val="nil"/>
              <w:left w:val="nil"/>
              <w:bottom w:val="nil"/>
              <w:right w:val="single" w:sz="4" w:space="0" w:color="auto"/>
            </w:tcBorders>
            <w:noWrap/>
            <w:vAlign w:val="center"/>
          </w:tcPr>
          <w:p w14:paraId="1D2A45BD" w14:textId="77777777" w:rsidR="00DE7AA6" w:rsidRPr="00DE7AA6" w:rsidRDefault="00DE7AA6" w:rsidP="00DE7AA6">
            <w:pPr>
              <w:pStyle w:val="1-BodyText"/>
              <w:rPr>
                <w:sz w:val="20"/>
                <w:szCs w:val="20"/>
              </w:rPr>
            </w:pPr>
            <w:r w:rsidRPr="00DE7AA6">
              <w:rPr>
                <w:sz w:val="20"/>
                <w:szCs w:val="20"/>
              </w:rPr>
              <w:t>75.2%</w:t>
            </w:r>
          </w:p>
        </w:tc>
        <w:tc>
          <w:tcPr>
            <w:tcW w:w="0" w:type="auto"/>
            <w:tcBorders>
              <w:top w:val="nil"/>
              <w:left w:val="nil"/>
              <w:bottom w:val="nil"/>
            </w:tcBorders>
            <w:noWrap/>
            <w:vAlign w:val="center"/>
          </w:tcPr>
          <w:p w14:paraId="79C21CD4" w14:textId="77777777" w:rsidR="00DE7AA6" w:rsidRPr="00DE7AA6" w:rsidRDefault="00DE7AA6" w:rsidP="00DE7AA6">
            <w:pPr>
              <w:pStyle w:val="1-BodyText"/>
              <w:rPr>
                <w:sz w:val="20"/>
                <w:szCs w:val="20"/>
              </w:rPr>
            </w:pPr>
            <w:r w:rsidRPr="00DE7AA6">
              <w:rPr>
                <w:sz w:val="20"/>
                <w:szCs w:val="20"/>
              </w:rPr>
              <w:t>80.3%</w:t>
            </w:r>
          </w:p>
        </w:tc>
        <w:tc>
          <w:tcPr>
            <w:tcW w:w="0" w:type="auto"/>
            <w:tcBorders>
              <w:top w:val="nil"/>
              <w:left w:val="single" w:sz="4" w:space="0" w:color="auto"/>
              <w:bottom w:val="nil"/>
              <w:right w:val="single" w:sz="4" w:space="0" w:color="auto"/>
            </w:tcBorders>
            <w:vAlign w:val="center"/>
          </w:tcPr>
          <w:p w14:paraId="26D8E18F" w14:textId="77777777" w:rsidR="00DE7AA6" w:rsidRPr="00DE7AA6" w:rsidRDefault="00DE7AA6" w:rsidP="00DE7AA6">
            <w:pPr>
              <w:pStyle w:val="1-BodyText"/>
              <w:rPr>
                <w:sz w:val="20"/>
                <w:szCs w:val="20"/>
              </w:rPr>
            </w:pPr>
            <w:r w:rsidRPr="00DE7AA6">
              <w:rPr>
                <w:sz w:val="20"/>
                <w:szCs w:val="20"/>
              </w:rPr>
              <w:t>71.0%</w:t>
            </w:r>
          </w:p>
        </w:tc>
      </w:tr>
      <w:tr w:rsidR="00DE7AA6" w:rsidRPr="00307085" w14:paraId="3E899261" w14:textId="77777777" w:rsidTr="007B6849">
        <w:trPr>
          <w:trHeight w:val="290"/>
          <w:jc w:val="center"/>
        </w:trPr>
        <w:tc>
          <w:tcPr>
            <w:tcW w:w="0" w:type="auto"/>
            <w:tcBorders>
              <w:top w:val="nil"/>
              <w:left w:val="nil"/>
              <w:bottom w:val="single" w:sz="4" w:space="0" w:color="auto"/>
              <w:right w:val="nil"/>
            </w:tcBorders>
            <w:noWrap/>
            <w:vAlign w:val="center"/>
          </w:tcPr>
          <w:p w14:paraId="09919670" w14:textId="77777777" w:rsidR="00DE7AA6" w:rsidRPr="00DE7AA6" w:rsidRDefault="00DE7AA6" w:rsidP="00DE7AA6">
            <w:pPr>
              <w:pStyle w:val="1-BodyText"/>
              <w:rPr>
                <w:sz w:val="20"/>
                <w:szCs w:val="20"/>
              </w:rPr>
            </w:pPr>
            <w:r w:rsidRPr="00DE7AA6">
              <w:rPr>
                <w:sz w:val="20"/>
                <w:szCs w:val="20"/>
              </w:rPr>
              <w:t>Net used every night last week</w:t>
            </w:r>
          </w:p>
        </w:tc>
        <w:tc>
          <w:tcPr>
            <w:tcW w:w="0" w:type="auto"/>
            <w:tcBorders>
              <w:top w:val="nil"/>
              <w:left w:val="single" w:sz="4" w:space="0" w:color="auto"/>
              <w:bottom w:val="single" w:sz="4" w:space="0" w:color="auto"/>
              <w:right w:val="single" w:sz="4" w:space="0" w:color="auto"/>
            </w:tcBorders>
            <w:noWrap/>
            <w:vAlign w:val="center"/>
          </w:tcPr>
          <w:p w14:paraId="31450B19" w14:textId="77777777" w:rsidR="00DE7AA6" w:rsidRPr="00DE7AA6" w:rsidRDefault="00DE7AA6" w:rsidP="00DE7AA6">
            <w:pPr>
              <w:pStyle w:val="1-BodyText"/>
              <w:rPr>
                <w:sz w:val="20"/>
                <w:szCs w:val="20"/>
              </w:rPr>
            </w:pPr>
            <w:r w:rsidRPr="00DE7AA6">
              <w:rPr>
                <w:sz w:val="20"/>
                <w:szCs w:val="20"/>
              </w:rPr>
              <w:t>77.0%</w:t>
            </w:r>
          </w:p>
        </w:tc>
        <w:tc>
          <w:tcPr>
            <w:tcW w:w="0" w:type="auto"/>
            <w:tcBorders>
              <w:top w:val="nil"/>
              <w:left w:val="nil"/>
              <w:bottom w:val="single" w:sz="4" w:space="0" w:color="auto"/>
              <w:right w:val="single" w:sz="4" w:space="0" w:color="auto"/>
            </w:tcBorders>
            <w:noWrap/>
            <w:vAlign w:val="center"/>
          </w:tcPr>
          <w:p w14:paraId="40C791B4" w14:textId="77777777" w:rsidR="00DE7AA6" w:rsidRPr="00DE7AA6" w:rsidRDefault="00DE7AA6" w:rsidP="00DE7AA6">
            <w:pPr>
              <w:pStyle w:val="1-BodyText"/>
              <w:rPr>
                <w:sz w:val="20"/>
                <w:szCs w:val="20"/>
              </w:rPr>
            </w:pPr>
            <w:r w:rsidRPr="00DE7AA6">
              <w:rPr>
                <w:sz w:val="20"/>
                <w:szCs w:val="20"/>
              </w:rPr>
              <w:t>70.7%</w:t>
            </w:r>
          </w:p>
        </w:tc>
        <w:tc>
          <w:tcPr>
            <w:tcW w:w="0" w:type="auto"/>
            <w:tcBorders>
              <w:top w:val="nil"/>
              <w:left w:val="nil"/>
              <w:bottom w:val="single" w:sz="4" w:space="0" w:color="auto"/>
            </w:tcBorders>
            <w:noWrap/>
            <w:vAlign w:val="center"/>
          </w:tcPr>
          <w:p w14:paraId="432D7524" w14:textId="77777777" w:rsidR="00DE7AA6" w:rsidRPr="00DE7AA6" w:rsidRDefault="00DE7AA6" w:rsidP="00DE7AA6">
            <w:pPr>
              <w:pStyle w:val="1-BodyText"/>
              <w:rPr>
                <w:sz w:val="20"/>
                <w:szCs w:val="20"/>
              </w:rPr>
            </w:pPr>
            <w:r w:rsidRPr="00DE7AA6">
              <w:rPr>
                <w:sz w:val="20"/>
                <w:szCs w:val="20"/>
              </w:rPr>
              <w:t>72.1%</w:t>
            </w:r>
          </w:p>
        </w:tc>
        <w:tc>
          <w:tcPr>
            <w:tcW w:w="0" w:type="auto"/>
            <w:tcBorders>
              <w:top w:val="nil"/>
              <w:left w:val="single" w:sz="4" w:space="0" w:color="auto"/>
              <w:bottom w:val="single" w:sz="4" w:space="0" w:color="auto"/>
              <w:right w:val="single" w:sz="4" w:space="0" w:color="auto"/>
            </w:tcBorders>
            <w:vAlign w:val="center"/>
          </w:tcPr>
          <w:p w14:paraId="41F3BC3F" w14:textId="77777777" w:rsidR="00DE7AA6" w:rsidRPr="00DE7AA6" w:rsidRDefault="00DE7AA6" w:rsidP="00DE7AA6">
            <w:pPr>
              <w:pStyle w:val="1-BodyText"/>
              <w:rPr>
                <w:sz w:val="20"/>
                <w:szCs w:val="20"/>
              </w:rPr>
            </w:pPr>
            <w:r w:rsidRPr="00DE7AA6">
              <w:rPr>
                <w:sz w:val="20"/>
                <w:szCs w:val="20"/>
              </w:rPr>
              <w:t>60.6%</w:t>
            </w:r>
          </w:p>
        </w:tc>
      </w:tr>
      <w:tr w:rsidR="00DE7AA6" w:rsidRPr="00307085" w14:paraId="35A85774"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3EC176BE" w14:textId="77777777" w:rsidR="00DE7AA6" w:rsidRPr="00BE417E" w:rsidRDefault="00DE7AA6" w:rsidP="00DE7AA6">
            <w:pPr>
              <w:pStyle w:val="1-BodyText"/>
              <w:rPr>
                <w:b/>
                <w:bCs/>
                <w:sz w:val="20"/>
                <w:szCs w:val="20"/>
              </w:rPr>
            </w:pPr>
            <w:r w:rsidRPr="00BE417E">
              <w:rPr>
                <w:b/>
                <w:bCs/>
                <w:sz w:val="20"/>
                <w:szCs w:val="20"/>
              </w:rPr>
              <w:t>Burera</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1EF53942" w14:textId="77777777" w:rsidR="00DE7AA6" w:rsidRPr="00BE417E" w:rsidRDefault="00DE7AA6" w:rsidP="00DE7AA6">
            <w:pPr>
              <w:pStyle w:val="1-BodyText"/>
              <w:rPr>
                <w:b/>
                <w:bCs/>
                <w:sz w:val="20"/>
                <w:szCs w:val="20"/>
              </w:rPr>
            </w:pPr>
            <w:r w:rsidRPr="00BE417E">
              <w:rPr>
                <w:b/>
                <w:bCs/>
                <w:sz w:val="20"/>
                <w:szCs w:val="20"/>
              </w:rPr>
              <w:t>N=488</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40A25179" w14:textId="77777777" w:rsidR="00DE7AA6" w:rsidRPr="00BE417E" w:rsidRDefault="00DE7AA6" w:rsidP="00DE7AA6">
            <w:pPr>
              <w:pStyle w:val="1-BodyText"/>
              <w:rPr>
                <w:b/>
                <w:bCs/>
                <w:sz w:val="20"/>
                <w:szCs w:val="20"/>
              </w:rPr>
            </w:pPr>
            <w:r w:rsidRPr="00BE417E">
              <w:rPr>
                <w:b/>
                <w:bCs/>
                <w:sz w:val="20"/>
                <w:szCs w:val="20"/>
              </w:rPr>
              <w:t>N=426</w:t>
            </w:r>
          </w:p>
        </w:tc>
        <w:tc>
          <w:tcPr>
            <w:tcW w:w="0" w:type="auto"/>
            <w:tcBorders>
              <w:top w:val="single" w:sz="4" w:space="0" w:color="auto"/>
              <w:left w:val="nil"/>
              <w:bottom w:val="single" w:sz="4" w:space="0" w:color="auto"/>
            </w:tcBorders>
            <w:shd w:val="clear" w:color="000000" w:fill="F2F2F2"/>
            <w:vAlign w:val="center"/>
          </w:tcPr>
          <w:p w14:paraId="2E1C6726" w14:textId="77777777" w:rsidR="00DE7AA6" w:rsidRPr="00BE417E" w:rsidRDefault="00DE7AA6" w:rsidP="00DE7AA6">
            <w:pPr>
              <w:pStyle w:val="1-BodyText"/>
              <w:rPr>
                <w:b/>
                <w:bCs/>
                <w:sz w:val="20"/>
                <w:szCs w:val="20"/>
              </w:rPr>
            </w:pPr>
            <w:r w:rsidRPr="00BE417E">
              <w:rPr>
                <w:b/>
                <w:bCs/>
                <w:sz w:val="20"/>
                <w:szCs w:val="20"/>
              </w:rPr>
              <w:t>N=369</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12ADEEA1" w14:textId="77777777" w:rsidR="00DE7AA6" w:rsidRPr="00BE417E" w:rsidRDefault="00DE7AA6" w:rsidP="00DE7AA6">
            <w:pPr>
              <w:pStyle w:val="1-BodyText"/>
              <w:rPr>
                <w:b/>
                <w:bCs/>
                <w:sz w:val="20"/>
                <w:szCs w:val="20"/>
              </w:rPr>
            </w:pPr>
            <w:r w:rsidRPr="00BE417E">
              <w:rPr>
                <w:b/>
                <w:bCs/>
                <w:sz w:val="20"/>
                <w:szCs w:val="20"/>
              </w:rPr>
              <w:t>N=271</w:t>
            </w:r>
          </w:p>
        </w:tc>
      </w:tr>
      <w:tr w:rsidR="00DE7AA6" w:rsidRPr="00307085" w14:paraId="71450D2B" w14:textId="77777777" w:rsidTr="007B6849">
        <w:trPr>
          <w:trHeight w:val="290"/>
          <w:jc w:val="center"/>
        </w:trPr>
        <w:tc>
          <w:tcPr>
            <w:tcW w:w="0" w:type="auto"/>
            <w:tcBorders>
              <w:top w:val="nil"/>
              <w:left w:val="nil"/>
              <w:bottom w:val="nil"/>
              <w:right w:val="nil"/>
            </w:tcBorders>
            <w:noWrap/>
            <w:vAlign w:val="center"/>
          </w:tcPr>
          <w:p w14:paraId="162FC320" w14:textId="77777777" w:rsidR="00DE7AA6" w:rsidRPr="00DE7AA6" w:rsidRDefault="00DE7AA6" w:rsidP="00DE7AA6">
            <w:pPr>
              <w:pStyle w:val="1-BodyText"/>
              <w:rPr>
                <w:sz w:val="20"/>
                <w:szCs w:val="20"/>
              </w:rPr>
            </w:pPr>
            <w:r w:rsidRPr="00DE7AA6">
              <w:rPr>
                <w:sz w:val="20"/>
                <w:szCs w:val="20"/>
              </w:rPr>
              <w:t>Cohort net status</w:t>
            </w:r>
          </w:p>
        </w:tc>
        <w:tc>
          <w:tcPr>
            <w:tcW w:w="0" w:type="auto"/>
            <w:tcBorders>
              <w:top w:val="nil"/>
              <w:left w:val="single" w:sz="4" w:space="0" w:color="auto"/>
              <w:bottom w:val="nil"/>
              <w:right w:val="single" w:sz="4" w:space="0" w:color="auto"/>
            </w:tcBorders>
            <w:noWrap/>
            <w:vAlign w:val="center"/>
          </w:tcPr>
          <w:p w14:paraId="415D6F21" w14:textId="77777777" w:rsidR="00DE7AA6" w:rsidRPr="00DE7AA6" w:rsidRDefault="00DE7AA6" w:rsidP="00DE7AA6">
            <w:pPr>
              <w:pStyle w:val="1-BodyText"/>
              <w:rPr>
                <w:sz w:val="20"/>
                <w:szCs w:val="20"/>
              </w:rPr>
            </w:pPr>
          </w:p>
        </w:tc>
        <w:tc>
          <w:tcPr>
            <w:tcW w:w="0" w:type="auto"/>
            <w:tcBorders>
              <w:top w:val="nil"/>
              <w:left w:val="nil"/>
              <w:bottom w:val="nil"/>
              <w:right w:val="single" w:sz="4" w:space="0" w:color="auto"/>
            </w:tcBorders>
            <w:noWrap/>
            <w:vAlign w:val="center"/>
          </w:tcPr>
          <w:p w14:paraId="387D09EC" w14:textId="77777777" w:rsidR="00DE7AA6" w:rsidRPr="00DE7AA6" w:rsidRDefault="00DE7AA6" w:rsidP="00DE7AA6">
            <w:pPr>
              <w:pStyle w:val="1-BodyText"/>
              <w:rPr>
                <w:sz w:val="20"/>
                <w:szCs w:val="20"/>
              </w:rPr>
            </w:pPr>
          </w:p>
        </w:tc>
        <w:tc>
          <w:tcPr>
            <w:tcW w:w="0" w:type="auto"/>
            <w:tcBorders>
              <w:top w:val="nil"/>
              <w:left w:val="nil"/>
              <w:bottom w:val="nil"/>
            </w:tcBorders>
            <w:noWrap/>
            <w:vAlign w:val="center"/>
          </w:tcPr>
          <w:p w14:paraId="2FF280C5" w14:textId="77777777" w:rsidR="00DE7AA6" w:rsidRPr="00DE7AA6" w:rsidRDefault="00DE7AA6" w:rsidP="00DE7AA6">
            <w:pPr>
              <w:pStyle w:val="1-BodyText"/>
              <w:rPr>
                <w:sz w:val="20"/>
                <w:szCs w:val="20"/>
              </w:rPr>
            </w:pPr>
          </w:p>
        </w:tc>
        <w:tc>
          <w:tcPr>
            <w:tcW w:w="0" w:type="auto"/>
            <w:tcBorders>
              <w:top w:val="nil"/>
              <w:left w:val="single" w:sz="4" w:space="0" w:color="auto"/>
              <w:bottom w:val="nil"/>
              <w:right w:val="single" w:sz="4" w:space="0" w:color="auto"/>
            </w:tcBorders>
            <w:vAlign w:val="center"/>
          </w:tcPr>
          <w:p w14:paraId="0542DDD6" w14:textId="77777777" w:rsidR="00DE7AA6" w:rsidRPr="00DE7AA6" w:rsidRDefault="00DE7AA6" w:rsidP="00DE7AA6">
            <w:pPr>
              <w:pStyle w:val="1-BodyText"/>
              <w:rPr>
                <w:sz w:val="20"/>
                <w:szCs w:val="20"/>
              </w:rPr>
            </w:pPr>
          </w:p>
        </w:tc>
      </w:tr>
      <w:tr w:rsidR="00DE7AA6" w:rsidRPr="00307085" w14:paraId="75701CB6" w14:textId="77777777" w:rsidTr="007B6849">
        <w:trPr>
          <w:trHeight w:val="290"/>
          <w:jc w:val="center"/>
        </w:trPr>
        <w:tc>
          <w:tcPr>
            <w:tcW w:w="0" w:type="auto"/>
            <w:tcBorders>
              <w:top w:val="nil"/>
              <w:left w:val="nil"/>
              <w:bottom w:val="nil"/>
              <w:right w:val="nil"/>
            </w:tcBorders>
            <w:noWrap/>
            <w:vAlign w:val="center"/>
          </w:tcPr>
          <w:p w14:paraId="01170DD5" w14:textId="77777777" w:rsidR="00DE7AA6" w:rsidRPr="00DE7AA6" w:rsidRDefault="00DE7AA6" w:rsidP="00DE7AA6">
            <w:pPr>
              <w:pStyle w:val="1-BodyText"/>
              <w:rPr>
                <w:sz w:val="20"/>
                <w:szCs w:val="20"/>
              </w:rPr>
            </w:pPr>
            <w:r w:rsidRPr="00DE7AA6">
              <w:rPr>
                <w:sz w:val="20"/>
                <w:szCs w:val="20"/>
              </w:rPr>
              <w:t>Found hanging and tied up</w:t>
            </w:r>
          </w:p>
        </w:tc>
        <w:tc>
          <w:tcPr>
            <w:tcW w:w="0" w:type="auto"/>
            <w:tcBorders>
              <w:top w:val="nil"/>
              <w:left w:val="single" w:sz="4" w:space="0" w:color="auto"/>
              <w:bottom w:val="nil"/>
              <w:right w:val="single" w:sz="4" w:space="0" w:color="auto"/>
            </w:tcBorders>
            <w:noWrap/>
            <w:vAlign w:val="center"/>
          </w:tcPr>
          <w:p w14:paraId="6C7A445F" w14:textId="77777777" w:rsidR="00DE7AA6" w:rsidRPr="00DE7AA6" w:rsidRDefault="00DE7AA6" w:rsidP="00DE7AA6">
            <w:pPr>
              <w:pStyle w:val="1-BodyText"/>
              <w:rPr>
                <w:sz w:val="20"/>
                <w:szCs w:val="20"/>
              </w:rPr>
            </w:pPr>
            <w:r w:rsidRPr="00DE7AA6">
              <w:rPr>
                <w:sz w:val="20"/>
                <w:szCs w:val="20"/>
              </w:rPr>
              <w:t>16.8%</w:t>
            </w:r>
          </w:p>
        </w:tc>
        <w:tc>
          <w:tcPr>
            <w:tcW w:w="0" w:type="auto"/>
            <w:tcBorders>
              <w:top w:val="nil"/>
              <w:left w:val="nil"/>
              <w:bottom w:val="nil"/>
              <w:right w:val="single" w:sz="4" w:space="0" w:color="auto"/>
            </w:tcBorders>
            <w:noWrap/>
            <w:vAlign w:val="center"/>
          </w:tcPr>
          <w:p w14:paraId="299DDFDC" w14:textId="77777777" w:rsidR="00DE7AA6" w:rsidRPr="00DE7AA6" w:rsidRDefault="00DE7AA6" w:rsidP="00DE7AA6">
            <w:pPr>
              <w:pStyle w:val="1-BodyText"/>
              <w:rPr>
                <w:sz w:val="20"/>
                <w:szCs w:val="20"/>
              </w:rPr>
            </w:pPr>
            <w:r w:rsidRPr="00DE7AA6">
              <w:rPr>
                <w:sz w:val="20"/>
                <w:szCs w:val="20"/>
              </w:rPr>
              <w:t>55.2%</w:t>
            </w:r>
          </w:p>
        </w:tc>
        <w:tc>
          <w:tcPr>
            <w:tcW w:w="0" w:type="auto"/>
            <w:tcBorders>
              <w:top w:val="nil"/>
              <w:left w:val="nil"/>
              <w:bottom w:val="nil"/>
            </w:tcBorders>
            <w:noWrap/>
            <w:vAlign w:val="center"/>
          </w:tcPr>
          <w:p w14:paraId="28A1B6CB" w14:textId="77777777" w:rsidR="00DE7AA6" w:rsidRPr="00DE7AA6" w:rsidRDefault="00DE7AA6" w:rsidP="00DE7AA6">
            <w:pPr>
              <w:pStyle w:val="1-BodyText"/>
              <w:rPr>
                <w:sz w:val="20"/>
                <w:szCs w:val="20"/>
              </w:rPr>
            </w:pPr>
            <w:r w:rsidRPr="00DE7AA6">
              <w:rPr>
                <w:sz w:val="20"/>
                <w:szCs w:val="20"/>
              </w:rPr>
              <w:t>52.3%</w:t>
            </w:r>
          </w:p>
        </w:tc>
        <w:tc>
          <w:tcPr>
            <w:tcW w:w="0" w:type="auto"/>
            <w:tcBorders>
              <w:top w:val="nil"/>
              <w:left w:val="single" w:sz="4" w:space="0" w:color="auto"/>
              <w:bottom w:val="nil"/>
              <w:right w:val="single" w:sz="4" w:space="0" w:color="auto"/>
            </w:tcBorders>
            <w:vAlign w:val="center"/>
          </w:tcPr>
          <w:p w14:paraId="5EEE423E" w14:textId="77777777" w:rsidR="00DE7AA6" w:rsidRPr="00DE7AA6" w:rsidRDefault="00DE7AA6" w:rsidP="00DE7AA6">
            <w:pPr>
              <w:pStyle w:val="1-BodyText"/>
              <w:rPr>
                <w:sz w:val="20"/>
                <w:szCs w:val="20"/>
              </w:rPr>
            </w:pPr>
            <w:r w:rsidRPr="00DE7AA6">
              <w:rPr>
                <w:sz w:val="20"/>
                <w:szCs w:val="20"/>
              </w:rPr>
              <w:t>24.4%</w:t>
            </w:r>
          </w:p>
        </w:tc>
      </w:tr>
      <w:tr w:rsidR="00DE7AA6" w:rsidRPr="00307085" w14:paraId="0AFA0BEF" w14:textId="77777777" w:rsidTr="007B6849">
        <w:trPr>
          <w:trHeight w:val="290"/>
          <w:jc w:val="center"/>
        </w:trPr>
        <w:tc>
          <w:tcPr>
            <w:tcW w:w="0" w:type="auto"/>
            <w:tcBorders>
              <w:top w:val="nil"/>
              <w:left w:val="nil"/>
              <w:bottom w:val="nil"/>
              <w:right w:val="nil"/>
            </w:tcBorders>
            <w:noWrap/>
            <w:vAlign w:val="center"/>
          </w:tcPr>
          <w:p w14:paraId="690A6A4D" w14:textId="77777777" w:rsidR="00DE7AA6" w:rsidRPr="00DE7AA6" w:rsidRDefault="00DE7AA6" w:rsidP="00DE7AA6">
            <w:pPr>
              <w:pStyle w:val="1-BodyText"/>
              <w:rPr>
                <w:sz w:val="20"/>
                <w:szCs w:val="20"/>
              </w:rPr>
            </w:pPr>
            <w:r w:rsidRPr="00DE7AA6">
              <w:rPr>
                <w:sz w:val="20"/>
                <w:szCs w:val="20"/>
              </w:rPr>
              <w:t>Found hanging, untied</w:t>
            </w:r>
          </w:p>
        </w:tc>
        <w:tc>
          <w:tcPr>
            <w:tcW w:w="0" w:type="auto"/>
            <w:tcBorders>
              <w:top w:val="nil"/>
              <w:left w:val="single" w:sz="4" w:space="0" w:color="auto"/>
              <w:bottom w:val="nil"/>
              <w:right w:val="single" w:sz="4" w:space="0" w:color="auto"/>
            </w:tcBorders>
            <w:noWrap/>
            <w:vAlign w:val="center"/>
          </w:tcPr>
          <w:p w14:paraId="4F9CF34C" w14:textId="77777777" w:rsidR="00DE7AA6" w:rsidRPr="00DE7AA6" w:rsidRDefault="00DE7AA6" w:rsidP="00DE7AA6">
            <w:pPr>
              <w:pStyle w:val="1-BodyText"/>
              <w:rPr>
                <w:sz w:val="20"/>
                <w:szCs w:val="20"/>
              </w:rPr>
            </w:pPr>
            <w:r w:rsidRPr="00DE7AA6">
              <w:rPr>
                <w:sz w:val="20"/>
                <w:szCs w:val="20"/>
              </w:rPr>
              <w:t>55.9%</w:t>
            </w:r>
          </w:p>
        </w:tc>
        <w:tc>
          <w:tcPr>
            <w:tcW w:w="0" w:type="auto"/>
            <w:tcBorders>
              <w:top w:val="nil"/>
              <w:left w:val="nil"/>
              <w:bottom w:val="nil"/>
              <w:right w:val="single" w:sz="4" w:space="0" w:color="auto"/>
            </w:tcBorders>
            <w:noWrap/>
            <w:vAlign w:val="center"/>
          </w:tcPr>
          <w:p w14:paraId="532E96F4" w14:textId="77777777" w:rsidR="00DE7AA6" w:rsidRPr="00DE7AA6" w:rsidRDefault="00DE7AA6" w:rsidP="00DE7AA6">
            <w:pPr>
              <w:pStyle w:val="1-BodyText"/>
              <w:rPr>
                <w:sz w:val="20"/>
                <w:szCs w:val="20"/>
              </w:rPr>
            </w:pPr>
            <w:r w:rsidRPr="00DE7AA6">
              <w:rPr>
                <w:sz w:val="20"/>
                <w:szCs w:val="20"/>
              </w:rPr>
              <w:t>24.9%</w:t>
            </w:r>
          </w:p>
        </w:tc>
        <w:tc>
          <w:tcPr>
            <w:tcW w:w="0" w:type="auto"/>
            <w:tcBorders>
              <w:top w:val="nil"/>
              <w:left w:val="nil"/>
              <w:bottom w:val="nil"/>
            </w:tcBorders>
            <w:noWrap/>
            <w:vAlign w:val="center"/>
          </w:tcPr>
          <w:p w14:paraId="3D620182" w14:textId="77777777" w:rsidR="00DE7AA6" w:rsidRPr="00DE7AA6" w:rsidRDefault="00DE7AA6" w:rsidP="00DE7AA6">
            <w:pPr>
              <w:pStyle w:val="1-BodyText"/>
              <w:rPr>
                <w:sz w:val="20"/>
                <w:szCs w:val="20"/>
              </w:rPr>
            </w:pPr>
            <w:r w:rsidRPr="00DE7AA6">
              <w:rPr>
                <w:sz w:val="20"/>
                <w:szCs w:val="20"/>
              </w:rPr>
              <w:t>28.7%</w:t>
            </w:r>
          </w:p>
        </w:tc>
        <w:tc>
          <w:tcPr>
            <w:tcW w:w="0" w:type="auto"/>
            <w:tcBorders>
              <w:top w:val="nil"/>
              <w:left w:val="single" w:sz="4" w:space="0" w:color="auto"/>
              <w:bottom w:val="nil"/>
              <w:right w:val="single" w:sz="4" w:space="0" w:color="auto"/>
            </w:tcBorders>
            <w:vAlign w:val="center"/>
          </w:tcPr>
          <w:p w14:paraId="73E09D28" w14:textId="77777777" w:rsidR="00DE7AA6" w:rsidRPr="00DE7AA6" w:rsidRDefault="00DE7AA6" w:rsidP="00DE7AA6">
            <w:pPr>
              <w:pStyle w:val="1-BodyText"/>
              <w:rPr>
                <w:sz w:val="20"/>
                <w:szCs w:val="20"/>
              </w:rPr>
            </w:pPr>
            <w:r w:rsidRPr="00DE7AA6">
              <w:rPr>
                <w:sz w:val="20"/>
                <w:szCs w:val="20"/>
              </w:rPr>
              <w:t>30.3%</w:t>
            </w:r>
          </w:p>
        </w:tc>
      </w:tr>
      <w:tr w:rsidR="00DE7AA6" w:rsidRPr="00307085" w14:paraId="6E22D529" w14:textId="77777777" w:rsidTr="007B6849">
        <w:trPr>
          <w:trHeight w:val="290"/>
          <w:jc w:val="center"/>
        </w:trPr>
        <w:tc>
          <w:tcPr>
            <w:tcW w:w="0" w:type="auto"/>
            <w:tcBorders>
              <w:top w:val="nil"/>
              <w:left w:val="nil"/>
              <w:bottom w:val="nil"/>
              <w:right w:val="nil"/>
            </w:tcBorders>
            <w:noWrap/>
            <w:vAlign w:val="center"/>
          </w:tcPr>
          <w:p w14:paraId="35A881CD" w14:textId="77777777" w:rsidR="00DE7AA6" w:rsidRPr="00DE7AA6" w:rsidRDefault="00DE7AA6" w:rsidP="00DE7AA6">
            <w:pPr>
              <w:pStyle w:val="1-BodyText"/>
              <w:rPr>
                <w:sz w:val="20"/>
                <w:szCs w:val="20"/>
              </w:rPr>
            </w:pPr>
            <w:r w:rsidRPr="00DE7AA6">
              <w:rPr>
                <w:sz w:val="20"/>
                <w:szCs w:val="20"/>
              </w:rPr>
              <w:t>Not hanging and not stored away</w:t>
            </w:r>
          </w:p>
        </w:tc>
        <w:tc>
          <w:tcPr>
            <w:tcW w:w="0" w:type="auto"/>
            <w:tcBorders>
              <w:top w:val="nil"/>
              <w:left w:val="single" w:sz="4" w:space="0" w:color="auto"/>
              <w:bottom w:val="nil"/>
              <w:right w:val="single" w:sz="4" w:space="0" w:color="auto"/>
            </w:tcBorders>
            <w:noWrap/>
            <w:vAlign w:val="center"/>
          </w:tcPr>
          <w:p w14:paraId="1C88753C" w14:textId="77777777" w:rsidR="00DE7AA6" w:rsidRPr="00DE7AA6" w:rsidRDefault="00DE7AA6" w:rsidP="00DE7AA6">
            <w:pPr>
              <w:pStyle w:val="1-BodyText"/>
              <w:rPr>
                <w:sz w:val="20"/>
                <w:szCs w:val="20"/>
              </w:rPr>
            </w:pPr>
            <w:r w:rsidRPr="00DE7AA6">
              <w:rPr>
                <w:sz w:val="20"/>
                <w:szCs w:val="20"/>
              </w:rPr>
              <w:t>3.5%</w:t>
            </w:r>
          </w:p>
        </w:tc>
        <w:tc>
          <w:tcPr>
            <w:tcW w:w="0" w:type="auto"/>
            <w:tcBorders>
              <w:top w:val="nil"/>
              <w:left w:val="nil"/>
              <w:bottom w:val="nil"/>
              <w:right w:val="single" w:sz="4" w:space="0" w:color="auto"/>
            </w:tcBorders>
            <w:noWrap/>
            <w:vAlign w:val="center"/>
          </w:tcPr>
          <w:p w14:paraId="3A063785" w14:textId="77777777" w:rsidR="00DE7AA6" w:rsidRPr="00DE7AA6" w:rsidRDefault="00DE7AA6" w:rsidP="00DE7AA6">
            <w:pPr>
              <w:pStyle w:val="1-BodyText"/>
              <w:rPr>
                <w:sz w:val="20"/>
                <w:szCs w:val="20"/>
              </w:rPr>
            </w:pPr>
            <w:r w:rsidRPr="00DE7AA6">
              <w:rPr>
                <w:sz w:val="20"/>
                <w:szCs w:val="20"/>
              </w:rPr>
              <w:t>4.2%</w:t>
            </w:r>
          </w:p>
        </w:tc>
        <w:tc>
          <w:tcPr>
            <w:tcW w:w="0" w:type="auto"/>
            <w:tcBorders>
              <w:top w:val="nil"/>
              <w:left w:val="nil"/>
              <w:bottom w:val="nil"/>
            </w:tcBorders>
            <w:noWrap/>
            <w:vAlign w:val="center"/>
          </w:tcPr>
          <w:p w14:paraId="1B8CB00D" w14:textId="77777777" w:rsidR="00DE7AA6" w:rsidRPr="00DE7AA6" w:rsidRDefault="00DE7AA6" w:rsidP="00DE7AA6">
            <w:pPr>
              <w:pStyle w:val="1-BodyText"/>
              <w:rPr>
                <w:sz w:val="20"/>
                <w:szCs w:val="20"/>
              </w:rPr>
            </w:pPr>
            <w:r w:rsidRPr="00DE7AA6">
              <w:rPr>
                <w:sz w:val="20"/>
                <w:szCs w:val="20"/>
              </w:rPr>
              <w:t>3.3%</w:t>
            </w:r>
          </w:p>
        </w:tc>
        <w:tc>
          <w:tcPr>
            <w:tcW w:w="0" w:type="auto"/>
            <w:tcBorders>
              <w:top w:val="nil"/>
              <w:left w:val="single" w:sz="4" w:space="0" w:color="auto"/>
              <w:bottom w:val="nil"/>
              <w:right w:val="single" w:sz="4" w:space="0" w:color="auto"/>
            </w:tcBorders>
            <w:vAlign w:val="center"/>
          </w:tcPr>
          <w:p w14:paraId="7F4AA82D" w14:textId="77777777" w:rsidR="00DE7AA6" w:rsidRPr="00DE7AA6" w:rsidRDefault="00DE7AA6" w:rsidP="00DE7AA6">
            <w:pPr>
              <w:pStyle w:val="1-BodyText"/>
              <w:rPr>
                <w:sz w:val="20"/>
                <w:szCs w:val="20"/>
              </w:rPr>
            </w:pPr>
            <w:r w:rsidRPr="00DE7AA6">
              <w:rPr>
                <w:sz w:val="20"/>
                <w:szCs w:val="20"/>
              </w:rPr>
              <w:t>29.5%</w:t>
            </w:r>
          </w:p>
        </w:tc>
      </w:tr>
      <w:tr w:rsidR="00DE7AA6" w:rsidRPr="00307085" w14:paraId="0A07B752" w14:textId="77777777" w:rsidTr="007B6849">
        <w:trPr>
          <w:trHeight w:val="290"/>
          <w:jc w:val="center"/>
        </w:trPr>
        <w:tc>
          <w:tcPr>
            <w:tcW w:w="0" w:type="auto"/>
            <w:tcBorders>
              <w:top w:val="nil"/>
              <w:left w:val="nil"/>
              <w:bottom w:val="nil"/>
              <w:right w:val="nil"/>
            </w:tcBorders>
            <w:noWrap/>
            <w:vAlign w:val="center"/>
          </w:tcPr>
          <w:p w14:paraId="495867D3" w14:textId="77777777" w:rsidR="00DE7AA6" w:rsidRPr="00DE7AA6" w:rsidRDefault="00DE7AA6" w:rsidP="00DE7AA6">
            <w:pPr>
              <w:pStyle w:val="1-BodyText"/>
              <w:rPr>
                <w:sz w:val="20"/>
                <w:szCs w:val="20"/>
              </w:rPr>
            </w:pPr>
            <w:r w:rsidRPr="00DE7AA6">
              <w:rPr>
                <w:sz w:val="20"/>
                <w:szCs w:val="20"/>
              </w:rPr>
              <w:t>Stored away unpacked</w:t>
            </w:r>
          </w:p>
        </w:tc>
        <w:tc>
          <w:tcPr>
            <w:tcW w:w="0" w:type="auto"/>
            <w:tcBorders>
              <w:top w:val="nil"/>
              <w:left w:val="single" w:sz="4" w:space="0" w:color="auto"/>
              <w:bottom w:val="nil"/>
              <w:right w:val="single" w:sz="4" w:space="0" w:color="auto"/>
            </w:tcBorders>
            <w:noWrap/>
            <w:vAlign w:val="center"/>
          </w:tcPr>
          <w:p w14:paraId="5F93F313" w14:textId="77777777" w:rsidR="00DE7AA6" w:rsidRPr="00DE7AA6" w:rsidRDefault="00DE7AA6" w:rsidP="00DE7AA6">
            <w:pPr>
              <w:pStyle w:val="1-BodyText"/>
              <w:rPr>
                <w:sz w:val="20"/>
                <w:szCs w:val="20"/>
              </w:rPr>
            </w:pPr>
            <w:r w:rsidRPr="00DE7AA6">
              <w:rPr>
                <w:sz w:val="20"/>
                <w:szCs w:val="20"/>
              </w:rPr>
              <w:t>15.8%</w:t>
            </w:r>
          </w:p>
        </w:tc>
        <w:tc>
          <w:tcPr>
            <w:tcW w:w="0" w:type="auto"/>
            <w:tcBorders>
              <w:top w:val="nil"/>
              <w:left w:val="nil"/>
              <w:bottom w:val="nil"/>
              <w:right w:val="single" w:sz="4" w:space="0" w:color="auto"/>
            </w:tcBorders>
            <w:noWrap/>
            <w:vAlign w:val="center"/>
          </w:tcPr>
          <w:p w14:paraId="49E10F8C" w14:textId="77777777" w:rsidR="00DE7AA6" w:rsidRPr="00DE7AA6" w:rsidRDefault="00DE7AA6" w:rsidP="00DE7AA6">
            <w:pPr>
              <w:pStyle w:val="1-BodyText"/>
              <w:rPr>
                <w:sz w:val="20"/>
                <w:szCs w:val="20"/>
              </w:rPr>
            </w:pPr>
            <w:r w:rsidRPr="00DE7AA6">
              <w:rPr>
                <w:sz w:val="20"/>
                <w:szCs w:val="20"/>
              </w:rPr>
              <w:t>7.3%</w:t>
            </w:r>
          </w:p>
        </w:tc>
        <w:tc>
          <w:tcPr>
            <w:tcW w:w="0" w:type="auto"/>
            <w:tcBorders>
              <w:top w:val="nil"/>
              <w:left w:val="nil"/>
              <w:bottom w:val="nil"/>
            </w:tcBorders>
            <w:noWrap/>
            <w:vAlign w:val="center"/>
          </w:tcPr>
          <w:p w14:paraId="5A1E3A0F" w14:textId="77777777" w:rsidR="00DE7AA6" w:rsidRPr="00DE7AA6" w:rsidRDefault="00DE7AA6" w:rsidP="00DE7AA6">
            <w:pPr>
              <w:pStyle w:val="1-BodyText"/>
              <w:rPr>
                <w:sz w:val="20"/>
                <w:szCs w:val="20"/>
              </w:rPr>
            </w:pPr>
            <w:r w:rsidRPr="00DE7AA6">
              <w:rPr>
                <w:sz w:val="20"/>
                <w:szCs w:val="20"/>
              </w:rPr>
              <w:t>6.5%</w:t>
            </w:r>
          </w:p>
        </w:tc>
        <w:tc>
          <w:tcPr>
            <w:tcW w:w="0" w:type="auto"/>
            <w:tcBorders>
              <w:top w:val="nil"/>
              <w:left w:val="single" w:sz="4" w:space="0" w:color="auto"/>
              <w:bottom w:val="nil"/>
              <w:right w:val="single" w:sz="4" w:space="0" w:color="auto"/>
            </w:tcBorders>
            <w:vAlign w:val="center"/>
          </w:tcPr>
          <w:p w14:paraId="54A6473C" w14:textId="77777777" w:rsidR="00DE7AA6" w:rsidRPr="00DE7AA6" w:rsidRDefault="00DE7AA6" w:rsidP="00DE7AA6">
            <w:pPr>
              <w:pStyle w:val="1-BodyText"/>
              <w:rPr>
                <w:sz w:val="20"/>
                <w:szCs w:val="20"/>
              </w:rPr>
            </w:pPr>
            <w:r w:rsidRPr="00DE7AA6">
              <w:rPr>
                <w:sz w:val="20"/>
                <w:szCs w:val="20"/>
              </w:rPr>
              <w:t>11.4%</w:t>
            </w:r>
          </w:p>
        </w:tc>
      </w:tr>
      <w:tr w:rsidR="00DE7AA6" w:rsidRPr="00307085" w14:paraId="6FC484F1" w14:textId="77777777" w:rsidTr="007B6849">
        <w:trPr>
          <w:trHeight w:val="290"/>
          <w:jc w:val="center"/>
        </w:trPr>
        <w:tc>
          <w:tcPr>
            <w:tcW w:w="0" w:type="auto"/>
            <w:tcBorders>
              <w:top w:val="nil"/>
              <w:left w:val="nil"/>
              <w:bottom w:val="nil"/>
              <w:right w:val="nil"/>
            </w:tcBorders>
            <w:noWrap/>
            <w:vAlign w:val="center"/>
          </w:tcPr>
          <w:p w14:paraId="65107531" w14:textId="77777777" w:rsidR="00DE7AA6" w:rsidRPr="00DE7AA6" w:rsidRDefault="00DE7AA6" w:rsidP="00DE7AA6">
            <w:pPr>
              <w:pStyle w:val="1-BodyText"/>
              <w:rPr>
                <w:sz w:val="20"/>
                <w:szCs w:val="20"/>
              </w:rPr>
            </w:pPr>
            <w:r w:rsidRPr="00DE7AA6">
              <w:rPr>
                <w:sz w:val="20"/>
                <w:szCs w:val="20"/>
              </w:rPr>
              <w:t>Stored away in a package</w:t>
            </w:r>
          </w:p>
        </w:tc>
        <w:tc>
          <w:tcPr>
            <w:tcW w:w="0" w:type="auto"/>
            <w:tcBorders>
              <w:top w:val="nil"/>
              <w:left w:val="single" w:sz="4" w:space="0" w:color="auto"/>
              <w:bottom w:val="nil"/>
              <w:right w:val="single" w:sz="4" w:space="0" w:color="auto"/>
            </w:tcBorders>
            <w:noWrap/>
            <w:vAlign w:val="center"/>
          </w:tcPr>
          <w:p w14:paraId="436CBFAD" w14:textId="77777777" w:rsidR="00DE7AA6" w:rsidRPr="00DE7AA6" w:rsidRDefault="00DE7AA6" w:rsidP="00DE7AA6">
            <w:pPr>
              <w:pStyle w:val="1-BodyText"/>
              <w:rPr>
                <w:sz w:val="20"/>
                <w:szCs w:val="20"/>
              </w:rPr>
            </w:pPr>
            <w:r w:rsidRPr="00DE7AA6">
              <w:rPr>
                <w:sz w:val="20"/>
                <w:szCs w:val="20"/>
              </w:rPr>
              <w:t>8.0%</w:t>
            </w:r>
          </w:p>
        </w:tc>
        <w:tc>
          <w:tcPr>
            <w:tcW w:w="0" w:type="auto"/>
            <w:tcBorders>
              <w:top w:val="nil"/>
              <w:left w:val="nil"/>
              <w:bottom w:val="nil"/>
              <w:right w:val="single" w:sz="4" w:space="0" w:color="auto"/>
            </w:tcBorders>
            <w:noWrap/>
            <w:vAlign w:val="center"/>
          </w:tcPr>
          <w:p w14:paraId="3E0238BF" w14:textId="77777777" w:rsidR="00DE7AA6" w:rsidRPr="00DE7AA6" w:rsidRDefault="00DE7AA6" w:rsidP="00DE7AA6">
            <w:pPr>
              <w:pStyle w:val="1-BodyText"/>
              <w:rPr>
                <w:sz w:val="20"/>
                <w:szCs w:val="20"/>
              </w:rPr>
            </w:pPr>
            <w:r w:rsidRPr="00DE7AA6">
              <w:rPr>
                <w:sz w:val="20"/>
                <w:szCs w:val="20"/>
              </w:rPr>
              <w:t>8.2%</w:t>
            </w:r>
          </w:p>
        </w:tc>
        <w:tc>
          <w:tcPr>
            <w:tcW w:w="0" w:type="auto"/>
            <w:tcBorders>
              <w:top w:val="nil"/>
              <w:left w:val="nil"/>
              <w:bottom w:val="nil"/>
            </w:tcBorders>
            <w:noWrap/>
            <w:vAlign w:val="center"/>
          </w:tcPr>
          <w:p w14:paraId="7647DC9D" w14:textId="77777777" w:rsidR="00DE7AA6" w:rsidRPr="00DE7AA6" w:rsidRDefault="00DE7AA6" w:rsidP="00DE7AA6">
            <w:pPr>
              <w:pStyle w:val="1-BodyText"/>
              <w:rPr>
                <w:sz w:val="20"/>
                <w:szCs w:val="20"/>
              </w:rPr>
            </w:pPr>
            <w:r w:rsidRPr="00DE7AA6">
              <w:rPr>
                <w:sz w:val="20"/>
                <w:szCs w:val="20"/>
              </w:rPr>
              <w:t>9.2%</w:t>
            </w:r>
          </w:p>
        </w:tc>
        <w:tc>
          <w:tcPr>
            <w:tcW w:w="0" w:type="auto"/>
            <w:tcBorders>
              <w:top w:val="nil"/>
              <w:left w:val="single" w:sz="4" w:space="0" w:color="auto"/>
              <w:bottom w:val="nil"/>
              <w:right w:val="single" w:sz="4" w:space="0" w:color="auto"/>
            </w:tcBorders>
            <w:vAlign w:val="center"/>
          </w:tcPr>
          <w:p w14:paraId="3DE75C16" w14:textId="77777777" w:rsidR="00DE7AA6" w:rsidRPr="00DE7AA6" w:rsidRDefault="00DE7AA6" w:rsidP="00DE7AA6">
            <w:pPr>
              <w:pStyle w:val="1-BodyText"/>
              <w:rPr>
                <w:sz w:val="20"/>
                <w:szCs w:val="20"/>
              </w:rPr>
            </w:pPr>
            <w:r w:rsidRPr="00DE7AA6">
              <w:rPr>
                <w:sz w:val="20"/>
                <w:szCs w:val="20"/>
              </w:rPr>
              <w:t>4.4%</w:t>
            </w:r>
          </w:p>
        </w:tc>
      </w:tr>
      <w:tr w:rsidR="00DE7AA6" w:rsidRPr="00307085" w14:paraId="277BEA38" w14:textId="77777777" w:rsidTr="007B6849">
        <w:trPr>
          <w:trHeight w:val="290"/>
          <w:jc w:val="center"/>
        </w:trPr>
        <w:tc>
          <w:tcPr>
            <w:tcW w:w="0" w:type="auto"/>
            <w:tcBorders>
              <w:top w:val="nil"/>
              <w:left w:val="nil"/>
              <w:bottom w:val="single" w:sz="4" w:space="0" w:color="auto"/>
              <w:right w:val="nil"/>
            </w:tcBorders>
            <w:noWrap/>
            <w:vAlign w:val="center"/>
          </w:tcPr>
          <w:p w14:paraId="612D004B" w14:textId="77777777" w:rsidR="00DE7AA6" w:rsidRPr="00DE7AA6" w:rsidRDefault="00DE7AA6" w:rsidP="00DE7AA6">
            <w:pPr>
              <w:pStyle w:val="1-BodyText"/>
              <w:rPr>
                <w:sz w:val="20"/>
                <w:szCs w:val="20"/>
              </w:rPr>
            </w:pPr>
            <w:r w:rsidRPr="00DE7AA6">
              <w:rPr>
                <w:sz w:val="20"/>
                <w:szCs w:val="20"/>
              </w:rPr>
              <w:t>Temporarily unavailable during visit</w:t>
            </w:r>
          </w:p>
        </w:tc>
        <w:tc>
          <w:tcPr>
            <w:tcW w:w="0" w:type="auto"/>
            <w:tcBorders>
              <w:top w:val="nil"/>
              <w:left w:val="single" w:sz="4" w:space="0" w:color="auto"/>
              <w:bottom w:val="single" w:sz="4" w:space="0" w:color="auto"/>
              <w:right w:val="single" w:sz="4" w:space="0" w:color="auto"/>
            </w:tcBorders>
            <w:noWrap/>
            <w:vAlign w:val="center"/>
          </w:tcPr>
          <w:p w14:paraId="16712912" w14:textId="77777777" w:rsidR="00DE7AA6" w:rsidRPr="00DE7AA6" w:rsidRDefault="00DE7AA6" w:rsidP="00DE7AA6">
            <w:pPr>
              <w:pStyle w:val="1-BodyText"/>
              <w:rPr>
                <w:sz w:val="20"/>
                <w:szCs w:val="20"/>
              </w:rPr>
            </w:pPr>
            <w:r w:rsidRPr="00DE7AA6">
              <w:rPr>
                <w:sz w:val="20"/>
                <w:szCs w:val="20"/>
              </w:rPr>
              <w:t>0.0%</w:t>
            </w:r>
          </w:p>
        </w:tc>
        <w:tc>
          <w:tcPr>
            <w:tcW w:w="0" w:type="auto"/>
            <w:tcBorders>
              <w:top w:val="nil"/>
              <w:left w:val="nil"/>
              <w:bottom w:val="single" w:sz="4" w:space="0" w:color="auto"/>
              <w:right w:val="single" w:sz="4" w:space="0" w:color="auto"/>
            </w:tcBorders>
            <w:noWrap/>
            <w:vAlign w:val="center"/>
          </w:tcPr>
          <w:p w14:paraId="0E4159A1" w14:textId="77777777" w:rsidR="00DE7AA6" w:rsidRPr="00DE7AA6" w:rsidRDefault="00DE7AA6" w:rsidP="00DE7AA6">
            <w:pPr>
              <w:pStyle w:val="1-BodyText"/>
              <w:rPr>
                <w:sz w:val="20"/>
                <w:szCs w:val="20"/>
              </w:rPr>
            </w:pPr>
            <w:r w:rsidRPr="00DE7AA6">
              <w:rPr>
                <w:sz w:val="20"/>
                <w:szCs w:val="20"/>
              </w:rPr>
              <w:t>0.2%</w:t>
            </w:r>
          </w:p>
        </w:tc>
        <w:tc>
          <w:tcPr>
            <w:tcW w:w="0" w:type="auto"/>
            <w:tcBorders>
              <w:top w:val="nil"/>
              <w:left w:val="nil"/>
              <w:bottom w:val="single" w:sz="4" w:space="0" w:color="auto"/>
            </w:tcBorders>
            <w:noWrap/>
            <w:vAlign w:val="center"/>
          </w:tcPr>
          <w:p w14:paraId="7C1830E7" w14:textId="77777777" w:rsidR="00DE7AA6" w:rsidRPr="00DE7AA6" w:rsidRDefault="00DE7AA6" w:rsidP="00DE7AA6">
            <w:pPr>
              <w:pStyle w:val="1-BodyText"/>
              <w:rPr>
                <w:sz w:val="20"/>
                <w:szCs w:val="20"/>
              </w:rPr>
            </w:pPr>
            <w:r w:rsidRPr="00DE7AA6">
              <w:rPr>
                <w:sz w:val="20"/>
                <w:szCs w:val="20"/>
              </w:rPr>
              <w:t>0.0%</w:t>
            </w:r>
          </w:p>
        </w:tc>
        <w:tc>
          <w:tcPr>
            <w:tcW w:w="0" w:type="auto"/>
            <w:tcBorders>
              <w:top w:val="nil"/>
              <w:left w:val="single" w:sz="4" w:space="0" w:color="auto"/>
              <w:bottom w:val="single" w:sz="4" w:space="0" w:color="auto"/>
              <w:right w:val="single" w:sz="4" w:space="0" w:color="auto"/>
            </w:tcBorders>
            <w:vAlign w:val="center"/>
          </w:tcPr>
          <w:p w14:paraId="47190FB2" w14:textId="77777777" w:rsidR="00DE7AA6" w:rsidRPr="00DE7AA6" w:rsidRDefault="00DE7AA6" w:rsidP="00DE7AA6">
            <w:pPr>
              <w:pStyle w:val="1-BodyText"/>
              <w:rPr>
                <w:sz w:val="20"/>
                <w:szCs w:val="20"/>
              </w:rPr>
            </w:pPr>
            <w:r w:rsidRPr="00DE7AA6">
              <w:rPr>
                <w:sz w:val="20"/>
                <w:szCs w:val="20"/>
              </w:rPr>
              <w:t>0.0%</w:t>
            </w:r>
          </w:p>
        </w:tc>
      </w:tr>
      <w:tr w:rsidR="00DE7AA6" w:rsidRPr="00307085" w14:paraId="1923167D" w14:textId="77777777" w:rsidTr="007B6849">
        <w:trPr>
          <w:trHeight w:val="290"/>
          <w:jc w:val="center"/>
        </w:trPr>
        <w:tc>
          <w:tcPr>
            <w:tcW w:w="0" w:type="auto"/>
            <w:tcBorders>
              <w:top w:val="nil"/>
              <w:left w:val="nil"/>
              <w:bottom w:val="nil"/>
              <w:right w:val="nil"/>
            </w:tcBorders>
            <w:noWrap/>
            <w:vAlign w:val="center"/>
          </w:tcPr>
          <w:p w14:paraId="57D535EB" w14:textId="77777777" w:rsidR="00DE7AA6" w:rsidRPr="00DE7AA6" w:rsidRDefault="00DE7AA6" w:rsidP="00DE7AA6">
            <w:pPr>
              <w:pStyle w:val="1-BodyText"/>
              <w:rPr>
                <w:sz w:val="20"/>
                <w:szCs w:val="20"/>
              </w:rPr>
            </w:pPr>
            <w:r w:rsidRPr="00DE7AA6">
              <w:rPr>
                <w:sz w:val="20"/>
                <w:szCs w:val="20"/>
              </w:rPr>
              <w:t>Net ever used</w:t>
            </w:r>
          </w:p>
        </w:tc>
        <w:tc>
          <w:tcPr>
            <w:tcW w:w="0" w:type="auto"/>
            <w:tcBorders>
              <w:top w:val="nil"/>
              <w:left w:val="single" w:sz="4" w:space="0" w:color="auto"/>
              <w:bottom w:val="nil"/>
              <w:right w:val="single" w:sz="4" w:space="0" w:color="auto"/>
            </w:tcBorders>
            <w:noWrap/>
            <w:vAlign w:val="center"/>
          </w:tcPr>
          <w:p w14:paraId="29824E77" w14:textId="77777777" w:rsidR="00DE7AA6" w:rsidRPr="00DE7AA6" w:rsidRDefault="00DE7AA6" w:rsidP="00DE7AA6">
            <w:pPr>
              <w:pStyle w:val="1-BodyText"/>
              <w:rPr>
                <w:sz w:val="20"/>
                <w:szCs w:val="20"/>
              </w:rPr>
            </w:pPr>
            <w:r w:rsidRPr="00DE7AA6">
              <w:rPr>
                <w:sz w:val="20"/>
                <w:szCs w:val="20"/>
              </w:rPr>
              <w:t>75.8%</w:t>
            </w:r>
          </w:p>
        </w:tc>
        <w:tc>
          <w:tcPr>
            <w:tcW w:w="0" w:type="auto"/>
            <w:tcBorders>
              <w:top w:val="nil"/>
              <w:left w:val="nil"/>
              <w:bottom w:val="nil"/>
              <w:right w:val="single" w:sz="4" w:space="0" w:color="auto"/>
            </w:tcBorders>
            <w:noWrap/>
            <w:vAlign w:val="center"/>
          </w:tcPr>
          <w:p w14:paraId="0708F9C2" w14:textId="77777777" w:rsidR="00DE7AA6" w:rsidRPr="00DE7AA6" w:rsidRDefault="00DE7AA6" w:rsidP="00DE7AA6">
            <w:pPr>
              <w:pStyle w:val="1-BodyText"/>
              <w:rPr>
                <w:sz w:val="20"/>
                <w:szCs w:val="20"/>
              </w:rPr>
            </w:pPr>
            <w:r w:rsidRPr="00DE7AA6">
              <w:rPr>
                <w:sz w:val="20"/>
                <w:szCs w:val="20"/>
              </w:rPr>
              <w:t>89.9%</w:t>
            </w:r>
          </w:p>
        </w:tc>
        <w:tc>
          <w:tcPr>
            <w:tcW w:w="0" w:type="auto"/>
            <w:tcBorders>
              <w:top w:val="nil"/>
              <w:left w:val="nil"/>
              <w:bottom w:val="nil"/>
            </w:tcBorders>
            <w:noWrap/>
            <w:vAlign w:val="center"/>
          </w:tcPr>
          <w:p w14:paraId="7E6248BC" w14:textId="77777777" w:rsidR="00DE7AA6" w:rsidRPr="00DE7AA6" w:rsidRDefault="00DE7AA6" w:rsidP="00DE7AA6">
            <w:pPr>
              <w:pStyle w:val="1-BodyText"/>
              <w:rPr>
                <w:sz w:val="20"/>
                <w:szCs w:val="20"/>
              </w:rPr>
            </w:pPr>
            <w:r w:rsidRPr="00DE7AA6">
              <w:rPr>
                <w:sz w:val="20"/>
                <w:szCs w:val="20"/>
              </w:rPr>
              <w:t>95.4%</w:t>
            </w:r>
          </w:p>
        </w:tc>
        <w:tc>
          <w:tcPr>
            <w:tcW w:w="0" w:type="auto"/>
            <w:tcBorders>
              <w:top w:val="nil"/>
              <w:left w:val="single" w:sz="4" w:space="0" w:color="auto"/>
              <w:bottom w:val="nil"/>
              <w:right w:val="single" w:sz="4" w:space="0" w:color="auto"/>
            </w:tcBorders>
            <w:vAlign w:val="center"/>
          </w:tcPr>
          <w:p w14:paraId="1B8D5C85" w14:textId="77777777" w:rsidR="00DE7AA6" w:rsidRPr="00DE7AA6" w:rsidRDefault="00DE7AA6" w:rsidP="00DE7AA6">
            <w:pPr>
              <w:pStyle w:val="1-BodyText"/>
              <w:rPr>
                <w:sz w:val="20"/>
                <w:szCs w:val="20"/>
              </w:rPr>
            </w:pPr>
            <w:r w:rsidRPr="00DE7AA6">
              <w:rPr>
                <w:sz w:val="20"/>
                <w:szCs w:val="20"/>
              </w:rPr>
              <w:t>86.3%</w:t>
            </w:r>
          </w:p>
        </w:tc>
      </w:tr>
      <w:tr w:rsidR="00DE7AA6" w:rsidRPr="00307085" w14:paraId="529EB330" w14:textId="77777777" w:rsidTr="007B6849">
        <w:trPr>
          <w:trHeight w:val="290"/>
          <w:jc w:val="center"/>
        </w:trPr>
        <w:tc>
          <w:tcPr>
            <w:tcW w:w="0" w:type="auto"/>
            <w:tcBorders>
              <w:top w:val="nil"/>
              <w:left w:val="nil"/>
              <w:bottom w:val="nil"/>
              <w:right w:val="nil"/>
            </w:tcBorders>
            <w:noWrap/>
            <w:vAlign w:val="center"/>
          </w:tcPr>
          <w:p w14:paraId="7222676A" w14:textId="77777777" w:rsidR="00DE7AA6" w:rsidRPr="00DE7AA6" w:rsidRDefault="00DE7AA6" w:rsidP="00DE7AA6">
            <w:pPr>
              <w:pStyle w:val="1-BodyText"/>
              <w:rPr>
                <w:sz w:val="20"/>
                <w:szCs w:val="20"/>
              </w:rPr>
            </w:pPr>
            <w:r w:rsidRPr="00DE7AA6">
              <w:rPr>
                <w:sz w:val="20"/>
                <w:szCs w:val="20"/>
              </w:rPr>
              <w:t>Net used last night</w:t>
            </w:r>
          </w:p>
        </w:tc>
        <w:tc>
          <w:tcPr>
            <w:tcW w:w="0" w:type="auto"/>
            <w:tcBorders>
              <w:top w:val="nil"/>
              <w:left w:val="single" w:sz="4" w:space="0" w:color="auto"/>
              <w:bottom w:val="nil"/>
              <w:right w:val="single" w:sz="4" w:space="0" w:color="auto"/>
            </w:tcBorders>
            <w:noWrap/>
            <w:vAlign w:val="center"/>
          </w:tcPr>
          <w:p w14:paraId="2CE63B94" w14:textId="77777777" w:rsidR="00DE7AA6" w:rsidRPr="00DE7AA6" w:rsidRDefault="00DE7AA6" w:rsidP="00DE7AA6">
            <w:pPr>
              <w:pStyle w:val="1-BodyText"/>
              <w:rPr>
                <w:sz w:val="20"/>
                <w:szCs w:val="20"/>
              </w:rPr>
            </w:pPr>
            <w:r w:rsidRPr="00DE7AA6">
              <w:rPr>
                <w:sz w:val="20"/>
                <w:szCs w:val="20"/>
              </w:rPr>
              <w:t>66.6%</w:t>
            </w:r>
          </w:p>
        </w:tc>
        <w:tc>
          <w:tcPr>
            <w:tcW w:w="0" w:type="auto"/>
            <w:tcBorders>
              <w:top w:val="nil"/>
              <w:left w:val="nil"/>
              <w:bottom w:val="nil"/>
              <w:right w:val="single" w:sz="4" w:space="0" w:color="auto"/>
            </w:tcBorders>
            <w:noWrap/>
            <w:vAlign w:val="center"/>
          </w:tcPr>
          <w:p w14:paraId="1788702A" w14:textId="77777777" w:rsidR="00DE7AA6" w:rsidRPr="00DE7AA6" w:rsidRDefault="00DE7AA6" w:rsidP="00DE7AA6">
            <w:pPr>
              <w:pStyle w:val="1-BodyText"/>
              <w:rPr>
                <w:sz w:val="20"/>
                <w:szCs w:val="20"/>
              </w:rPr>
            </w:pPr>
            <w:r w:rsidRPr="00DE7AA6">
              <w:rPr>
                <w:sz w:val="20"/>
                <w:szCs w:val="20"/>
              </w:rPr>
              <w:t>73.9%</w:t>
            </w:r>
          </w:p>
        </w:tc>
        <w:tc>
          <w:tcPr>
            <w:tcW w:w="0" w:type="auto"/>
            <w:tcBorders>
              <w:top w:val="nil"/>
              <w:left w:val="nil"/>
              <w:bottom w:val="nil"/>
            </w:tcBorders>
            <w:noWrap/>
            <w:vAlign w:val="center"/>
          </w:tcPr>
          <w:p w14:paraId="6843B51A" w14:textId="77777777" w:rsidR="00DE7AA6" w:rsidRPr="00DE7AA6" w:rsidRDefault="00DE7AA6" w:rsidP="00DE7AA6">
            <w:pPr>
              <w:pStyle w:val="1-BodyText"/>
              <w:rPr>
                <w:sz w:val="20"/>
                <w:szCs w:val="20"/>
              </w:rPr>
            </w:pPr>
            <w:r w:rsidRPr="00DE7AA6">
              <w:rPr>
                <w:sz w:val="20"/>
                <w:szCs w:val="20"/>
              </w:rPr>
              <w:t>74.5%</w:t>
            </w:r>
          </w:p>
        </w:tc>
        <w:tc>
          <w:tcPr>
            <w:tcW w:w="0" w:type="auto"/>
            <w:tcBorders>
              <w:top w:val="nil"/>
              <w:left w:val="single" w:sz="4" w:space="0" w:color="auto"/>
              <w:bottom w:val="nil"/>
              <w:right w:val="single" w:sz="4" w:space="0" w:color="auto"/>
            </w:tcBorders>
            <w:vAlign w:val="center"/>
          </w:tcPr>
          <w:p w14:paraId="088788FB" w14:textId="77777777" w:rsidR="00DE7AA6" w:rsidRPr="00DE7AA6" w:rsidRDefault="00DE7AA6" w:rsidP="00DE7AA6">
            <w:pPr>
              <w:pStyle w:val="1-BodyText"/>
              <w:rPr>
                <w:sz w:val="20"/>
                <w:szCs w:val="20"/>
              </w:rPr>
            </w:pPr>
            <w:r w:rsidRPr="00DE7AA6">
              <w:rPr>
                <w:sz w:val="20"/>
                <w:szCs w:val="20"/>
              </w:rPr>
              <w:t>50.9%</w:t>
            </w:r>
          </w:p>
        </w:tc>
      </w:tr>
      <w:tr w:rsidR="00DE7AA6" w:rsidRPr="00307085" w14:paraId="363E957A" w14:textId="77777777" w:rsidTr="007B6849">
        <w:trPr>
          <w:trHeight w:val="290"/>
          <w:jc w:val="center"/>
        </w:trPr>
        <w:tc>
          <w:tcPr>
            <w:tcW w:w="0" w:type="auto"/>
            <w:tcBorders>
              <w:top w:val="nil"/>
              <w:left w:val="nil"/>
              <w:bottom w:val="single" w:sz="4" w:space="0" w:color="auto"/>
              <w:right w:val="nil"/>
            </w:tcBorders>
            <w:noWrap/>
            <w:vAlign w:val="center"/>
          </w:tcPr>
          <w:p w14:paraId="2D4D2682" w14:textId="77777777" w:rsidR="00DE7AA6" w:rsidRPr="00DE7AA6" w:rsidRDefault="00DE7AA6" w:rsidP="00DE7AA6">
            <w:pPr>
              <w:pStyle w:val="1-BodyText"/>
              <w:rPr>
                <w:sz w:val="20"/>
                <w:szCs w:val="20"/>
              </w:rPr>
            </w:pPr>
            <w:r w:rsidRPr="00DE7AA6">
              <w:rPr>
                <w:sz w:val="20"/>
                <w:szCs w:val="20"/>
              </w:rPr>
              <w:t>Net used every night last week</w:t>
            </w:r>
          </w:p>
        </w:tc>
        <w:tc>
          <w:tcPr>
            <w:tcW w:w="0" w:type="auto"/>
            <w:tcBorders>
              <w:top w:val="nil"/>
              <w:left w:val="single" w:sz="4" w:space="0" w:color="auto"/>
              <w:bottom w:val="single" w:sz="4" w:space="0" w:color="auto"/>
              <w:right w:val="single" w:sz="4" w:space="0" w:color="auto"/>
            </w:tcBorders>
            <w:noWrap/>
            <w:vAlign w:val="center"/>
          </w:tcPr>
          <w:p w14:paraId="03CB1C8D" w14:textId="77777777" w:rsidR="00DE7AA6" w:rsidRPr="00DE7AA6" w:rsidRDefault="00DE7AA6" w:rsidP="00DE7AA6">
            <w:pPr>
              <w:pStyle w:val="1-BodyText"/>
              <w:rPr>
                <w:sz w:val="20"/>
                <w:szCs w:val="20"/>
              </w:rPr>
            </w:pPr>
            <w:r w:rsidRPr="00DE7AA6">
              <w:rPr>
                <w:sz w:val="20"/>
                <w:szCs w:val="20"/>
              </w:rPr>
              <w:t>59.4%</w:t>
            </w:r>
          </w:p>
        </w:tc>
        <w:tc>
          <w:tcPr>
            <w:tcW w:w="0" w:type="auto"/>
            <w:tcBorders>
              <w:top w:val="nil"/>
              <w:left w:val="nil"/>
              <w:bottom w:val="single" w:sz="4" w:space="0" w:color="auto"/>
              <w:right w:val="single" w:sz="4" w:space="0" w:color="auto"/>
            </w:tcBorders>
            <w:noWrap/>
            <w:vAlign w:val="center"/>
          </w:tcPr>
          <w:p w14:paraId="2213001A" w14:textId="77777777" w:rsidR="00DE7AA6" w:rsidRPr="00DE7AA6" w:rsidRDefault="00DE7AA6" w:rsidP="00DE7AA6">
            <w:pPr>
              <w:pStyle w:val="1-BodyText"/>
              <w:rPr>
                <w:sz w:val="20"/>
                <w:szCs w:val="20"/>
              </w:rPr>
            </w:pPr>
            <w:r w:rsidRPr="00DE7AA6">
              <w:rPr>
                <w:sz w:val="20"/>
                <w:szCs w:val="20"/>
              </w:rPr>
              <w:t>67.6%</w:t>
            </w:r>
          </w:p>
        </w:tc>
        <w:tc>
          <w:tcPr>
            <w:tcW w:w="0" w:type="auto"/>
            <w:tcBorders>
              <w:top w:val="nil"/>
              <w:left w:val="nil"/>
              <w:bottom w:val="single" w:sz="4" w:space="0" w:color="auto"/>
            </w:tcBorders>
            <w:noWrap/>
            <w:vAlign w:val="center"/>
          </w:tcPr>
          <w:p w14:paraId="4DF7A5BC" w14:textId="77777777" w:rsidR="00DE7AA6" w:rsidRPr="00DE7AA6" w:rsidRDefault="00DE7AA6" w:rsidP="00DE7AA6">
            <w:pPr>
              <w:pStyle w:val="1-BodyText"/>
              <w:rPr>
                <w:sz w:val="20"/>
                <w:szCs w:val="20"/>
              </w:rPr>
            </w:pPr>
            <w:r w:rsidRPr="00DE7AA6">
              <w:rPr>
                <w:sz w:val="20"/>
                <w:szCs w:val="20"/>
              </w:rPr>
              <w:t>64.2%</w:t>
            </w:r>
          </w:p>
        </w:tc>
        <w:tc>
          <w:tcPr>
            <w:tcW w:w="0" w:type="auto"/>
            <w:tcBorders>
              <w:top w:val="nil"/>
              <w:left w:val="single" w:sz="4" w:space="0" w:color="auto"/>
              <w:bottom w:val="single" w:sz="4" w:space="0" w:color="auto"/>
              <w:right w:val="single" w:sz="4" w:space="0" w:color="auto"/>
            </w:tcBorders>
            <w:vAlign w:val="center"/>
          </w:tcPr>
          <w:p w14:paraId="309DF14B" w14:textId="77777777" w:rsidR="00DE7AA6" w:rsidRPr="00DE7AA6" w:rsidRDefault="00DE7AA6" w:rsidP="00DE7AA6">
            <w:pPr>
              <w:pStyle w:val="1-BodyText"/>
              <w:rPr>
                <w:sz w:val="20"/>
                <w:szCs w:val="20"/>
              </w:rPr>
            </w:pPr>
            <w:r w:rsidRPr="00DE7AA6">
              <w:rPr>
                <w:sz w:val="20"/>
                <w:szCs w:val="20"/>
              </w:rPr>
              <w:t>45.4%</w:t>
            </w:r>
          </w:p>
        </w:tc>
      </w:tr>
    </w:tbl>
    <w:p w14:paraId="433AFEF0" w14:textId="77777777" w:rsidR="009D69C1" w:rsidRDefault="009D69C1" w:rsidP="009D69C1">
      <w:pPr>
        <w:pStyle w:val="1-BodyText"/>
      </w:pPr>
      <w:r w:rsidRPr="00260446">
        <w:t xml:space="preserve">At each </w:t>
      </w:r>
      <w:r>
        <w:t>survey</w:t>
      </w:r>
      <w:r w:rsidRPr="00260446">
        <w:t xml:space="preserve"> round, all mosquito nets present in selected households are recorded, including nets from sources </w:t>
      </w:r>
      <w:r>
        <w:t xml:space="preserve">that couldn’t be confirmed to be from </w:t>
      </w:r>
      <w:r w:rsidRPr="00260446">
        <w:t xml:space="preserve">the </w:t>
      </w:r>
      <w:r>
        <w:t>2020</w:t>
      </w:r>
      <w:r w:rsidRPr="00260446">
        <w:t xml:space="preserve"> mass distribution campaign (referred to as </w:t>
      </w:r>
      <w:r w:rsidRPr="00260446">
        <w:rPr>
          <w:i/>
        </w:rPr>
        <w:t>non-cohort nets</w:t>
      </w:r>
      <w:r w:rsidRPr="00260446">
        <w:t>).</w:t>
      </w:r>
      <w:r>
        <w:t xml:space="preserve"> </w:t>
      </w:r>
      <w:r w:rsidRPr="00723DB2">
        <w:t xml:space="preserve">Household ownership of non-cohort nets </w:t>
      </w:r>
      <w:r w:rsidRPr="002D2D1F">
        <w:t>and sources of these nets are presented in Table 1</w:t>
      </w:r>
      <w:r>
        <w:t>0</w:t>
      </w:r>
      <w:r w:rsidRPr="002D2D1F">
        <w:t>.</w:t>
      </w:r>
    </w:p>
    <w:p w14:paraId="495320EB" w14:textId="27105C4A" w:rsidR="00304F52" w:rsidRDefault="009D69C1" w:rsidP="009D69C1">
      <w:pPr>
        <w:pStyle w:val="1-BodyText"/>
      </w:pPr>
      <w:r>
        <w:t>At</w:t>
      </w:r>
      <w:r w:rsidRPr="00043B30">
        <w:t xml:space="preserve"> the 36-month survey</w:t>
      </w:r>
      <w:r>
        <w:t xml:space="preserve"> round</w:t>
      </w:r>
      <w:r w:rsidRPr="00043B30">
        <w:t xml:space="preserve">, non-cohort net ownership </w:t>
      </w:r>
      <w:r>
        <w:t>showed</w:t>
      </w:r>
      <w:r w:rsidRPr="00043B30">
        <w:t xml:space="preserve"> variations across study sites: Ruhango (20%), Kicukiro (16%), Karongi (5%), and Burera (5%); p&lt;0.001. </w:t>
      </w:r>
      <w:r>
        <w:t>Various</w:t>
      </w:r>
      <w:r w:rsidRPr="00043B30">
        <w:t xml:space="preserve"> sources were identified for non-cohort nets. </w:t>
      </w:r>
      <w:r w:rsidR="004F4E17">
        <w:t>Antenatal care (</w:t>
      </w:r>
      <w:r w:rsidRPr="00043B30">
        <w:t>ANC</w:t>
      </w:r>
      <w:r w:rsidR="004F4E17">
        <w:t>)</w:t>
      </w:r>
      <w:r w:rsidRPr="00043B30">
        <w:t xml:space="preserve"> visits played a prominent role in Burera (90%), Kicukiro (38%), and Ruhango (35%). Previous mass campaigns were a large contributor in Kicukiro (18%) and Ruhango (8%). Other public sources, </w:t>
      </w:r>
      <w:r>
        <w:t>including</w:t>
      </w:r>
      <w:r w:rsidRPr="00043B30">
        <w:t xml:space="preserve"> non-ANC health facility visits, community-based workers, and immunization campaigns, held </w:t>
      </w:r>
      <w:r>
        <w:t>some</w:t>
      </w:r>
      <w:r w:rsidRPr="00043B30">
        <w:t xml:space="preserve"> importance in Ruhango (33%), Karongi (33%), Kicukiro (27%), and Burera (10%). Although less common, private sector sources made notable contributions in Karongi (33%), Ruhango (17%), and Kicukiro (15%).</w:t>
      </w:r>
    </w:p>
    <w:p w14:paraId="4B03B655" w14:textId="77777777" w:rsidR="00304F52" w:rsidRDefault="00304F52">
      <w:pPr>
        <w:spacing w:line="259" w:lineRule="auto"/>
      </w:pPr>
      <w:r>
        <w:br w:type="page"/>
      </w:r>
    </w:p>
    <w:p w14:paraId="06CEDCC4" w14:textId="77777777" w:rsidR="00FA59FE" w:rsidRPr="00262091" w:rsidRDefault="00FA59FE" w:rsidP="00FA59FE">
      <w:pPr>
        <w:pStyle w:val="TableTitle"/>
        <w:rPr>
          <w:bCs w:val="0"/>
          <w:iCs/>
        </w:rPr>
      </w:pPr>
      <w:bookmarkStart w:id="56" w:name="_Toc144294013"/>
      <w:r w:rsidRPr="000D015A">
        <w:lastRenderedPageBreak/>
        <w:t>Table 10: Ownership and Source of Non-Cohort Nets</w:t>
      </w:r>
      <w:bookmarkEnd w:id="56"/>
    </w:p>
    <w:tbl>
      <w:tblPr>
        <w:tblW w:w="8090" w:type="dxa"/>
        <w:jc w:val="center"/>
        <w:tblLayout w:type="fixed"/>
        <w:tblLook w:val="04A0" w:firstRow="1" w:lastRow="0" w:firstColumn="1" w:lastColumn="0" w:noHBand="0" w:noVBand="1"/>
      </w:tblPr>
      <w:tblGrid>
        <w:gridCol w:w="3228"/>
        <w:gridCol w:w="1215"/>
        <w:gridCol w:w="1215"/>
        <w:gridCol w:w="1216"/>
        <w:gridCol w:w="1216"/>
      </w:tblGrid>
      <w:tr w:rsidR="00BA20A3" w14:paraId="33835735" w14:textId="77777777" w:rsidTr="00CA71EB">
        <w:trPr>
          <w:trHeight w:val="290"/>
          <w:jc w:val="center"/>
        </w:trPr>
        <w:tc>
          <w:tcPr>
            <w:tcW w:w="3228" w:type="dxa"/>
            <w:tcBorders>
              <w:top w:val="single" w:sz="4" w:space="0" w:color="auto"/>
              <w:left w:val="nil"/>
              <w:bottom w:val="single" w:sz="4" w:space="0" w:color="auto"/>
              <w:right w:val="nil"/>
            </w:tcBorders>
            <w:shd w:val="clear" w:color="auto" w:fill="0067B9"/>
            <w:vAlign w:val="center"/>
            <w:hideMark/>
          </w:tcPr>
          <w:p w14:paraId="74D29883" w14:textId="77777777" w:rsidR="00BA20A3" w:rsidRPr="00307085" w:rsidRDefault="00BA20A3" w:rsidP="00BB005D">
            <w:pPr>
              <w:pStyle w:val="TableHeader"/>
            </w:pPr>
            <w:r w:rsidRPr="00307085">
              <w:t> </w:t>
            </w:r>
          </w:p>
        </w:tc>
        <w:tc>
          <w:tcPr>
            <w:tcW w:w="1215" w:type="dxa"/>
            <w:tcBorders>
              <w:top w:val="single" w:sz="4" w:space="0" w:color="auto"/>
              <w:left w:val="single" w:sz="4" w:space="0" w:color="auto"/>
              <w:bottom w:val="single" w:sz="4" w:space="0" w:color="auto"/>
              <w:right w:val="single" w:sz="4" w:space="0" w:color="auto"/>
            </w:tcBorders>
            <w:shd w:val="clear" w:color="auto" w:fill="0067B9"/>
            <w:vAlign w:val="center"/>
            <w:hideMark/>
          </w:tcPr>
          <w:p w14:paraId="4E31D299" w14:textId="77777777" w:rsidR="00BA20A3" w:rsidRPr="00307085" w:rsidRDefault="00BA20A3" w:rsidP="00BB005D">
            <w:pPr>
              <w:pStyle w:val="TableHeader"/>
              <w:rPr>
                <w:rFonts w:cs="Calibri"/>
              </w:rPr>
            </w:pPr>
            <w:r w:rsidRPr="00307085">
              <w:rPr>
                <w:rFonts w:cs="Calibri"/>
              </w:rPr>
              <w:t>Baseline</w:t>
            </w:r>
          </w:p>
        </w:tc>
        <w:tc>
          <w:tcPr>
            <w:tcW w:w="1215" w:type="dxa"/>
            <w:tcBorders>
              <w:top w:val="single" w:sz="4" w:space="0" w:color="auto"/>
              <w:left w:val="nil"/>
              <w:bottom w:val="single" w:sz="4" w:space="0" w:color="auto"/>
              <w:right w:val="single" w:sz="4" w:space="0" w:color="auto"/>
            </w:tcBorders>
            <w:shd w:val="clear" w:color="auto" w:fill="0067B9"/>
            <w:vAlign w:val="center"/>
          </w:tcPr>
          <w:p w14:paraId="68691EE8" w14:textId="77777777" w:rsidR="00BA20A3" w:rsidRPr="00307085" w:rsidRDefault="00BA20A3" w:rsidP="00BB005D">
            <w:pPr>
              <w:pStyle w:val="TableHeader"/>
              <w:rPr>
                <w:rFonts w:cs="Calibri"/>
              </w:rPr>
            </w:pPr>
            <w:r>
              <w:rPr>
                <w:rFonts w:cs="Calibri"/>
              </w:rPr>
              <w:t>12-Month</w:t>
            </w:r>
          </w:p>
        </w:tc>
        <w:tc>
          <w:tcPr>
            <w:tcW w:w="1216" w:type="dxa"/>
            <w:tcBorders>
              <w:top w:val="single" w:sz="4" w:space="0" w:color="auto"/>
              <w:left w:val="nil"/>
              <w:bottom w:val="single" w:sz="4" w:space="0" w:color="auto"/>
            </w:tcBorders>
            <w:shd w:val="clear" w:color="auto" w:fill="0067B9"/>
            <w:vAlign w:val="center"/>
          </w:tcPr>
          <w:p w14:paraId="23D396A1" w14:textId="77777777" w:rsidR="00BA20A3" w:rsidRPr="00307085" w:rsidRDefault="00BA20A3" w:rsidP="00BB005D">
            <w:pPr>
              <w:pStyle w:val="TableHeader"/>
              <w:rPr>
                <w:rFonts w:cs="Calibri"/>
              </w:rPr>
            </w:pPr>
            <w:r>
              <w:rPr>
                <w:rFonts w:cs="Calibri"/>
              </w:rPr>
              <w:t>24-Month</w:t>
            </w:r>
          </w:p>
        </w:tc>
        <w:tc>
          <w:tcPr>
            <w:tcW w:w="1216" w:type="dxa"/>
            <w:tcBorders>
              <w:top w:val="single" w:sz="4" w:space="0" w:color="auto"/>
              <w:left w:val="single" w:sz="4" w:space="0" w:color="auto"/>
              <w:bottom w:val="single" w:sz="4" w:space="0" w:color="auto"/>
              <w:right w:val="single" w:sz="4" w:space="0" w:color="auto"/>
            </w:tcBorders>
            <w:shd w:val="clear" w:color="auto" w:fill="0067B9"/>
            <w:vAlign w:val="center"/>
          </w:tcPr>
          <w:p w14:paraId="07466AFE" w14:textId="77777777" w:rsidR="00BA20A3" w:rsidRDefault="00BA20A3" w:rsidP="00BB005D">
            <w:pPr>
              <w:pStyle w:val="TableHeader"/>
              <w:rPr>
                <w:rFonts w:cs="Calibri"/>
              </w:rPr>
            </w:pPr>
            <w:r>
              <w:rPr>
                <w:rFonts w:cs="Calibri"/>
              </w:rPr>
              <w:t>36-Month</w:t>
            </w:r>
          </w:p>
        </w:tc>
      </w:tr>
      <w:tr w:rsidR="00BA20A3" w14:paraId="1EF3BBFD" w14:textId="77777777" w:rsidTr="007B6849">
        <w:trPr>
          <w:trHeight w:val="290"/>
          <w:jc w:val="center"/>
        </w:trPr>
        <w:tc>
          <w:tcPr>
            <w:tcW w:w="3228"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50B56A4A" w14:textId="77777777" w:rsidR="00BA20A3" w:rsidRPr="00307085" w:rsidRDefault="00BA20A3" w:rsidP="007B6849">
            <w:pPr>
              <w:rPr>
                <w:rFonts w:cs="Calibri"/>
                <w:b/>
                <w:bCs/>
                <w:color w:val="000000"/>
                <w:sz w:val="20"/>
              </w:rPr>
            </w:pPr>
            <w:r>
              <w:rPr>
                <w:rFonts w:cs="Calibri"/>
                <w:b/>
                <w:bCs/>
                <w:color w:val="000000"/>
                <w:sz w:val="20"/>
              </w:rPr>
              <w:t>Kicukiro</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5ABB7126" w14:textId="77777777" w:rsidR="00BA20A3" w:rsidRPr="00307085" w:rsidRDefault="00BA20A3" w:rsidP="007B6849">
            <w:pPr>
              <w:jc w:val="center"/>
              <w:rPr>
                <w:rFonts w:cs="Calibri"/>
                <w:b/>
                <w:bCs/>
                <w:color w:val="000000"/>
                <w:sz w:val="20"/>
              </w:rPr>
            </w:pPr>
            <w:r>
              <w:rPr>
                <w:rFonts w:cs="Calibri"/>
                <w:b/>
                <w:bCs/>
                <w:color w:val="000000"/>
                <w:sz w:val="20"/>
              </w:rPr>
              <w:t>N=213</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63F09798" w14:textId="77777777" w:rsidR="00BA20A3" w:rsidRPr="00307085" w:rsidRDefault="00BA20A3" w:rsidP="007B6849">
            <w:pPr>
              <w:jc w:val="center"/>
              <w:rPr>
                <w:rFonts w:cs="Calibri"/>
                <w:b/>
                <w:bCs/>
                <w:color w:val="000000"/>
                <w:sz w:val="20"/>
              </w:rPr>
            </w:pPr>
            <w:r>
              <w:rPr>
                <w:rFonts w:cs="Calibri"/>
                <w:b/>
                <w:bCs/>
                <w:color w:val="000000"/>
                <w:sz w:val="20"/>
              </w:rPr>
              <w:t>N=203</w:t>
            </w:r>
          </w:p>
        </w:tc>
        <w:tc>
          <w:tcPr>
            <w:tcW w:w="1216" w:type="dxa"/>
            <w:tcBorders>
              <w:top w:val="nil"/>
              <w:left w:val="nil"/>
              <w:bottom w:val="single" w:sz="4" w:space="0" w:color="auto"/>
            </w:tcBorders>
            <w:shd w:val="clear" w:color="auto" w:fill="F2F2F2" w:themeFill="background1" w:themeFillShade="F2"/>
            <w:vAlign w:val="center"/>
          </w:tcPr>
          <w:p w14:paraId="1FF4856D" w14:textId="77777777" w:rsidR="00BA20A3" w:rsidRPr="00307085" w:rsidRDefault="00BA20A3" w:rsidP="007B6849">
            <w:pPr>
              <w:jc w:val="center"/>
              <w:rPr>
                <w:rFonts w:cs="Calibri"/>
                <w:b/>
                <w:bCs/>
                <w:color w:val="000000"/>
                <w:sz w:val="20"/>
              </w:rPr>
            </w:pPr>
            <w:r>
              <w:rPr>
                <w:rFonts w:cs="Calibri"/>
                <w:b/>
                <w:bCs/>
                <w:color w:val="000000"/>
                <w:sz w:val="20"/>
              </w:rPr>
              <w:t>N=190</w:t>
            </w:r>
          </w:p>
        </w:tc>
        <w:tc>
          <w:tcPr>
            <w:tcW w:w="1216" w:type="dxa"/>
            <w:tcBorders>
              <w:top w:val="nil"/>
              <w:left w:val="single" w:sz="4" w:space="0" w:color="auto"/>
              <w:bottom w:val="single" w:sz="4" w:space="0" w:color="auto"/>
              <w:right w:val="single" w:sz="4" w:space="0" w:color="auto"/>
            </w:tcBorders>
            <w:shd w:val="clear" w:color="F2F2F2" w:fill="F2F2F2"/>
            <w:vAlign w:val="center"/>
          </w:tcPr>
          <w:p w14:paraId="02AF6CF6" w14:textId="77777777" w:rsidR="00BA20A3" w:rsidRDefault="00BA20A3" w:rsidP="007B6849">
            <w:pPr>
              <w:jc w:val="center"/>
              <w:rPr>
                <w:rFonts w:cs="Calibri"/>
                <w:b/>
                <w:bCs/>
                <w:color w:val="000000"/>
                <w:sz w:val="20"/>
              </w:rPr>
            </w:pPr>
            <w:r>
              <w:rPr>
                <w:rFonts w:cs="Calibri"/>
                <w:b/>
                <w:bCs/>
                <w:color w:val="000000"/>
                <w:sz w:val="20"/>
              </w:rPr>
              <w:t>N=172</w:t>
            </w:r>
          </w:p>
        </w:tc>
      </w:tr>
      <w:tr w:rsidR="00BA20A3" w14:paraId="19F1CCBE" w14:textId="77777777" w:rsidTr="007B6849">
        <w:trPr>
          <w:trHeight w:val="290"/>
          <w:jc w:val="center"/>
        </w:trPr>
        <w:tc>
          <w:tcPr>
            <w:tcW w:w="3228" w:type="dxa"/>
            <w:tcBorders>
              <w:top w:val="nil"/>
              <w:left w:val="nil"/>
              <w:bottom w:val="single" w:sz="4" w:space="0" w:color="auto"/>
              <w:right w:val="single" w:sz="4" w:space="0" w:color="auto"/>
            </w:tcBorders>
            <w:noWrap/>
            <w:vAlign w:val="center"/>
          </w:tcPr>
          <w:p w14:paraId="077F893F" w14:textId="77777777" w:rsidR="00BA20A3" w:rsidRPr="00307085" w:rsidRDefault="00BA20A3" w:rsidP="007B6849">
            <w:pPr>
              <w:rPr>
                <w:rFonts w:cs="Calibri"/>
                <w:color w:val="000000"/>
                <w:sz w:val="20"/>
              </w:rPr>
            </w:pPr>
            <w:r>
              <w:rPr>
                <w:rFonts w:cs="Calibri"/>
                <w:color w:val="000000"/>
                <w:sz w:val="20"/>
              </w:rPr>
              <w:t>Households with any non-cohort nets</w:t>
            </w:r>
          </w:p>
        </w:tc>
        <w:tc>
          <w:tcPr>
            <w:tcW w:w="1215" w:type="dxa"/>
            <w:tcBorders>
              <w:top w:val="nil"/>
              <w:left w:val="nil"/>
              <w:bottom w:val="single" w:sz="4" w:space="0" w:color="auto"/>
              <w:right w:val="single" w:sz="4" w:space="0" w:color="auto"/>
            </w:tcBorders>
            <w:noWrap/>
            <w:vAlign w:val="center"/>
          </w:tcPr>
          <w:p w14:paraId="42C0E012" w14:textId="77777777" w:rsidR="00BA20A3" w:rsidRPr="00307085" w:rsidRDefault="00BA20A3" w:rsidP="007B6849">
            <w:pPr>
              <w:jc w:val="center"/>
              <w:rPr>
                <w:rFonts w:cs="Calibri"/>
                <w:color w:val="000000"/>
                <w:sz w:val="20"/>
              </w:rPr>
            </w:pPr>
            <w:r>
              <w:rPr>
                <w:rFonts w:cs="Calibri"/>
                <w:color w:val="000000"/>
                <w:sz w:val="20"/>
              </w:rPr>
              <w:t>30.5%</w:t>
            </w:r>
          </w:p>
        </w:tc>
        <w:tc>
          <w:tcPr>
            <w:tcW w:w="1215" w:type="dxa"/>
            <w:tcBorders>
              <w:top w:val="nil"/>
              <w:left w:val="nil"/>
              <w:bottom w:val="single" w:sz="4" w:space="0" w:color="auto"/>
              <w:right w:val="single" w:sz="4" w:space="0" w:color="auto"/>
            </w:tcBorders>
            <w:noWrap/>
            <w:vAlign w:val="center"/>
          </w:tcPr>
          <w:p w14:paraId="7C60F67D" w14:textId="77777777" w:rsidR="00BA20A3" w:rsidRPr="00307085" w:rsidRDefault="00BA20A3" w:rsidP="007B6849">
            <w:pPr>
              <w:jc w:val="center"/>
              <w:rPr>
                <w:rFonts w:cs="Calibri"/>
                <w:color w:val="000000"/>
                <w:sz w:val="20"/>
              </w:rPr>
            </w:pPr>
            <w:r>
              <w:rPr>
                <w:rFonts w:cs="Calibri"/>
                <w:color w:val="000000"/>
                <w:sz w:val="20"/>
              </w:rPr>
              <w:t>32.5%</w:t>
            </w:r>
          </w:p>
        </w:tc>
        <w:tc>
          <w:tcPr>
            <w:tcW w:w="1216" w:type="dxa"/>
            <w:tcBorders>
              <w:top w:val="nil"/>
              <w:left w:val="nil"/>
              <w:bottom w:val="single" w:sz="4" w:space="0" w:color="auto"/>
            </w:tcBorders>
            <w:noWrap/>
            <w:vAlign w:val="center"/>
          </w:tcPr>
          <w:p w14:paraId="2EDD2574" w14:textId="77777777" w:rsidR="00BA20A3" w:rsidRPr="00307085" w:rsidRDefault="00BA20A3" w:rsidP="007B6849">
            <w:pPr>
              <w:jc w:val="center"/>
              <w:rPr>
                <w:rFonts w:cs="Calibri"/>
                <w:color w:val="000000"/>
                <w:sz w:val="20"/>
              </w:rPr>
            </w:pPr>
            <w:r>
              <w:rPr>
                <w:rFonts w:cs="Calibri"/>
                <w:color w:val="000000"/>
                <w:sz w:val="20"/>
              </w:rPr>
              <w:t>26.3%</w:t>
            </w:r>
          </w:p>
        </w:tc>
        <w:tc>
          <w:tcPr>
            <w:tcW w:w="1216" w:type="dxa"/>
            <w:tcBorders>
              <w:top w:val="nil"/>
              <w:left w:val="single" w:sz="4" w:space="0" w:color="auto"/>
              <w:bottom w:val="single" w:sz="4" w:space="0" w:color="auto"/>
              <w:right w:val="single" w:sz="4" w:space="0" w:color="auto"/>
            </w:tcBorders>
            <w:vAlign w:val="center"/>
          </w:tcPr>
          <w:p w14:paraId="74F29958" w14:textId="77777777" w:rsidR="00BA20A3" w:rsidRDefault="00BA20A3" w:rsidP="007B6849">
            <w:pPr>
              <w:jc w:val="center"/>
              <w:rPr>
                <w:rFonts w:cs="Calibri"/>
                <w:color w:val="000000"/>
                <w:sz w:val="20"/>
              </w:rPr>
            </w:pPr>
            <w:r>
              <w:rPr>
                <w:rFonts w:cs="Calibri"/>
                <w:color w:val="000000"/>
                <w:sz w:val="20"/>
              </w:rPr>
              <w:t>15.7%</w:t>
            </w:r>
          </w:p>
        </w:tc>
      </w:tr>
      <w:tr w:rsidR="00BA20A3" w14:paraId="3A47798C" w14:textId="77777777" w:rsidTr="007B6849">
        <w:trPr>
          <w:trHeight w:val="290"/>
          <w:jc w:val="center"/>
        </w:trPr>
        <w:tc>
          <w:tcPr>
            <w:tcW w:w="3228" w:type="dxa"/>
            <w:tcBorders>
              <w:top w:val="nil"/>
              <w:left w:val="nil"/>
              <w:bottom w:val="nil"/>
              <w:right w:val="nil"/>
            </w:tcBorders>
            <w:noWrap/>
            <w:vAlign w:val="center"/>
          </w:tcPr>
          <w:p w14:paraId="6C484D98" w14:textId="77777777" w:rsidR="00BA20A3" w:rsidRPr="00307085" w:rsidRDefault="00BA20A3" w:rsidP="007B6849">
            <w:pPr>
              <w:rPr>
                <w:rFonts w:cs="Calibri"/>
                <w:color w:val="000000"/>
                <w:sz w:val="20"/>
              </w:rPr>
            </w:pPr>
            <w:r>
              <w:rPr>
                <w:rFonts w:cs="Calibri"/>
                <w:color w:val="000000"/>
                <w:sz w:val="20"/>
              </w:rPr>
              <w:t>Non-cohort net sources</w:t>
            </w:r>
          </w:p>
        </w:tc>
        <w:tc>
          <w:tcPr>
            <w:tcW w:w="1215" w:type="dxa"/>
            <w:tcBorders>
              <w:top w:val="nil"/>
              <w:left w:val="single" w:sz="4" w:space="0" w:color="auto"/>
              <w:bottom w:val="nil"/>
              <w:right w:val="single" w:sz="4" w:space="0" w:color="auto"/>
            </w:tcBorders>
            <w:noWrap/>
            <w:vAlign w:val="center"/>
          </w:tcPr>
          <w:p w14:paraId="2CD59F61" w14:textId="77777777" w:rsidR="00BA20A3" w:rsidRPr="00307085" w:rsidRDefault="00BA20A3" w:rsidP="007B6849">
            <w:pPr>
              <w:jc w:val="center"/>
              <w:rPr>
                <w:rFonts w:cs="Calibri"/>
                <w:b/>
                <w:bCs/>
                <w:color w:val="000000"/>
                <w:sz w:val="20"/>
              </w:rPr>
            </w:pPr>
            <w:r>
              <w:rPr>
                <w:rFonts w:cs="Calibri"/>
                <w:b/>
                <w:bCs/>
                <w:color w:val="000000"/>
                <w:sz w:val="20"/>
              </w:rPr>
              <w:t>Net N=92</w:t>
            </w:r>
          </w:p>
        </w:tc>
        <w:tc>
          <w:tcPr>
            <w:tcW w:w="1215" w:type="dxa"/>
            <w:tcBorders>
              <w:top w:val="nil"/>
              <w:left w:val="nil"/>
              <w:bottom w:val="nil"/>
              <w:right w:val="single" w:sz="4" w:space="0" w:color="auto"/>
            </w:tcBorders>
            <w:noWrap/>
            <w:vAlign w:val="center"/>
          </w:tcPr>
          <w:p w14:paraId="1A501A17" w14:textId="77777777" w:rsidR="00BA20A3" w:rsidRPr="00307085" w:rsidRDefault="00BA20A3" w:rsidP="007B6849">
            <w:pPr>
              <w:jc w:val="center"/>
              <w:rPr>
                <w:rFonts w:cs="Calibri"/>
                <w:b/>
                <w:bCs/>
                <w:color w:val="000000"/>
                <w:sz w:val="20"/>
              </w:rPr>
            </w:pPr>
            <w:r>
              <w:rPr>
                <w:rFonts w:cs="Calibri"/>
                <w:b/>
                <w:bCs/>
                <w:color w:val="000000"/>
                <w:sz w:val="20"/>
              </w:rPr>
              <w:t>Net N=94</w:t>
            </w:r>
          </w:p>
        </w:tc>
        <w:tc>
          <w:tcPr>
            <w:tcW w:w="1216" w:type="dxa"/>
            <w:tcBorders>
              <w:top w:val="nil"/>
              <w:left w:val="nil"/>
              <w:bottom w:val="nil"/>
            </w:tcBorders>
            <w:noWrap/>
            <w:vAlign w:val="center"/>
          </w:tcPr>
          <w:p w14:paraId="0E05B3A2" w14:textId="77777777" w:rsidR="00BA20A3" w:rsidRPr="00307085" w:rsidRDefault="00BA20A3" w:rsidP="007B6849">
            <w:pPr>
              <w:jc w:val="center"/>
              <w:rPr>
                <w:rFonts w:cs="Calibri"/>
                <w:b/>
                <w:bCs/>
                <w:color w:val="000000"/>
                <w:sz w:val="20"/>
              </w:rPr>
            </w:pPr>
            <w:r>
              <w:rPr>
                <w:rFonts w:cs="Calibri"/>
                <w:b/>
                <w:bCs/>
                <w:color w:val="000000"/>
                <w:sz w:val="20"/>
              </w:rPr>
              <w:t>Net N=69</w:t>
            </w:r>
          </w:p>
        </w:tc>
        <w:tc>
          <w:tcPr>
            <w:tcW w:w="1216" w:type="dxa"/>
            <w:tcBorders>
              <w:top w:val="nil"/>
              <w:left w:val="single" w:sz="4" w:space="0" w:color="auto"/>
              <w:bottom w:val="nil"/>
              <w:right w:val="single" w:sz="4" w:space="0" w:color="auto"/>
            </w:tcBorders>
            <w:vAlign w:val="center"/>
          </w:tcPr>
          <w:p w14:paraId="0BC90813" w14:textId="77777777" w:rsidR="00BA20A3" w:rsidRDefault="00BA20A3" w:rsidP="007B6849">
            <w:pPr>
              <w:jc w:val="center"/>
              <w:rPr>
                <w:rFonts w:cs="Calibri"/>
                <w:b/>
                <w:bCs/>
                <w:color w:val="000000"/>
                <w:sz w:val="20"/>
              </w:rPr>
            </w:pPr>
            <w:r>
              <w:rPr>
                <w:rFonts w:cs="Calibri"/>
                <w:b/>
                <w:bCs/>
                <w:color w:val="000000"/>
                <w:sz w:val="20"/>
              </w:rPr>
              <w:t>Net N=34</w:t>
            </w:r>
          </w:p>
        </w:tc>
      </w:tr>
      <w:tr w:rsidR="00BA20A3" w14:paraId="5A590060" w14:textId="77777777" w:rsidTr="007B6849">
        <w:trPr>
          <w:trHeight w:val="290"/>
          <w:jc w:val="center"/>
        </w:trPr>
        <w:tc>
          <w:tcPr>
            <w:tcW w:w="3228" w:type="dxa"/>
            <w:tcBorders>
              <w:top w:val="nil"/>
              <w:left w:val="nil"/>
              <w:bottom w:val="nil"/>
              <w:right w:val="nil"/>
            </w:tcBorders>
            <w:noWrap/>
            <w:vAlign w:val="center"/>
          </w:tcPr>
          <w:p w14:paraId="630ED5FC" w14:textId="77777777" w:rsidR="00BA20A3" w:rsidRPr="00307085" w:rsidRDefault="00BA20A3" w:rsidP="007B6849">
            <w:pPr>
              <w:ind w:firstLineChars="262" w:firstLine="524"/>
              <w:rPr>
                <w:rFonts w:cs="Calibri"/>
                <w:color w:val="000000"/>
                <w:sz w:val="20"/>
              </w:rPr>
            </w:pPr>
            <w:r>
              <w:rPr>
                <w:rFonts w:cs="Calibri"/>
                <w:color w:val="000000"/>
                <w:sz w:val="20"/>
              </w:rPr>
              <w:t>ANC visit</w:t>
            </w:r>
          </w:p>
        </w:tc>
        <w:tc>
          <w:tcPr>
            <w:tcW w:w="1215" w:type="dxa"/>
            <w:tcBorders>
              <w:top w:val="nil"/>
              <w:left w:val="single" w:sz="4" w:space="0" w:color="auto"/>
              <w:bottom w:val="nil"/>
              <w:right w:val="single" w:sz="4" w:space="0" w:color="auto"/>
            </w:tcBorders>
            <w:noWrap/>
            <w:vAlign w:val="center"/>
          </w:tcPr>
          <w:p w14:paraId="4B34147D" w14:textId="77777777" w:rsidR="00BA20A3" w:rsidRPr="00307085" w:rsidRDefault="00BA20A3" w:rsidP="007B6849">
            <w:pPr>
              <w:jc w:val="center"/>
              <w:rPr>
                <w:rFonts w:cs="Calibri"/>
                <w:color w:val="000000"/>
                <w:sz w:val="20"/>
              </w:rPr>
            </w:pPr>
            <w:r>
              <w:rPr>
                <w:rFonts w:cs="Calibri"/>
                <w:color w:val="000000"/>
                <w:sz w:val="20"/>
              </w:rPr>
              <w:t>21.7%</w:t>
            </w:r>
          </w:p>
        </w:tc>
        <w:tc>
          <w:tcPr>
            <w:tcW w:w="1215" w:type="dxa"/>
            <w:tcBorders>
              <w:top w:val="nil"/>
              <w:left w:val="nil"/>
              <w:bottom w:val="nil"/>
              <w:right w:val="single" w:sz="4" w:space="0" w:color="auto"/>
            </w:tcBorders>
            <w:noWrap/>
            <w:vAlign w:val="center"/>
          </w:tcPr>
          <w:p w14:paraId="2802E77D" w14:textId="77777777" w:rsidR="00BA20A3" w:rsidRPr="00307085" w:rsidRDefault="00BA20A3" w:rsidP="007B6849">
            <w:pPr>
              <w:jc w:val="center"/>
              <w:rPr>
                <w:rFonts w:cs="Calibri"/>
                <w:color w:val="000000"/>
                <w:sz w:val="20"/>
              </w:rPr>
            </w:pPr>
            <w:r>
              <w:rPr>
                <w:rFonts w:cs="Calibri"/>
                <w:color w:val="000000"/>
                <w:sz w:val="20"/>
              </w:rPr>
              <w:t>18.1%</w:t>
            </w:r>
          </w:p>
        </w:tc>
        <w:tc>
          <w:tcPr>
            <w:tcW w:w="1216" w:type="dxa"/>
            <w:tcBorders>
              <w:top w:val="nil"/>
              <w:left w:val="nil"/>
              <w:bottom w:val="nil"/>
            </w:tcBorders>
            <w:noWrap/>
            <w:vAlign w:val="center"/>
          </w:tcPr>
          <w:p w14:paraId="1277655A" w14:textId="77777777" w:rsidR="00BA20A3" w:rsidRPr="00307085" w:rsidRDefault="00BA20A3" w:rsidP="007B6849">
            <w:pPr>
              <w:jc w:val="center"/>
              <w:rPr>
                <w:rFonts w:cs="Calibri"/>
                <w:color w:val="000000"/>
                <w:sz w:val="20"/>
              </w:rPr>
            </w:pPr>
            <w:r>
              <w:rPr>
                <w:rFonts w:cs="Calibri"/>
                <w:color w:val="000000"/>
                <w:sz w:val="20"/>
              </w:rPr>
              <w:t>24.6%</w:t>
            </w:r>
          </w:p>
        </w:tc>
        <w:tc>
          <w:tcPr>
            <w:tcW w:w="1216" w:type="dxa"/>
            <w:tcBorders>
              <w:top w:val="nil"/>
              <w:left w:val="single" w:sz="4" w:space="0" w:color="auto"/>
              <w:bottom w:val="nil"/>
              <w:right w:val="single" w:sz="4" w:space="0" w:color="auto"/>
            </w:tcBorders>
            <w:vAlign w:val="center"/>
          </w:tcPr>
          <w:p w14:paraId="0977F75A" w14:textId="77777777" w:rsidR="00BA20A3" w:rsidRDefault="00BA20A3" w:rsidP="007B6849">
            <w:pPr>
              <w:jc w:val="center"/>
              <w:rPr>
                <w:rFonts w:cs="Calibri"/>
                <w:color w:val="000000"/>
                <w:sz w:val="20"/>
              </w:rPr>
            </w:pPr>
            <w:r>
              <w:rPr>
                <w:rFonts w:cs="Calibri"/>
                <w:color w:val="000000"/>
                <w:sz w:val="20"/>
              </w:rPr>
              <w:t>38.2%</w:t>
            </w:r>
          </w:p>
        </w:tc>
      </w:tr>
      <w:tr w:rsidR="00BA20A3" w14:paraId="0B622B42" w14:textId="77777777" w:rsidTr="007B6849">
        <w:trPr>
          <w:trHeight w:val="290"/>
          <w:jc w:val="center"/>
        </w:trPr>
        <w:tc>
          <w:tcPr>
            <w:tcW w:w="3228" w:type="dxa"/>
            <w:tcBorders>
              <w:top w:val="nil"/>
              <w:left w:val="nil"/>
              <w:bottom w:val="nil"/>
              <w:right w:val="nil"/>
            </w:tcBorders>
            <w:noWrap/>
            <w:vAlign w:val="center"/>
          </w:tcPr>
          <w:p w14:paraId="2370440F" w14:textId="77777777" w:rsidR="00BA20A3" w:rsidRPr="00307085" w:rsidRDefault="00BA20A3" w:rsidP="007B6849">
            <w:pPr>
              <w:ind w:firstLineChars="262" w:firstLine="524"/>
              <w:rPr>
                <w:rFonts w:cs="Calibri"/>
                <w:color w:val="000000"/>
                <w:sz w:val="20"/>
              </w:rPr>
            </w:pPr>
            <w:r>
              <w:rPr>
                <w:rFonts w:cs="Calibri"/>
                <w:color w:val="000000"/>
                <w:sz w:val="20"/>
              </w:rPr>
              <w:t>Previous mass campaign</w:t>
            </w:r>
          </w:p>
        </w:tc>
        <w:tc>
          <w:tcPr>
            <w:tcW w:w="1215" w:type="dxa"/>
            <w:tcBorders>
              <w:top w:val="nil"/>
              <w:left w:val="single" w:sz="4" w:space="0" w:color="auto"/>
              <w:bottom w:val="nil"/>
              <w:right w:val="single" w:sz="4" w:space="0" w:color="auto"/>
            </w:tcBorders>
            <w:noWrap/>
            <w:vAlign w:val="center"/>
          </w:tcPr>
          <w:p w14:paraId="24EFBD7B" w14:textId="77777777" w:rsidR="00BA20A3" w:rsidRPr="00307085" w:rsidRDefault="00BA20A3" w:rsidP="007B6849">
            <w:pPr>
              <w:jc w:val="center"/>
              <w:rPr>
                <w:rFonts w:cs="Calibri"/>
                <w:color w:val="000000"/>
                <w:sz w:val="20"/>
              </w:rPr>
            </w:pPr>
            <w:r>
              <w:rPr>
                <w:rFonts w:cs="Calibri"/>
                <w:color w:val="000000"/>
                <w:sz w:val="20"/>
              </w:rPr>
              <w:t>28.3%</w:t>
            </w:r>
          </w:p>
        </w:tc>
        <w:tc>
          <w:tcPr>
            <w:tcW w:w="1215" w:type="dxa"/>
            <w:tcBorders>
              <w:top w:val="nil"/>
              <w:left w:val="nil"/>
              <w:bottom w:val="nil"/>
              <w:right w:val="single" w:sz="4" w:space="0" w:color="auto"/>
            </w:tcBorders>
            <w:noWrap/>
            <w:vAlign w:val="center"/>
          </w:tcPr>
          <w:p w14:paraId="1C44DCD8" w14:textId="77777777" w:rsidR="00BA20A3" w:rsidRPr="00307085" w:rsidRDefault="00BA20A3" w:rsidP="007B6849">
            <w:pPr>
              <w:jc w:val="center"/>
              <w:rPr>
                <w:rFonts w:cs="Calibri"/>
                <w:color w:val="000000"/>
                <w:sz w:val="20"/>
              </w:rPr>
            </w:pPr>
            <w:r>
              <w:rPr>
                <w:rFonts w:cs="Calibri"/>
                <w:color w:val="000000"/>
                <w:sz w:val="20"/>
              </w:rPr>
              <w:t>33.0%</w:t>
            </w:r>
          </w:p>
        </w:tc>
        <w:tc>
          <w:tcPr>
            <w:tcW w:w="1216" w:type="dxa"/>
            <w:tcBorders>
              <w:top w:val="nil"/>
              <w:left w:val="nil"/>
              <w:bottom w:val="nil"/>
            </w:tcBorders>
            <w:noWrap/>
            <w:vAlign w:val="center"/>
          </w:tcPr>
          <w:p w14:paraId="18D9170C" w14:textId="77777777" w:rsidR="00BA20A3" w:rsidRPr="00307085" w:rsidRDefault="00BA20A3" w:rsidP="007B6849">
            <w:pPr>
              <w:jc w:val="center"/>
              <w:rPr>
                <w:rFonts w:cs="Calibri"/>
                <w:color w:val="000000"/>
                <w:sz w:val="20"/>
              </w:rPr>
            </w:pPr>
            <w:r>
              <w:rPr>
                <w:rFonts w:cs="Calibri"/>
                <w:color w:val="000000"/>
                <w:sz w:val="20"/>
              </w:rPr>
              <w:t>34.8%</w:t>
            </w:r>
          </w:p>
        </w:tc>
        <w:tc>
          <w:tcPr>
            <w:tcW w:w="1216" w:type="dxa"/>
            <w:tcBorders>
              <w:top w:val="nil"/>
              <w:left w:val="single" w:sz="4" w:space="0" w:color="auto"/>
              <w:bottom w:val="nil"/>
              <w:right w:val="single" w:sz="4" w:space="0" w:color="auto"/>
            </w:tcBorders>
            <w:vAlign w:val="center"/>
          </w:tcPr>
          <w:p w14:paraId="5B55F343" w14:textId="77777777" w:rsidR="00BA20A3" w:rsidRDefault="00BA20A3" w:rsidP="007B6849">
            <w:pPr>
              <w:jc w:val="center"/>
              <w:rPr>
                <w:rFonts w:cs="Calibri"/>
                <w:color w:val="000000"/>
                <w:sz w:val="20"/>
              </w:rPr>
            </w:pPr>
            <w:r>
              <w:rPr>
                <w:rFonts w:cs="Calibri"/>
                <w:color w:val="000000"/>
                <w:sz w:val="20"/>
              </w:rPr>
              <w:t>17.6%</w:t>
            </w:r>
          </w:p>
        </w:tc>
      </w:tr>
      <w:tr w:rsidR="00BA20A3" w14:paraId="1D7976E6" w14:textId="77777777" w:rsidTr="007B6849">
        <w:trPr>
          <w:trHeight w:val="290"/>
          <w:jc w:val="center"/>
        </w:trPr>
        <w:tc>
          <w:tcPr>
            <w:tcW w:w="3228" w:type="dxa"/>
            <w:tcBorders>
              <w:top w:val="nil"/>
              <w:left w:val="nil"/>
              <w:bottom w:val="nil"/>
              <w:right w:val="nil"/>
            </w:tcBorders>
            <w:noWrap/>
            <w:vAlign w:val="center"/>
          </w:tcPr>
          <w:p w14:paraId="50223541" w14:textId="77777777" w:rsidR="00BA20A3" w:rsidRPr="00307085" w:rsidRDefault="00BA20A3" w:rsidP="007B6849">
            <w:pPr>
              <w:ind w:firstLineChars="262" w:firstLine="524"/>
              <w:rPr>
                <w:rFonts w:cs="Calibri"/>
                <w:color w:val="000000"/>
                <w:sz w:val="20"/>
              </w:rPr>
            </w:pPr>
            <w:r>
              <w:rPr>
                <w:rFonts w:cs="Calibri"/>
                <w:color w:val="000000"/>
                <w:sz w:val="20"/>
              </w:rPr>
              <w:t>School</w:t>
            </w:r>
          </w:p>
        </w:tc>
        <w:tc>
          <w:tcPr>
            <w:tcW w:w="1215" w:type="dxa"/>
            <w:tcBorders>
              <w:top w:val="nil"/>
              <w:left w:val="single" w:sz="4" w:space="0" w:color="auto"/>
              <w:bottom w:val="nil"/>
              <w:right w:val="single" w:sz="4" w:space="0" w:color="auto"/>
            </w:tcBorders>
            <w:noWrap/>
            <w:vAlign w:val="center"/>
          </w:tcPr>
          <w:p w14:paraId="4B61D3E2" w14:textId="77777777" w:rsidR="00BA20A3" w:rsidRPr="00307085" w:rsidRDefault="00BA20A3" w:rsidP="007B6849">
            <w:pPr>
              <w:jc w:val="center"/>
              <w:rPr>
                <w:rFonts w:cs="Calibri"/>
                <w:color w:val="000000"/>
                <w:sz w:val="20"/>
              </w:rPr>
            </w:pPr>
            <w:r>
              <w:rPr>
                <w:rFonts w:cs="Calibri"/>
                <w:color w:val="000000"/>
                <w:sz w:val="20"/>
              </w:rPr>
              <w:t>0.0%</w:t>
            </w:r>
          </w:p>
        </w:tc>
        <w:tc>
          <w:tcPr>
            <w:tcW w:w="1215" w:type="dxa"/>
            <w:tcBorders>
              <w:top w:val="nil"/>
              <w:left w:val="nil"/>
              <w:bottom w:val="nil"/>
              <w:right w:val="single" w:sz="4" w:space="0" w:color="auto"/>
            </w:tcBorders>
            <w:noWrap/>
            <w:vAlign w:val="center"/>
          </w:tcPr>
          <w:p w14:paraId="030A53B5" w14:textId="77777777" w:rsidR="00BA20A3" w:rsidRPr="00307085" w:rsidRDefault="00BA20A3" w:rsidP="007B6849">
            <w:pPr>
              <w:jc w:val="center"/>
              <w:rPr>
                <w:rFonts w:cs="Calibri"/>
                <w:color w:val="000000"/>
                <w:sz w:val="20"/>
              </w:rPr>
            </w:pPr>
            <w:r>
              <w:rPr>
                <w:rFonts w:cs="Calibri"/>
                <w:color w:val="000000"/>
                <w:sz w:val="20"/>
              </w:rPr>
              <w:t>0.0%</w:t>
            </w:r>
          </w:p>
        </w:tc>
        <w:tc>
          <w:tcPr>
            <w:tcW w:w="1216" w:type="dxa"/>
            <w:tcBorders>
              <w:top w:val="nil"/>
              <w:left w:val="nil"/>
              <w:bottom w:val="nil"/>
            </w:tcBorders>
            <w:noWrap/>
            <w:vAlign w:val="center"/>
          </w:tcPr>
          <w:p w14:paraId="3E39E89F" w14:textId="77777777" w:rsidR="00BA20A3" w:rsidRPr="00307085" w:rsidRDefault="00BA20A3" w:rsidP="007B6849">
            <w:pPr>
              <w:jc w:val="center"/>
              <w:rPr>
                <w:rFonts w:cs="Calibri"/>
                <w:color w:val="000000"/>
                <w:sz w:val="20"/>
              </w:rPr>
            </w:pPr>
            <w:r>
              <w:rPr>
                <w:rFonts w:cs="Calibri"/>
                <w:color w:val="000000"/>
                <w:sz w:val="20"/>
              </w:rPr>
              <w:t>0.0%</w:t>
            </w:r>
          </w:p>
        </w:tc>
        <w:tc>
          <w:tcPr>
            <w:tcW w:w="1216" w:type="dxa"/>
            <w:tcBorders>
              <w:top w:val="nil"/>
              <w:left w:val="single" w:sz="4" w:space="0" w:color="auto"/>
              <w:bottom w:val="nil"/>
              <w:right w:val="single" w:sz="4" w:space="0" w:color="auto"/>
            </w:tcBorders>
            <w:vAlign w:val="center"/>
          </w:tcPr>
          <w:p w14:paraId="4E9DF980" w14:textId="77777777" w:rsidR="00BA20A3" w:rsidRDefault="00BA20A3" w:rsidP="007B6849">
            <w:pPr>
              <w:jc w:val="center"/>
              <w:rPr>
                <w:rFonts w:cs="Calibri"/>
                <w:color w:val="000000"/>
                <w:sz w:val="20"/>
              </w:rPr>
            </w:pPr>
            <w:r>
              <w:rPr>
                <w:rFonts w:cs="Calibri"/>
                <w:color w:val="000000"/>
                <w:sz w:val="20"/>
              </w:rPr>
              <w:t>0.0%</w:t>
            </w:r>
          </w:p>
        </w:tc>
      </w:tr>
      <w:tr w:rsidR="00BA20A3" w14:paraId="5BC16875" w14:textId="77777777" w:rsidTr="007B6849">
        <w:trPr>
          <w:trHeight w:val="290"/>
          <w:jc w:val="center"/>
        </w:trPr>
        <w:tc>
          <w:tcPr>
            <w:tcW w:w="3228" w:type="dxa"/>
            <w:tcBorders>
              <w:top w:val="nil"/>
              <w:left w:val="nil"/>
              <w:bottom w:val="nil"/>
              <w:right w:val="nil"/>
            </w:tcBorders>
            <w:noWrap/>
            <w:vAlign w:val="center"/>
          </w:tcPr>
          <w:p w14:paraId="57D30F66" w14:textId="77777777" w:rsidR="00BA20A3" w:rsidRPr="00307085" w:rsidRDefault="00BA20A3" w:rsidP="007B6849">
            <w:pPr>
              <w:ind w:firstLineChars="262" w:firstLine="524"/>
              <w:rPr>
                <w:rFonts w:cs="Calibri"/>
                <w:color w:val="000000"/>
                <w:sz w:val="20"/>
              </w:rPr>
            </w:pPr>
            <w:r>
              <w:rPr>
                <w:rFonts w:cs="Calibri"/>
                <w:color w:val="000000"/>
                <w:sz w:val="20"/>
              </w:rPr>
              <w:t>Other public source*</w:t>
            </w:r>
          </w:p>
        </w:tc>
        <w:tc>
          <w:tcPr>
            <w:tcW w:w="1215" w:type="dxa"/>
            <w:tcBorders>
              <w:top w:val="nil"/>
              <w:left w:val="single" w:sz="4" w:space="0" w:color="auto"/>
              <w:bottom w:val="nil"/>
              <w:right w:val="single" w:sz="4" w:space="0" w:color="auto"/>
            </w:tcBorders>
            <w:noWrap/>
            <w:vAlign w:val="center"/>
          </w:tcPr>
          <w:p w14:paraId="57029E96" w14:textId="77777777" w:rsidR="00BA20A3" w:rsidRPr="00307085" w:rsidRDefault="00BA20A3" w:rsidP="007B6849">
            <w:pPr>
              <w:jc w:val="center"/>
              <w:rPr>
                <w:rFonts w:cs="Calibri"/>
                <w:color w:val="000000"/>
                <w:sz w:val="20"/>
              </w:rPr>
            </w:pPr>
            <w:r>
              <w:rPr>
                <w:rFonts w:cs="Calibri"/>
                <w:color w:val="000000"/>
                <w:sz w:val="20"/>
              </w:rPr>
              <w:t>22.8%</w:t>
            </w:r>
          </w:p>
        </w:tc>
        <w:tc>
          <w:tcPr>
            <w:tcW w:w="1215" w:type="dxa"/>
            <w:tcBorders>
              <w:top w:val="nil"/>
              <w:left w:val="nil"/>
              <w:bottom w:val="nil"/>
              <w:right w:val="single" w:sz="4" w:space="0" w:color="auto"/>
            </w:tcBorders>
            <w:noWrap/>
            <w:vAlign w:val="center"/>
          </w:tcPr>
          <w:p w14:paraId="1A8AB4DD" w14:textId="77777777" w:rsidR="00BA20A3" w:rsidRPr="00307085" w:rsidRDefault="00BA20A3" w:rsidP="007B6849">
            <w:pPr>
              <w:jc w:val="center"/>
              <w:rPr>
                <w:rFonts w:cs="Calibri"/>
                <w:color w:val="000000"/>
                <w:sz w:val="20"/>
              </w:rPr>
            </w:pPr>
            <w:r>
              <w:rPr>
                <w:rFonts w:cs="Calibri"/>
                <w:color w:val="000000"/>
                <w:sz w:val="20"/>
              </w:rPr>
              <w:t>18.1%</w:t>
            </w:r>
          </w:p>
        </w:tc>
        <w:tc>
          <w:tcPr>
            <w:tcW w:w="1216" w:type="dxa"/>
            <w:tcBorders>
              <w:top w:val="nil"/>
              <w:left w:val="nil"/>
              <w:bottom w:val="nil"/>
            </w:tcBorders>
            <w:noWrap/>
            <w:vAlign w:val="center"/>
          </w:tcPr>
          <w:p w14:paraId="564949FE" w14:textId="77777777" w:rsidR="00BA20A3" w:rsidRPr="00307085" w:rsidRDefault="00BA20A3" w:rsidP="007B6849">
            <w:pPr>
              <w:jc w:val="center"/>
              <w:rPr>
                <w:rFonts w:cs="Calibri"/>
                <w:color w:val="000000"/>
                <w:sz w:val="20"/>
              </w:rPr>
            </w:pPr>
            <w:r>
              <w:rPr>
                <w:rFonts w:cs="Calibri"/>
                <w:color w:val="000000"/>
                <w:sz w:val="20"/>
              </w:rPr>
              <w:t>13.0%</w:t>
            </w:r>
          </w:p>
        </w:tc>
        <w:tc>
          <w:tcPr>
            <w:tcW w:w="1216" w:type="dxa"/>
            <w:tcBorders>
              <w:top w:val="nil"/>
              <w:left w:val="single" w:sz="4" w:space="0" w:color="auto"/>
              <w:bottom w:val="nil"/>
              <w:right w:val="single" w:sz="4" w:space="0" w:color="auto"/>
            </w:tcBorders>
            <w:vAlign w:val="center"/>
          </w:tcPr>
          <w:p w14:paraId="54A86898" w14:textId="77777777" w:rsidR="00BA20A3" w:rsidRDefault="00BA20A3" w:rsidP="007B6849">
            <w:pPr>
              <w:jc w:val="center"/>
              <w:rPr>
                <w:rFonts w:cs="Calibri"/>
                <w:color w:val="000000"/>
                <w:sz w:val="20"/>
              </w:rPr>
            </w:pPr>
            <w:r>
              <w:rPr>
                <w:rFonts w:cs="Calibri"/>
                <w:color w:val="000000"/>
                <w:sz w:val="20"/>
              </w:rPr>
              <w:t>26.5%</w:t>
            </w:r>
          </w:p>
        </w:tc>
      </w:tr>
      <w:tr w:rsidR="00BA20A3" w14:paraId="773A5958" w14:textId="77777777" w:rsidTr="007B6849">
        <w:trPr>
          <w:trHeight w:val="290"/>
          <w:jc w:val="center"/>
        </w:trPr>
        <w:tc>
          <w:tcPr>
            <w:tcW w:w="3228" w:type="dxa"/>
            <w:tcBorders>
              <w:top w:val="nil"/>
              <w:left w:val="nil"/>
              <w:bottom w:val="nil"/>
              <w:right w:val="nil"/>
            </w:tcBorders>
            <w:noWrap/>
            <w:vAlign w:val="center"/>
          </w:tcPr>
          <w:p w14:paraId="25D13728" w14:textId="77777777" w:rsidR="00BA20A3" w:rsidRPr="00307085" w:rsidRDefault="00BA20A3" w:rsidP="007B6849">
            <w:pPr>
              <w:ind w:firstLineChars="262" w:firstLine="524"/>
              <w:rPr>
                <w:rFonts w:cs="Calibri"/>
                <w:color w:val="000000"/>
                <w:sz w:val="20"/>
              </w:rPr>
            </w:pPr>
            <w:r>
              <w:rPr>
                <w:rFonts w:cs="Calibri"/>
                <w:color w:val="000000"/>
                <w:sz w:val="20"/>
              </w:rPr>
              <w:t>Private sector</w:t>
            </w:r>
          </w:p>
        </w:tc>
        <w:tc>
          <w:tcPr>
            <w:tcW w:w="1215" w:type="dxa"/>
            <w:tcBorders>
              <w:top w:val="nil"/>
              <w:left w:val="single" w:sz="4" w:space="0" w:color="auto"/>
              <w:bottom w:val="nil"/>
              <w:right w:val="single" w:sz="4" w:space="0" w:color="auto"/>
            </w:tcBorders>
            <w:noWrap/>
            <w:vAlign w:val="center"/>
          </w:tcPr>
          <w:p w14:paraId="663DCD86" w14:textId="77777777" w:rsidR="00BA20A3" w:rsidRPr="00307085" w:rsidRDefault="00BA20A3" w:rsidP="007B6849">
            <w:pPr>
              <w:jc w:val="center"/>
              <w:rPr>
                <w:rFonts w:cs="Calibri"/>
                <w:color w:val="000000"/>
                <w:sz w:val="20"/>
              </w:rPr>
            </w:pPr>
            <w:r>
              <w:rPr>
                <w:rFonts w:cs="Calibri"/>
                <w:color w:val="000000"/>
                <w:sz w:val="20"/>
              </w:rPr>
              <w:t>18.5%</w:t>
            </w:r>
          </w:p>
        </w:tc>
        <w:tc>
          <w:tcPr>
            <w:tcW w:w="1215" w:type="dxa"/>
            <w:tcBorders>
              <w:top w:val="nil"/>
              <w:left w:val="nil"/>
              <w:bottom w:val="nil"/>
              <w:right w:val="single" w:sz="4" w:space="0" w:color="auto"/>
            </w:tcBorders>
            <w:noWrap/>
            <w:vAlign w:val="center"/>
          </w:tcPr>
          <w:p w14:paraId="6C027F45" w14:textId="77777777" w:rsidR="00BA20A3" w:rsidRPr="00307085" w:rsidRDefault="00BA20A3" w:rsidP="007B6849">
            <w:pPr>
              <w:jc w:val="center"/>
              <w:rPr>
                <w:rFonts w:cs="Calibri"/>
                <w:color w:val="000000"/>
                <w:sz w:val="20"/>
              </w:rPr>
            </w:pPr>
            <w:r>
              <w:rPr>
                <w:rFonts w:cs="Calibri"/>
                <w:color w:val="000000"/>
                <w:sz w:val="20"/>
              </w:rPr>
              <w:t>23.4%</w:t>
            </w:r>
          </w:p>
        </w:tc>
        <w:tc>
          <w:tcPr>
            <w:tcW w:w="1216" w:type="dxa"/>
            <w:tcBorders>
              <w:top w:val="nil"/>
              <w:left w:val="nil"/>
              <w:bottom w:val="nil"/>
            </w:tcBorders>
            <w:noWrap/>
            <w:vAlign w:val="center"/>
          </w:tcPr>
          <w:p w14:paraId="36D961FE" w14:textId="77777777" w:rsidR="00BA20A3" w:rsidRPr="00307085" w:rsidRDefault="00BA20A3" w:rsidP="007B6849">
            <w:pPr>
              <w:jc w:val="center"/>
              <w:rPr>
                <w:rFonts w:cs="Calibri"/>
                <w:color w:val="000000"/>
                <w:sz w:val="20"/>
              </w:rPr>
            </w:pPr>
            <w:r>
              <w:rPr>
                <w:rFonts w:cs="Calibri"/>
                <w:color w:val="000000"/>
                <w:sz w:val="20"/>
              </w:rPr>
              <w:t>13.0%</w:t>
            </w:r>
          </w:p>
        </w:tc>
        <w:tc>
          <w:tcPr>
            <w:tcW w:w="1216" w:type="dxa"/>
            <w:tcBorders>
              <w:top w:val="nil"/>
              <w:left w:val="single" w:sz="4" w:space="0" w:color="auto"/>
              <w:bottom w:val="nil"/>
              <w:right w:val="single" w:sz="4" w:space="0" w:color="auto"/>
            </w:tcBorders>
            <w:vAlign w:val="center"/>
          </w:tcPr>
          <w:p w14:paraId="4C9124B7" w14:textId="77777777" w:rsidR="00BA20A3" w:rsidRDefault="00BA20A3" w:rsidP="007B6849">
            <w:pPr>
              <w:jc w:val="center"/>
              <w:rPr>
                <w:rFonts w:cs="Calibri"/>
                <w:color w:val="000000"/>
                <w:sz w:val="20"/>
              </w:rPr>
            </w:pPr>
            <w:r>
              <w:rPr>
                <w:rFonts w:cs="Calibri"/>
                <w:color w:val="000000"/>
                <w:sz w:val="20"/>
              </w:rPr>
              <w:t>14.7%</w:t>
            </w:r>
          </w:p>
        </w:tc>
      </w:tr>
      <w:tr w:rsidR="00BA20A3" w14:paraId="45158F9D" w14:textId="77777777" w:rsidTr="007B6849">
        <w:trPr>
          <w:trHeight w:val="290"/>
          <w:jc w:val="center"/>
        </w:trPr>
        <w:tc>
          <w:tcPr>
            <w:tcW w:w="3228" w:type="dxa"/>
            <w:tcBorders>
              <w:top w:val="nil"/>
              <w:left w:val="nil"/>
              <w:bottom w:val="single" w:sz="4" w:space="0" w:color="auto"/>
              <w:right w:val="nil"/>
            </w:tcBorders>
            <w:noWrap/>
            <w:vAlign w:val="center"/>
          </w:tcPr>
          <w:p w14:paraId="14826F25" w14:textId="77777777" w:rsidR="00BA20A3" w:rsidRPr="00307085" w:rsidRDefault="00BA20A3" w:rsidP="007B6849">
            <w:pPr>
              <w:ind w:firstLineChars="262" w:firstLine="524"/>
              <w:rPr>
                <w:rFonts w:cs="Calibri"/>
                <w:color w:val="000000"/>
                <w:sz w:val="20"/>
              </w:rPr>
            </w:pPr>
            <w:r>
              <w:rPr>
                <w:rFonts w:cs="Calibri"/>
                <w:color w:val="000000"/>
                <w:sz w:val="20"/>
              </w:rPr>
              <w:t>Other/doesn’t recall**</w:t>
            </w:r>
          </w:p>
        </w:tc>
        <w:tc>
          <w:tcPr>
            <w:tcW w:w="1215" w:type="dxa"/>
            <w:tcBorders>
              <w:top w:val="nil"/>
              <w:left w:val="single" w:sz="4" w:space="0" w:color="auto"/>
              <w:bottom w:val="single" w:sz="4" w:space="0" w:color="auto"/>
              <w:right w:val="single" w:sz="4" w:space="0" w:color="auto"/>
            </w:tcBorders>
            <w:noWrap/>
            <w:vAlign w:val="center"/>
          </w:tcPr>
          <w:p w14:paraId="6AEEA0C0" w14:textId="77777777" w:rsidR="00BA20A3" w:rsidRPr="00307085" w:rsidRDefault="00BA20A3" w:rsidP="007B6849">
            <w:pPr>
              <w:jc w:val="center"/>
              <w:rPr>
                <w:rFonts w:cs="Calibri"/>
                <w:color w:val="000000"/>
                <w:sz w:val="20"/>
              </w:rPr>
            </w:pPr>
            <w:r>
              <w:rPr>
                <w:rFonts w:cs="Calibri"/>
                <w:color w:val="000000"/>
                <w:sz w:val="20"/>
              </w:rPr>
              <w:t>8.7%</w:t>
            </w:r>
          </w:p>
        </w:tc>
        <w:tc>
          <w:tcPr>
            <w:tcW w:w="1215" w:type="dxa"/>
            <w:tcBorders>
              <w:top w:val="nil"/>
              <w:left w:val="nil"/>
              <w:bottom w:val="single" w:sz="4" w:space="0" w:color="auto"/>
              <w:right w:val="single" w:sz="4" w:space="0" w:color="auto"/>
            </w:tcBorders>
            <w:noWrap/>
            <w:vAlign w:val="center"/>
          </w:tcPr>
          <w:p w14:paraId="5F99DC6F" w14:textId="77777777" w:rsidR="00BA20A3" w:rsidRPr="00307085" w:rsidRDefault="00BA20A3" w:rsidP="007B6849">
            <w:pPr>
              <w:jc w:val="center"/>
              <w:rPr>
                <w:rFonts w:cs="Calibri"/>
                <w:color w:val="000000"/>
                <w:sz w:val="20"/>
              </w:rPr>
            </w:pPr>
            <w:r>
              <w:rPr>
                <w:rFonts w:cs="Calibri"/>
                <w:color w:val="000000"/>
                <w:sz w:val="20"/>
              </w:rPr>
              <w:t>7.4%</w:t>
            </w:r>
          </w:p>
        </w:tc>
        <w:tc>
          <w:tcPr>
            <w:tcW w:w="1216" w:type="dxa"/>
            <w:tcBorders>
              <w:top w:val="nil"/>
              <w:left w:val="nil"/>
              <w:bottom w:val="single" w:sz="4" w:space="0" w:color="auto"/>
            </w:tcBorders>
            <w:noWrap/>
            <w:vAlign w:val="center"/>
          </w:tcPr>
          <w:p w14:paraId="2CAA83BD" w14:textId="77777777" w:rsidR="00BA20A3" w:rsidRPr="00307085" w:rsidRDefault="00BA20A3" w:rsidP="007B6849">
            <w:pPr>
              <w:jc w:val="center"/>
              <w:rPr>
                <w:rFonts w:cs="Calibri"/>
                <w:color w:val="000000"/>
                <w:sz w:val="20"/>
              </w:rPr>
            </w:pPr>
            <w:r>
              <w:rPr>
                <w:rFonts w:cs="Calibri"/>
                <w:color w:val="000000"/>
                <w:sz w:val="20"/>
              </w:rPr>
              <w:t>14.5%</w:t>
            </w:r>
          </w:p>
        </w:tc>
        <w:tc>
          <w:tcPr>
            <w:tcW w:w="1216" w:type="dxa"/>
            <w:tcBorders>
              <w:top w:val="nil"/>
              <w:left w:val="single" w:sz="4" w:space="0" w:color="auto"/>
              <w:bottom w:val="single" w:sz="4" w:space="0" w:color="auto"/>
              <w:right w:val="single" w:sz="4" w:space="0" w:color="auto"/>
            </w:tcBorders>
            <w:vAlign w:val="center"/>
          </w:tcPr>
          <w:p w14:paraId="248CB557" w14:textId="77777777" w:rsidR="00BA20A3" w:rsidRDefault="00BA20A3" w:rsidP="007B6849">
            <w:pPr>
              <w:jc w:val="center"/>
              <w:rPr>
                <w:rFonts w:cs="Calibri"/>
                <w:color w:val="000000"/>
                <w:sz w:val="20"/>
              </w:rPr>
            </w:pPr>
            <w:r>
              <w:rPr>
                <w:rFonts w:cs="Calibri"/>
                <w:color w:val="000000"/>
                <w:sz w:val="20"/>
              </w:rPr>
              <w:t>2.9%</w:t>
            </w:r>
          </w:p>
        </w:tc>
      </w:tr>
      <w:tr w:rsidR="00BA20A3" w14:paraId="1F3E0C71" w14:textId="77777777" w:rsidTr="007B6849">
        <w:trPr>
          <w:trHeight w:val="290"/>
          <w:jc w:val="center"/>
        </w:trPr>
        <w:tc>
          <w:tcPr>
            <w:tcW w:w="3228" w:type="dxa"/>
            <w:tcBorders>
              <w:top w:val="nil"/>
              <w:left w:val="nil"/>
              <w:bottom w:val="single" w:sz="4" w:space="0" w:color="auto"/>
              <w:right w:val="single" w:sz="4" w:space="0" w:color="auto"/>
            </w:tcBorders>
            <w:shd w:val="clear" w:color="auto" w:fill="F2F2F2" w:themeFill="background1" w:themeFillShade="F2"/>
            <w:vAlign w:val="center"/>
          </w:tcPr>
          <w:p w14:paraId="67335F09" w14:textId="77777777" w:rsidR="00BA20A3" w:rsidRPr="00307085" w:rsidRDefault="00BA20A3" w:rsidP="007B6849">
            <w:pPr>
              <w:rPr>
                <w:rFonts w:cs="Calibri"/>
                <w:b/>
                <w:bCs/>
                <w:color w:val="000000"/>
                <w:sz w:val="20"/>
              </w:rPr>
            </w:pPr>
            <w:r>
              <w:rPr>
                <w:rFonts w:cs="Calibri"/>
                <w:b/>
                <w:bCs/>
                <w:color w:val="000000"/>
                <w:sz w:val="20"/>
              </w:rPr>
              <w:t>Ruhango</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38D1D6C7" w14:textId="77777777" w:rsidR="00BA20A3" w:rsidRPr="00307085" w:rsidRDefault="00BA20A3" w:rsidP="007B6849">
            <w:pPr>
              <w:jc w:val="center"/>
              <w:rPr>
                <w:rFonts w:cs="Calibri"/>
                <w:b/>
                <w:bCs/>
                <w:color w:val="000000"/>
                <w:sz w:val="20"/>
              </w:rPr>
            </w:pPr>
            <w:r>
              <w:rPr>
                <w:rFonts w:cs="Calibri"/>
                <w:b/>
                <w:bCs/>
                <w:color w:val="000000"/>
                <w:sz w:val="20"/>
              </w:rPr>
              <w:t>N=215</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65296975" w14:textId="77777777" w:rsidR="00BA20A3" w:rsidRPr="00307085" w:rsidRDefault="00BA20A3" w:rsidP="007B6849">
            <w:pPr>
              <w:jc w:val="center"/>
              <w:rPr>
                <w:rFonts w:cs="Calibri"/>
                <w:b/>
                <w:bCs/>
                <w:color w:val="000000"/>
                <w:sz w:val="20"/>
              </w:rPr>
            </w:pPr>
            <w:r>
              <w:rPr>
                <w:rFonts w:cs="Calibri"/>
                <w:b/>
                <w:bCs/>
                <w:color w:val="000000"/>
                <w:sz w:val="20"/>
              </w:rPr>
              <w:t>N=210</w:t>
            </w:r>
          </w:p>
        </w:tc>
        <w:tc>
          <w:tcPr>
            <w:tcW w:w="1216" w:type="dxa"/>
            <w:tcBorders>
              <w:top w:val="nil"/>
              <w:left w:val="nil"/>
              <w:bottom w:val="single" w:sz="4" w:space="0" w:color="auto"/>
            </w:tcBorders>
            <w:shd w:val="clear" w:color="auto" w:fill="F2F2F2" w:themeFill="background1" w:themeFillShade="F2"/>
            <w:vAlign w:val="center"/>
          </w:tcPr>
          <w:p w14:paraId="00BF8D31" w14:textId="77777777" w:rsidR="00BA20A3" w:rsidRPr="00307085" w:rsidRDefault="00BA20A3" w:rsidP="007B6849">
            <w:pPr>
              <w:jc w:val="center"/>
              <w:rPr>
                <w:rFonts w:cs="Calibri"/>
                <w:b/>
                <w:bCs/>
                <w:color w:val="000000"/>
                <w:sz w:val="20"/>
              </w:rPr>
            </w:pPr>
            <w:r>
              <w:rPr>
                <w:rFonts w:cs="Calibri"/>
                <w:b/>
                <w:bCs/>
                <w:color w:val="000000"/>
                <w:sz w:val="20"/>
              </w:rPr>
              <w:t>N=198</w:t>
            </w:r>
          </w:p>
        </w:tc>
        <w:tc>
          <w:tcPr>
            <w:tcW w:w="1216" w:type="dxa"/>
            <w:tcBorders>
              <w:top w:val="nil"/>
              <w:left w:val="single" w:sz="4" w:space="0" w:color="auto"/>
              <w:bottom w:val="single" w:sz="4" w:space="0" w:color="auto"/>
              <w:right w:val="single" w:sz="4" w:space="0" w:color="auto"/>
            </w:tcBorders>
            <w:shd w:val="clear" w:color="F2F2F2" w:fill="F2F2F2"/>
            <w:vAlign w:val="center"/>
          </w:tcPr>
          <w:p w14:paraId="4F98428D" w14:textId="77777777" w:rsidR="00BA20A3" w:rsidRDefault="00BA20A3" w:rsidP="007B6849">
            <w:pPr>
              <w:jc w:val="center"/>
              <w:rPr>
                <w:rFonts w:cs="Calibri"/>
                <w:b/>
                <w:bCs/>
                <w:color w:val="000000"/>
                <w:sz w:val="20"/>
              </w:rPr>
            </w:pPr>
            <w:r>
              <w:rPr>
                <w:rFonts w:cs="Calibri"/>
                <w:b/>
                <w:bCs/>
                <w:color w:val="000000"/>
                <w:sz w:val="20"/>
              </w:rPr>
              <w:t>N=183</w:t>
            </w:r>
          </w:p>
        </w:tc>
      </w:tr>
      <w:tr w:rsidR="00BA20A3" w14:paraId="67B53AAF" w14:textId="77777777" w:rsidTr="007B6849">
        <w:trPr>
          <w:trHeight w:val="290"/>
          <w:jc w:val="center"/>
        </w:trPr>
        <w:tc>
          <w:tcPr>
            <w:tcW w:w="3228" w:type="dxa"/>
            <w:tcBorders>
              <w:top w:val="nil"/>
              <w:left w:val="nil"/>
              <w:bottom w:val="single" w:sz="4" w:space="0" w:color="auto"/>
              <w:right w:val="single" w:sz="4" w:space="0" w:color="auto"/>
            </w:tcBorders>
            <w:noWrap/>
            <w:vAlign w:val="center"/>
          </w:tcPr>
          <w:p w14:paraId="2A701B9A" w14:textId="77777777" w:rsidR="00BA20A3" w:rsidRPr="00307085" w:rsidRDefault="00BA20A3" w:rsidP="007B6849">
            <w:pPr>
              <w:rPr>
                <w:rFonts w:cs="Calibri"/>
                <w:color w:val="000000"/>
                <w:sz w:val="20"/>
              </w:rPr>
            </w:pPr>
            <w:r>
              <w:rPr>
                <w:rFonts w:cs="Calibri"/>
                <w:color w:val="000000"/>
                <w:sz w:val="20"/>
              </w:rPr>
              <w:t>Households with any non-cohort nets</w:t>
            </w:r>
          </w:p>
        </w:tc>
        <w:tc>
          <w:tcPr>
            <w:tcW w:w="1215" w:type="dxa"/>
            <w:tcBorders>
              <w:top w:val="nil"/>
              <w:left w:val="nil"/>
              <w:bottom w:val="single" w:sz="4" w:space="0" w:color="auto"/>
              <w:right w:val="single" w:sz="4" w:space="0" w:color="auto"/>
            </w:tcBorders>
            <w:noWrap/>
            <w:vAlign w:val="center"/>
          </w:tcPr>
          <w:p w14:paraId="29DFA08A" w14:textId="77777777" w:rsidR="00BA20A3" w:rsidRPr="00307085" w:rsidRDefault="00BA20A3" w:rsidP="007B6849">
            <w:pPr>
              <w:jc w:val="center"/>
              <w:rPr>
                <w:rFonts w:cs="Calibri"/>
                <w:color w:val="000000"/>
                <w:sz w:val="20"/>
              </w:rPr>
            </w:pPr>
            <w:r>
              <w:rPr>
                <w:rFonts w:cs="Calibri"/>
                <w:color w:val="000000"/>
                <w:sz w:val="20"/>
              </w:rPr>
              <w:t>16.3%</w:t>
            </w:r>
          </w:p>
        </w:tc>
        <w:tc>
          <w:tcPr>
            <w:tcW w:w="1215" w:type="dxa"/>
            <w:tcBorders>
              <w:top w:val="nil"/>
              <w:left w:val="nil"/>
              <w:bottom w:val="single" w:sz="4" w:space="0" w:color="auto"/>
              <w:right w:val="single" w:sz="4" w:space="0" w:color="auto"/>
            </w:tcBorders>
            <w:noWrap/>
            <w:vAlign w:val="center"/>
          </w:tcPr>
          <w:p w14:paraId="031E8D74" w14:textId="77777777" w:rsidR="00BA20A3" w:rsidRPr="00307085" w:rsidRDefault="00BA20A3" w:rsidP="007B6849">
            <w:pPr>
              <w:jc w:val="center"/>
              <w:rPr>
                <w:rFonts w:cs="Calibri"/>
                <w:color w:val="000000"/>
                <w:sz w:val="20"/>
              </w:rPr>
            </w:pPr>
            <w:r>
              <w:rPr>
                <w:rFonts w:cs="Calibri"/>
                <w:color w:val="000000"/>
                <w:sz w:val="20"/>
              </w:rPr>
              <w:t>25.7%</w:t>
            </w:r>
          </w:p>
        </w:tc>
        <w:tc>
          <w:tcPr>
            <w:tcW w:w="1216" w:type="dxa"/>
            <w:tcBorders>
              <w:top w:val="nil"/>
              <w:left w:val="nil"/>
              <w:bottom w:val="single" w:sz="4" w:space="0" w:color="auto"/>
            </w:tcBorders>
            <w:noWrap/>
            <w:vAlign w:val="center"/>
          </w:tcPr>
          <w:p w14:paraId="46253AE9" w14:textId="77777777" w:rsidR="00BA20A3" w:rsidRPr="00307085" w:rsidRDefault="00BA20A3" w:rsidP="007B6849">
            <w:pPr>
              <w:jc w:val="center"/>
              <w:rPr>
                <w:rFonts w:cs="Calibri"/>
                <w:color w:val="000000"/>
                <w:sz w:val="20"/>
              </w:rPr>
            </w:pPr>
            <w:r>
              <w:rPr>
                <w:rFonts w:cs="Calibri"/>
                <w:color w:val="000000"/>
                <w:sz w:val="20"/>
              </w:rPr>
              <w:t>24.2%</w:t>
            </w:r>
          </w:p>
        </w:tc>
        <w:tc>
          <w:tcPr>
            <w:tcW w:w="1216" w:type="dxa"/>
            <w:tcBorders>
              <w:top w:val="nil"/>
              <w:left w:val="single" w:sz="4" w:space="0" w:color="auto"/>
              <w:bottom w:val="single" w:sz="4" w:space="0" w:color="auto"/>
              <w:right w:val="single" w:sz="4" w:space="0" w:color="auto"/>
            </w:tcBorders>
            <w:vAlign w:val="center"/>
          </w:tcPr>
          <w:p w14:paraId="1D51D716" w14:textId="77777777" w:rsidR="00BA20A3" w:rsidRDefault="00BA20A3" w:rsidP="007B6849">
            <w:pPr>
              <w:jc w:val="center"/>
              <w:rPr>
                <w:rFonts w:cs="Calibri"/>
                <w:color w:val="000000"/>
                <w:sz w:val="20"/>
              </w:rPr>
            </w:pPr>
            <w:r>
              <w:rPr>
                <w:rFonts w:cs="Calibri"/>
                <w:color w:val="000000"/>
                <w:sz w:val="20"/>
              </w:rPr>
              <w:t>20.2%</w:t>
            </w:r>
          </w:p>
        </w:tc>
      </w:tr>
      <w:tr w:rsidR="00BA20A3" w14:paraId="0F36E062" w14:textId="77777777" w:rsidTr="007B6849">
        <w:trPr>
          <w:trHeight w:val="290"/>
          <w:jc w:val="center"/>
        </w:trPr>
        <w:tc>
          <w:tcPr>
            <w:tcW w:w="3228" w:type="dxa"/>
            <w:tcBorders>
              <w:top w:val="nil"/>
              <w:left w:val="nil"/>
              <w:bottom w:val="nil"/>
              <w:right w:val="nil"/>
            </w:tcBorders>
            <w:noWrap/>
            <w:vAlign w:val="center"/>
          </w:tcPr>
          <w:p w14:paraId="2E9947A8" w14:textId="77777777" w:rsidR="00BA20A3" w:rsidRPr="00307085" w:rsidRDefault="00BA20A3" w:rsidP="007B6849">
            <w:pPr>
              <w:rPr>
                <w:rFonts w:cs="Calibri"/>
                <w:color w:val="000000"/>
                <w:sz w:val="20"/>
              </w:rPr>
            </w:pPr>
            <w:r>
              <w:rPr>
                <w:rFonts w:cs="Calibri"/>
                <w:color w:val="000000"/>
                <w:sz w:val="20"/>
              </w:rPr>
              <w:t>Non-cohort net sources</w:t>
            </w:r>
          </w:p>
        </w:tc>
        <w:tc>
          <w:tcPr>
            <w:tcW w:w="1215" w:type="dxa"/>
            <w:tcBorders>
              <w:top w:val="nil"/>
              <w:left w:val="single" w:sz="4" w:space="0" w:color="auto"/>
              <w:bottom w:val="nil"/>
              <w:right w:val="single" w:sz="4" w:space="0" w:color="auto"/>
            </w:tcBorders>
            <w:noWrap/>
            <w:vAlign w:val="center"/>
          </w:tcPr>
          <w:p w14:paraId="495ECA14" w14:textId="77777777" w:rsidR="00BA20A3" w:rsidRPr="00307085" w:rsidRDefault="00BA20A3" w:rsidP="007B6849">
            <w:pPr>
              <w:jc w:val="center"/>
              <w:rPr>
                <w:rFonts w:cs="Calibri"/>
                <w:b/>
                <w:bCs/>
                <w:color w:val="000000"/>
                <w:sz w:val="20"/>
              </w:rPr>
            </w:pPr>
            <w:r>
              <w:rPr>
                <w:rFonts w:cs="Calibri"/>
                <w:b/>
                <w:bCs/>
                <w:color w:val="000000"/>
                <w:sz w:val="20"/>
              </w:rPr>
              <w:t>Net N=40</w:t>
            </w:r>
          </w:p>
        </w:tc>
        <w:tc>
          <w:tcPr>
            <w:tcW w:w="1215" w:type="dxa"/>
            <w:tcBorders>
              <w:top w:val="nil"/>
              <w:left w:val="nil"/>
              <w:bottom w:val="nil"/>
              <w:right w:val="single" w:sz="4" w:space="0" w:color="auto"/>
            </w:tcBorders>
            <w:noWrap/>
            <w:vAlign w:val="center"/>
          </w:tcPr>
          <w:p w14:paraId="547B3722" w14:textId="77777777" w:rsidR="00BA20A3" w:rsidRPr="00307085" w:rsidRDefault="00BA20A3" w:rsidP="007B6849">
            <w:pPr>
              <w:jc w:val="center"/>
              <w:rPr>
                <w:rFonts w:cs="Calibri"/>
                <w:b/>
                <w:bCs/>
                <w:color w:val="000000"/>
                <w:sz w:val="20"/>
              </w:rPr>
            </w:pPr>
            <w:r>
              <w:rPr>
                <w:rFonts w:cs="Calibri"/>
                <w:b/>
                <w:bCs/>
                <w:color w:val="000000"/>
                <w:sz w:val="20"/>
              </w:rPr>
              <w:t>Net N=69</w:t>
            </w:r>
          </w:p>
        </w:tc>
        <w:tc>
          <w:tcPr>
            <w:tcW w:w="1216" w:type="dxa"/>
            <w:tcBorders>
              <w:top w:val="nil"/>
              <w:left w:val="nil"/>
              <w:bottom w:val="nil"/>
            </w:tcBorders>
            <w:noWrap/>
            <w:vAlign w:val="center"/>
          </w:tcPr>
          <w:p w14:paraId="15FEF356" w14:textId="77777777" w:rsidR="00BA20A3" w:rsidRPr="00307085" w:rsidRDefault="00BA20A3" w:rsidP="007B6849">
            <w:pPr>
              <w:jc w:val="center"/>
              <w:rPr>
                <w:rFonts w:cs="Calibri"/>
                <w:b/>
                <w:bCs/>
                <w:color w:val="000000"/>
                <w:sz w:val="20"/>
              </w:rPr>
            </w:pPr>
            <w:r>
              <w:rPr>
                <w:rFonts w:cs="Calibri"/>
                <w:b/>
                <w:bCs/>
                <w:color w:val="000000"/>
                <w:sz w:val="20"/>
              </w:rPr>
              <w:t>Net N=54</w:t>
            </w:r>
          </w:p>
        </w:tc>
        <w:tc>
          <w:tcPr>
            <w:tcW w:w="1216" w:type="dxa"/>
            <w:tcBorders>
              <w:top w:val="nil"/>
              <w:left w:val="single" w:sz="4" w:space="0" w:color="auto"/>
              <w:bottom w:val="nil"/>
              <w:right w:val="single" w:sz="4" w:space="0" w:color="auto"/>
            </w:tcBorders>
            <w:vAlign w:val="center"/>
          </w:tcPr>
          <w:p w14:paraId="70C9F7DE" w14:textId="77777777" w:rsidR="00BA20A3" w:rsidRDefault="00BA20A3" w:rsidP="007B6849">
            <w:pPr>
              <w:jc w:val="center"/>
              <w:rPr>
                <w:rFonts w:cs="Calibri"/>
                <w:b/>
                <w:bCs/>
                <w:color w:val="000000"/>
                <w:sz w:val="20"/>
              </w:rPr>
            </w:pPr>
            <w:r>
              <w:rPr>
                <w:rFonts w:cs="Calibri"/>
                <w:b/>
                <w:bCs/>
                <w:color w:val="000000"/>
                <w:sz w:val="20"/>
              </w:rPr>
              <w:t>Net N=52</w:t>
            </w:r>
          </w:p>
        </w:tc>
      </w:tr>
      <w:tr w:rsidR="00BA20A3" w14:paraId="56B02691" w14:textId="77777777" w:rsidTr="007B6849">
        <w:trPr>
          <w:trHeight w:val="290"/>
          <w:jc w:val="center"/>
        </w:trPr>
        <w:tc>
          <w:tcPr>
            <w:tcW w:w="3228" w:type="dxa"/>
            <w:tcBorders>
              <w:top w:val="nil"/>
              <w:left w:val="nil"/>
              <w:bottom w:val="nil"/>
              <w:right w:val="nil"/>
            </w:tcBorders>
            <w:noWrap/>
            <w:vAlign w:val="center"/>
          </w:tcPr>
          <w:p w14:paraId="474AD642" w14:textId="77777777" w:rsidR="00BA20A3" w:rsidRPr="00307085" w:rsidRDefault="00BA20A3" w:rsidP="007B6849">
            <w:pPr>
              <w:ind w:firstLineChars="262" w:firstLine="524"/>
              <w:rPr>
                <w:rFonts w:cs="Calibri"/>
                <w:color w:val="000000"/>
                <w:sz w:val="20"/>
              </w:rPr>
            </w:pPr>
            <w:r>
              <w:rPr>
                <w:rFonts w:cs="Calibri"/>
                <w:color w:val="000000"/>
                <w:sz w:val="20"/>
              </w:rPr>
              <w:t>ANC visit</w:t>
            </w:r>
          </w:p>
        </w:tc>
        <w:tc>
          <w:tcPr>
            <w:tcW w:w="1215" w:type="dxa"/>
            <w:tcBorders>
              <w:top w:val="nil"/>
              <w:left w:val="single" w:sz="4" w:space="0" w:color="auto"/>
              <w:bottom w:val="nil"/>
              <w:right w:val="single" w:sz="4" w:space="0" w:color="auto"/>
            </w:tcBorders>
            <w:noWrap/>
            <w:vAlign w:val="center"/>
          </w:tcPr>
          <w:p w14:paraId="1D0A86D5" w14:textId="77777777" w:rsidR="00BA20A3" w:rsidRPr="00307085" w:rsidRDefault="00BA20A3" w:rsidP="007B6849">
            <w:pPr>
              <w:jc w:val="center"/>
              <w:rPr>
                <w:rFonts w:cs="Calibri"/>
                <w:color w:val="000000"/>
                <w:sz w:val="20"/>
              </w:rPr>
            </w:pPr>
            <w:r>
              <w:rPr>
                <w:rFonts w:cs="Calibri"/>
                <w:color w:val="000000"/>
                <w:sz w:val="20"/>
              </w:rPr>
              <w:t>30.0%</w:t>
            </w:r>
          </w:p>
        </w:tc>
        <w:tc>
          <w:tcPr>
            <w:tcW w:w="1215" w:type="dxa"/>
            <w:tcBorders>
              <w:top w:val="nil"/>
              <w:left w:val="nil"/>
              <w:bottom w:val="nil"/>
              <w:right w:val="single" w:sz="4" w:space="0" w:color="auto"/>
            </w:tcBorders>
            <w:noWrap/>
            <w:vAlign w:val="center"/>
          </w:tcPr>
          <w:p w14:paraId="37E35F96" w14:textId="77777777" w:rsidR="00BA20A3" w:rsidRPr="00307085" w:rsidRDefault="00BA20A3" w:rsidP="007B6849">
            <w:pPr>
              <w:jc w:val="center"/>
              <w:rPr>
                <w:rFonts w:cs="Calibri"/>
                <w:color w:val="000000"/>
                <w:sz w:val="20"/>
              </w:rPr>
            </w:pPr>
            <w:r>
              <w:rPr>
                <w:rFonts w:cs="Calibri"/>
                <w:color w:val="000000"/>
                <w:sz w:val="20"/>
              </w:rPr>
              <w:t>24.6%</w:t>
            </w:r>
          </w:p>
        </w:tc>
        <w:tc>
          <w:tcPr>
            <w:tcW w:w="1216" w:type="dxa"/>
            <w:tcBorders>
              <w:top w:val="nil"/>
              <w:left w:val="nil"/>
              <w:bottom w:val="nil"/>
            </w:tcBorders>
            <w:noWrap/>
            <w:vAlign w:val="center"/>
          </w:tcPr>
          <w:p w14:paraId="28D6DEE7" w14:textId="77777777" w:rsidR="00BA20A3" w:rsidRPr="00307085" w:rsidRDefault="00BA20A3" w:rsidP="007B6849">
            <w:pPr>
              <w:jc w:val="center"/>
              <w:rPr>
                <w:rFonts w:cs="Calibri"/>
                <w:color w:val="000000"/>
                <w:sz w:val="20"/>
              </w:rPr>
            </w:pPr>
            <w:r>
              <w:rPr>
                <w:rFonts w:cs="Calibri"/>
                <w:color w:val="000000"/>
                <w:sz w:val="20"/>
              </w:rPr>
              <w:t>25.9%</w:t>
            </w:r>
          </w:p>
        </w:tc>
        <w:tc>
          <w:tcPr>
            <w:tcW w:w="1216" w:type="dxa"/>
            <w:tcBorders>
              <w:top w:val="nil"/>
              <w:left w:val="single" w:sz="4" w:space="0" w:color="auto"/>
              <w:bottom w:val="nil"/>
              <w:right w:val="single" w:sz="4" w:space="0" w:color="auto"/>
            </w:tcBorders>
            <w:vAlign w:val="center"/>
          </w:tcPr>
          <w:p w14:paraId="5631FC7D" w14:textId="77777777" w:rsidR="00BA20A3" w:rsidRDefault="00BA20A3" w:rsidP="007B6849">
            <w:pPr>
              <w:jc w:val="center"/>
              <w:rPr>
                <w:rFonts w:cs="Calibri"/>
                <w:color w:val="000000"/>
                <w:sz w:val="20"/>
              </w:rPr>
            </w:pPr>
            <w:r>
              <w:rPr>
                <w:rFonts w:cs="Calibri"/>
                <w:color w:val="000000"/>
                <w:sz w:val="20"/>
              </w:rPr>
              <w:t>34.6%</w:t>
            </w:r>
          </w:p>
        </w:tc>
      </w:tr>
      <w:tr w:rsidR="00BA20A3" w14:paraId="27115235" w14:textId="77777777" w:rsidTr="007B6849">
        <w:trPr>
          <w:trHeight w:val="290"/>
          <w:jc w:val="center"/>
        </w:trPr>
        <w:tc>
          <w:tcPr>
            <w:tcW w:w="3228" w:type="dxa"/>
            <w:tcBorders>
              <w:top w:val="nil"/>
              <w:left w:val="nil"/>
              <w:bottom w:val="nil"/>
              <w:right w:val="nil"/>
            </w:tcBorders>
            <w:noWrap/>
            <w:vAlign w:val="center"/>
          </w:tcPr>
          <w:p w14:paraId="3EC47CBD" w14:textId="77777777" w:rsidR="00BA20A3" w:rsidRPr="00307085" w:rsidRDefault="00BA20A3" w:rsidP="007B6849">
            <w:pPr>
              <w:ind w:firstLineChars="262" w:firstLine="524"/>
              <w:rPr>
                <w:rFonts w:cs="Calibri"/>
                <w:color w:val="000000"/>
                <w:sz w:val="20"/>
              </w:rPr>
            </w:pPr>
            <w:r>
              <w:rPr>
                <w:rFonts w:cs="Calibri"/>
                <w:color w:val="000000"/>
                <w:sz w:val="20"/>
              </w:rPr>
              <w:t>Previous mass campaign</w:t>
            </w:r>
          </w:p>
        </w:tc>
        <w:tc>
          <w:tcPr>
            <w:tcW w:w="1215" w:type="dxa"/>
            <w:tcBorders>
              <w:top w:val="nil"/>
              <w:left w:val="single" w:sz="4" w:space="0" w:color="auto"/>
              <w:bottom w:val="nil"/>
              <w:right w:val="single" w:sz="4" w:space="0" w:color="auto"/>
            </w:tcBorders>
            <w:noWrap/>
            <w:vAlign w:val="center"/>
          </w:tcPr>
          <w:p w14:paraId="12F2465D" w14:textId="77777777" w:rsidR="00BA20A3" w:rsidRPr="00307085" w:rsidRDefault="00BA20A3" w:rsidP="007B6849">
            <w:pPr>
              <w:jc w:val="center"/>
              <w:rPr>
                <w:rFonts w:cs="Calibri"/>
                <w:color w:val="000000"/>
                <w:sz w:val="20"/>
              </w:rPr>
            </w:pPr>
            <w:r>
              <w:rPr>
                <w:rFonts w:cs="Calibri"/>
                <w:color w:val="000000"/>
                <w:sz w:val="20"/>
              </w:rPr>
              <w:t>27.5%</w:t>
            </w:r>
          </w:p>
        </w:tc>
        <w:tc>
          <w:tcPr>
            <w:tcW w:w="1215" w:type="dxa"/>
            <w:tcBorders>
              <w:top w:val="nil"/>
              <w:left w:val="nil"/>
              <w:bottom w:val="nil"/>
              <w:right w:val="single" w:sz="4" w:space="0" w:color="auto"/>
            </w:tcBorders>
            <w:noWrap/>
            <w:vAlign w:val="center"/>
          </w:tcPr>
          <w:p w14:paraId="7382203E" w14:textId="77777777" w:rsidR="00BA20A3" w:rsidRPr="00307085" w:rsidRDefault="00BA20A3" w:rsidP="007B6849">
            <w:pPr>
              <w:jc w:val="center"/>
              <w:rPr>
                <w:rFonts w:cs="Calibri"/>
                <w:color w:val="000000"/>
                <w:sz w:val="20"/>
              </w:rPr>
            </w:pPr>
            <w:r>
              <w:rPr>
                <w:rFonts w:cs="Calibri"/>
                <w:color w:val="000000"/>
                <w:sz w:val="20"/>
              </w:rPr>
              <w:t>44.9%</w:t>
            </w:r>
          </w:p>
        </w:tc>
        <w:tc>
          <w:tcPr>
            <w:tcW w:w="1216" w:type="dxa"/>
            <w:tcBorders>
              <w:top w:val="nil"/>
              <w:left w:val="nil"/>
              <w:bottom w:val="nil"/>
            </w:tcBorders>
            <w:noWrap/>
            <w:vAlign w:val="center"/>
          </w:tcPr>
          <w:p w14:paraId="621BEF25" w14:textId="77777777" w:rsidR="00BA20A3" w:rsidRPr="00307085" w:rsidRDefault="00BA20A3" w:rsidP="007B6849">
            <w:pPr>
              <w:jc w:val="center"/>
              <w:rPr>
                <w:rFonts w:cs="Calibri"/>
                <w:color w:val="000000"/>
                <w:sz w:val="20"/>
              </w:rPr>
            </w:pPr>
            <w:r>
              <w:rPr>
                <w:rFonts w:cs="Calibri"/>
                <w:color w:val="000000"/>
                <w:sz w:val="20"/>
              </w:rPr>
              <w:t>20.4%</w:t>
            </w:r>
          </w:p>
        </w:tc>
        <w:tc>
          <w:tcPr>
            <w:tcW w:w="1216" w:type="dxa"/>
            <w:tcBorders>
              <w:top w:val="nil"/>
              <w:left w:val="single" w:sz="4" w:space="0" w:color="auto"/>
              <w:bottom w:val="nil"/>
              <w:right w:val="single" w:sz="4" w:space="0" w:color="auto"/>
            </w:tcBorders>
            <w:vAlign w:val="center"/>
          </w:tcPr>
          <w:p w14:paraId="64B24BC3" w14:textId="77777777" w:rsidR="00BA20A3" w:rsidRDefault="00BA20A3" w:rsidP="007B6849">
            <w:pPr>
              <w:jc w:val="center"/>
              <w:rPr>
                <w:rFonts w:cs="Calibri"/>
                <w:color w:val="000000"/>
                <w:sz w:val="20"/>
              </w:rPr>
            </w:pPr>
            <w:r>
              <w:rPr>
                <w:rFonts w:cs="Calibri"/>
                <w:color w:val="000000"/>
                <w:sz w:val="20"/>
              </w:rPr>
              <w:t>7.7%</w:t>
            </w:r>
          </w:p>
        </w:tc>
      </w:tr>
      <w:tr w:rsidR="00BA20A3" w14:paraId="03D8A353" w14:textId="77777777" w:rsidTr="007B6849">
        <w:trPr>
          <w:trHeight w:val="290"/>
          <w:jc w:val="center"/>
        </w:trPr>
        <w:tc>
          <w:tcPr>
            <w:tcW w:w="3228" w:type="dxa"/>
            <w:tcBorders>
              <w:top w:val="nil"/>
              <w:left w:val="nil"/>
              <w:bottom w:val="nil"/>
              <w:right w:val="nil"/>
            </w:tcBorders>
            <w:noWrap/>
            <w:vAlign w:val="center"/>
          </w:tcPr>
          <w:p w14:paraId="5E8B70FA" w14:textId="77777777" w:rsidR="00BA20A3" w:rsidRPr="00307085" w:rsidRDefault="00BA20A3" w:rsidP="007B6849">
            <w:pPr>
              <w:ind w:firstLineChars="262" w:firstLine="524"/>
              <w:rPr>
                <w:rFonts w:cs="Calibri"/>
                <w:color w:val="000000"/>
                <w:sz w:val="20"/>
              </w:rPr>
            </w:pPr>
            <w:r>
              <w:rPr>
                <w:rFonts w:cs="Calibri"/>
                <w:color w:val="000000"/>
                <w:sz w:val="20"/>
              </w:rPr>
              <w:t>School</w:t>
            </w:r>
          </w:p>
        </w:tc>
        <w:tc>
          <w:tcPr>
            <w:tcW w:w="1215" w:type="dxa"/>
            <w:tcBorders>
              <w:top w:val="nil"/>
              <w:left w:val="single" w:sz="4" w:space="0" w:color="auto"/>
              <w:bottom w:val="nil"/>
              <w:right w:val="single" w:sz="4" w:space="0" w:color="auto"/>
            </w:tcBorders>
            <w:noWrap/>
            <w:vAlign w:val="center"/>
          </w:tcPr>
          <w:p w14:paraId="267A09BA" w14:textId="77777777" w:rsidR="00BA20A3" w:rsidRPr="00307085" w:rsidRDefault="00BA20A3" w:rsidP="007B6849">
            <w:pPr>
              <w:jc w:val="center"/>
              <w:rPr>
                <w:rFonts w:cs="Calibri"/>
                <w:color w:val="000000"/>
                <w:sz w:val="20"/>
              </w:rPr>
            </w:pPr>
            <w:r>
              <w:rPr>
                <w:rFonts w:cs="Calibri"/>
                <w:color w:val="000000"/>
                <w:sz w:val="20"/>
              </w:rPr>
              <w:t>2.5%</w:t>
            </w:r>
          </w:p>
        </w:tc>
        <w:tc>
          <w:tcPr>
            <w:tcW w:w="1215" w:type="dxa"/>
            <w:tcBorders>
              <w:top w:val="nil"/>
              <w:left w:val="nil"/>
              <w:bottom w:val="nil"/>
              <w:right w:val="single" w:sz="4" w:space="0" w:color="auto"/>
            </w:tcBorders>
            <w:noWrap/>
            <w:vAlign w:val="center"/>
          </w:tcPr>
          <w:p w14:paraId="32D3F56B" w14:textId="77777777" w:rsidR="00BA20A3" w:rsidRPr="00307085" w:rsidRDefault="00BA20A3" w:rsidP="007B6849">
            <w:pPr>
              <w:jc w:val="center"/>
              <w:rPr>
                <w:rFonts w:cs="Calibri"/>
                <w:color w:val="000000"/>
                <w:sz w:val="20"/>
              </w:rPr>
            </w:pPr>
            <w:r>
              <w:rPr>
                <w:rFonts w:cs="Calibri"/>
                <w:color w:val="000000"/>
                <w:sz w:val="20"/>
              </w:rPr>
              <w:t>0.0%</w:t>
            </w:r>
          </w:p>
        </w:tc>
        <w:tc>
          <w:tcPr>
            <w:tcW w:w="1216" w:type="dxa"/>
            <w:tcBorders>
              <w:top w:val="nil"/>
              <w:left w:val="nil"/>
              <w:bottom w:val="nil"/>
            </w:tcBorders>
            <w:noWrap/>
            <w:vAlign w:val="center"/>
          </w:tcPr>
          <w:p w14:paraId="087AE357" w14:textId="77777777" w:rsidR="00BA20A3" w:rsidRPr="00307085" w:rsidRDefault="00BA20A3" w:rsidP="007B6849">
            <w:pPr>
              <w:jc w:val="center"/>
              <w:rPr>
                <w:rFonts w:cs="Calibri"/>
                <w:color w:val="000000"/>
                <w:sz w:val="20"/>
              </w:rPr>
            </w:pPr>
            <w:r>
              <w:rPr>
                <w:rFonts w:cs="Calibri"/>
                <w:color w:val="000000"/>
                <w:sz w:val="20"/>
              </w:rPr>
              <w:t>0.0%</w:t>
            </w:r>
          </w:p>
        </w:tc>
        <w:tc>
          <w:tcPr>
            <w:tcW w:w="1216" w:type="dxa"/>
            <w:tcBorders>
              <w:top w:val="nil"/>
              <w:left w:val="single" w:sz="4" w:space="0" w:color="auto"/>
              <w:bottom w:val="nil"/>
              <w:right w:val="single" w:sz="4" w:space="0" w:color="auto"/>
            </w:tcBorders>
            <w:vAlign w:val="center"/>
          </w:tcPr>
          <w:p w14:paraId="6D702F6F" w14:textId="77777777" w:rsidR="00BA20A3" w:rsidRDefault="00BA20A3" w:rsidP="007B6849">
            <w:pPr>
              <w:jc w:val="center"/>
              <w:rPr>
                <w:rFonts w:cs="Calibri"/>
                <w:color w:val="000000"/>
                <w:sz w:val="20"/>
              </w:rPr>
            </w:pPr>
            <w:r>
              <w:rPr>
                <w:rFonts w:cs="Calibri"/>
                <w:color w:val="000000"/>
                <w:sz w:val="20"/>
              </w:rPr>
              <w:t>0.0%</w:t>
            </w:r>
          </w:p>
        </w:tc>
      </w:tr>
      <w:tr w:rsidR="00BA20A3" w14:paraId="2DEB0CE6" w14:textId="77777777" w:rsidTr="007B6849">
        <w:trPr>
          <w:trHeight w:val="290"/>
          <w:jc w:val="center"/>
        </w:trPr>
        <w:tc>
          <w:tcPr>
            <w:tcW w:w="3228" w:type="dxa"/>
            <w:tcBorders>
              <w:top w:val="nil"/>
              <w:left w:val="nil"/>
              <w:bottom w:val="nil"/>
              <w:right w:val="nil"/>
            </w:tcBorders>
            <w:noWrap/>
            <w:vAlign w:val="center"/>
          </w:tcPr>
          <w:p w14:paraId="28FE4D25" w14:textId="77777777" w:rsidR="00BA20A3" w:rsidRPr="00307085" w:rsidRDefault="00BA20A3" w:rsidP="007B6849">
            <w:pPr>
              <w:ind w:firstLineChars="262" w:firstLine="524"/>
              <w:rPr>
                <w:rFonts w:cs="Calibri"/>
                <w:color w:val="000000"/>
                <w:sz w:val="20"/>
              </w:rPr>
            </w:pPr>
            <w:r>
              <w:rPr>
                <w:rFonts w:cs="Calibri"/>
                <w:color w:val="000000"/>
                <w:sz w:val="20"/>
              </w:rPr>
              <w:t>Other public source*</w:t>
            </w:r>
          </w:p>
        </w:tc>
        <w:tc>
          <w:tcPr>
            <w:tcW w:w="1215" w:type="dxa"/>
            <w:tcBorders>
              <w:top w:val="nil"/>
              <w:left w:val="single" w:sz="4" w:space="0" w:color="auto"/>
              <w:bottom w:val="nil"/>
              <w:right w:val="single" w:sz="4" w:space="0" w:color="auto"/>
            </w:tcBorders>
            <w:noWrap/>
            <w:vAlign w:val="center"/>
          </w:tcPr>
          <w:p w14:paraId="3EE23B70" w14:textId="77777777" w:rsidR="00BA20A3" w:rsidRPr="00307085" w:rsidRDefault="00BA20A3" w:rsidP="007B6849">
            <w:pPr>
              <w:jc w:val="center"/>
              <w:rPr>
                <w:rFonts w:cs="Calibri"/>
                <w:color w:val="000000"/>
                <w:sz w:val="20"/>
              </w:rPr>
            </w:pPr>
            <w:r>
              <w:rPr>
                <w:rFonts w:cs="Calibri"/>
                <w:color w:val="000000"/>
                <w:sz w:val="20"/>
              </w:rPr>
              <w:t>32.5%</w:t>
            </w:r>
          </w:p>
        </w:tc>
        <w:tc>
          <w:tcPr>
            <w:tcW w:w="1215" w:type="dxa"/>
            <w:tcBorders>
              <w:top w:val="nil"/>
              <w:left w:val="nil"/>
              <w:bottom w:val="nil"/>
              <w:right w:val="single" w:sz="4" w:space="0" w:color="auto"/>
            </w:tcBorders>
            <w:noWrap/>
            <w:vAlign w:val="center"/>
          </w:tcPr>
          <w:p w14:paraId="080F1DF8" w14:textId="77777777" w:rsidR="00BA20A3" w:rsidRPr="00307085" w:rsidRDefault="00BA20A3" w:rsidP="007B6849">
            <w:pPr>
              <w:jc w:val="center"/>
              <w:rPr>
                <w:rFonts w:cs="Calibri"/>
                <w:color w:val="000000"/>
                <w:sz w:val="20"/>
              </w:rPr>
            </w:pPr>
            <w:r>
              <w:rPr>
                <w:rFonts w:cs="Calibri"/>
                <w:color w:val="000000"/>
                <w:sz w:val="20"/>
              </w:rPr>
              <w:t>18.8%</w:t>
            </w:r>
          </w:p>
        </w:tc>
        <w:tc>
          <w:tcPr>
            <w:tcW w:w="1216" w:type="dxa"/>
            <w:tcBorders>
              <w:top w:val="nil"/>
              <w:left w:val="nil"/>
              <w:bottom w:val="nil"/>
            </w:tcBorders>
            <w:noWrap/>
            <w:vAlign w:val="center"/>
          </w:tcPr>
          <w:p w14:paraId="46FD643F" w14:textId="77777777" w:rsidR="00BA20A3" w:rsidRPr="00307085" w:rsidRDefault="00BA20A3" w:rsidP="007B6849">
            <w:pPr>
              <w:jc w:val="center"/>
              <w:rPr>
                <w:rFonts w:cs="Calibri"/>
                <w:color w:val="000000"/>
                <w:sz w:val="20"/>
              </w:rPr>
            </w:pPr>
            <w:r>
              <w:rPr>
                <w:rFonts w:cs="Calibri"/>
                <w:color w:val="000000"/>
                <w:sz w:val="20"/>
              </w:rPr>
              <w:t>42.6%</w:t>
            </w:r>
          </w:p>
        </w:tc>
        <w:tc>
          <w:tcPr>
            <w:tcW w:w="1216" w:type="dxa"/>
            <w:tcBorders>
              <w:top w:val="nil"/>
              <w:left w:val="single" w:sz="4" w:space="0" w:color="auto"/>
              <w:bottom w:val="nil"/>
              <w:right w:val="single" w:sz="4" w:space="0" w:color="auto"/>
            </w:tcBorders>
            <w:vAlign w:val="center"/>
          </w:tcPr>
          <w:p w14:paraId="01FBA4B9" w14:textId="77777777" w:rsidR="00BA20A3" w:rsidRDefault="00BA20A3" w:rsidP="007B6849">
            <w:pPr>
              <w:jc w:val="center"/>
              <w:rPr>
                <w:rFonts w:cs="Calibri"/>
                <w:color w:val="000000"/>
                <w:sz w:val="20"/>
              </w:rPr>
            </w:pPr>
            <w:r>
              <w:rPr>
                <w:rFonts w:cs="Calibri"/>
                <w:color w:val="000000"/>
                <w:sz w:val="20"/>
              </w:rPr>
              <w:t>32.7%</w:t>
            </w:r>
          </w:p>
        </w:tc>
      </w:tr>
      <w:tr w:rsidR="00BA20A3" w14:paraId="3857E8CB" w14:textId="77777777" w:rsidTr="007B6849">
        <w:trPr>
          <w:trHeight w:val="290"/>
          <w:jc w:val="center"/>
        </w:trPr>
        <w:tc>
          <w:tcPr>
            <w:tcW w:w="3228" w:type="dxa"/>
            <w:tcBorders>
              <w:top w:val="nil"/>
              <w:left w:val="nil"/>
              <w:bottom w:val="nil"/>
              <w:right w:val="nil"/>
            </w:tcBorders>
            <w:noWrap/>
            <w:vAlign w:val="center"/>
          </w:tcPr>
          <w:p w14:paraId="2D5A962B" w14:textId="77777777" w:rsidR="00BA20A3" w:rsidRPr="00307085" w:rsidRDefault="00BA20A3" w:rsidP="007B6849">
            <w:pPr>
              <w:ind w:firstLineChars="262" w:firstLine="524"/>
              <w:rPr>
                <w:rFonts w:cs="Calibri"/>
                <w:color w:val="000000"/>
                <w:sz w:val="20"/>
              </w:rPr>
            </w:pPr>
            <w:r>
              <w:rPr>
                <w:rFonts w:cs="Calibri"/>
                <w:color w:val="000000"/>
                <w:sz w:val="20"/>
              </w:rPr>
              <w:t>Private sector</w:t>
            </w:r>
          </w:p>
        </w:tc>
        <w:tc>
          <w:tcPr>
            <w:tcW w:w="1215" w:type="dxa"/>
            <w:tcBorders>
              <w:top w:val="nil"/>
              <w:left w:val="single" w:sz="4" w:space="0" w:color="auto"/>
              <w:bottom w:val="nil"/>
              <w:right w:val="single" w:sz="4" w:space="0" w:color="auto"/>
            </w:tcBorders>
            <w:noWrap/>
            <w:vAlign w:val="center"/>
          </w:tcPr>
          <w:p w14:paraId="073FCC76" w14:textId="77777777" w:rsidR="00BA20A3" w:rsidRPr="00307085" w:rsidRDefault="00BA20A3" w:rsidP="007B6849">
            <w:pPr>
              <w:jc w:val="center"/>
              <w:rPr>
                <w:rFonts w:cs="Calibri"/>
                <w:color w:val="000000"/>
                <w:sz w:val="20"/>
              </w:rPr>
            </w:pPr>
            <w:r>
              <w:rPr>
                <w:rFonts w:cs="Calibri"/>
                <w:color w:val="000000"/>
                <w:sz w:val="20"/>
              </w:rPr>
              <w:t>5.0%</w:t>
            </w:r>
          </w:p>
        </w:tc>
        <w:tc>
          <w:tcPr>
            <w:tcW w:w="1215" w:type="dxa"/>
            <w:tcBorders>
              <w:top w:val="nil"/>
              <w:left w:val="nil"/>
              <w:bottom w:val="nil"/>
              <w:right w:val="single" w:sz="4" w:space="0" w:color="auto"/>
            </w:tcBorders>
            <w:noWrap/>
            <w:vAlign w:val="center"/>
          </w:tcPr>
          <w:p w14:paraId="3593805E" w14:textId="77777777" w:rsidR="00BA20A3" w:rsidRPr="00307085" w:rsidRDefault="00BA20A3" w:rsidP="007B6849">
            <w:pPr>
              <w:jc w:val="center"/>
              <w:rPr>
                <w:rFonts w:cs="Calibri"/>
                <w:color w:val="000000"/>
                <w:sz w:val="20"/>
              </w:rPr>
            </w:pPr>
            <w:r>
              <w:rPr>
                <w:rFonts w:cs="Calibri"/>
                <w:color w:val="000000"/>
                <w:sz w:val="20"/>
              </w:rPr>
              <w:t>7.2%</w:t>
            </w:r>
          </w:p>
        </w:tc>
        <w:tc>
          <w:tcPr>
            <w:tcW w:w="1216" w:type="dxa"/>
            <w:tcBorders>
              <w:top w:val="nil"/>
              <w:left w:val="nil"/>
              <w:bottom w:val="nil"/>
            </w:tcBorders>
            <w:noWrap/>
            <w:vAlign w:val="center"/>
          </w:tcPr>
          <w:p w14:paraId="76B06425" w14:textId="77777777" w:rsidR="00BA20A3" w:rsidRPr="00307085" w:rsidRDefault="00BA20A3" w:rsidP="007B6849">
            <w:pPr>
              <w:jc w:val="center"/>
              <w:rPr>
                <w:rFonts w:cs="Calibri"/>
                <w:color w:val="000000"/>
                <w:sz w:val="20"/>
              </w:rPr>
            </w:pPr>
            <w:r>
              <w:rPr>
                <w:rFonts w:cs="Calibri"/>
                <w:color w:val="000000"/>
                <w:sz w:val="20"/>
              </w:rPr>
              <w:t>7.4%</w:t>
            </w:r>
          </w:p>
        </w:tc>
        <w:tc>
          <w:tcPr>
            <w:tcW w:w="1216" w:type="dxa"/>
            <w:tcBorders>
              <w:top w:val="nil"/>
              <w:left w:val="single" w:sz="4" w:space="0" w:color="auto"/>
              <w:bottom w:val="nil"/>
              <w:right w:val="single" w:sz="4" w:space="0" w:color="auto"/>
            </w:tcBorders>
            <w:vAlign w:val="center"/>
          </w:tcPr>
          <w:p w14:paraId="67FEE303" w14:textId="77777777" w:rsidR="00BA20A3" w:rsidRDefault="00BA20A3" w:rsidP="007B6849">
            <w:pPr>
              <w:jc w:val="center"/>
              <w:rPr>
                <w:rFonts w:cs="Calibri"/>
                <w:color w:val="000000"/>
                <w:sz w:val="20"/>
              </w:rPr>
            </w:pPr>
            <w:r>
              <w:rPr>
                <w:rFonts w:cs="Calibri"/>
                <w:color w:val="000000"/>
                <w:sz w:val="20"/>
              </w:rPr>
              <w:t>17.3%</w:t>
            </w:r>
          </w:p>
        </w:tc>
      </w:tr>
      <w:tr w:rsidR="00BA20A3" w14:paraId="7A20B66C" w14:textId="77777777" w:rsidTr="007B6849">
        <w:trPr>
          <w:trHeight w:val="290"/>
          <w:jc w:val="center"/>
        </w:trPr>
        <w:tc>
          <w:tcPr>
            <w:tcW w:w="3228" w:type="dxa"/>
            <w:tcBorders>
              <w:top w:val="nil"/>
              <w:left w:val="nil"/>
              <w:bottom w:val="single" w:sz="4" w:space="0" w:color="auto"/>
              <w:right w:val="nil"/>
            </w:tcBorders>
            <w:noWrap/>
            <w:vAlign w:val="center"/>
          </w:tcPr>
          <w:p w14:paraId="1F8A9382" w14:textId="77777777" w:rsidR="00BA20A3" w:rsidRPr="00307085" w:rsidRDefault="00BA20A3" w:rsidP="007B6849">
            <w:pPr>
              <w:ind w:firstLineChars="262" w:firstLine="524"/>
              <w:rPr>
                <w:rFonts w:cs="Calibri"/>
                <w:color w:val="000000"/>
                <w:sz w:val="20"/>
              </w:rPr>
            </w:pPr>
            <w:r>
              <w:rPr>
                <w:rFonts w:cs="Calibri"/>
                <w:color w:val="000000"/>
                <w:sz w:val="20"/>
              </w:rPr>
              <w:t>Other/doesn’t recall**</w:t>
            </w:r>
          </w:p>
        </w:tc>
        <w:tc>
          <w:tcPr>
            <w:tcW w:w="1215" w:type="dxa"/>
            <w:tcBorders>
              <w:top w:val="nil"/>
              <w:left w:val="single" w:sz="4" w:space="0" w:color="auto"/>
              <w:bottom w:val="single" w:sz="4" w:space="0" w:color="auto"/>
              <w:right w:val="single" w:sz="4" w:space="0" w:color="auto"/>
            </w:tcBorders>
            <w:noWrap/>
            <w:vAlign w:val="center"/>
          </w:tcPr>
          <w:p w14:paraId="22499AF3" w14:textId="77777777" w:rsidR="00BA20A3" w:rsidRPr="00307085" w:rsidRDefault="00BA20A3" w:rsidP="007B6849">
            <w:pPr>
              <w:jc w:val="center"/>
              <w:rPr>
                <w:rFonts w:cs="Calibri"/>
                <w:color w:val="000000"/>
                <w:sz w:val="20"/>
              </w:rPr>
            </w:pPr>
            <w:r>
              <w:rPr>
                <w:rFonts w:cs="Calibri"/>
                <w:color w:val="000000"/>
                <w:sz w:val="20"/>
              </w:rPr>
              <w:t>2.5%</w:t>
            </w:r>
          </w:p>
        </w:tc>
        <w:tc>
          <w:tcPr>
            <w:tcW w:w="1215" w:type="dxa"/>
            <w:tcBorders>
              <w:top w:val="nil"/>
              <w:left w:val="nil"/>
              <w:bottom w:val="single" w:sz="4" w:space="0" w:color="auto"/>
              <w:right w:val="single" w:sz="4" w:space="0" w:color="auto"/>
            </w:tcBorders>
            <w:noWrap/>
            <w:vAlign w:val="center"/>
          </w:tcPr>
          <w:p w14:paraId="7CCA2302" w14:textId="77777777" w:rsidR="00BA20A3" w:rsidRPr="00307085" w:rsidRDefault="00BA20A3" w:rsidP="007B6849">
            <w:pPr>
              <w:jc w:val="center"/>
              <w:rPr>
                <w:rFonts w:cs="Calibri"/>
                <w:color w:val="000000"/>
                <w:sz w:val="20"/>
              </w:rPr>
            </w:pPr>
            <w:r>
              <w:rPr>
                <w:rFonts w:cs="Calibri"/>
                <w:color w:val="000000"/>
                <w:sz w:val="20"/>
              </w:rPr>
              <w:t>4.3%</w:t>
            </w:r>
          </w:p>
        </w:tc>
        <w:tc>
          <w:tcPr>
            <w:tcW w:w="1216" w:type="dxa"/>
            <w:tcBorders>
              <w:top w:val="nil"/>
              <w:left w:val="nil"/>
              <w:bottom w:val="single" w:sz="4" w:space="0" w:color="auto"/>
            </w:tcBorders>
            <w:noWrap/>
            <w:vAlign w:val="center"/>
          </w:tcPr>
          <w:p w14:paraId="71ADEF8C" w14:textId="77777777" w:rsidR="00BA20A3" w:rsidRPr="00307085" w:rsidRDefault="00BA20A3" w:rsidP="007B6849">
            <w:pPr>
              <w:jc w:val="center"/>
              <w:rPr>
                <w:rFonts w:cs="Calibri"/>
                <w:color w:val="000000"/>
                <w:sz w:val="20"/>
              </w:rPr>
            </w:pPr>
            <w:r>
              <w:rPr>
                <w:rFonts w:cs="Calibri"/>
                <w:color w:val="000000"/>
                <w:sz w:val="20"/>
              </w:rPr>
              <w:t>3.7%</w:t>
            </w:r>
          </w:p>
        </w:tc>
        <w:tc>
          <w:tcPr>
            <w:tcW w:w="1216" w:type="dxa"/>
            <w:tcBorders>
              <w:top w:val="nil"/>
              <w:left w:val="single" w:sz="4" w:space="0" w:color="auto"/>
              <w:bottom w:val="single" w:sz="4" w:space="0" w:color="auto"/>
              <w:right w:val="single" w:sz="4" w:space="0" w:color="auto"/>
            </w:tcBorders>
            <w:vAlign w:val="center"/>
          </w:tcPr>
          <w:p w14:paraId="38CBB663" w14:textId="77777777" w:rsidR="00BA20A3" w:rsidRDefault="00BA20A3" w:rsidP="007B6849">
            <w:pPr>
              <w:jc w:val="center"/>
              <w:rPr>
                <w:rFonts w:cs="Calibri"/>
                <w:color w:val="000000"/>
                <w:sz w:val="20"/>
              </w:rPr>
            </w:pPr>
            <w:r>
              <w:rPr>
                <w:rFonts w:cs="Calibri"/>
                <w:color w:val="000000"/>
                <w:sz w:val="20"/>
              </w:rPr>
              <w:t>7.7%</w:t>
            </w:r>
          </w:p>
        </w:tc>
      </w:tr>
      <w:tr w:rsidR="00BA20A3" w14:paraId="603BFFE9" w14:textId="77777777" w:rsidTr="007B6849">
        <w:trPr>
          <w:trHeight w:val="290"/>
          <w:jc w:val="center"/>
        </w:trPr>
        <w:tc>
          <w:tcPr>
            <w:tcW w:w="3228" w:type="dxa"/>
            <w:tcBorders>
              <w:top w:val="nil"/>
              <w:left w:val="nil"/>
              <w:bottom w:val="single" w:sz="4" w:space="0" w:color="auto"/>
              <w:right w:val="single" w:sz="4" w:space="0" w:color="auto"/>
            </w:tcBorders>
            <w:shd w:val="clear" w:color="auto" w:fill="F2F2F2" w:themeFill="background1" w:themeFillShade="F2"/>
            <w:vAlign w:val="center"/>
          </w:tcPr>
          <w:p w14:paraId="540351DB" w14:textId="77777777" w:rsidR="00BA20A3" w:rsidRPr="00307085" w:rsidRDefault="00BA20A3" w:rsidP="007B6849">
            <w:pPr>
              <w:rPr>
                <w:rFonts w:cs="Calibri"/>
                <w:b/>
                <w:bCs/>
                <w:color w:val="000000"/>
                <w:sz w:val="20"/>
              </w:rPr>
            </w:pPr>
            <w:r>
              <w:rPr>
                <w:rFonts w:cs="Calibri"/>
                <w:b/>
                <w:bCs/>
                <w:color w:val="000000"/>
                <w:sz w:val="20"/>
              </w:rPr>
              <w:t>Karongi</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1E682BE2" w14:textId="77777777" w:rsidR="00BA20A3" w:rsidRPr="00307085" w:rsidRDefault="00BA20A3" w:rsidP="007B6849">
            <w:pPr>
              <w:jc w:val="center"/>
              <w:rPr>
                <w:rFonts w:cs="Calibri"/>
                <w:b/>
                <w:bCs/>
                <w:color w:val="000000"/>
                <w:sz w:val="20"/>
              </w:rPr>
            </w:pPr>
            <w:r>
              <w:rPr>
                <w:rFonts w:cs="Calibri"/>
                <w:b/>
                <w:bCs/>
                <w:color w:val="000000"/>
                <w:sz w:val="20"/>
              </w:rPr>
              <w:t>N=235</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1D68311B" w14:textId="77777777" w:rsidR="00BA20A3" w:rsidRPr="00307085" w:rsidRDefault="00BA20A3" w:rsidP="007B6849">
            <w:pPr>
              <w:jc w:val="center"/>
              <w:rPr>
                <w:rFonts w:cs="Calibri"/>
                <w:b/>
                <w:bCs/>
                <w:color w:val="000000"/>
                <w:sz w:val="20"/>
              </w:rPr>
            </w:pPr>
            <w:r>
              <w:rPr>
                <w:rFonts w:cs="Calibri"/>
                <w:b/>
                <w:bCs/>
                <w:color w:val="000000"/>
                <w:sz w:val="20"/>
              </w:rPr>
              <w:t>N=219</w:t>
            </w:r>
          </w:p>
        </w:tc>
        <w:tc>
          <w:tcPr>
            <w:tcW w:w="1216" w:type="dxa"/>
            <w:tcBorders>
              <w:top w:val="nil"/>
              <w:left w:val="nil"/>
              <w:bottom w:val="single" w:sz="4" w:space="0" w:color="auto"/>
            </w:tcBorders>
            <w:shd w:val="clear" w:color="auto" w:fill="F2F2F2" w:themeFill="background1" w:themeFillShade="F2"/>
            <w:vAlign w:val="center"/>
          </w:tcPr>
          <w:p w14:paraId="41308E88" w14:textId="77777777" w:rsidR="00BA20A3" w:rsidRPr="00307085" w:rsidRDefault="00BA20A3" w:rsidP="007B6849">
            <w:pPr>
              <w:jc w:val="center"/>
              <w:rPr>
                <w:rFonts w:cs="Calibri"/>
                <w:b/>
                <w:bCs/>
                <w:color w:val="000000"/>
                <w:sz w:val="20"/>
              </w:rPr>
            </w:pPr>
            <w:r>
              <w:rPr>
                <w:rFonts w:cs="Calibri"/>
                <w:b/>
                <w:bCs/>
                <w:color w:val="000000"/>
                <w:sz w:val="20"/>
              </w:rPr>
              <w:t>N=209</w:t>
            </w:r>
          </w:p>
        </w:tc>
        <w:tc>
          <w:tcPr>
            <w:tcW w:w="1216" w:type="dxa"/>
            <w:tcBorders>
              <w:top w:val="nil"/>
              <w:left w:val="single" w:sz="4" w:space="0" w:color="auto"/>
              <w:bottom w:val="single" w:sz="4" w:space="0" w:color="auto"/>
              <w:right w:val="single" w:sz="4" w:space="0" w:color="auto"/>
            </w:tcBorders>
            <w:shd w:val="clear" w:color="F2F2F2" w:fill="F2F2F2"/>
            <w:vAlign w:val="center"/>
          </w:tcPr>
          <w:p w14:paraId="7ED8DA4F" w14:textId="77777777" w:rsidR="00BA20A3" w:rsidRDefault="00BA20A3" w:rsidP="007B6849">
            <w:pPr>
              <w:jc w:val="center"/>
              <w:rPr>
                <w:rFonts w:cs="Calibri"/>
                <w:b/>
                <w:bCs/>
                <w:color w:val="000000"/>
                <w:sz w:val="20"/>
              </w:rPr>
            </w:pPr>
            <w:r>
              <w:rPr>
                <w:rFonts w:cs="Calibri"/>
                <w:b/>
                <w:bCs/>
                <w:color w:val="000000"/>
                <w:sz w:val="20"/>
              </w:rPr>
              <w:t>N=169</w:t>
            </w:r>
          </w:p>
        </w:tc>
      </w:tr>
      <w:tr w:rsidR="00BA20A3" w14:paraId="2A3367A8" w14:textId="77777777" w:rsidTr="007B6849">
        <w:trPr>
          <w:trHeight w:val="290"/>
          <w:jc w:val="center"/>
        </w:trPr>
        <w:tc>
          <w:tcPr>
            <w:tcW w:w="3228" w:type="dxa"/>
            <w:tcBorders>
              <w:top w:val="nil"/>
              <w:left w:val="nil"/>
              <w:bottom w:val="single" w:sz="4" w:space="0" w:color="auto"/>
              <w:right w:val="single" w:sz="4" w:space="0" w:color="auto"/>
            </w:tcBorders>
            <w:noWrap/>
            <w:vAlign w:val="center"/>
          </w:tcPr>
          <w:p w14:paraId="78D5672E" w14:textId="77777777" w:rsidR="00BA20A3" w:rsidRPr="00307085" w:rsidRDefault="00BA20A3" w:rsidP="007B6849">
            <w:pPr>
              <w:rPr>
                <w:rFonts w:cs="Calibri"/>
                <w:color w:val="000000"/>
                <w:sz w:val="20"/>
              </w:rPr>
            </w:pPr>
            <w:r>
              <w:rPr>
                <w:rFonts w:cs="Calibri"/>
                <w:color w:val="000000"/>
                <w:sz w:val="20"/>
              </w:rPr>
              <w:t>Households with any non-cohort nets</w:t>
            </w:r>
          </w:p>
        </w:tc>
        <w:tc>
          <w:tcPr>
            <w:tcW w:w="1215" w:type="dxa"/>
            <w:tcBorders>
              <w:top w:val="nil"/>
              <w:left w:val="nil"/>
              <w:bottom w:val="single" w:sz="4" w:space="0" w:color="auto"/>
              <w:right w:val="single" w:sz="4" w:space="0" w:color="auto"/>
            </w:tcBorders>
            <w:noWrap/>
            <w:vAlign w:val="center"/>
          </w:tcPr>
          <w:p w14:paraId="2DE4523D" w14:textId="77777777" w:rsidR="00BA20A3" w:rsidRPr="00307085" w:rsidRDefault="00BA20A3" w:rsidP="007B6849">
            <w:pPr>
              <w:jc w:val="center"/>
              <w:rPr>
                <w:rFonts w:cs="Calibri"/>
                <w:color w:val="000000"/>
                <w:sz w:val="20"/>
              </w:rPr>
            </w:pPr>
            <w:r>
              <w:rPr>
                <w:rFonts w:cs="Calibri"/>
                <w:color w:val="000000"/>
                <w:sz w:val="20"/>
              </w:rPr>
              <w:t>7.2%</w:t>
            </w:r>
          </w:p>
        </w:tc>
        <w:tc>
          <w:tcPr>
            <w:tcW w:w="1215" w:type="dxa"/>
            <w:tcBorders>
              <w:top w:val="nil"/>
              <w:left w:val="nil"/>
              <w:bottom w:val="single" w:sz="4" w:space="0" w:color="auto"/>
              <w:right w:val="single" w:sz="4" w:space="0" w:color="auto"/>
            </w:tcBorders>
            <w:noWrap/>
            <w:vAlign w:val="center"/>
          </w:tcPr>
          <w:p w14:paraId="2B33B1D2" w14:textId="77777777" w:rsidR="00BA20A3" w:rsidRPr="00307085" w:rsidRDefault="00BA20A3" w:rsidP="007B6849">
            <w:pPr>
              <w:jc w:val="center"/>
              <w:rPr>
                <w:rFonts w:cs="Calibri"/>
                <w:color w:val="000000"/>
                <w:sz w:val="20"/>
              </w:rPr>
            </w:pPr>
            <w:r>
              <w:rPr>
                <w:rFonts w:cs="Calibri"/>
                <w:color w:val="000000"/>
                <w:sz w:val="20"/>
              </w:rPr>
              <w:t>17.8%</w:t>
            </w:r>
          </w:p>
        </w:tc>
        <w:tc>
          <w:tcPr>
            <w:tcW w:w="1216" w:type="dxa"/>
            <w:tcBorders>
              <w:top w:val="nil"/>
              <w:left w:val="nil"/>
              <w:bottom w:val="single" w:sz="4" w:space="0" w:color="auto"/>
            </w:tcBorders>
            <w:noWrap/>
            <w:vAlign w:val="center"/>
          </w:tcPr>
          <w:p w14:paraId="79399FF3" w14:textId="77777777" w:rsidR="00BA20A3" w:rsidRPr="00307085" w:rsidRDefault="00BA20A3" w:rsidP="007B6849">
            <w:pPr>
              <w:jc w:val="center"/>
              <w:rPr>
                <w:rFonts w:cs="Calibri"/>
                <w:color w:val="000000"/>
                <w:sz w:val="20"/>
              </w:rPr>
            </w:pPr>
            <w:r>
              <w:rPr>
                <w:rFonts w:cs="Calibri"/>
                <w:color w:val="000000"/>
                <w:sz w:val="20"/>
              </w:rPr>
              <w:t>6.7%</w:t>
            </w:r>
          </w:p>
        </w:tc>
        <w:tc>
          <w:tcPr>
            <w:tcW w:w="1216" w:type="dxa"/>
            <w:tcBorders>
              <w:top w:val="nil"/>
              <w:left w:val="single" w:sz="4" w:space="0" w:color="auto"/>
              <w:bottom w:val="single" w:sz="4" w:space="0" w:color="auto"/>
              <w:right w:val="single" w:sz="4" w:space="0" w:color="auto"/>
            </w:tcBorders>
            <w:vAlign w:val="center"/>
          </w:tcPr>
          <w:p w14:paraId="32BA253D" w14:textId="77777777" w:rsidR="00BA20A3" w:rsidRDefault="00BA20A3" w:rsidP="007B6849">
            <w:pPr>
              <w:jc w:val="center"/>
              <w:rPr>
                <w:rFonts w:cs="Calibri"/>
                <w:color w:val="000000"/>
                <w:sz w:val="20"/>
              </w:rPr>
            </w:pPr>
            <w:r>
              <w:rPr>
                <w:rFonts w:cs="Calibri"/>
                <w:color w:val="000000"/>
                <w:sz w:val="20"/>
              </w:rPr>
              <w:t>4.7%</w:t>
            </w:r>
          </w:p>
        </w:tc>
      </w:tr>
      <w:tr w:rsidR="00BA20A3" w14:paraId="2217501C" w14:textId="77777777" w:rsidTr="007B6849">
        <w:trPr>
          <w:trHeight w:val="290"/>
          <w:jc w:val="center"/>
        </w:trPr>
        <w:tc>
          <w:tcPr>
            <w:tcW w:w="3228" w:type="dxa"/>
            <w:tcBorders>
              <w:top w:val="nil"/>
              <w:left w:val="nil"/>
              <w:bottom w:val="nil"/>
              <w:right w:val="nil"/>
            </w:tcBorders>
            <w:noWrap/>
            <w:vAlign w:val="center"/>
          </w:tcPr>
          <w:p w14:paraId="111C7159" w14:textId="77777777" w:rsidR="00BA20A3" w:rsidRPr="00307085" w:rsidRDefault="00BA20A3" w:rsidP="007B6849">
            <w:pPr>
              <w:rPr>
                <w:rFonts w:cs="Calibri"/>
                <w:color w:val="000000"/>
                <w:sz w:val="20"/>
              </w:rPr>
            </w:pPr>
            <w:r>
              <w:rPr>
                <w:rFonts w:cs="Calibri"/>
                <w:color w:val="000000"/>
                <w:sz w:val="20"/>
              </w:rPr>
              <w:t>Non-cohort net sources</w:t>
            </w:r>
          </w:p>
        </w:tc>
        <w:tc>
          <w:tcPr>
            <w:tcW w:w="1215" w:type="dxa"/>
            <w:tcBorders>
              <w:top w:val="nil"/>
              <w:left w:val="single" w:sz="4" w:space="0" w:color="auto"/>
              <w:bottom w:val="nil"/>
              <w:right w:val="single" w:sz="4" w:space="0" w:color="auto"/>
            </w:tcBorders>
            <w:noWrap/>
            <w:vAlign w:val="center"/>
          </w:tcPr>
          <w:p w14:paraId="0B352A98" w14:textId="77777777" w:rsidR="00BA20A3" w:rsidRPr="00307085" w:rsidRDefault="00BA20A3" w:rsidP="007B6849">
            <w:pPr>
              <w:jc w:val="center"/>
              <w:rPr>
                <w:rFonts w:cs="Calibri"/>
                <w:b/>
                <w:bCs/>
                <w:color w:val="000000"/>
                <w:sz w:val="20"/>
              </w:rPr>
            </w:pPr>
            <w:r>
              <w:rPr>
                <w:rFonts w:cs="Calibri"/>
                <w:b/>
                <w:bCs/>
                <w:color w:val="000000"/>
                <w:sz w:val="20"/>
              </w:rPr>
              <w:t>Net N=20</w:t>
            </w:r>
          </w:p>
        </w:tc>
        <w:tc>
          <w:tcPr>
            <w:tcW w:w="1215" w:type="dxa"/>
            <w:tcBorders>
              <w:top w:val="nil"/>
              <w:left w:val="nil"/>
              <w:bottom w:val="nil"/>
              <w:right w:val="single" w:sz="4" w:space="0" w:color="auto"/>
            </w:tcBorders>
            <w:noWrap/>
            <w:vAlign w:val="center"/>
          </w:tcPr>
          <w:p w14:paraId="11AFB2BB" w14:textId="77777777" w:rsidR="00BA20A3" w:rsidRPr="00307085" w:rsidRDefault="00BA20A3" w:rsidP="007B6849">
            <w:pPr>
              <w:jc w:val="center"/>
              <w:rPr>
                <w:rFonts w:cs="Calibri"/>
                <w:b/>
                <w:bCs/>
                <w:color w:val="000000"/>
                <w:sz w:val="20"/>
              </w:rPr>
            </w:pPr>
            <w:r>
              <w:rPr>
                <w:rFonts w:cs="Calibri"/>
                <w:b/>
                <w:bCs/>
                <w:color w:val="000000"/>
                <w:sz w:val="20"/>
              </w:rPr>
              <w:t>Net N=46</w:t>
            </w:r>
          </w:p>
        </w:tc>
        <w:tc>
          <w:tcPr>
            <w:tcW w:w="1216" w:type="dxa"/>
            <w:tcBorders>
              <w:top w:val="nil"/>
              <w:left w:val="nil"/>
              <w:bottom w:val="nil"/>
            </w:tcBorders>
            <w:noWrap/>
            <w:vAlign w:val="center"/>
          </w:tcPr>
          <w:p w14:paraId="1C687B8A" w14:textId="77777777" w:rsidR="00BA20A3" w:rsidRPr="00307085" w:rsidRDefault="00BA20A3" w:rsidP="007B6849">
            <w:pPr>
              <w:jc w:val="center"/>
              <w:rPr>
                <w:rFonts w:cs="Calibri"/>
                <w:b/>
                <w:bCs/>
                <w:color w:val="000000"/>
                <w:sz w:val="20"/>
              </w:rPr>
            </w:pPr>
            <w:r>
              <w:rPr>
                <w:rFonts w:cs="Calibri"/>
                <w:b/>
                <w:bCs/>
                <w:color w:val="000000"/>
                <w:sz w:val="20"/>
              </w:rPr>
              <w:t>Net N=15</w:t>
            </w:r>
          </w:p>
        </w:tc>
        <w:tc>
          <w:tcPr>
            <w:tcW w:w="1216" w:type="dxa"/>
            <w:tcBorders>
              <w:top w:val="nil"/>
              <w:left w:val="single" w:sz="4" w:space="0" w:color="auto"/>
              <w:bottom w:val="nil"/>
              <w:right w:val="single" w:sz="4" w:space="0" w:color="auto"/>
            </w:tcBorders>
            <w:vAlign w:val="center"/>
          </w:tcPr>
          <w:p w14:paraId="6F581B2C" w14:textId="77777777" w:rsidR="00BA20A3" w:rsidRDefault="00BA20A3" w:rsidP="007B6849">
            <w:pPr>
              <w:jc w:val="center"/>
              <w:rPr>
                <w:rFonts w:cs="Calibri"/>
                <w:b/>
                <w:bCs/>
                <w:color w:val="000000"/>
                <w:sz w:val="20"/>
              </w:rPr>
            </w:pPr>
            <w:r>
              <w:rPr>
                <w:rFonts w:cs="Calibri"/>
                <w:b/>
                <w:bCs/>
                <w:color w:val="000000"/>
                <w:sz w:val="20"/>
              </w:rPr>
              <w:t>Net N=9</w:t>
            </w:r>
          </w:p>
        </w:tc>
      </w:tr>
      <w:tr w:rsidR="00BA20A3" w14:paraId="19EACFAD" w14:textId="77777777" w:rsidTr="007B6849">
        <w:trPr>
          <w:trHeight w:val="290"/>
          <w:jc w:val="center"/>
        </w:trPr>
        <w:tc>
          <w:tcPr>
            <w:tcW w:w="3228" w:type="dxa"/>
            <w:tcBorders>
              <w:top w:val="nil"/>
              <w:left w:val="nil"/>
              <w:bottom w:val="nil"/>
              <w:right w:val="nil"/>
            </w:tcBorders>
            <w:noWrap/>
            <w:vAlign w:val="center"/>
          </w:tcPr>
          <w:p w14:paraId="73691604" w14:textId="77777777" w:rsidR="00BA20A3" w:rsidRPr="00307085" w:rsidRDefault="00BA20A3" w:rsidP="007B6849">
            <w:pPr>
              <w:ind w:firstLineChars="262" w:firstLine="524"/>
              <w:rPr>
                <w:rFonts w:cs="Calibri"/>
                <w:color w:val="000000"/>
                <w:sz w:val="20"/>
              </w:rPr>
            </w:pPr>
            <w:r>
              <w:rPr>
                <w:rFonts w:cs="Calibri"/>
                <w:color w:val="000000"/>
                <w:sz w:val="20"/>
              </w:rPr>
              <w:t>ANC visit</w:t>
            </w:r>
          </w:p>
        </w:tc>
        <w:tc>
          <w:tcPr>
            <w:tcW w:w="1215" w:type="dxa"/>
            <w:tcBorders>
              <w:top w:val="nil"/>
              <w:left w:val="single" w:sz="4" w:space="0" w:color="auto"/>
              <w:bottom w:val="nil"/>
              <w:right w:val="single" w:sz="4" w:space="0" w:color="auto"/>
            </w:tcBorders>
            <w:noWrap/>
            <w:vAlign w:val="center"/>
          </w:tcPr>
          <w:p w14:paraId="217E7B1C" w14:textId="77777777" w:rsidR="00BA20A3" w:rsidRPr="00307085" w:rsidRDefault="00BA20A3" w:rsidP="007B6849">
            <w:pPr>
              <w:jc w:val="center"/>
              <w:rPr>
                <w:rFonts w:cs="Calibri"/>
                <w:color w:val="000000"/>
                <w:sz w:val="20"/>
              </w:rPr>
            </w:pPr>
            <w:r>
              <w:rPr>
                <w:rFonts w:cs="Calibri"/>
                <w:color w:val="000000"/>
                <w:sz w:val="20"/>
              </w:rPr>
              <w:t>30.0%</w:t>
            </w:r>
          </w:p>
        </w:tc>
        <w:tc>
          <w:tcPr>
            <w:tcW w:w="1215" w:type="dxa"/>
            <w:tcBorders>
              <w:top w:val="nil"/>
              <w:left w:val="nil"/>
              <w:bottom w:val="nil"/>
              <w:right w:val="single" w:sz="4" w:space="0" w:color="auto"/>
            </w:tcBorders>
            <w:noWrap/>
            <w:vAlign w:val="center"/>
          </w:tcPr>
          <w:p w14:paraId="0C45AB21" w14:textId="77777777" w:rsidR="00BA20A3" w:rsidRPr="00307085" w:rsidRDefault="00BA20A3" w:rsidP="007B6849">
            <w:pPr>
              <w:jc w:val="center"/>
              <w:rPr>
                <w:rFonts w:cs="Calibri"/>
                <w:color w:val="000000"/>
                <w:sz w:val="20"/>
              </w:rPr>
            </w:pPr>
            <w:r>
              <w:rPr>
                <w:rFonts w:cs="Calibri"/>
                <w:color w:val="000000"/>
                <w:sz w:val="20"/>
              </w:rPr>
              <w:t>19.6%</w:t>
            </w:r>
          </w:p>
        </w:tc>
        <w:tc>
          <w:tcPr>
            <w:tcW w:w="1216" w:type="dxa"/>
            <w:tcBorders>
              <w:top w:val="nil"/>
              <w:left w:val="nil"/>
              <w:bottom w:val="nil"/>
            </w:tcBorders>
            <w:noWrap/>
            <w:vAlign w:val="center"/>
          </w:tcPr>
          <w:p w14:paraId="67C2CF2D" w14:textId="77777777" w:rsidR="00BA20A3" w:rsidRPr="00307085" w:rsidRDefault="00BA20A3" w:rsidP="007B6849">
            <w:pPr>
              <w:jc w:val="center"/>
              <w:rPr>
                <w:rFonts w:cs="Calibri"/>
                <w:color w:val="000000"/>
                <w:sz w:val="20"/>
              </w:rPr>
            </w:pPr>
            <w:r>
              <w:rPr>
                <w:rFonts w:cs="Calibri"/>
                <w:color w:val="000000"/>
                <w:sz w:val="20"/>
              </w:rPr>
              <w:t>33.3%</w:t>
            </w:r>
          </w:p>
        </w:tc>
        <w:tc>
          <w:tcPr>
            <w:tcW w:w="1216" w:type="dxa"/>
            <w:tcBorders>
              <w:top w:val="nil"/>
              <w:left w:val="single" w:sz="4" w:space="0" w:color="auto"/>
              <w:bottom w:val="nil"/>
              <w:right w:val="single" w:sz="4" w:space="0" w:color="auto"/>
            </w:tcBorders>
            <w:vAlign w:val="center"/>
          </w:tcPr>
          <w:p w14:paraId="3792E869" w14:textId="77777777" w:rsidR="00BA20A3" w:rsidRDefault="00BA20A3" w:rsidP="007B6849">
            <w:pPr>
              <w:jc w:val="center"/>
              <w:rPr>
                <w:rFonts w:cs="Calibri"/>
                <w:color w:val="000000"/>
                <w:sz w:val="20"/>
              </w:rPr>
            </w:pPr>
            <w:r>
              <w:rPr>
                <w:rFonts w:cs="Calibri"/>
                <w:color w:val="000000"/>
                <w:sz w:val="20"/>
              </w:rPr>
              <w:t>33.3%</w:t>
            </w:r>
          </w:p>
        </w:tc>
      </w:tr>
      <w:tr w:rsidR="00BA20A3" w14:paraId="5790185A" w14:textId="77777777" w:rsidTr="007B6849">
        <w:trPr>
          <w:trHeight w:val="290"/>
          <w:jc w:val="center"/>
        </w:trPr>
        <w:tc>
          <w:tcPr>
            <w:tcW w:w="3228" w:type="dxa"/>
            <w:tcBorders>
              <w:top w:val="nil"/>
              <w:left w:val="nil"/>
              <w:bottom w:val="nil"/>
              <w:right w:val="nil"/>
            </w:tcBorders>
            <w:noWrap/>
            <w:vAlign w:val="center"/>
          </w:tcPr>
          <w:p w14:paraId="602DD6EB" w14:textId="77777777" w:rsidR="00BA20A3" w:rsidRPr="00307085" w:rsidRDefault="00BA20A3" w:rsidP="007B6849">
            <w:pPr>
              <w:ind w:firstLineChars="262" w:firstLine="524"/>
              <w:rPr>
                <w:rFonts w:cs="Calibri"/>
                <w:color w:val="000000"/>
                <w:sz w:val="20"/>
              </w:rPr>
            </w:pPr>
            <w:r>
              <w:rPr>
                <w:rFonts w:cs="Calibri"/>
                <w:color w:val="000000"/>
                <w:sz w:val="20"/>
              </w:rPr>
              <w:t>Previous mass campaign</w:t>
            </w:r>
          </w:p>
        </w:tc>
        <w:tc>
          <w:tcPr>
            <w:tcW w:w="1215" w:type="dxa"/>
            <w:tcBorders>
              <w:top w:val="nil"/>
              <w:left w:val="single" w:sz="4" w:space="0" w:color="auto"/>
              <w:bottom w:val="nil"/>
              <w:right w:val="single" w:sz="4" w:space="0" w:color="auto"/>
            </w:tcBorders>
            <w:noWrap/>
            <w:vAlign w:val="center"/>
          </w:tcPr>
          <w:p w14:paraId="599AE29E" w14:textId="77777777" w:rsidR="00BA20A3" w:rsidRPr="00307085" w:rsidRDefault="00BA20A3" w:rsidP="007B6849">
            <w:pPr>
              <w:jc w:val="center"/>
              <w:rPr>
                <w:rFonts w:cs="Calibri"/>
                <w:color w:val="000000"/>
                <w:sz w:val="20"/>
              </w:rPr>
            </w:pPr>
            <w:r>
              <w:rPr>
                <w:rFonts w:cs="Calibri"/>
                <w:color w:val="000000"/>
                <w:sz w:val="20"/>
              </w:rPr>
              <w:t>60.0%</w:t>
            </w:r>
          </w:p>
        </w:tc>
        <w:tc>
          <w:tcPr>
            <w:tcW w:w="1215" w:type="dxa"/>
            <w:tcBorders>
              <w:top w:val="nil"/>
              <w:left w:val="nil"/>
              <w:bottom w:val="nil"/>
              <w:right w:val="single" w:sz="4" w:space="0" w:color="auto"/>
            </w:tcBorders>
            <w:noWrap/>
            <w:vAlign w:val="center"/>
          </w:tcPr>
          <w:p w14:paraId="25F49ACC" w14:textId="77777777" w:rsidR="00BA20A3" w:rsidRPr="00307085" w:rsidRDefault="00BA20A3" w:rsidP="007B6849">
            <w:pPr>
              <w:jc w:val="center"/>
              <w:rPr>
                <w:rFonts w:cs="Calibri"/>
                <w:color w:val="000000"/>
                <w:sz w:val="20"/>
              </w:rPr>
            </w:pPr>
            <w:r>
              <w:rPr>
                <w:rFonts w:cs="Calibri"/>
                <w:color w:val="000000"/>
                <w:sz w:val="20"/>
              </w:rPr>
              <w:t>28.3%</w:t>
            </w:r>
          </w:p>
        </w:tc>
        <w:tc>
          <w:tcPr>
            <w:tcW w:w="1216" w:type="dxa"/>
            <w:tcBorders>
              <w:top w:val="nil"/>
              <w:left w:val="nil"/>
              <w:bottom w:val="nil"/>
            </w:tcBorders>
            <w:noWrap/>
            <w:vAlign w:val="center"/>
          </w:tcPr>
          <w:p w14:paraId="33E33DF5" w14:textId="77777777" w:rsidR="00BA20A3" w:rsidRPr="00307085" w:rsidRDefault="00BA20A3" w:rsidP="007B6849">
            <w:pPr>
              <w:jc w:val="center"/>
              <w:rPr>
                <w:rFonts w:cs="Calibri"/>
                <w:color w:val="000000"/>
                <w:sz w:val="20"/>
              </w:rPr>
            </w:pPr>
            <w:r>
              <w:rPr>
                <w:rFonts w:cs="Calibri"/>
                <w:color w:val="000000"/>
                <w:sz w:val="20"/>
              </w:rPr>
              <w:t>20.0%</w:t>
            </w:r>
          </w:p>
        </w:tc>
        <w:tc>
          <w:tcPr>
            <w:tcW w:w="1216" w:type="dxa"/>
            <w:tcBorders>
              <w:top w:val="nil"/>
              <w:left w:val="single" w:sz="4" w:space="0" w:color="auto"/>
              <w:bottom w:val="nil"/>
              <w:right w:val="single" w:sz="4" w:space="0" w:color="auto"/>
            </w:tcBorders>
            <w:vAlign w:val="center"/>
          </w:tcPr>
          <w:p w14:paraId="2FCC9C2C" w14:textId="77777777" w:rsidR="00BA20A3" w:rsidRDefault="00BA20A3" w:rsidP="007B6849">
            <w:pPr>
              <w:jc w:val="center"/>
              <w:rPr>
                <w:rFonts w:cs="Calibri"/>
                <w:color w:val="000000"/>
                <w:sz w:val="20"/>
              </w:rPr>
            </w:pPr>
            <w:r>
              <w:rPr>
                <w:rFonts w:cs="Calibri"/>
                <w:color w:val="000000"/>
                <w:sz w:val="20"/>
              </w:rPr>
              <w:t>0.0%</w:t>
            </w:r>
          </w:p>
        </w:tc>
      </w:tr>
      <w:tr w:rsidR="00BA20A3" w14:paraId="5AD59693" w14:textId="77777777" w:rsidTr="007B6849">
        <w:trPr>
          <w:trHeight w:val="290"/>
          <w:jc w:val="center"/>
        </w:trPr>
        <w:tc>
          <w:tcPr>
            <w:tcW w:w="3228" w:type="dxa"/>
            <w:tcBorders>
              <w:top w:val="nil"/>
              <w:left w:val="nil"/>
              <w:bottom w:val="nil"/>
              <w:right w:val="nil"/>
            </w:tcBorders>
            <w:noWrap/>
            <w:vAlign w:val="center"/>
          </w:tcPr>
          <w:p w14:paraId="4E0322C4" w14:textId="77777777" w:rsidR="00BA20A3" w:rsidRPr="00307085" w:rsidRDefault="00BA20A3" w:rsidP="007B6849">
            <w:pPr>
              <w:ind w:firstLineChars="262" w:firstLine="524"/>
              <w:rPr>
                <w:rFonts w:cs="Calibri"/>
                <w:color w:val="000000"/>
                <w:sz w:val="20"/>
              </w:rPr>
            </w:pPr>
            <w:r>
              <w:rPr>
                <w:rFonts w:cs="Calibri"/>
                <w:color w:val="000000"/>
                <w:sz w:val="20"/>
              </w:rPr>
              <w:t>School</w:t>
            </w:r>
          </w:p>
        </w:tc>
        <w:tc>
          <w:tcPr>
            <w:tcW w:w="1215" w:type="dxa"/>
            <w:tcBorders>
              <w:top w:val="nil"/>
              <w:left w:val="single" w:sz="4" w:space="0" w:color="auto"/>
              <w:bottom w:val="nil"/>
              <w:right w:val="single" w:sz="4" w:space="0" w:color="auto"/>
            </w:tcBorders>
            <w:noWrap/>
            <w:vAlign w:val="center"/>
          </w:tcPr>
          <w:p w14:paraId="69598C85" w14:textId="77777777" w:rsidR="00BA20A3" w:rsidRPr="00307085" w:rsidRDefault="00BA20A3" w:rsidP="007B6849">
            <w:pPr>
              <w:jc w:val="center"/>
              <w:rPr>
                <w:rFonts w:cs="Calibri"/>
                <w:color w:val="000000"/>
                <w:sz w:val="20"/>
              </w:rPr>
            </w:pPr>
            <w:r>
              <w:rPr>
                <w:rFonts w:cs="Calibri"/>
                <w:color w:val="000000"/>
                <w:sz w:val="20"/>
              </w:rPr>
              <w:t>0.0%</w:t>
            </w:r>
          </w:p>
        </w:tc>
        <w:tc>
          <w:tcPr>
            <w:tcW w:w="1215" w:type="dxa"/>
            <w:tcBorders>
              <w:top w:val="nil"/>
              <w:left w:val="nil"/>
              <w:bottom w:val="nil"/>
              <w:right w:val="single" w:sz="4" w:space="0" w:color="auto"/>
            </w:tcBorders>
            <w:noWrap/>
            <w:vAlign w:val="center"/>
          </w:tcPr>
          <w:p w14:paraId="2B70C9EC" w14:textId="77777777" w:rsidR="00BA20A3" w:rsidRPr="00307085" w:rsidRDefault="00BA20A3" w:rsidP="007B6849">
            <w:pPr>
              <w:jc w:val="center"/>
              <w:rPr>
                <w:rFonts w:cs="Calibri"/>
                <w:color w:val="000000"/>
                <w:sz w:val="20"/>
              </w:rPr>
            </w:pPr>
            <w:r>
              <w:rPr>
                <w:rFonts w:cs="Calibri"/>
                <w:color w:val="000000"/>
                <w:sz w:val="20"/>
              </w:rPr>
              <w:t>0.0%</w:t>
            </w:r>
          </w:p>
        </w:tc>
        <w:tc>
          <w:tcPr>
            <w:tcW w:w="1216" w:type="dxa"/>
            <w:tcBorders>
              <w:top w:val="nil"/>
              <w:left w:val="nil"/>
              <w:bottom w:val="nil"/>
            </w:tcBorders>
            <w:noWrap/>
            <w:vAlign w:val="center"/>
          </w:tcPr>
          <w:p w14:paraId="20FF2306" w14:textId="77777777" w:rsidR="00BA20A3" w:rsidRPr="00307085" w:rsidRDefault="00BA20A3" w:rsidP="007B6849">
            <w:pPr>
              <w:jc w:val="center"/>
              <w:rPr>
                <w:rFonts w:cs="Calibri"/>
                <w:color w:val="000000"/>
                <w:sz w:val="20"/>
              </w:rPr>
            </w:pPr>
            <w:r>
              <w:rPr>
                <w:rFonts w:cs="Calibri"/>
                <w:color w:val="000000"/>
                <w:sz w:val="20"/>
              </w:rPr>
              <w:t>0.0%</w:t>
            </w:r>
          </w:p>
        </w:tc>
        <w:tc>
          <w:tcPr>
            <w:tcW w:w="1216" w:type="dxa"/>
            <w:tcBorders>
              <w:top w:val="nil"/>
              <w:left w:val="single" w:sz="4" w:space="0" w:color="auto"/>
              <w:bottom w:val="nil"/>
              <w:right w:val="single" w:sz="4" w:space="0" w:color="auto"/>
            </w:tcBorders>
            <w:vAlign w:val="center"/>
          </w:tcPr>
          <w:p w14:paraId="76EF712C" w14:textId="77777777" w:rsidR="00BA20A3" w:rsidRDefault="00BA20A3" w:rsidP="007B6849">
            <w:pPr>
              <w:jc w:val="center"/>
              <w:rPr>
                <w:rFonts w:cs="Calibri"/>
                <w:color w:val="000000"/>
                <w:sz w:val="20"/>
              </w:rPr>
            </w:pPr>
            <w:r>
              <w:rPr>
                <w:rFonts w:cs="Calibri"/>
                <w:color w:val="000000"/>
                <w:sz w:val="20"/>
              </w:rPr>
              <w:t>0.0%</w:t>
            </w:r>
          </w:p>
        </w:tc>
      </w:tr>
      <w:tr w:rsidR="00BA20A3" w14:paraId="7208CBE3" w14:textId="77777777" w:rsidTr="007B6849">
        <w:trPr>
          <w:trHeight w:val="290"/>
          <w:jc w:val="center"/>
        </w:trPr>
        <w:tc>
          <w:tcPr>
            <w:tcW w:w="3228" w:type="dxa"/>
            <w:tcBorders>
              <w:top w:val="nil"/>
              <w:left w:val="nil"/>
              <w:bottom w:val="nil"/>
              <w:right w:val="nil"/>
            </w:tcBorders>
            <w:noWrap/>
            <w:vAlign w:val="center"/>
          </w:tcPr>
          <w:p w14:paraId="4EFE6D54" w14:textId="77777777" w:rsidR="00BA20A3" w:rsidRPr="00307085" w:rsidRDefault="00BA20A3" w:rsidP="007B6849">
            <w:pPr>
              <w:ind w:firstLineChars="262" w:firstLine="524"/>
              <w:rPr>
                <w:rFonts w:cs="Calibri"/>
                <w:color w:val="000000"/>
                <w:sz w:val="20"/>
              </w:rPr>
            </w:pPr>
            <w:r>
              <w:rPr>
                <w:rFonts w:cs="Calibri"/>
                <w:color w:val="000000"/>
                <w:sz w:val="20"/>
              </w:rPr>
              <w:t>Other public source*</w:t>
            </w:r>
          </w:p>
        </w:tc>
        <w:tc>
          <w:tcPr>
            <w:tcW w:w="1215" w:type="dxa"/>
            <w:tcBorders>
              <w:top w:val="nil"/>
              <w:left w:val="single" w:sz="4" w:space="0" w:color="auto"/>
              <w:bottom w:val="nil"/>
              <w:right w:val="single" w:sz="4" w:space="0" w:color="auto"/>
            </w:tcBorders>
            <w:noWrap/>
            <w:vAlign w:val="center"/>
          </w:tcPr>
          <w:p w14:paraId="11B506E3" w14:textId="77777777" w:rsidR="00BA20A3" w:rsidRPr="00307085" w:rsidRDefault="00BA20A3" w:rsidP="007B6849">
            <w:pPr>
              <w:jc w:val="center"/>
              <w:rPr>
                <w:rFonts w:cs="Calibri"/>
                <w:color w:val="000000"/>
                <w:sz w:val="20"/>
              </w:rPr>
            </w:pPr>
            <w:r>
              <w:rPr>
                <w:rFonts w:cs="Calibri"/>
                <w:color w:val="000000"/>
                <w:sz w:val="20"/>
              </w:rPr>
              <w:t>5.0%</w:t>
            </w:r>
          </w:p>
        </w:tc>
        <w:tc>
          <w:tcPr>
            <w:tcW w:w="1215" w:type="dxa"/>
            <w:tcBorders>
              <w:top w:val="nil"/>
              <w:left w:val="nil"/>
              <w:bottom w:val="nil"/>
              <w:right w:val="single" w:sz="4" w:space="0" w:color="auto"/>
            </w:tcBorders>
            <w:noWrap/>
            <w:vAlign w:val="center"/>
          </w:tcPr>
          <w:p w14:paraId="68D5DDFF" w14:textId="77777777" w:rsidR="00BA20A3" w:rsidRPr="00307085" w:rsidRDefault="00BA20A3" w:rsidP="007B6849">
            <w:pPr>
              <w:jc w:val="center"/>
              <w:rPr>
                <w:rFonts w:cs="Calibri"/>
                <w:color w:val="000000"/>
                <w:sz w:val="20"/>
              </w:rPr>
            </w:pPr>
            <w:r>
              <w:rPr>
                <w:rFonts w:cs="Calibri"/>
                <w:color w:val="000000"/>
                <w:sz w:val="20"/>
              </w:rPr>
              <w:t>37.0%</w:t>
            </w:r>
          </w:p>
        </w:tc>
        <w:tc>
          <w:tcPr>
            <w:tcW w:w="1216" w:type="dxa"/>
            <w:tcBorders>
              <w:top w:val="nil"/>
              <w:left w:val="nil"/>
              <w:bottom w:val="nil"/>
            </w:tcBorders>
            <w:noWrap/>
            <w:vAlign w:val="center"/>
          </w:tcPr>
          <w:p w14:paraId="6FB26DEE" w14:textId="77777777" w:rsidR="00BA20A3" w:rsidRPr="00307085" w:rsidRDefault="00BA20A3" w:rsidP="007B6849">
            <w:pPr>
              <w:jc w:val="center"/>
              <w:rPr>
                <w:rFonts w:cs="Calibri"/>
                <w:color w:val="000000"/>
                <w:sz w:val="20"/>
              </w:rPr>
            </w:pPr>
            <w:r>
              <w:rPr>
                <w:rFonts w:cs="Calibri"/>
                <w:color w:val="000000"/>
                <w:sz w:val="20"/>
              </w:rPr>
              <w:t>33.3%</w:t>
            </w:r>
          </w:p>
        </w:tc>
        <w:tc>
          <w:tcPr>
            <w:tcW w:w="1216" w:type="dxa"/>
            <w:tcBorders>
              <w:top w:val="nil"/>
              <w:left w:val="single" w:sz="4" w:space="0" w:color="auto"/>
              <w:bottom w:val="nil"/>
              <w:right w:val="single" w:sz="4" w:space="0" w:color="auto"/>
            </w:tcBorders>
            <w:vAlign w:val="center"/>
          </w:tcPr>
          <w:p w14:paraId="2B302BB0" w14:textId="77777777" w:rsidR="00BA20A3" w:rsidRDefault="00BA20A3" w:rsidP="007B6849">
            <w:pPr>
              <w:jc w:val="center"/>
              <w:rPr>
                <w:rFonts w:cs="Calibri"/>
                <w:color w:val="000000"/>
                <w:sz w:val="20"/>
              </w:rPr>
            </w:pPr>
            <w:r>
              <w:rPr>
                <w:rFonts w:cs="Calibri"/>
                <w:color w:val="000000"/>
                <w:sz w:val="20"/>
              </w:rPr>
              <w:t>33.3%</w:t>
            </w:r>
          </w:p>
        </w:tc>
      </w:tr>
      <w:tr w:rsidR="00BA20A3" w14:paraId="6A124BA1" w14:textId="77777777" w:rsidTr="007B6849">
        <w:trPr>
          <w:trHeight w:val="290"/>
          <w:jc w:val="center"/>
        </w:trPr>
        <w:tc>
          <w:tcPr>
            <w:tcW w:w="3228" w:type="dxa"/>
            <w:tcBorders>
              <w:top w:val="nil"/>
              <w:left w:val="nil"/>
              <w:right w:val="nil"/>
            </w:tcBorders>
            <w:noWrap/>
            <w:vAlign w:val="center"/>
          </w:tcPr>
          <w:p w14:paraId="5682B235" w14:textId="77777777" w:rsidR="00BA20A3" w:rsidRPr="00307085" w:rsidRDefault="00BA20A3" w:rsidP="007B6849">
            <w:pPr>
              <w:ind w:firstLineChars="262" w:firstLine="524"/>
              <w:rPr>
                <w:rFonts w:cs="Calibri"/>
                <w:color w:val="000000"/>
                <w:sz w:val="20"/>
              </w:rPr>
            </w:pPr>
            <w:r>
              <w:rPr>
                <w:rFonts w:cs="Calibri"/>
                <w:color w:val="000000"/>
                <w:sz w:val="20"/>
              </w:rPr>
              <w:t>Private sector</w:t>
            </w:r>
          </w:p>
        </w:tc>
        <w:tc>
          <w:tcPr>
            <w:tcW w:w="1215" w:type="dxa"/>
            <w:tcBorders>
              <w:top w:val="nil"/>
              <w:left w:val="single" w:sz="4" w:space="0" w:color="auto"/>
              <w:right w:val="single" w:sz="4" w:space="0" w:color="auto"/>
            </w:tcBorders>
            <w:noWrap/>
            <w:vAlign w:val="center"/>
          </w:tcPr>
          <w:p w14:paraId="6EFB8713" w14:textId="77777777" w:rsidR="00BA20A3" w:rsidRPr="00307085" w:rsidRDefault="00BA20A3" w:rsidP="007B6849">
            <w:pPr>
              <w:jc w:val="center"/>
              <w:rPr>
                <w:rFonts w:cs="Calibri"/>
                <w:color w:val="000000"/>
                <w:sz w:val="20"/>
              </w:rPr>
            </w:pPr>
            <w:r>
              <w:rPr>
                <w:rFonts w:cs="Calibri"/>
                <w:color w:val="000000"/>
                <w:sz w:val="20"/>
              </w:rPr>
              <w:t>0.0%</w:t>
            </w:r>
          </w:p>
        </w:tc>
        <w:tc>
          <w:tcPr>
            <w:tcW w:w="1215" w:type="dxa"/>
            <w:tcBorders>
              <w:top w:val="nil"/>
              <w:left w:val="nil"/>
              <w:right w:val="single" w:sz="4" w:space="0" w:color="auto"/>
            </w:tcBorders>
            <w:noWrap/>
            <w:vAlign w:val="center"/>
          </w:tcPr>
          <w:p w14:paraId="4279CC5A" w14:textId="77777777" w:rsidR="00BA20A3" w:rsidRPr="00307085" w:rsidRDefault="00BA20A3" w:rsidP="007B6849">
            <w:pPr>
              <w:jc w:val="center"/>
              <w:rPr>
                <w:rFonts w:cs="Calibri"/>
                <w:color w:val="000000"/>
                <w:sz w:val="20"/>
              </w:rPr>
            </w:pPr>
            <w:r>
              <w:rPr>
                <w:rFonts w:cs="Calibri"/>
                <w:color w:val="000000"/>
                <w:sz w:val="20"/>
              </w:rPr>
              <w:t>10.9%</w:t>
            </w:r>
          </w:p>
        </w:tc>
        <w:tc>
          <w:tcPr>
            <w:tcW w:w="1216" w:type="dxa"/>
            <w:tcBorders>
              <w:top w:val="nil"/>
              <w:left w:val="nil"/>
            </w:tcBorders>
            <w:noWrap/>
            <w:vAlign w:val="center"/>
          </w:tcPr>
          <w:p w14:paraId="55A17AA0" w14:textId="77777777" w:rsidR="00BA20A3" w:rsidRPr="00307085" w:rsidRDefault="00BA20A3" w:rsidP="007B6849">
            <w:pPr>
              <w:jc w:val="center"/>
              <w:rPr>
                <w:rFonts w:cs="Calibri"/>
                <w:color w:val="000000"/>
                <w:sz w:val="20"/>
              </w:rPr>
            </w:pPr>
            <w:r>
              <w:rPr>
                <w:rFonts w:cs="Calibri"/>
                <w:color w:val="000000"/>
                <w:sz w:val="20"/>
              </w:rPr>
              <w:t>6.7%</w:t>
            </w:r>
          </w:p>
        </w:tc>
        <w:tc>
          <w:tcPr>
            <w:tcW w:w="1216" w:type="dxa"/>
            <w:tcBorders>
              <w:top w:val="nil"/>
              <w:left w:val="single" w:sz="4" w:space="0" w:color="auto"/>
              <w:bottom w:val="nil"/>
              <w:right w:val="single" w:sz="4" w:space="0" w:color="auto"/>
            </w:tcBorders>
            <w:vAlign w:val="center"/>
          </w:tcPr>
          <w:p w14:paraId="2EEA357A" w14:textId="77777777" w:rsidR="00BA20A3" w:rsidRDefault="00BA20A3" w:rsidP="007B6849">
            <w:pPr>
              <w:jc w:val="center"/>
              <w:rPr>
                <w:rFonts w:cs="Calibri"/>
                <w:color w:val="000000"/>
                <w:sz w:val="20"/>
              </w:rPr>
            </w:pPr>
            <w:r>
              <w:rPr>
                <w:rFonts w:cs="Calibri"/>
                <w:color w:val="000000"/>
                <w:sz w:val="20"/>
              </w:rPr>
              <w:t>33.3%</w:t>
            </w:r>
          </w:p>
        </w:tc>
      </w:tr>
      <w:tr w:rsidR="00BA20A3" w14:paraId="310956C0" w14:textId="77777777" w:rsidTr="007B6849">
        <w:trPr>
          <w:trHeight w:val="290"/>
          <w:jc w:val="center"/>
        </w:trPr>
        <w:tc>
          <w:tcPr>
            <w:tcW w:w="3228" w:type="dxa"/>
            <w:tcBorders>
              <w:top w:val="nil"/>
              <w:left w:val="nil"/>
              <w:bottom w:val="single" w:sz="4" w:space="0" w:color="auto"/>
              <w:right w:val="nil"/>
            </w:tcBorders>
            <w:noWrap/>
            <w:vAlign w:val="center"/>
          </w:tcPr>
          <w:p w14:paraId="5AEC562C" w14:textId="77777777" w:rsidR="00BA20A3" w:rsidRPr="00307085" w:rsidRDefault="00BA20A3" w:rsidP="007B6849">
            <w:pPr>
              <w:ind w:firstLineChars="262" w:firstLine="524"/>
              <w:rPr>
                <w:rFonts w:cs="Calibri"/>
                <w:color w:val="000000"/>
                <w:sz w:val="20"/>
              </w:rPr>
            </w:pPr>
            <w:r>
              <w:rPr>
                <w:rFonts w:cs="Calibri"/>
                <w:color w:val="000000"/>
                <w:sz w:val="20"/>
              </w:rPr>
              <w:t>Other/doesn’t recall**</w:t>
            </w:r>
          </w:p>
        </w:tc>
        <w:tc>
          <w:tcPr>
            <w:tcW w:w="1215" w:type="dxa"/>
            <w:tcBorders>
              <w:top w:val="nil"/>
              <w:left w:val="single" w:sz="4" w:space="0" w:color="auto"/>
              <w:bottom w:val="single" w:sz="4" w:space="0" w:color="auto"/>
              <w:right w:val="single" w:sz="4" w:space="0" w:color="auto"/>
            </w:tcBorders>
            <w:noWrap/>
            <w:vAlign w:val="center"/>
          </w:tcPr>
          <w:p w14:paraId="37B2CB66" w14:textId="77777777" w:rsidR="00BA20A3" w:rsidRPr="00307085" w:rsidRDefault="00BA20A3" w:rsidP="007B6849">
            <w:pPr>
              <w:jc w:val="center"/>
              <w:rPr>
                <w:rFonts w:cs="Calibri"/>
                <w:color w:val="000000"/>
                <w:sz w:val="20"/>
              </w:rPr>
            </w:pPr>
            <w:r>
              <w:rPr>
                <w:rFonts w:cs="Calibri"/>
                <w:color w:val="000000"/>
                <w:sz w:val="20"/>
              </w:rPr>
              <w:t>5.0%</w:t>
            </w:r>
          </w:p>
        </w:tc>
        <w:tc>
          <w:tcPr>
            <w:tcW w:w="1215" w:type="dxa"/>
            <w:tcBorders>
              <w:top w:val="nil"/>
              <w:left w:val="nil"/>
              <w:bottom w:val="single" w:sz="4" w:space="0" w:color="auto"/>
              <w:right w:val="single" w:sz="4" w:space="0" w:color="auto"/>
            </w:tcBorders>
            <w:noWrap/>
            <w:vAlign w:val="center"/>
          </w:tcPr>
          <w:p w14:paraId="6131D3BB" w14:textId="77777777" w:rsidR="00BA20A3" w:rsidRPr="00307085" w:rsidRDefault="00BA20A3" w:rsidP="007B6849">
            <w:pPr>
              <w:jc w:val="center"/>
              <w:rPr>
                <w:rFonts w:cs="Calibri"/>
                <w:color w:val="000000"/>
                <w:sz w:val="20"/>
              </w:rPr>
            </w:pPr>
            <w:r>
              <w:rPr>
                <w:rFonts w:cs="Calibri"/>
                <w:color w:val="000000"/>
                <w:sz w:val="20"/>
              </w:rPr>
              <w:t>4.3%</w:t>
            </w:r>
          </w:p>
        </w:tc>
        <w:tc>
          <w:tcPr>
            <w:tcW w:w="1216" w:type="dxa"/>
            <w:tcBorders>
              <w:top w:val="nil"/>
              <w:left w:val="nil"/>
              <w:bottom w:val="single" w:sz="4" w:space="0" w:color="auto"/>
            </w:tcBorders>
            <w:noWrap/>
            <w:vAlign w:val="center"/>
          </w:tcPr>
          <w:p w14:paraId="4F94984E" w14:textId="77777777" w:rsidR="00BA20A3" w:rsidRPr="00307085" w:rsidRDefault="00BA20A3" w:rsidP="007B6849">
            <w:pPr>
              <w:jc w:val="center"/>
              <w:rPr>
                <w:rFonts w:cs="Calibri"/>
                <w:color w:val="000000"/>
                <w:sz w:val="20"/>
              </w:rPr>
            </w:pPr>
            <w:r>
              <w:rPr>
                <w:rFonts w:cs="Calibri"/>
                <w:color w:val="000000"/>
                <w:sz w:val="20"/>
              </w:rPr>
              <w:t>6.7%</w:t>
            </w:r>
          </w:p>
        </w:tc>
        <w:tc>
          <w:tcPr>
            <w:tcW w:w="1216" w:type="dxa"/>
            <w:tcBorders>
              <w:top w:val="nil"/>
              <w:left w:val="single" w:sz="4" w:space="0" w:color="auto"/>
              <w:bottom w:val="single" w:sz="4" w:space="0" w:color="auto"/>
              <w:right w:val="single" w:sz="4" w:space="0" w:color="auto"/>
            </w:tcBorders>
            <w:vAlign w:val="center"/>
          </w:tcPr>
          <w:p w14:paraId="12A3CD58" w14:textId="77777777" w:rsidR="00BA20A3" w:rsidRDefault="00BA20A3" w:rsidP="007B6849">
            <w:pPr>
              <w:jc w:val="center"/>
              <w:rPr>
                <w:rFonts w:cs="Calibri"/>
                <w:color w:val="000000"/>
                <w:sz w:val="20"/>
              </w:rPr>
            </w:pPr>
            <w:r>
              <w:rPr>
                <w:rFonts w:cs="Calibri"/>
                <w:color w:val="000000"/>
                <w:sz w:val="20"/>
              </w:rPr>
              <w:t>0.0%</w:t>
            </w:r>
          </w:p>
        </w:tc>
      </w:tr>
      <w:tr w:rsidR="00BA20A3" w14:paraId="65EAA3CA" w14:textId="77777777" w:rsidTr="007B6849">
        <w:trPr>
          <w:trHeight w:val="290"/>
          <w:jc w:val="center"/>
        </w:trPr>
        <w:tc>
          <w:tcPr>
            <w:tcW w:w="3228" w:type="dxa"/>
            <w:tcBorders>
              <w:top w:val="nil"/>
              <w:left w:val="nil"/>
              <w:bottom w:val="single" w:sz="4" w:space="0" w:color="auto"/>
              <w:right w:val="single" w:sz="4" w:space="0" w:color="auto"/>
            </w:tcBorders>
            <w:shd w:val="clear" w:color="auto" w:fill="F2F2F2" w:themeFill="background1" w:themeFillShade="F2"/>
            <w:vAlign w:val="center"/>
          </w:tcPr>
          <w:p w14:paraId="4E51DCEA" w14:textId="77777777" w:rsidR="00BA20A3" w:rsidRPr="00307085" w:rsidRDefault="00BA20A3" w:rsidP="007B6849">
            <w:pPr>
              <w:rPr>
                <w:rFonts w:cs="Calibri"/>
                <w:b/>
                <w:bCs/>
                <w:color w:val="000000"/>
                <w:sz w:val="20"/>
              </w:rPr>
            </w:pPr>
            <w:r>
              <w:rPr>
                <w:rFonts w:cs="Calibri"/>
                <w:b/>
                <w:bCs/>
                <w:color w:val="000000"/>
                <w:sz w:val="20"/>
              </w:rPr>
              <w:lastRenderedPageBreak/>
              <w:t>Burera</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3594DCB1" w14:textId="77777777" w:rsidR="00BA20A3" w:rsidRPr="00307085" w:rsidRDefault="00BA20A3" w:rsidP="007B6849">
            <w:pPr>
              <w:jc w:val="center"/>
              <w:rPr>
                <w:rFonts w:cs="Calibri"/>
                <w:b/>
                <w:bCs/>
                <w:color w:val="000000"/>
                <w:sz w:val="20"/>
              </w:rPr>
            </w:pPr>
            <w:r>
              <w:rPr>
                <w:rFonts w:cs="Calibri"/>
                <w:b/>
                <w:bCs/>
                <w:color w:val="000000"/>
                <w:sz w:val="20"/>
              </w:rPr>
              <w:t>N=220</w:t>
            </w:r>
          </w:p>
        </w:tc>
        <w:tc>
          <w:tcPr>
            <w:tcW w:w="1215" w:type="dxa"/>
            <w:tcBorders>
              <w:top w:val="nil"/>
              <w:left w:val="nil"/>
              <w:bottom w:val="single" w:sz="4" w:space="0" w:color="auto"/>
              <w:right w:val="single" w:sz="4" w:space="0" w:color="auto"/>
            </w:tcBorders>
            <w:shd w:val="clear" w:color="auto" w:fill="F2F2F2" w:themeFill="background1" w:themeFillShade="F2"/>
            <w:vAlign w:val="center"/>
          </w:tcPr>
          <w:p w14:paraId="2AE34A6B" w14:textId="77777777" w:rsidR="00BA20A3" w:rsidRPr="00307085" w:rsidRDefault="00BA20A3" w:rsidP="007B6849">
            <w:pPr>
              <w:jc w:val="center"/>
              <w:rPr>
                <w:rFonts w:cs="Calibri"/>
                <w:b/>
                <w:bCs/>
                <w:color w:val="000000"/>
                <w:sz w:val="20"/>
              </w:rPr>
            </w:pPr>
            <w:r>
              <w:rPr>
                <w:rFonts w:cs="Calibri"/>
                <w:b/>
                <w:bCs/>
                <w:color w:val="000000"/>
                <w:sz w:val="20"/>
              </w:rPr>
              <w:t>N=204</w:t>
            </w:r>
          </w:p>
        </w:tc>
        <w:tc>
          <w:tcPr>
            <w:tcW w:w="1216" w:type="dxa"/>
            <w:tcBorders>
              <w:top w:val="nil"/>
              <w:left w:val="nil"/>
              <w:bottom w:val="single" w:sz="4" w:space="0" w:color="auto"/>
            </w:tcBorders>
            <w:shd w:val="clear" w:color="auto" w:fill="F2F2F2" w:themeFill="background1" w:themeFillShade="F2"/>
            <w:vAlign w:val="center"/>
          </w:tcPr>
          <w:p w14:paraId="6CAAB5B9" w14:textId="77777777" w:rsidR="00BA20A3" w:rsidRPr="00307085" w:rsidRDefault="00BA20A3" w:rsidP="007B6849">
            <w:pPr>
              <w:jc w:val="center"/>
              <w:rPr>
                <w:rFonts w:cs="Calibri"/>
                <w:b/>
                <w:bCs/>
                <w:color w:val="000000"/>
                <w:sz w:val="20"/>
              </w:rPr>
            </w:pPr>
            <w:r>
              <w:rPr>
                <w:rFonts w:cs="Calibri"/>
                <w:b/>
                <w:bCs/>
                <w:color w:val="000000"/>
                <w:sz w:val="20"/>
              </w:rPr>
              <w:t>N=202</w:t>
            </w:r>
          </w:p>
        </w:tc>
        <w:tc>
          <w:tcPr>
            <w:tcW w:w="1216" w:type="dxa"/>
            <w:tcBorders>
              <w:top w:val="nil"/>
              <w:left w:val="single" w:sz="4" w:space="0" w:color="auto"/>
              <w:bottom w:val="single" w:sz="4" w:space="0" w:color="auto"/>
              <w:right w:val="single" w:sz="4" w:space="0" w:color="auto"/>
            </w:tcBorders>
            <w:shd w:val="clear" w:color="F2F2F2" w:fill="F2F2F2"/>
            <w:vAlign w:val="center"/>
          </w:tcPr>
          <w:p w14:paraId="6C0A65A7" w14:textId="77777777" w:rsidR="00BA20A3" w:rsidRDefault="00BA20A3" w:rsidP="007B6849">
            <w:pPr>
              <w:jc w:val="center"/>
              <w:rPr>
                <w:rFonts w:cs="Calibri"/>
                <w:b/>
                <w:bCs/>
                <w:color w:val="000000"/>
                <w:sz w:val="20"/>
              </w:rPr>
            </w:pPr>
            <w:r>
              <w:rPr>
                <w:rFonts w:cs="Calibri"/>
                <w:b/>
                <w:bCs/>
                <w:color w:val="000000"/>
                <w:sz w:val="20"/>
              </w:rPr>
              <w:t>N=187</w:t>
            </w:r>
          </w:p>
        </w:tc>
      </w:tr>
      <w:tr w:rsidR="00BA20A3" w14:paraId="0544E6F2" w14:textId="77777777" w:rsidTr="007B6849">
        <w:trPr>
          <w:trHeight w:val="290"/>
          <w:jc w:val="center"/>
        </w:trPr>
        <w:tc>
          <w:tcPr>
            <w:tcW w:w="3228" w:type="dxa"/>
            <w:tcBorders>
              <w:top w:val="nil"/>
              <w:left w:val="nil"/>
              <w:bottom w:val="single" w:sz="4" w:space="0" w:color="auto"/>
              <w:right w:val="single" w:sz="4" w:space="0" w:color="auto"/>
            </w:tcBorders>
            <w:noWrap/>
            <w:vAlign w:val="center"/>
          </w:tcPr>
          <w:p w14:paraId="759A5A6A" w14:textId="77777777" w:rsidR="00BA20A3" w:rsidRPr="00307085" w:rsidRDefault="00BA20A3" w:rsidP="007B6849">
            <w:pPr>
              <w:rPr>
                <w:rFonts w:cs="Calibri"/>
                <w:color w:val="000000"/>
                <w:sz w:val="20"/>
              </w:rPr>
            </w:pPr>
            <w:r>
              <w:rPr>
                <w:rFonts w:cs="Calibri"/>
                <w:color w:val="000000"/>
                <w:sz w:val="20"/>
              </w:rPr>
              <w:t>Households with any non-cohort nets</w:t>
            </w:r>
          </w:p>
        </w:tc>
        <w:tc>
          <w:tcPr>
            <w:tcW w:w="1215" w:type="dxa"/>
            <w:tcBorders>
              <w:top w:val="nil"/>
              <w:left w:val="nil"/>
              <w:bottom w:val="single" w:sz="4" w:space="0" w:color="auto"/>
              <w:right w:val="single" w:sz="4" w:space="0" w:color="auto"/>
            </w:tcBorders>
            <w:noWrap/>
            <w:vAlign w:val="center"/>
          </w:tcPr>
          <w:p w14:paraId="3D8B9323" w14:textId="77777777" w:rsidR="00BA20A3" w:rsidRPr="00307085" w:rsidRDefault="00BA20A3" w:rsidP="007B6849">
            <w:pPr>
              <w:jc w:val="center"/>
              <w:rPr>
                <w:rFonts w:cs="Calibri"/>
                <w:color w:val="000000"/>
                <w:sz w:val="20"/>
              </w:rPr>
            </w:pPr>
            <w:r>
              <w:rPr>
                <w:rFonts w:cs="Calibri"/>
                <w:color w:val="000000"/>
                <w:sz w:val="20"/>
              </w:rPr>
              <w:t>8.6%</w:t>
            </w:r>
          </w:p>
        </w:tc>
        <w:tc>
          <w:tcPr>
            <w:tcW w:w="1215" w:type="dxa"/>
            <w:tcBorders>
              <w:top w:val="nil"/>
              <w:left w:val="nil"/>
              <w:bottom w:val="single" w:sz="4" w:space="0" w:color="auto"/>
              <w:right w:val="single" w:sz="4" w:space="0" w:color="auto"/>
            </w:tcBorders>
            <w:noWrap/>
            <w:vAlign w:val="center"/>
          </w:tcPr>
          <w:p w14:paraId="2E987EA8" w14:textId="77777777" w:rsidR="00BA20A3" w:rsidRPr="00307085" w:rsidRDefault="00BA20A3" w:rsidP="007B6849">
            <w:pPr>
              <w:jc w:val="center"/>
              <w:rPr>
                <w:rFonts w:cs="Calibri"/>
                <w:color w:val="000000"/>
                <w:sz w:val="20"/>
              </w:rPr>
            </w:pPr>
            <w:r>
              <w:rPr>
                <w:rFonts w:cs="Calibri"/>
                <w:color w:val="000000"/>
                <w:sz w:val="20"/>
              </w:rPr>
              <w:t>31.9%</w:t>
            </w:r>
          </w:p>
        </w:tc>
        <w:tc>
          <w:tcPr>
            <w:tcW w:w="1216" w:type="dxa"/>
            <w:tcBorders>
              <w:top w:val="nil"/>
              <w:left w:val="nil"/>
              <w:bottom w:val="single" w:sz="4" w:space="0" w:color="auto"/>
            </w:tcBorders>
            <w:noWrap/>
            <w:vAlign w:val="center"/>
          </w:tcPr>
          <w:p w14:paraId="2B3FBDD0" w14:textId="77777777" w:rsidR="00BA20A3" w:rsidRPr="00307085" w:rsidRDefault="00BA20A3" w:rsidP="007B6849">
            <w:pPr>
              <w:jc w:val="center"/>
              <w:rPr>
                <w:rFonts w:cs="Calibri"/>
                <w:color w:val="000000"/>
                <w:sz w:val="20"/>
              </w:rPr>
            </w:pPr>
            <w:r>
              <w:rPr>
                <w:rFonts w:cs="Calibri"/>
                <w:color w:val="000000"/>
                <w:sz w:val="20"/>
              </w:rPr>
              <w:t>26.2%</w:t>
            </w:r>
          </w:p>
        </w:tc>
        <w:tc>
          <w:tcPr>
            <w:tcW w:w="1216" w:type="dxa"/>
            <w:tcBorders>
              <w:top w:val="nil"/>
              <w:left w:val="single" w:sz="4" w:space="0" w:color="auto"/>
              <w:bottom w:val="single" w:sz="4" w:space="0" w:color="auto"/>
              <w:right w:val="single" w:sz="4" w:space="0" w:color="auto"/>
            </w:tcBorders>
            <w:vAlign w:val="center"/>
          </w:tcPr>
          <w:p w14:paraId="476192AE" w14:textId="77777777" w:rsidR="00BA20A3" w:rsidRDefault="00BA20A3" w:rsidP="007B6849">
            <w:pPr>
              <w:jc w:val="center"/>
              <w:rPr>
                <w:rFonts w:cs="Calibri"/>
                <w:color w:val="000000"/>
                <w:sz w:val="20"/>
              </w:rPr>
            </w:pPr>
            <w:r>
              <w:rPr>
                <w:rFonts w:cs="Calibri"/>
                <w:color w:val="000000"/>
                <w:sz w:val="20"/>
              </w:rPr>
              <w:t>4.8%</w:t>
            </w:r>
          </w:p>
        </w:tc>
      </w:tr>
      <w:tr w:rsidR="00BA20A3" w14:paraId="0F9D574F" w14:textId="77777777" w:rsidTr="007B6849">
        <w:trPr>
          <w:trHeight w:val="290"/>
          <w:jc w:val="center"/>
        </w:trPr>
        <w:tc>
          <w:tcPr>
            <w:tcW w:w="3228" w:type="dxa"/>
            <w:tcBorders>
              <w:top w:val="nil"/>
              <w:left w:val="nil"/>
              <w:bottom w:val="nil"/>
              <w:right w:val="nil"/>
            </w:tcBorders>
            <w:noWrap/>
            <w:vAlign w:val="center"/>
          </w:tcPr>
          <w:p w14:paraId="3F5C7B33" w14:textId="77777777" w:rsidR="00BA20A3" w:rsidRPr="00307085" w:rsidRDefault="00BA20A3" w:rsidP="007B6849">
            <w:pPr>
              <w:rPr>
                <w:rFonts w:cs="Calibri"/>
                <w:color w:val="000000"/>
                <w:sz w:val="20"/>
              </w:rPr>
            </w:pPr>
            <w:r>
              <w:rPr>
                <w:rFonts w:cs="Calibri"/>
                <w:color w:val="000000"/>
                <w:sz w:val="20"/>
              </w:rPr>
              <w:t>Non-cohort net sources</w:t>
            </w:r>
          </w:p>
        </w:tc>
        <w:tc>
          <w:tcPr>
            <w:tcW w:w="1215" w:type="dxa"/>
            <w:tcBorders>
              <w:top w:val="nil"/>
              <w:left w:val="single" w:sz="4" w:space="0" w:color="auto"/>
              <w:bottom w:val="nil"/>
              <w:right w:val="single" w:sz="4" w:space="0" w:color="auto"/>
            </w:tcBorders>
            <w:noWrap/>
            <w:vAlign w:val="center"/>
          </w:tcPr>
          <w:p w14:paraId="59EF3096" w14:textId="77777777" w:rsidR="00BA20A3" w:rsidRPr="00307085" w:rsidRDefault="00BA20A3" w:rsidP="007B6849">
            <w:pPr>
              <w:jc w:val="center"/>
              <w:rPr>
                <w:rFonts w:cs="Calibri"/>
                <w:b/>
                <w:bCs/>
                <w:color w:val="000000"/>
                <w:sz w:val="20"/>
              </w:rPr>
            </w:pPr>
            <w:r>
              <w:rPr>
                <w:rFonts w:cs="Calibri"/>
                <w:b/>
                <w:bCs/>
                <w:color w:val="000000"/>
                <w:sz w:val="20"/>
              </w:rPr>
              <w:t>Net N=21</w:t>
            </w:r>
          </w:p>
        </w:tc>
        <w:tc>
          <w:tcPr>
            <w:tcW w:w="1215" w:type="dxa"/>
            <w:tcBorders>
              <w:top w:val="nil"/>
              <w:left w:val="nil"/>
              <w:bottom w:val="nil"/>
              <w:right w:val="single" w:sz="4" w:space="0" w:color="auto"/>
            </w:tcBorders>
            <w:noWrap/>
            <w:vAlign w:val="center"/>
          </w:tcPr>
          <w:p w14:paraId="4827DB42" w14:textId="77777777" w:rsidR="00BA20A3" w:rsidRPr="00307085" w:rsidRDefault="00BA20A3" w:rsidP="007B6849">
            <w:pPr>
              <w:jc w:val="center"/>
              <w:rPr>
                <w:rFonts w:cs="Calibri"/>
                <w:b/>
                <w:bCs/>
                <w:color w:val="000000"/>
                <w:sz w:val="20"/>
              </w:rPr>
            </w:pPr>
            <w:r>
              <w:rPr>
                <w:rFonts w:cs="Calibri"/>
                <w:b/>
                <w:bCs/>
                <w:color w:val="000000"/>
                <w:sz w:val="20"/>
              </w:rPr>
              <w:t>Net N=79</w:t>
            </w:r>
          </w:p>
        </w:tc>
        <w:tc>
          <w:tcPr>
            <w:tcW w:w="1216" w:type="dxa"/>
            <w:tcBorders>
              <w:top w:val="nil"/>
              <w:left w:val="nil"/>
              <w:bottom w:val="nil"/>
            </w:tcBorders>
            <w:noWrap/>
            <w:vAlign w:val="center"/>
          </w:tcPr>
          <w:p w14:paraId="3C135AFA" w14:textId="77777777" w:rsidR="00BA20A3" w:rsidRPr="00307085" w:rsidRDefault="00BA20A3" w:rsidP="007B6849">
            <w:pPr>
              <w:jc w:val="center"/>
              <w:rPr>
                <w:rFonts w:cs="Calibri"/>
                <w:b/>
                <w:bCs/>
                <w:color w:val="000000"/>
                <w:sz w:val="20"/>
              </w:rPr>
            </w:pPr>
            <w:r>
              <w:rPr>
                <w:rFonts w:cs="Calibri"/>
                <w:b/>
                <w:bCs/>
                <w:color w:val="000000"/>
                <w:sz w:val="20"/>
              </w:rPr>
              <w:t>Net N=58</w:t>
            </w:r>
          </w:p>
        </w:tc>
        <w:tc>
          <w:tcPr>
            <w:tcW w:w="1216" w:type="dxa"/>
            <w:tcBorders>
              <w:top w:val="nil"/>
              <w:left w:val="single" w:sz="4" w:space="0" w:color="auto"/>
              <w:bottom w:val="nil"/>
              <w:right w:val="single" w:sz="4" w:space="0" w:color="auto"/>
            </w:tcBorders>
            <w:vAlign w:val="center"/>
          </w:tcPr>
          <w:p w14:paraId="4D960728" w14:textId="77777777" w:rsidR="00BA20A3" w:rsidRDefault="00BA20A3" w:rsidP="007B6849">
            <w:pPr>
              <w:jc w:val="center"/>
              <w:rPr>
                <w:rFonts w:cs="Calibri"/>
                <w:b/>
                <w:bCs/>
                <w:color w:val="000000"/>
                <w:sz w:val="20"/>
              </w:rPr>
            </w:pPr>
            <w:r>
              <w:rPr>
                <w:rFonts w:cs="Calibri"/>
                <w:b/>
                <w:bCs/>
                <w:color w:val="000000"/>
                <w:sz w:val="20"/>
              </w:rPr>
              <w:t>Net N=10</w:t>
            </w:r>
          </w:p>
        </w:tc>
      </w:tr>
      <w:tr w:rsidR="00BA20A3" w14:paraId="6D837D8B" w14:textId="77777777" w:rsidTr="007B6849">
        <w:trPr>
          <w:trHeight w:val="290"/>
          <w:jc w:val="center"/>
        </w:trPr>
        <w:tc>
          <w:tcPr>
            <w:tcW w:w="3228" w:type="dxa"/>
            <w:tcBorders>
              <w:top w:val="nil"/>
              <w:left w:val="nil"/>
              <w:bottom w:val="nil"/>
              <w:right w:val="nil"/>
            </w:tcBorders>
            <w:noWrap/>
            <w:vAlign w:val="center"/>
          </w:tcPr>
          <w:p w14:paraId="222B3A02" w14:textId="77777777" w:rsidR="00BA20A3" w:rsidRPr="00307085" w:rsidRDefault="00BA20A3" w:rsidP="007B6849">
            <w:pPr>
              <w:ind w:firstLineChars="262" w:firstLine="524"/>
              <w:rPr>
                <w:rFonts w:cs="Calibri"/>
                <w:color w:val="000000"/>
                <w:sz w:val="20"/>
              </w:rPr>
            </w:pPr>
            <w:r>
              <w:rPr>
                <w:rFonts w:cs="Calibri"/>
                <w:color w:val="000000"/>
                <w:sz w:val="20"/>
              </w:rPr>
              <w:t>ANC visit</w:t>
            </w:r>
          </w:p>
        </w:tc>
        <w:tc>
          <w:tcPr>
            <w:tcW w:w="1215" w:type="dxa"/>
            <w:tcBorders>
              <w:top w:val="nil"/>
              <w:left w:val="single" w:sz="4" w:space="0" w:color="auto"/>
              <w:bottom w:val="nil"/>
              <w:right w:val="single" w:sz="4" w:space="0" w:color="auto"/>
            </w:tcBorders>
            <w:noWrap/>
            <w:vAlign w:val="center"/>
          </w:tcPr>
          <w:p w14:paraId="6F5D1D10" w14:textId="77777777" w:rsidR="00BA20A3" w:rsidRPr="00307085" w:rsidRDefault="00BA20A3" w:rsidP="007B6849">
            <w:pPr>
              <w:jc w:val="center"/>
              <w:rPr>
                <w:rFonts w:cs="Calibri"/>
                <w:color w:val="000000"/>
                <w:sz w:val="20"/>
              </w:rPr>
            </w:pPr>
            <w:r>
              <w:rPr>
                <w:rFonts w:cs="Calibri"/>
                <w:color w:val="000000"/>
                <w:sz w:val="20"/>
              </w:rPr>
              <w:t>66.7%</w:t>
            </w:r>
          </w:p>
        </w:tc>
        <w:tc>
          <w:tcPr>
            <w:tcW w:w="1215" w:type="dxa"/>
            <w:tcBorders>
              <w:top w:val="nil"/>
              <w:left w:val="nil"/>
              <w:bottom w:val="nil"/>
              <w:right w:val="single" w:sz="4" w:space="0" w:color="auto"/>
            </w:tcBorders>
            <w:noWrap/>
            <w:vAlign w:val="center"/>
          </w:tcPr>
          <w:p w14:paraId="6230F3CF" w14:textId="77777777" w:rsidR="00BA20A3" w:rsidRPr="00307085" w:rsidRDefault="00BA20A3" w:rsidP="007B6849">
            <w:pPr>
              <w:jc w:val="center"/>
              <w:rPr>
                <w:rFonts w:cs="Calibri"/>
                <w:color w:val="000000"/>
                <w:sz w:val="20"/>
              </w:rPr>
            </w:pPr>
            <w:r>
              <w:rPr>
                <w:rFonts w:cs="Calibri"/>
                <w:color w:val="000000"/>
                <w:sz w:val="20"/>
              </w:rPr>
              <w:t>30.4%</w:t>
            </w:r>
          </w:p>
        </w:tc>
        <w:tc>
          <w:tcPr>
            <w:tcW w:w="1216" w:type="dxa"/>
            <w:tcBorders>
              <w:top w:val="nil"/>
              <w:left w:val="nil"/>
              <w:bottom w:val="nil"/>
            </w:tcBorders>
            <w:noWrap/>
            <w:vAlign w:val="center"/>
          </w:tcPr>
          <w:p w14:paraId="0B0635ED" w14:textId="77777777" w:rsidR="00BA20A3" w:rsidRPr="00307085" w:rsidRDefault="00BA20A3" w:rsidP="007B6849">
            <w:pPr>
              <w:jc w:val="center"/>
              <w:rPr>
                <w:rFonts w:cs="Calibri"/>
                <w:color w:val="000000"/>
                <w:sz w:val="20"/>
              </w:rPr>
            </w:pPr>
            <w:r>
              <w:rPr>
                <w:rFonts w:cs="Calibri"/>
                <w:color w:val="000000"/>
                <w:sz w:val="20"/>
              </w:rPr>
              <w:t>44.8%</w:t>
            </w:r>
          </w:p>
        </w:tc>
        <w:tc>
          <w:tcPr>
            <w:tcW w:w="1216" w:type="dxa"/>
            <w:tcBorders>
              <w:top w:val="nil"/>
              <w:left w:val="single" w:sz="4" w:space="0" w:color="auto"/>
              <w:bottom w:val="nil"/>
              <w:right w:val="single" w:sz="4" w:space="0" w:color="auto"/>
            </w:tcBorders>
            <w:vAlign w:val="center"/>
          </w:tcPr>
          <w:p w14:paraId="084F83E4" w14:textId="77777777" w:rsidR="00BA20A3" w:rsidRDefault="00BA20A3" w:rsidP="007B6849">
            <w:pPr>
              <w:jc w:val="center"/>
              <w:rPr>
                <w:rFonts w:cs="Calibri"/>
                <w:color w:val="000000"/>
                <w:sz w:val="20"/>
              </w:rPr>
            </w:pPr>
            <w:r>
              <w:rPr>
                <w:rFonts w:cs="Calibri"/>
                <w:color w:val="000000"/>
                <w:sz w:val="20"/>
              </w:rPr>
              <w:t>90.0%</w:t>
            </w:r>
          </w:p>
        </w:tc>
      </w:tr>
      <w:tr w:rsidR="00BA20A3" w14:paraId="296C4DBA" w14:textId="77777777" w:rsidTr="007B6849">
        <w:trPr>
          <w:trHeight w:val="290"/>
          <w:jc w:val="center"/>
        </w:trPr>
        <w:tc>
          <w:tcPr>
            <w:tcW w:w="3228" w:type="dxa"/>
            <w:tcBorders>
              <w:top w:val="nil"/>
              <w:left w:val="nil"/>
              <w:bottom w:val="nil"/>
              <w:right w:val="nil"/>
            </w:tcBorders>
            <w:noWrap/>
            <w:vAlign w:val="center"/>
          </w:tcPr>
          <w:p w14:paraId="687434C8" w14:textId="77777777" w:rsidR="00BA20A3" w:rsidRPr="00307085" w:rsidRDefault="00BA20A3" w:rsidP="007B6849">
            <w:pPr>
              <w:ind w:firstLineChars="262" w:firstLine="524"/>
              <w:rPr>
                <w:rFonts w:cs="Calibri"/>
                <w:color w:val="000000"/>
                <w:sz w:val="20"/>
              </w:rPr>
            </w:pPr>
            <w:r>
              <w:rPr>
                <w:rFonts w:cs="Calibri"/>
                <w:color w:val="000000"/>
                <w:sz w:val="20"/>
              </w:rPr>
              <w:t>Previous mass campaign</w:t>
            </w:r>
          </w:p>
        </w:tc>
        <w:tc>
          <w:tcPr>
            <w:tcW w:w="1215" w:type="dxa"/>
            <w:tcBorders>
              <w:top w:val="nil"/>
              <w:left w:val="single" w:sz="4" w:space="0" w:color="auto"/>
              <w:bottom w:val="nil"/>
              <w:right w:val="single" w:sz="4" w:space="0" w:color="auto"/>
            </w:tcBorders>
            <w:noWrap/>
            <w:vAlign w:val="center"/>
          </w:tcPr>
          <w:p w14:paraId="4D19BD17" w14:textId="77777777" w:rsidR="00BA20A3" w:rsidRPr="00307085" w:rsidRDefault="00BA20A3" w:rsidP="007B6849">
            <w:pPr>
              <w:jc w:val="center"/>
              <w:rPr>
                <w:rFonts w:cs="Calibri"/>
                <w:color w:val="000000"/>
                <w:sz w:val="20"/>
              </w:rPr>
            </w:pPr>
            <w:r>
              <w:rPr>
                <w:rFonts w:cs="Calibri"/>
                <w:color w:val="000000"/>
                <w:sz w:val="20"/>
              </w:rPr>
              <w:t>4.8%</w:t>
            </w:r>
          </w:p>
        </w:tc>
        <w:tc>
          <w:tcPr>
            <w:tcW w:w="1215" w:type="dxa"/>
            <w:tcBorders>
              <w:top w:val="nil"/>
              <w:left w:val="nil"/>
              <w:bottom w:val="nil"/>
              <w:right w:val="single" w:sz="4" w:space="0" w:color="auto"/>
            </w:tcBorders>
            <w:noWrap/>
            <w:vAlign w:val="center"/>
          </w:tcPr>
          <w:p w14:paraId="6F77EC6D" w14:textId="77777777" w:rsidR="00BA20A3" w:rsidRPr="00307085" w:rsidRDefault="00BA20A3" w:rsidP="007B6849">
            <w:pPr>
              <w:jc w:val="center"/>
              <w:rPr>
                <w:rFonts w:cs="Calibri"/>
                <w:color w:val="000000"/>
                <w:sz w:val="20"/>
              </w:rPr>
            </w:pPr>
            <w:r>
              <w:rPr>
                <w:rFonts w:cs="Calibri"/>
                <w:color w:val="000000"/>
                <w:sz w:val="20"/>
              </w:rPr>
              <w:t>46.8%</w:t>
            </w:r>
          </w:p>
        </w:tc>
        <w:tc>
          <w:tcPr>
            <w:tcW w:w="1216" w:type="dxa"/>
            <w:tcBorders>
              <w:top w:val="nil"/>
              <w:left w:val="nil"/>
              <w:bottom w:val="nil"/>
            </w:tcBorders>
            <w:noWrap/>
            <w:vAlign w:val="center"/>
          </w:tcPr>
          <w:p w14:paraId="66B5FFF7" w14:textId="77777777" w:rsidR="00BA20A3" w:rsidRPr="00307085" w:rsidRDefault="00BA20A3" w:rsidP="007B6849">
            <w:pPr>
              <w:jc w:val="center"/>
              <w:rPr>
                <w:rFonts w:cs="Calibri"/>
                <w:color w:val="000000"/>
                <w:sz w:val="20"/>
              </w:rPr>
            </w:pPr>
            <w:r>
              <w:rPr>
                <w:rFonts w:cs="Calibri"/>
                <w:color w:val="000000"/>
                <w:sz w:val="20"/>
              </w:rPr>
              <w:t>22.4%</w:t>
            </w:r>
          </w:p>
        </w:tc>
        <w:tc>
          <w:tcPr>
            <w:tcW w:w="1216" w:type="dxa"/>
            <w:tcBorders>
              <w:top w:val="nil"/>
              <w:left w:val="single" w:sz="4" w:space="0" w:color="auto"/>
              <w:bottom w:val="nil"/>
              <w:right w:val="single" w:sz="4" w:space="0" w:color="auto"/>
            </w:tcBorders>
            <w:vAlign w:val="center"/>
          </w:tcPr>
          <w:p w14:paraId="6F2995FF" w14:textId="77777777" w:rsidR="00BA20A3" w:rsidRDefault="00BA20A3" w:rsidP="007B6849">
            <w:pPr>
              <w:jc w:val="center"/>
              <w:rPr>
                <w:rFonts w:cs="Calibri"/>
                <w:color w:val="000000"/>
                <w:sz w:val="20"/>
              </w:rPr>
            </w:pPr>
            <w:r>
              <w:rPr>
                <w:rFonts w:cs="Calibri"/>
                <w:color w:val="000000"/>
                <w:sz w:val="20"/>
              </w:rPr>
              <w:t>0.0%</w:t>
            </w:r>
          </w:p>
        </w:tc>
      </w:tr>
      <w:tr w:rsidR="00BA20A3" w14:paraId="3BCE6148" w14:textId="77777777" w:rsidTr="007B6849">
        <w:trPr>
          <w:trHeight w:val="290"/>
          <w:jc w:val="center"/>
        </w:trPr>
        <w:tc>
          <w:tcPr>
            <w:tcW w:w="3228" w:type="dxa"/>
            <w:tcBorders>
              <w:top w:val="nil"/>
              <w:left w:val="nil"/>
              <w:bottom w:val="nil"/>
              <w:right w:val="nil"/>
            </w:tcBorders>
            <w:noWrap/>
            <w:vAlign w:val="center"/>
          </w:tcPr>
          <w:p w14:paraId="3AEE963D" w14:textId="77777777" w:rsidR="00BA20A3" w:rsidRPr="00307085" w:rsidRDefault="00BA20A3" w:rsidP="007B6849">
            <w:pPr>
              <w:ind w:firstLineChars="262" w:firstLine="524"/>
              <w:rPr>
                <w:rFonts w:cs="Calibri"/>
                <w:color w:val="000000"/>
                <w:sz w:val="20"/>
              </w:rPr>
            </w:pPr>
            <w:r>
              <w:rPr>
                <w:rFonts w:cs="Calibri"/>
                <w:color w:val="000000"/>
                <w:sz w:val="20"/>
              </w:rPr>
              <w:t>School</w:t>
            </w:r>
          </w:p>
        </w:tc>
        <w:tc>
          <w:tcPr>
            <w:tcW w:w="1215" w:type="dxa"/>
            <w:tcBorders>
              <w:top w:val="nil"/>
              <w:left w:val="single" w:sz="4" w:space="0" w:color="auto"/>
              <w:bottom w:val="nil"/>
              <w:right w:val="single" w:sz="4" w:space="0" w:color="auto"/>
            </w:tcBorders>
            <w:noWrap/>
            <w:vAlign w:val="center"/>
          </w:tcPr>
          <w:p w14:paraId="6E066871" w14:textId="77777777" w:rsidR="00BA20A3" w:rsidRPr="00307085" w:rsidRDefault="00BA20A3" w:rsidP="007B6849">
            <w:pPr>
              <w:jc w:val="center"/>
              <w:rPr>
                <w:rFonts w:cs="Calibri"/>
                <w:color w:val="000000"/>
                <w:sz w:val="20"/>
              </w:rPr>
            </w:pPr>
            <w:r>
              <w:rPr>
                <w:rFonts w:cs="Calibri"/>
                <w:color w:val="000000"/>
                <w:sz w:val="20"/>
              </w:rPr>
              <w:t>0.0%</w:t>
            </w:r>
          </w:p>
        </w:tc>
        <w:tc>
          <w:tcPr>
            <w:tcW w:w="1215" w:type="dxa"/>
            <w:tcBorders>
              <w:top w:val="nil"/>
              <w:left w:val="nil"/>
              <w:bottom w:val="nil"/>
              <w:right w:val="single" w:sz="4" w:space="0" w:color="auto"/>
            </w:tcBorders>
            <w:noWrap/>
            <w:vAlign w:val="center"/>
          </w:tcPr>
          <w:p w14:paraId="06E19F6E" w14:textId="77777777" w:rsidR="00BA20A3" w:rsidRPr="00307085" w:rsidRDefault="00BA20A3" w:rsidP="007B6849">
            <w:pPr>
              <w:jc w:val="center"/>
              <w:rPr>
                <w:rFonts w:cs="Calibri"/>
                <w:color w:val="000000"/>
                <w:sz w:val="20"/>
              </w:rPr>
            </w:pPr>
            <w:r>
              <w:rPr>
                <w:rFonts w:cs="Calibri"/>
                <w:color w:val="000000"/>
                <w:sz w:val="20"/>
              </w:rPr>
              <w:t>0.0%</w:t>
            </w:r>
          </w:p>
        </w:tc>
        <w:tc>
          <w:tcPr>
            <w:tcW w:w="1216" w:type="dxa"/>
            <w:tcBorders>
              <w:top w:val="nil"/>
              <w:left w:val="nil"/>
              <w:bottom w:val="nil"/>
            </w:tcBorders>
            <w:noWrap/>
            <w:vAlign w:val="center"/>
          </w:tcPr>
          <w:p w14:paraId="18ADF37D" w14:textId="77777777" w:rsidR="00BA20A3" w:rsidRPr="00307085" w:rsidRDefault="00BA20A3" w:rsidP="007B6849">
            <w:pPr>
              <w:jc w:val="center"/>
              <w:rPr>
                <w:rFonts w:cs="Calibri"/>
                <w:color w:val="000000"/>
                <w:sz w:val="20"/>
              </w:rPr>
            </w:pPr>
            <w:r>
              <w:rPr>
                <w:rFonts w:cs="Calibri"/>
                <w:color w:val="000000"/>
                <w:sz w:val="20"/>
              </w:rPr>
              <w:t>0.0%</w:t>
            </w:r>
          </w:p>
        </w:tc>
        <w:tc>
          <w:tcPr>
            <w:tcW w:w="1216" w:type="dxa"/>
            <w:tcBorders>
              <w:top w:val="nil"/>
              <w:left w:val="single" w:sz="4" w:space="0" w:color="auto"/>
              <w:bottom w:val="nil"/>
              <w:right w:val="single" w:sz="4" w:space="0" w:color="auto"/>
            </w:tcBorders>
            <w:vAlign w:val="center"/>
          </w:tcPr>
          <w:p w14:paraId="6462C28C" w14:textId="77777777" w:rsidR="00BA20A3" w:rsidRDefault="00BA20A3" w:rsidP="007B6849">
            <w:pPr>
              <w:jc w:val="center"/>
              <w:rPr>
                <w:rFonts w:cs="Calibri"/>
                <w:color w:val="000000"/>
                <w:sz w:val="20"/>
              </w:rPr>
            </w:pPr>
            <w:r>
              <w:rPr>
                <w:rFonts w:cs="Calibri"/>
                <w:color w:val="000000"/>
                <w:sz w:val="20"/>
              </w:rPr>
              <w:t>0.0%</w:t>
            </w:r>
          </w:p>
        </w:tc>
      </w:tr>
      <w:tr w:rsidR="00BA20A3" w14:paraId="694F9E3B" w14:textId="77777777" w:rsidTr="007B6849">
        <w:trPr>
          <w:trHeight w:val="290"/>
          <w:jc w:val="center"/>
        </w:trPr>
        <w:tc>
          <w:tcPr>
            <w:tcW w:w="3228" w:type="dxa"/>
            <w:tcBorders>
              <w:top w:val="nil"/>
              <w:left w:val="nil"/>
              <w:bottom w:val="nil"/>
              <w:right w:val="nil"/>
            </w:tcBorders>
            <w:noWrap/>
            <w:vAlign w:val="center"/>
          </w:tcPr>
          <w:p w14:paraId="7776DAA0" w14:textId="77777777" w:rsidR="00BA20A3" w:rsidRPr="00307085" w:rsidRDefault="00BA20A3" w:rsidP="007B6849">
            <w:pPr>
              <w:ind w:firstLineChars="262" w:firstLine="524"/>
              <w:rPr>
                <w:rFonts w:cs="Calibri"/>
                <w:color w:val="000000"/>
                <w:sz w:val="20"/>
              </w:rPr>
            </w:pPr>
            <w:r>
              <w:rPr>
                <w:rFonts w:cs="Calibri"/>
                <w:color w:val="000000"/>
                <w:sz w:val="20"/>
              </w:rPr>
              <w:t>Other public source*</w:t>
            </w:r>
          </w:p>
        </w:tc>
        <w:tc>
          <w:tcPr>
            <w:tcW w:w="1215" w:type="dxa"/>
            <w:tcBorders>
              <w:top w:val="nil"/>
              <w:left w:val="single" w:sz="4" w:space="0" w:color="auto"/>
              <w:bottom w:val="nil"/>
              <w:right w:val="single" w:sz="4" w:space="0" w:color="auto"/>
            </w:tcBorders>
            <w:noWrap/>
            <w:vAlign w:val="center"/>
          </w:tcPr>
          <w:p w14:paraId="25AE134E" w14:textId="77777777" w:rsidR="00BA20A3" w:rsidRPr="00307085" w:rsidRDefault="00BA20A3" w:rsidP="007B6849">
            <w:pPr>
              <w:jc w:val="center"/>
              <w:rPr>
                <w:rFonts w:cs="Calibri"/>
                <w:color w:val="000000"/>
                <w:sz w:val="20"/>
              </w:rPr>
            </w:pPr>
            <w:r>
              <w:rPr>
                <w:rFonts w:cs="Calibri"/>
                <w:color w:val="000000"/>
                <w:sz w:val="20"/>
              </w:rPr>
              <w:t>28.6%</w:t>
            </w:r>
          </w:p>
        </w:tc>
        <w:tc>
          <w:tcPr>
            <w:tcW w:w="1215" w:type="dxa"/>
            <w:tcBorders>
              <w:top w:val="nil"/>
              <w:left w:val="nil"/>
              <w:bottom w:val="nil"/>
              <w:right w:val="single" w:sz="4" w:space="0" w:color="auto"/>
            </w:tcBorders>
            <w:noWrap/>
            <w:vAlign w:val="center"/>
          </w:tcPr>
          <w:p w14:paraId="22274F76" w14:textId="77777777" w:rsidR="00BA20A3" w:rsidRPr="00307085" w:rsidRDefault="00BA20A3" w:rsidP="007B6849">
            <w:pPr>
              <w:jc w:val="center"/>
              <w:rPr>
                <w:rFonts w:cs="Calibri"/>
                <w:color w:val="000000"/>
                <w:sz w:val="20"/>
              </w:rPr>
            </w:pPr>
            <w:r>
              <w:rPr>
                <w:rFonts w:cs="Calibri"/>
                <w:color w:val="000000"/>
                <w:sz w:val="20"/>
              </w:rPr>
              <w:t>21.5%</w:t>
            </w:r>
          </w:p>
        </w:tc>
        <w:tc>
          <w:tcPr>
            <w:tcW w:w="1216" w:type="dxa"/>
            <w:tcBorders>
              <w:top w:val="nil"/>
              <w:left w:val="nil"/>
              <w:bottom w:val="nil"/>
            </w:tcBorders>
            <w:noWrap/>
            <w:vAlign w:val="center"/>
          </w:tcPr>
          <w:p w14:paraId="59201737" w14:textId="77777777" w:rsidR="00BA20A3" w:rsidRPr="00307085" w:rsidRDefault="00BA20A3" w:rsidP="007B6849">
            <w:pPr>
              <w:jc w:val="center"/>
              <w:rPr>
                <w:rFonts w:cs="Calibri"/>
                <w:color w:val="000000"/>
                <w:sz w:val="20"/>
              </w:rPr>
            </w:pPr>
            <w:r>
              <w:rPr>
                <w:rFonts w:cs="Calibri"/>
                <w:color w:val="000000"/>
                <w:sz w:val="20"/>
              </w:rPr>
              <w:t>25.9%</w:t>
            </w:r>
          </w:p>
        </w:tc>
        <w:tc>
          <w:tcPr>
            <w:tcW w:w="1216" w:type="dxa"/>
            <w:tcBorders>
              <w:top w:val="nil"/>
              <w:left w:val="single" w:sz="4" w:space="0" w:color="auto"/>
              <w:bottom w:val="nil"/>
              <w:right w:val="single" w:sz="4" w:space="0" w:color="auto"/>
            </w:tcBorders>
            <w:vAlign w:val="center"/>
          </w:tcPr>
          <w:p w14:paraId="3F277F68" w14:textId="77777777" w:rsidR="00BA20A3" w:rsidRDefault="00BA20A3" w:rsidP="007B6849">
            <w:pPr>
              <w:jc w:val="center"/>
              <w:rPr>
                <w:rFonts w:cs="Calibri"/>
                <w:color w:val="000000"/>
                <w:sz w:val="20"/>
              </w:rPr>
            </w:pPr>
            <w:r>
              <w:rPr>
                <w:rFonts w:cs="Calibri"/>
                <w:color w:val="000000"/>
                <w:sz w:val="20"/>
              </w:rPr>
              <w:t>10.0%</w:t>
            </w:r>
          </w:p>
        </w:tc>
      </w:tr>
      <w:tr w:rsidR="00BA20A3" w14:paraId="01E4E1B8" w14:textId="77777777" w:rsidTr="007B6849">
        <w:trPr>
          <w:trHeight w:val="290"/>
          <w:jc w:val="center"/>
        </w:trPr>
        <w:tc>
          <w:tcPr>
            <w:tcW w:w="3228" w:type="dxa"/>
            <w:tcBorders>
              <w:top w:val="nil"/>
              <w:left w:val="nil"/>
              <w:right w:val="nil"/>
            </w:tcBorders>
            <w:noWrap/>
            <w:vAlign w:val="center"/>
          </w:tcPr>
          <w:p w14:paraId="2E763B64" w14:textId="77777777" w:rsidR="00BA20A3" w:rsidRPr="00307085" w:rsidRDefault="00BA20A3" w:rsidP="007B6849">
            <w:pPr>
              <w:ind w:firstLineChars="262" w:firstLine="524"/>
              <w:rPr>
                <w:rFonts w:cs="Calibri"/>
                <w:color w:val="000000"/>
                <w:sz w:val="20"/>
              </w:rPr>
            </w:pPr>
            <w:r>
              <w:rPr>
                <w:rFonts w:cs="Calibri"/>
                <w:color w:val="000000"/>
                <w:sz w:val="20"/>
              </w:rPr>
              <w:t>Private sector</w:t>
            </w:r>
          </w:p>
        </w:tc>
        <w:tc>
          <w:tcPr>
            <w:tcW w:w="1215" w:type="dxa"/>
            <w:tcBorders>
              <w:top w:val="nil"/>
              <w:left w:val="single" w:sz="4" w:space="0" w:color="auto"/>
              <w:right w:val="single" w:sz="4" w:space="0" w:color="auto"/>
            </w:tcBorders>
            <w:noWrap/>
            <w:vAlign w:val="center"/>
          </w:tcPr>
          <w:p w14:paraId="08D12BC5" w14:textId="77777777" w:rsidR="00BA20A3" w:rsidRPr="00307085" w:rsidRDefault="00BA20A3" w:rsidP="007B6849">
            <w:pPr>
              <w:jc w:val="center"/>
              <w:rPr>
                <w:rFonts w:cs="Calibri"/>
                <w:color w:val="000000"/>
                <w:sz w:val="20"/>
              </w:rPr>
            </w:pPr>
            <w:r>
              <w:rPr>
                <w:rFonts w:cs="Calibri"/>
                <w:color w:val="000000"/>
                <w:sz w:val="20"/>
              </w:rPr>
              <w:t>0.0%</w:t>
            </w:r>
          </w:p>
        </w:tc>
        <w:tc>
          <w:tcPr>
            <w:tcW w:w="1215" w:type="dxa"/>
            <w:tcBorders>
              <w:top w:val="nil"/>
              <w:left w:val="nil"/>
              <w:right w:val="single" w:sz="4" w:space="0" w:color="auto"/>
            </w:tcBorders>
            <w:noWrap/>
            <w:vAlign w:val="center"/>
          </w:tcPr>
          <w:p w14:paraId="5B88E022" w14:textId="77777777" w:rsidR="00BA20A3" w:rsidRPr="00307085" w:rsidRDefault="00BA20A3" w:rsidP="007B6849">
            <w:pPr>
              <w:jc w:val="center"/>
              <w:rPr>
                <w:rFonts w:cs="Calibri"/>
                <w:color w:val="000000"/>
                <w:sz w:val="20"/>
              </w:rPr>
            </w:pPr>
            <w:r>
              <w:rPr>
                <w:rFonts w:cs="Calibri"/>
                <w:color w:val="000000"/>
                <w:sz w:val="20"/>
              </w:rPr>
              <w:t>0.0%</w:t>
            </w:r>
          </w:p>
        </w:tc>
        <w:tc>
          <w:tcPr>
            <w:tcW w:w="1216" w:type="dxa"/>
            <w:tcBorders>
              <w:top w:val="nil"/>
              <w:left w:val="nil"/>
            </w:tcBorders>
            <w:noWrap/>
            <w:vAlign w:val="center"/>
          </w:tcPr>
          <w:p w14:paraId="2D0B61B4" w14:textId="77777777" w:rsidR="00BA20A3" w:rsidRPr="00307085" w:rsidRDefault="00BA20A3" w:rsidP="007B6849">
            <w:pPr>
              <w:jc w:val="center"/>
              <w:rPr>
                <w:rFonts w:cs="Calibri"/>
                <w:color w:val="000000"/>
                <w:sz w:val="20"/>
              </w:rPr>
            </w:pPr>
            <w:r>
              <w:rPr>
                <w:rFonts w:cs="Calibri"/>
                <w:color w:val="000000"/>
                <w:sz w:val="20"/>
              </w:rPr>
              <w:t>5.2%</w:t>
            </w:r>
          </w:p>
        </w:tc>
        <w:tc>
          <w:tcPr>
            <w:tcW w:w="1216" w:type="dxa"/>
            <w:tcBorders>
              <w:top w:val="nil"/>
              <w:left w:val="single" w:sz="4" w:space="0" w:color="auto"/>
              <w:bottom w:val="nil"/>
              <w:right w:val="single" w:sz="4" w:space="0" w:color="auto"/>
            </w:tcBorders>
            <w:vAlign w:val="center"/>
          </w:tcPr>
          <w:p w14:paraId="28AFF8B4" w14:textId="77777777" w:rsidR="00BA20A3" w:rsidRDefault="00BA20A3" w:rsidP="007B6849">
            <w:pPr>
              <w:jc w:val="center"/>
              <w:rPr>
                <w:rFonts w:cs="Calibri"/>
                <w:color w:val="000000"/>
                <w:sz w:val="20"/>
              </w:rPr>
            </w:pPr>
            <w:r>
              <w:rPr>
                <w:rFonts w:cs="Calibri"/>
                <w:color w:val="000000"/>
                <w:sz w:val="20"/>
              </w:rPr>
              <w:t>0.0%</w:t>
            </w:r>
          </w:p>
        </w:tc>
      </w:tr>
      <w:tr w:rsidR="00BA20A3" w14:paraId="792DCBA3" w14:textId="77777777" w:rsidTr="007B6849">
        <w:trPr>
          <w:trHeight w:val="290"/>
          <w:jc w:val="center"/>
        </w:trPr>
        <w:tc>
          <w:tcPr>
            <w:tcW w:w="3228" w:type="dxa"/>
            <w:tcBorders>
              <w:top w:val="nil"/>
              <w:left w:val="nil"/>
              <w:bottom w:val="single" w:sz="4" w:space="0" w:color="auto"/>
              <w:right w:val="nil"/>
            </w:tcBorders>
            <w:noWrap/>
            <w:vAlign w:val="center"/>
          </w:tcPr>
          <w:p w14:paraId="44B3F888" w14:textId="77777777" w:rsidR="00BA20A3" w:rsidRPr="00307085" w:rsidRDefault="00BA20A3" w:rsidP="007B6849">
            <w:pPr>
              <w:ind w:firstLineChars="262" w:firstLine="524"/>
              <w:rPr>
                <w:rFonts w:cs="Calibri"/>
                <w:color w:val="000000"/>
                <w:sz w:val="20"/>
              </w:rPr>
            </w:pPr>
            <w:r>
              <w:rPr>
                <w:rFonts w:cs="Calibri"/>
                <w:color w:val="000000"/>
                <w:sz w:val="20"/>
              </w:rPr>
              <w:t>Other/doesn’t recall**</w:t>
            </w:r>
          </w:p>
        </w:tc>
        <w:tc>
          <w:tcPr>
            <w:tcW w:w="1215" w:type="dxa"/>
            <w:tcBorders>
              <w:top w:val="nil"/>
              <w:left w:val="single" w:sz="4" w:space="0" w:color="auto"/>
              <w:bottom w:val="single" w:sz="4" w:space="0" w:color="auto"/>
              <w:right w:val="single" w:sz="4" w:space="0" w:color="auto"/>
            </w:tcBorders>
            <w:noWrap/>
            <w:vAlign w:val="center"/>
          </w:tcPr>
          <w:p w14:paraId="47524516" w14:textId="77777777" w:rsidR="00BA20A3" w:rsidRPr="00307085" w:rsidRDefault="00BA20A3" w:rsidP="007B6849">
            <w:pPr>
              <w:jc w:val="center"/>
              <w:rPr>
                <w:rFonts w:cs="Calibri"/>
                <w:color w:val="000000"/>
                <w:sz w:val="20"/>
              </w:rPr>
            </w:pPr>
            <w:r>
              <w:rPr>
                <w:rFonts w:cs="Calibri"/>
                <w:color w:val="000000"/>
                <w:sz w:val="20"/>
              </w:rPr>
              <w:t>0.0%</w:t>
            </w:r>
          </w:p>
        </w:tc>
        <w:tc>
          <w:tcPr>
            <w:tcW w:w="1215" w:type="dxa"/>
            <w:tcBorders>
              <w:top w:val="nil"/>
              <w:left w:val="nil"/>
              <w:bottom w:val="single" w:sz="4" w:space="0" w:color="auto"/>
              <w:right w:val="single" w:sz="4" w:space="0" w:color="auto"/>
            </w:tcBorders>
            <w:noWrap/>
            <w:vAlign w:val="center"/>
          </w:tcPr>
          <w:p w14:paraId="3A313901" w14:textId="77777777" w:rsidR="00BA20A3" w:rsidRPr="00307085" w:rsidRDefault="00BA20A3" w:rsidP="007B6849">
            <w:pPr>
              <w:jc w:val="center"/>
              <w:rPr>
                <w:rFonts w:cs="Calibri"/>
                <w:color w:val="000000"/>
                <w:sz w:val="20"/>
              </w:rPr>
            </w:pPr>
            <w:r>
              <w:rPr>
                <w:rFonts w:cs="Calibri"/>
                <w:color w:val="000000"/>
                <w:sz w:val="20"/>
              </w:rPr>
              <w:t>1.3%</w:t>
            </w:r>
          </w:p>
        </w:tc>
        <w:tc>
          <w:tcPr>
            <w:tcW w:w="1216" w:type="dxa"/>
            <w:tcBorders>
              <w:top w:val="nil"/>
              <w:left w:val="nil"/>
              <w:bottom w:val="single" w:sz="4" w:space="0" w:color="auto"/>
            </w:tcBorders>
            <w:noWrap/>
            <w:vAlign w:val="center"/>
          </w:tcPr>
          <w:p w14:paraId="0D64B74E" w14:textId="77777777" w:rsidR="00BA20A3" w:rsidRPr="00307085" w:rsidRDefault="00BA20A3" w:rsidP="007B6849">
            <w:pPr>
              <w:jc w:val="center"/>
              <w:rPr>
                <w:rFonts w:cs="Calibri"/>
                <w:color w:val="000000"/>
                <w:sz w:val="20"/>
              </w:rPr>
            </w:pPr>
            <w:r>
              <w:rPr>
                <w:rFonts w:cs="Calibri"/>
                <w:color w:val="000000"/>
                <w:sz w:val="20"/>
              </w:rPr>
              <w:t>1.7%</w:t>
            </w:r>
          </w:p>
        </w:tc>
        <w:tc>
          <w:tcPr>
            <w:tcW w:w="1216" w:type="dxa"/>
            <w:tcBorders>
              <w:top w:val="nil"/>
              <w:left w:val="single" w:sz="4" w:space="0" w:color="auto"/>
              <w:bottom w:val="single" w:sz="4" w:space="0" w:color="auto"/>
              <w:right w:val="single" w:sz="4" w:space="0" w:color="auto"/>
            </w:tcBorders>
            <w:vAlign w:val="center"/>
          </w:tcPr>
          <w:p w14:paraId="6BD8D9F0" w14:textId="77777777" w:rsidR="00BA20A3" w:rsidRDefault="00BA20A3" w:rsidP="007B6849">
            <w:pPr>
              <w:jc w:val="center"/>
              <w:rPr>
                <w:rFonts w:cs="Calibri"/>
                <w:color w:val="000000"/>
                <w:sz w:val="20"/>
              </w:rPr>
            </w:pPr>
            <w:r>
              <w:rPr>
                <w:rFonts w:cs="Calibri"/>
                <w:color w:val="000000"/>
                <w:sz w:val="20"/>
              </w:rPr>
              <w:t>0.0%</w:t>
            </w:r>
          </w:p>
        </w:tc>
      </w:tr>
      <w:tr w:rsidR="00BA20A3" w:rsidRPr="00DD33F5" w14:paraId="6E8E986D" w14:textId="77777777" w:rsidTr="007B6849">
        <w:trPr>
          <w:trHeight w:val="290"/>
          <w:jc w:val="center"/>
        </w:trPr>
        <w:tc>
          <w:tcPr>
            <w:tcW w:w="8090" w:type="dxa"/>
            <w:gridSpan w:val="5"/>
            <w:tcBorders>
              <w:top w:val="nil"/>
              <w:left w:val="nil"/>
            </w:tcBorders>
            <w:noWrap/>
            <w:vAlign w:val="center"/>
          </w:tcPr>
          <w:p w14:paraId="6CEA2B5E" w14:textId="77777777" w:rsidR="00BA20A3" w:rsidRPr="00DD33F5" w:rsidRDefault="00BA20A3" w:rsidP="007B6849">
            <w:pPr>
              <w:ind w:left="253" w:hanging="253"/>
              <w:rPr>
                <w:rFonts w:cs="Calibri"/>
                <w:color w:val="000000"/>
                <w:sz w:val="18"/>
                <w:szCs w:val="18"/>
              </w:rPr>
            </w:pPr>
            <w:r w:rsidRPr="00DD33F5">
              <w:rPr>
                <w:rFonts w:cs="Calibri"/>
                <w:color w:val="000000"/>
                <w:sz w:val="18"/>
                <w:szCs w:val="18"/>
              </w:rPr>
              <w:t>*</w:t>
            </w:r>
            <w:r w:rsidRPr="00DD33F5">
              <w:rPr>
                <w:rFonts w:cs="Calibri"/>
                <w:color w:val="000000"/>
                <w:sz w:val="18"/>
                <w:szCs w:val="18"/>
              </w:rPr>
              <w:tab/>
              <w:t>Includes other (non-ANC) public health facility visits, community-based workers and immunization campaigns.</w:t>
            </w:r>
          </w:p>
        </w:tc>
      </w:tr>
      <w:tr w:rsidR="00BA20A3" w:rsidRPr="00DD33F5" w14:paraId="49C198B0" w14:textId="77777777" w:rsidTr="007B6849">
        <w:trPr>
          <w:trHeight w:val="290"/>
          <w:jc w:val="center"/>
        </w:trPr>
        <w:tc>
          <w:tcPr>
            <w:tcW w:w="8090" w:type="dxa"/>
            <w:gridSpan w:val="5"/>
            <w:tcBorders>
              <w:top w:val="nil"/>
              <w:left w:val="nil"/>
              <w:bottom w:val="single" w:sz="4" w:space="0" w:color="auto"/>
            </w:tcBorders>
            <w:noWrap/>
            <w:vAlign w:val="center"/>
          </w:tcPr>
          <w:p w14:paraId="6F7A815C" w14:textId="77777777" w:rsidR="00BA20A3" w:rsidRPr="00DD33F5" w:rsidRDefault="00BA20A3" w:rsidP="007B6849">
            <w:pPr>
              <w:ind w:left="253" w:hanging="253"/>
              <w:rPr>
                <w:rFonts w:cs="Calibri"/>
                <w:color w:val="000000"/>
                <w:sz w:val="18"/>
                <w:szCs w:val="18"/>
              </w:rPr>
            </w:pPr>
            <w:r w:rsidRPr="00DD33F5">
              <w:rPr>
                <w:rFonts w:cs="Calibri"/>
                <w:color w:val="000000"/>
                <w:sz w:val="18"/>
                <w:szCs w:val="18"/>
              </w:rPr>
              <w:t>**</w:t>
            </w:r>
            <w:r w:rsidRPr="00DD33F5">
              <w:rPr>
                <w:rFonts w:cs="Calibri"/>
                <w:color w:val="000000"/>
                <w:sz w:val="18"/>
                <w:szCs w:val="18"/>
              </w:rPr>
              <w:tab/>
              <w:t>Includes family/friends, non-governmental organizations, and faith-based organizations.</w:t>
            </w:r>
          </w:p>
        </w:tc>
      </w:tr>
    </w:tbl>
    <w:p w14:paraId="3EFAFC56" w14:textId="77777777" w:rsidR="00AA29AB" w:rsidRDefault="00AA29AB" w:rsidP="00AA29AB">
      <w:pPr>
        <w:pStyle w:val="1-BodyText"/>
      </w:pPr>
      <w:r w:rsidRPr="00174EF4">
        <w:t>During the 36-month survey, a total of 105 non-cohort nets were assessed across study households (52 in Ruhango</w:t>
      </w:r>
      <w:r>
        <w:t>,</w:t>
      </w:r>
      <w:r w:rsidRPr="00174EF4">
        <w:t xml:space="preserve"> 34 in Kicukiro,</w:t>
      </w:r>
      <w:r w:rsidRPr="00D00070">
        <w:t xml:space="preserve"> </w:t>
      </w:r>
      <w:r w:rsidRPr="00174EF4">
        <w:t xml:space="preserve">10 in Burera </w:t>
      </w:r>
      <w:r>
        <w:t>and</w:t>
      </w:r>
      <w:r w:rsidRPr="00174EF4">
        <w:t xml:space="preserve"> 9 in Karongi). The most </w:t>
      </w:r>
      <w:r>
        <w:t>common</w:t>
      </w:r>
      <w:r w:rsidRPr="00174EF4">
        <w:t xml:space="preserve"> net location was hanging and tied up, with variations across districts (56% in Karongi, 54% in Ruhango, 44% in Kicukiro, and 30% in Burera). The second most common </w:t>
      </w:r>
      <w:r>
        <w:t>location</w:t>
      </w:r>
      <w:r w:rsidRPr="00174EF4">
        <w:t xml:space="preserve"> was hanging loose (40% in Burera</w:t>
      </w:r>
      <w:r>
        <w:t xml:space="preserve">, </w:t>
      </w:r>
      <w:r w:rsidRPr="00174EF4">
        <w:t>38% in Kicukiro, 22% in Karongi</w:t>
      </w:r>
      <w:r>
        <w:t xml:space="preserve"> and </w:t>
      </w:r>
      <w:r w:rsidRPr="00174EF4">
        <w:t>14% in Ruhango). Notably, a sizable proportion of nets were stored away unpacked across all districts (22% in Karongi, 20% in Burera, 19% in Ruhango, and 18% in Kicukiro). Non-cohort net utilization the previous night showed consistency across districts (78% in Karongi, 74% in Kicukiro, 60% in Ruhango, and 60% in Burera)</w:t>
      </w:r>
      <w:r>
        <w:t xml:space="preserve">. </w:t>
      </w:r>
    </w:p>
    <w:p w14:paraId="53D86E7A" w14:textId="77777777" w:rsidR="000B5646" w:rsidRPr="003774DF" w:rsidRDefault="000B5646" w:rsidP="000B5646">
      <w:pPr>
        <w:pStyle w:val="TableTitle"/>
        <w:rPr>
          <w:bCs w:val="0"/>
          <w:iCs/>
        </w:rPr>
      </w:pPr>
      <w:bookmarkStart w:id="57" w:name="_Toc144294014"/>
      <w:r w:rsidRPr="00520D3D">
        <w:t>Table 11: Status and Reported Use of Non-Cohort Nets in the Household</w:t>
      </w:r>
      <w:bookmarkEnd w:id="57"/>
    </w:p>
    <w:tbl>
      <w:tblPr>
        <w:tblW w:w="0" w:type="auto"/>
        <w:jc w:val="center"/>
        <w:tblLook w:val="04A0" w:firstRow="1" w:lastRow="0" w:firstColumn="1" w:lastColumn="0" w:noHBand="0" w:noVBand="1"/>
      </w:tblPr>
      <w:tblGrid>
        <w:gridCol w:w="2931"/>
        <w:gridCol w:w="830"/>
        <w:gridCol w:w="997"/>
        <w:gridCol w:w="997"/>
        <w:gridCol w:w="997"/>
      </w:tblGrid>
      <w:tr w:rsidR="0040281D" w14:paraId="6559B22F" w14:textId="77777777" w:rsidTr="0040281D">
        <w:trPr>
          <w:trHeight w:val="290"/>
          <w:jc w:val="center"/>
        </w:trPr>
        <w:tc>
          <w:tcPr>
            <w:tcW w:w="0" w:type="auto"/>
            <w:tcBorders>
              <w:top w:val="single" w:sz="4" w:space="0" w:color="auto"/>
              <w:left w:val="nil"/>
              <w:bottom w:val="single" w:sz="4" w:space="0" w:color="auto"/>
              <w:right w:val="nil"/>
            </w:tcBorders>
            <w:shd w:val="clear" w:color="auto" w:fill="0067B9"/>
            <w:vAlign w:val="center"/>
            <w:hideMark/>
          </w:tcPr>
          <w:p w14:paraId="45A8262F" w14:textId="77777777" w:rsidR="0040281D" w:rsidRPr="00307085" w:rsidRDefault="0040281D" w:rsidP="0040281D">
            <w:pPr>
              <w:pStyle w:val="TableHeader"/>
            </w:pPr>
            <w:r w:rsidRPr="00307085">
              <w:t> </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hideMark/>
          </w:tcPr>
          <w:p w14:paraId="5ECDACB1" w14:textId="77777777" w:rsidR="0040281D" w:rsidRPr="00307085" w:rsidRDefault="0040281D" w:rsidP="0040281D">
            <w:pPr>
              <w:pStyle w:val="TableHeader"/>
              <w:rPr>
                <w:rFonts w:cs="Calibri"/>
              </w:rPr>
            </w:pPr>
            <w:r w:rsidRPr="00307085">
              <w:rPr>
                <w:rFonts w:cs="Calibri"/>
              </w:rPr>
              <w:t>Baseline</w:t>
            </w:r>
          </w:p>
        </w:tc>
        <w:tc>
          <w:tcPr>
            <w:tcW w:w="0" w:type="auto"/>
            <w:tcBorders>
              <w:top w:val="single" w:sz="4" w:space="0" w:color="auto"/>
              <w:left w:val="nil"/>
              <w:bottom w:val="single" w:sz="4" w:space="0" w:color="auto"/>
              <w:right w:val="single" w:sz="4" w:space="0" w:color="auto"/>
            </w:tcBorders>
            <w:shd w:val="clear" w:color="auto" w:fill="0067B9"/>
            <w:vAlign w:val="center"/>
          </w:tcPr>
          <w:p w14:paraId="1366F76B" w14:textId="77777777" w:rsidR="0040281D" w:rsidRPr="00307085" w:rsidRDefault="0040281D" w:rsidP="0040281D">
            <w:pPr>
              <w:pStyle w:val="TableHeader"/>
              <w:rPr>
                <w:rFonts w:cs="Calibri"/>
              </w:rPr>
            </w:pPr>
            <w:r>
              <w:rPr>
                <w:rFonts w:cs="Calibri"/>
              </w:rPr>
              <w:t>12-Month</w:t>
            </w:r>
          </w:p>
        </w:tc>
        <w:tc>
          <w:tcPr>
            <w:tcW w:w="0" w:type="auto"/>
            <w:tcBorders>
              <w:top w:val="single" w:sz="4" w:space="0" w:color="auto"/>
              <w:left w:val="nil"/>
              <w:bottom w:val="single" w:sz="4" w:space="0" w:color="auto"/>
            </w:tcBorders>
            <w:shd w:val="clear" w:color="auto" w:fill="0067B9"/>
            <w:vAlign w:val="center"/>
          </w:tcPr>
          <w:p w14:paraId="702E73AC" w14:textId="77777777" w:rsidR="0040281D" w:rsidRPr="00307085" w:rsidRDefault="0040281D" w:rsidP="0040281D">
            <w:pPr>
              <w:pStyle w:val="TableHeader"/>
              <w:rPr>
                <w:rFonts w:cs="Calibri"/>
              </w:rPr>
            </w:pPr>
            <w:r>
              <w:rPr>
                <w:rFonts w:cs="Calibri"/>
              </w:rPr>
              <w:t>24-Month</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41188957" w14:textId="77777777" w:rsidR="0040281D" w:rsidRDefault="0040281D" w:rsidP="0040281D">
            <w:pPr>
              <w:pStyle w:val="TableHeader"/>
              <w:rPr>
                <w:rFonts w:cs="Calibri"/>
              </w:rPr>
            </w:pPr>
            <w:r>
              <w:rPr>
                <w:rFonts w:cs="Calibri"/>
              </w:rPr>
              <w:t>36-Month</w:t>
            </w:r>
          </w:p>
        </w:tc>
      </w:tr>
      <w:tr w:rsidR="0040281D" w:rsidRPr="0040281D" w14:paraId="47EC7BAC"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3D159E46" w14:textId="77777777" w:rsidR="0040281D" w:rsidRPr="00304F52" w:rsidRDefault="0040281D" w:rsidP="0040281D">
            <w:pPr>
              <w:pStyle w:val="1-BodyText"/>
              <w:rPr>
                <w:b/>
                <w:bCs/>
                <w:sz w:val="20"/>
                <w:szCs w:val="20"/>
              </w:rPr>
            </w:pPr>
            <w:r w:rsidRPr="00304F52">
              <w:rPr>
                <w:b/>
                <w:bCs/>
                <w:sz w:val="20"/>
                <w:szCs w:val="20"/>
              </w:rPr>
              <w:t>Kicukiro</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0165BE2C" w14:textId="77777777" w:rsidR="0040281D" w:rsidRPr="00304F52" w:rsidRDefault="0040281D" w:rsidP="0040281D">
            <w:pPr>
              <w:pStyle w:val="1-BodyText"/>
              <w:rPr>
                <w:b/>
                <w:bCs/>
                <w:sz w:val="20"/>
                <w:szCs w:val="20"/>
              </w:rPr>
            </w:pPr>
            <w:r w:rsidRPr="00304F52">
              <w:rPr>
                <w:b/>
                <w:bCs/>
                <w:sz w:val="20"/>
                <w:szCs w:val="20"/>
              </w:rPr>
              <w:t>N=92</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373D5030" w14:textId="77777777" w:rsidR="0040281D" w:rsidRPr="00304F52" w:rsidRDefault="0040281D" w:rsidP="0040281D">
            <w:pPr>
              <w:pStyle w:val="1-BodyText"/>
              <w:rPr>
                <w:b/>
                <w:bCs/>
                <w:sz w:val="20"/>
                <w:szCs w:val="20"/>
              </w:rPr>
            </w:pPr>
            <w:r w:rsidRPr="00304F52">
              <w:rPr>
                <w:b/>
                <w:bCs/>
                <w:sz w:val="20"/>
                <w:szCs w:val="20"/>
              </w:rPr>
              <w:t>N=94</w:t>
            </w:r>
          </w:p>
        </w:tc>
        <w:tc>
          <w:tcPr>
            <w:tcW w:w="0" w:type="auto"/>
            <w:tcBorders>
              <w:top w:val="single" w:sz="4" w:space="0" w:color="auto"/>
              <w:left w:val="nil"/>
              <w:bottom w:val="single" w:sz="4" w:space="0" w:color="auto"/>
            </w:tcBorders>
            <w:shd w:val="clear" w:color="000000" w:fill="F2F2F2"/>
            <w:vAlign w:val="center"/>
          </w:tcPr>
          <w:p w14:paraId="463A0FBD" w14:textId="77777777" w:rsidR="0040281D" w:rsidRPr="00304F52" w:rsidRDefault="0040281D" w:rsidP="0040281D">
            <w:pPr>
              <w:pStyle w:val="1-BodyText"/>
              <w:rPr>
                <w:b/>
                <w:bCs/>
                <w:sz w:val="20"/>
                <w:szCs w:val="20"/>
              </w:rPr>
            </w:pPr>
            <w:r w:rsidRPr="00304F52">
              <w:rPr>
                <w:b/>
                <w:bCs/>
                <w:sz w:val="20"/>
                <w:szCs w:val="20"/>
              </w:rPr>
              <w:t>N=69</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3C7AA3D8" w14:textId="77777777" w:rsidR="0040281D" w:rsidRPr="00304F52" w:rsidRDefault="0040281D" w:rsidP="0040281D">
            <w:pPr>
              <w:pStyle w:val="1-BodyText"/>
              <w:rPr>
                <w:b/>
                <w:bCs/>
                <w:sz w:val="20"/>
                <w:szCs w:val="20"/>
              </w:rPr>
            </w:pPr>
            <w:r w:rsidRPr="00304F52">
              <w:rPr>
                <w:b/>
                <w:bCs/>
                <w:sz w:val="20"/>
                <w:szCs w:val="20"/>
              </w:rPr>
              <w:t>N=34</w:t>
            </w:r>
          </w:p>
        </w:tc>
      </w:tr>
      <w:tr w:rsidR="0040281D" w:rsidRPr="0040281D" w14:paraId="68C4F072" w14:textId="77777777" w:rsidTr="007B6849">
        <w:trPr>
          <w:trHeight w:val="290"/>
          <w:jc w:val="center"/>
        </w:trPr>
        <w:tc>
          <w:tcPr>
            <w:tcW w:w="0" w:type="auto"/>
            <w:tcBorders>
              <w:top w:val="nil"/>
              <w:left w:val="nil"/>
              <w:bottom w:val="nil"/>
              <w:right w:val="nil"/>
            </w:tcBorders>
            <w:noWrap/>
            <w:vAlign w:val="center"/>
          </w:tcPr>
          <w:p w14:paraId="56514608" w14:textId="77777777" w:rsidR="0040281D" w:rsidRPr="0040281D" w:rsidRDefault="0040281D" w:rsidP="0040281D">
            <w:pPr>
              <w:pStyle w:val="1-BodyText"/>
              <w:rPr>
                <w:sz w:val="20"/>
                <w:szCs w:val="20"/>
              </w:rPr>
            </w:pPr>
            <w:r w:rsidRPr="0040281D">
              <w:rPr>
                <w:sz w:val="20"/>
                <w:szCs w:val="20"/>
              </w:rPr>
              <w:t>Non-cohort net status</w:t>
            </w:r>
          </w:p>
        </w:tc>
        <w:tc>
          <w:tcPr>
            <w:tcW w:w="0" w:type="auto"/>
            <w:tcBorders>
              <w:top w:val="nil"/>
              <w:left w:val="single" w:sz="4" w:space="0" w:color="auto"/>
              <w:bottom w:val="nil"/>
              <w:right w:val="single" w:sz="4" w:space="0" w:color="auto"/>
            </w:tcBorders>
            <w:noWrap/>
            <w:vAlign w:val="center"/>
          </w:tcPr>
          <w:p w14:paraId="06F884DD" w14:textId="77777777" w:rsidR="0040281D" w:rsidRPr="0040281D" w:rsidRDefault="0040281D" w:rsidP="0040281D">
            <w:pPr>
              <w:pStyle w:val="1-BodyText"/>
              <w:rPr>
                <w:sz w:val="20"/>
                <w:szCs w:val="20"/>
              </w:rPr>
            </w:pPr>
          </w:p>
        </w:tc>
        <w:tc>
          <w:tcPr>
            <w:tcW w:w="0" w:type="auto"/>
            <w:tcBorders>
              <w:top w:val="nil"/>
              <w:left w:val="nil"/>
              <w:bottom w:val="nil"/>
              <w:right w:val="single" w:sz="4" w:space="0" w:color="auto"/>
            </w:tcBorders>
            <w:noWrap/>
            <w:vAlign w:val="center"/>
          </w:tcPr>
          <w:p w14:paraId="070DD19A" w14:textId="77777777" w:rsidR="0040281D" w:rsidRPr="0040281D" w:rsidRDefault="0040281D" w:rsidP="0040281D">
            <w:pPr>
              <w:pStyle w:val="1-BodyText"/>
              <w:rPr>
                <w:sz w:val="20"/>
                <w:szCs w:val="20"/>
              </w:rPr>
            </w:pPr>
          </w:p>
        </w:tc>
        <w:tc>
          <w:tcPr>
            <w:tcW w:w="0" w:type="auto"/>
            <w:tcBorders>
              <w:top w:val="nil"/>
              <w:left w:val="nil"/>
              <w:bottom w:val="nil"/>
            </w:tcBorders>
            <w:noWrap/>
            <w:vAlign w:val="center"/>
          </w:tcPr>
          <w:p w14:paraId="382EC714" w14:textId="77777777" w:rsidR="0040281D" w:rsidRPr="0040281D" w:rsidRDefault="0040281D" w:rsidP="0040281D">
            <w:pPr>
              <w:pStyle w:val="1-BodyText"/>
              <w:rPr>
                <w:sz w:val="20"/>
                <w:szCs w:val="20"/>
              </w:rPr>
            </w:pPr>
          </w:p>
        </w:tc>
        <w:tc>
          <w:tcPr>
            <w:tcW w:w="0" w:type="auto"/>
            <w:tcBorders>
              <w:top w:val="nil"/>
              <w:left w:val="single" w:sz="4" w:space="0" w:color="auto"/>
              <w:bottom w:val="nil"/>
              <w:right w:val="single" w:sz="4" w:space="0" w:color="auto"/>
            </w:tcBorders>
            <w:vAlign w:val="center"/>
          </w:tcPr>
          <w:p w14:paraId="759824B3" w14:textId="77777777" w:rsidR="0040281D" w:rsidRPr="0040281D" w:rsidRDefault="0040281D" w:rsidP="0040281D">
            <w:pPr>
              <w:pStyle w:val="1-BodyText"/>
              <w:rPr>
                <w:sz w:val="20"/>
                <w:szCs w:val="20"/>
              </w:rPr>
            </w:pPr>
          </w:p>
        </w:tc>
      </w:tr>
      <w:tr w:rsidR="0040281D" w:rsidRPr="0040281D" w14:paraId="3C597CD2" w14:textId="77777777" w:rsidTr="007B6849">
        <w:trPr>
          <w:trHeight w:val="290"/>
          <w:jc w:val="center"/>
        </w:trPr>
        <w:tc>
          <w:tcPr>
            <w:tcW w:w="0" w:type="auto"/>
            <w:tcBorders>
              <w:top w:val="nil"/>
              <w:left w:val="nil"/>
              <w:bottom w:val="nil"/>
              <w:right w:val="nil"/>
            </w:tcBorders>
            <w:noWrap/>
            <w:vAlign w:val="center"/>
          </w:tcPr>
          <w:p w14:paraId="66492459" w14:textId="77777777" w:rsidR="0040281D" w:rsidRPr="0040281D" w:rsidRDefault="0040281D" w:rsidP="0040281D">
            <w:pPr>
              <w:pStyle w:val="1-BodyText"/>
              <w:rPr>
                <w:sz w:val="20"/>
                <w:szCs w:val="20"/>
              </w:rPr>
            </w:pPr>
            <w:r w:rsidRPr="0040281D">
              <w:rPr>
                <w:sz w:val="20"/>
                <w:szCs w:val="20"/>
              </w:rPr>
              <w:t>Found hanging and tied up</w:t>
            </w:r>
          </w:p>
        </w:tc>
        <w:tc>
          <w:tcPr>
            <w:tcW w:w="0" w:type="auto"/>
            <w:tcBorders>
              <w:top w:val="nil"/>
              <w:left w:val="single" w:sz="4" w:space="0" w:color="auto"/>
              <w:bottom w:val="nil"/>
              <w:right w:val="single" w:sz="4" w:space="0" w:color="auto"/>
            </w:tcBorders>
            <w:noWrap/>
            <w:vAlign w:val="center"/>
          </w:tcPr>
          <w:p w14:paraId="1F04497E" w14:textId="77777777" w:rsidR="0040281D" w:rsidRPr="0040281D" w:rsidRDefault="0040281D" w:rsidP="0040281D">
            <w:pPr>
              <w:pStyle w:val="1-BodyText"/>
              <w:rPr>
                <w:sz w:val="20"/>
                <w:szCs w:val="20"/>
              </w:rPr>
            </w:pPr>
            <w:r w:rsidRPr="0040281D">
              <w:rPr>
                <w:sz w:val="20"/>
                <w:szCs w:val="20"/>
              </w:rPr>
              <w:t>45.7%</w:t>
            </w:r>
          </w:p>
        </w:tc>
        <w:tc>
          <w:tcPr>
            <w:tcW w:w="0" w:type="auto"/>
            <w:tcBorders>
              <w:top w:val="nil"/>
              <w:left w:val="nil"/>
              <w:bottom w:val="nil"/>
              <w:right w:val="single" w:sz="4" w:space="0" w:color="auto"/>
            </w:tcBorders>
            <w:noWrap/>
            <w:vAlign w:val="center"/>
          </w:tcPr>
          <w:p w14:paraId="0284347A" w14:textId="77777777" w:rsidR="0040281D" w:rsidRPr="0040281D" w:rsidRDefault="0040281D" w:rsidP="0040281D">
            <w:pPr>
              <w:pStyle w:val="1-BodyText"/>
              <w:rPr>
                <w:sz w:val="20"/>
                <w:szCs w:val="20"/>
              </w:rPr>
            </w:pPr>
            <w:r w:rsidRPr="0040281D">
              <w:rPr>
                <w:sz w:val="20"/>
                <w:szCs w:val="20"/>
              </w:rPr>
              <w:t>59.6%</w:t>
            </w:r>
          </w:p>
        </w:tc>
        <w:tc>
          <w:tcPr>
            <w:tcW w:w="0" w:type="auto"/>
            <w:tcBorders>
              <w:top w:val="nil"/>
              <w:left w:val="nil"/>
              <w:bottom w:val="nil"/>
            </w:tcBorders>
            <w:noWrap/>
            <w:vAlign w:val="center"/>
          </w:tcPr>
          <w:p w14:paraId="24DDEDA9" w14:textId="77777777" w:rsidR="0040281D" w:rsidRPr="0040281D" w:rsidRDefault="0040281D" w:rsidP="0040281D">
            <w:pPr>
              <w:pStyle w:val="1-BodyText"/>
              <w:rPr>
                <w:sz w:val="20"/>
                <w:szCs w:val="20"/>
              </w:rPr>
            </w:pPr>
            <w:r w:rsidRPr="0040281D">
              <w:rPr>
                <w:sz w:val="20"/>
                <w:szCs w:val="20"/>
              </w:rPr>
              <w:t>60.9%</w:t>
            </w:r>
          </w:p>
        </w:tc>
        <w:tc>
          <w:tcPr>
            <w:tcW w:w="0" w:type="auto"/>
            <w:tcBorders>
              <w:top w:val="nil"/>
              <w:left w:val="single" w:sz="4" w:space="0" w:color="auto"/>
              <w:bottom w:val="nil"/>
              <w:right w:val="single" w:sz="4" w:space="0" w:color="auto"/>
            </w:tcBorders>
            <w:vAlign w:val="center"/>
          </w:tcPr>
          <w:p w14:paraId="70F32EDB" w14:textId="77777777" w:rsidR="0040281D" w:rsidRPr="0040281D" w:rsidRDefault="0040281D" w:rsidP="0040281D">
            <w:pPr>
              <w:pStyle w:val="1-BodyText"/>
              <w:rPr>
                <w:sz w:val="20"/>
                <w:szCs w:val="20"/>
              </w:rPr>
            </w:pPr>
            <w:r w:rsidRPr="0040281D">
              <w:rPr>
                <w:sz w:val="20"/>
                <w:szCs w:val="20"/>
              </w:rPr>
              <w:t>44.1%</w:t>
            </w:r>
          </w:p>
        </w:tc>
      </w:tr>
      <w:tr w:rsidR="0040281D" w:rsidRPr="0040281D" w14:paraId="51BF66A5" w14:textId="77777777" w:rsidTr="007B6849">
        <w:trPr>
          <w:trHeight w:val="290"/>
          <w:jc w:val="center"/>
        </w:trPr>
        <w:tc>
          <w:tcPr>
            <w:tcW w:w="0" w:type="auto"/>
            <w:tcBorders>
              <w:top w:val="nil"/>
              <w:left w:val="nil"/>
              <w:bottom w:val="nil"/>
              <w:right w:val="nil"/>
            </w:tcBorders>
            <w:noWrap/>
            <w:vAlign w:val="center"/>
          </w:tcPr>
          <w:p w14:paraId="50166878" w14:textId="77777777" w:rsidR="0040281D" w:rsidRPr="0040281D" w:rsidRDefault="0040281D" w:rsidP="0040281D">
            <w:pPr>
              <w:pStyle w:val="1-BodyText"/>
              <w:rPr>
                <w:sz w:val="20"/>
                <w:szCs w:val="20"/>
              </w:rPr>
            </w:pPr>
            <w:r w:rsidRPr="0040281D">
              <w:rPr>
                <w:sz w:val="20"/>
                <w:szCs w:val="20"/>
              </w:rPr>
              <w:t>Found hanging, untied</w:t>
            </w:r>
          </w:p>
        </w:tc>
        <w:tc>
          <w:tcPr>
            <w:tcW w:w="0" w:type="auto"/>
            <w:tcBorders>
              <w:top w:val="nil"/>
              <w:left w:val="single" w:sz="4" w:space="0" w:color="auto"/>
              <w:bottom w:val="nil"/>
              <w:right w:val="single" w:sz="4" w:space="0" w:color="auto"/>
            </w:tcBorders>
            <w:noWrap/>
            <w:vAlign w:val="center"/>
          </w:tcPr>
          <w:p w14:paraId="06B297D1" w14:textId="77777777" w:rsidR="0040281D" w:rsidRPr="0040281D" w:rsidRDefault="0040281D" w:rsidP="0040281D">
            <w:pPr>
              <w:pStyle w:val="1-BodyText"/>
              <w:rPr>
                <w:sz w:val="20"/>
                <w:szCs w:val="20"/>
              </w:rPr>
            </w:pPr>
            <w:r w:rsidRPr="0040281D">
              <w:rPr>
                <w:sz w:val="20"/>
                <w:szCs w:val="20"/>
              </w:rPr>
              <w:t>29.3%</w:t>
            </w:r>
          </w:p>
        </w:tc>
        <w:tc>
          <w:tcPr>
            <w:tcW w:w="0" w:type="auto"/>
            <w:tcBorders>
              <w:top w:val="nil"/>
              <w:left w:val="nil"/>
              <w:bottom w:val="nil"/>
              <w:right w:val="single" w:sz="4" w:space="0" w:color="auto"/>
            </w:tcBorders>
            <w:noWrap/>
            <w:vAlign w:val="center"/>
          </w:tcPr>
          <w:p w14:paraId="0C76E6B3" w14:textId="77777777" w:rsidR="0040281D" w:rsidRPr="0040281D" w:rsidRDefault="0040281D" w:rsidP="0040281D">
            <w:pPr>
              <w:pStyle w:val="1-BodyText"/>
              <w:rPr>
                <w:sz w:val="20"/>
                <w:szCs w:val="20"/>
              </w:rPr>
            </w:pPr>
            <w:r w:rsidRPr="0040281D">
              <w:rPr>
                <w:sz w:val="20"/>
                <w:szCs w:val="20"/>
              </w:rPr>
              <w:t>13.8%</w:t>
            </w:r>
          </w:p>
        </w:tc>
        <w:tc>
          <w:tcPr>
            <w:tcW w:w="0" w:type="auto"/>
            <w:tcBorders>
              <w:top w:val="nil"/>
              <w:left w:val="nil"/>
              <w:bottom w:val="nil"/>
            </w:tcBorders>
            <w:noWrap/>
            <w:vAlign w:val="center"/>
          </w:tcPr>
          <w:p w14:paraId="487D163A" w14:textId="77777777" w:rsidR="0040281D" w:rsidRPr="0040281D" w:rsidRDefault="0040281D" w:rsidP="0040281D">
            <w:pPr>
              <w:pStyle w:val="1-BodyText"/>
              <w:rPr>
                <w:sz w:val="20"/>
                <w:szCs w:val="20"/>
              </w:rPr>
            </w:pPr>
            <w:r w:rsidRPr="0040281D">
              <w:rPr>
                <w:sz w:val="20"/>
                <w:szCs w:val="20"/>
              </w:rPr>
              <w:t>11.6%</w:t>
            </w:r>
          </w:p>
        </w:tc>
        <w:tc>
          <w:tcPr>
            <w:tcW w:w="0" w:type="auto"/>
            <w:tcBorders>
              <w:top w:val="nil"/>
              <w:left w:val="single" w:sz="4" w:space="0" w:color="auto"/>
              <w:bottom w:val="nil"/>
              <w:right w:val="single" w:sz="4" w:space="0" w:color="auto"/>
            </w:tcBorders>
            <w:vAlign w:val="center"/>
          </w:tcPr>
          <w:p w14:paraId="01CA8791" w14:textId="77777777" w:rsidR="0040281D" w:rsidRPr="0040281D" w:rsidRDefault="0040281D" w:rsidP="0040281D">
            <w:pPr>
              <w:pStyle w:val="1-BodyText"/>
              <w:rPr>
                <w:sz w:val="20"/>
                <w:szCs w:val="20"/>
              </w:rPr>
            </w:pPr>
            <w:r w:rsidRPr="0040281D">
              <w:rPr>
                <w:sz w:val="20"/>
                <w:szCs w:val="20"/>
              </w:rPr>
              <w:t>38.2%</w:t>
            </w:r>
          </w:p>
        </w:tc>
      </w:tr>
      <w:tr w:rsidR="0040281D" w:rsidRPr="0040281D" w14:paraId="71156D2F" w14:textId="77777777" w:rsidTr="007B6849">
        <w:trPr>
          <w:trHeight w:val="290"/>
          <w:jc w:val="center"/>
        </w:trPr>
        <w:tc>
          <w:tcPr>
            <w:tcW w:w="0" w:type="auto"/>
            <w:tcBorders>
              <w:top w:val="nil"/>
              <w:left w:val="nil"/>
              <w:bottom w:val="nil"/>
              <w:right w:val="nil"/>
            </w:tcBorders>
            <w:noWrap/>
            <w:vAlign w:val="center"/>
          </w:tcPr>
          <w:p w14:paraId="36D19EC9" w14:textId="77777777" w:rsidR="0040281D" w:rsidRPr="0040281D" w:rsidRDefault="0040281D" w:rsidP="0040281D">
            <w:pPr>
              <w:pStyle w:val="1-BodyText"/>
              <w:rPr>
                <w:sz w:val="20"/>
                <w:szCs w:val="20"/>
              </w:rPr>
            </w:pPr>
            <w:r w:rsidRPr="0040281D">
              <w:rPr>
                <w:sz w:val="20"/>
                <w:szCs w:val="20"/>
              </w:rPr>
              <w:t>Not hanging and not stored away</w:t>
            </w:r>
          </w:p>
        </w:tc>
        <w:tc>
          <w:tcPr>
            <w:tcW w:w="0" w:type="auto"/>
            <w:tcBorders>
              <w:top w:val="nil"/>
              <w:left w:val="single" w:sz="4" w:space="0" w:color="auto"/>
              <w:bottom w:val="nil"/>
              <w:right w:val="single" w:sz="4" w:space="0" w:color="auto"/>
            </w:tcBorders>
            <w:noWrap/>
            <w:vAlign w:val="center"/>
          </w:tcPr>
          <w:p w14:paraId="22C56382" w14:textId="77777777" w:rsidR="0040281D" w:rsidRPr="0040281D" w:rsidRDefault="0040281D" w:rsidP="0040281D">
            <w:pPr>
              <w:pStyle w:val="1-BodyText"/>
              <w:rPr>
                <w:sz w:val="20"/>
                <w:szCs w:val="20"/>
              </w:rPr>
            </w:pPr>
            <w:r w:rsidRPr="0040281D">
              <w:rPr>
                <w:sz w:val="20"/>
                <w:szCs w:val="20"/>
              </w:rPr>
              <w:t>5.4%</w:t>
            </w:r>
          </w:p>
        </w:tc>
        <w:tc>
          <w:tcPr>
            <w:tcW w:w="0" w:type="auto"/>
            <w:tcBorders>
              <w:top w:val="nil"/>
              <w:left w:val="nil"/>
              <w:bottom w:val="nil"/>
              <w:right w:val="single" w:sz="4" w:space="0" w:color="auto"/>
            </w:tcBorders>
            <w:noWrap/>
            <w:vAlign w:val="center"/>
          </w:tcPr>
          <w:p w14:paraId="09872794" w14:textId="77777777" w:rsidR="0040281D" w:rsidRPr="0040281D" w:rsidRDefault="0040281D" w:rsidP="0040281D">
            <w:pPr>
              <w:pStyle w:val="1-BodyText"/>
              <w:rPr>
                <w:sz w:val="20"/>
                <w:szCs w:val="20"/>
              </w:rPr>
            </w:pPr>
            <w:r w:rsidRPr="0040281D">
              <w:rPr>
                <w:sz w:val="20"/>
                <w:szCs w:val="20"/>
              </w:rPr>
              <w:t>2.1%</w:t>
            </w:r>
          </w:p>
        </w:tc>
        <w:tc>
          <w:tcPr>
            <w:tcW w:w="0" w:type="auto"/>
            <w:tcBorders>
              <w:top w:val="nil"/>
              <w:left w:val="nil"/>
              <w:bottom w:val="nil"/>
            </w:tcBorders>
            <w:noWrap/>
            <w:vAlign w:val="center"/>
          </w:tcPr>
          <w:p w14:paraId="210618D5" w14:textId="77777777" w:rsidR="0040281D" w:rsidRPr="0040281D" w:rsidRDefault="0040281D" w:rsidP="0040281D">
            <w:pPr>
              <w:pStyle w:val="1-BodyText"/>
              <w:rPr>
                <w:sz w:val="20"/>
                <w:szCs w:val="20"/>
              </w:rPr>
            </w:pPr>
            <w:r w:rsidRPr="0040281D">
              <w:rPr>
                <w:sz w:val="20"/>
                <w:szCs w:val="20"/>
              </w:rPr>
              <w:t>2.9%</w:t>
            </w:r>
          </w:p>
        </w:tc>
        <w:tc>
          <w:tcPr>
            <w:tcW w:w="0" w:type="auto"/>
            <w:tcBorders>
              <w:top w:val="nil"/>
              <w:left w:val="single" w:sz="4" w:space="0" w:color="auto"/>
              <w:bottom w:val="nil"/>
              <w:right w:val="single" w:sz="4" w:space="0" w:color="auto"/>
            </w:tcBorders>
            <w:vAlign w:val="center"/>
          </w:tcPr>
          <w:p w14:paraId="01F36279" w14:textId="77777777" w:rsidR="0040281D" w:rsidRPr="0040281D" w:rsidRDefault="0040281D" w:rsidP="0040281D">
            <w:pPr>
              <w:pStyle w:val="1-BodyText"/>
              <w:rPr>
                <w:sz w:val="20"/>
                <w:szCs w:val="20"/>
              </w:rPr>
            </w:pPr>
            <w:r w:rsidRPr="0040281D">
              <w:rPr>
                <w:sz w:val="20"/>
                <w:szCs w:val="20"/>
              </w:rPr>
              <w:t>0.0%</w:t>
            </w:r>
          </w:p>
        </w:tc>
      </w:tr>
      <w:tr w:rsidR="0040281D" w:rsidRPr="0040281D" w14:paraId="073792FA" w14:textId="77777777" w:rsidTr="007B6849">
        <w:trPr>
          <w:trHeight w:val="290"/>
          <w:jc w:val="center"/>
        </w:trPr>
        <w:tc>
          <w:tcPr>
            <w:tcW w:w="0" w:type="auto"/>
            <w:tcBorders>
              <w:top w:val="nil"/>
              <w:left w:val="nil"/>
              <w:bottom w:val="nil"/>
              <w:right w:val="nil"/>
            </w:tcBorders>
            <w:noWrap/>
            <w:vAlign w:val="center"/>
          </w:tcPr>
          <w:p w14:paraId="5E0A8AE0" w14:textId="77777777" w:rsidR="0040281D" w:rsidRPr="0040281D" w:rsidRDefault="0040281D" w:rsidP="0040281D">
            <w:pPr>
              <w:pStyle w:val="1-BodyText"/>
              <w:rPr>
                <w:sz w:val="20"/>
                <w:szCs w:val="20"/>
              </w:rPr>
            </w:pPr>
            <w:r w:rsidRPr="0040281D">
              <w:rPr>
                <w:sz w:val="20"/>
                <w:szCs w:val="20"/>
              </w:rPr>
              <w:t>Stored away unpacked</w:t>
            </w:r>
          </w:p>
        </w:tc>
        <w:tc>
          <w:tcPr>
            <w:tcW w:w="0" w:type="auto"/>
            <w:tcBorders>
              <w:top w:val="nil"/>
              <w:left w:val="single" w:sz="4" w:space="0" w:color="auto"/>
              <w:bottom w:val="nil"/>
              <w:right w:val="single" w:sz="4" w:space="0" w:color="auto"/>
            </w:tcBorders>
            <w:noWrap/>
            <w:vAlign w:val="center"/>
          </w:tcPr>
          <w:p w14:paraId="557EAC62" w14:textId="77777777" w:rsidR="0040281D" w:rsidRPr="0040281D" w:rsidRDefault="0040281D" w:rsidP="0040281D">
            <w:pPr>
              <w:pStyle w:val="1-BodyText"/>
              <w:rPr>
                <w:sz w:val="20"/>
                <w:szCs w:val="20"/>
              </w:rPr>
            </w:pPr>
            <w:r w:rsidRPr="0040281D">
              <w:rPr>
                <w:sz w:val="20"/>
                <w:szCs w:val="20"/>
              </w:rPr>
              <w:t>8.7%</w:t>
            </w:r>
          </w:p>
        </w:tc>
        <w:tc>
          <w:tcPr>
            <w:tcW w:w="0" w:type="auto"/>
            <w:tcBorders>
              <w:top w:val="nil"/>
              <w:left w:val="nil"/>
              <w:bottom w:val="nil"/>
              <w:right w:val="single" w:sz="4" w:space="0" w:color="auto"/>
            </w:tcBorders>
            <w:noWrap/>
            <w:vAlign w:val="center"/>
          </w:tcPr>
          <w:p w14:paraId="77A812DA" w14:textId="77777777" w:rsidR="0040281D" w:rsidRPr="0040281D" w:rsidRDefault="0040281D" w:rsidP="0040281D">
            <w:pPr>
              <w:pStyle w:val="1-BodyText"/>
              <w:rPr>
                <w:sz w:val="20"/>
                <w:szCs w:val="20"/>
              </w:rPr>
            </w:pPr>
            <w:r w:rsidRPr="0040281D">
              <w:rPr>
                <w:sz w:val="20"/>
                <w:szCs w:val="20"/>
              </w:rPr>
              <w:t>9.6%</w:t>
            </w:r>
          </w:p>
        </w:tc>
        <w:tc>
          <w:tcPr>
            <w:tcW w:w="0" w:type="auto"/>
            <w:tcBorders>
              <w:top w:val="nil"/>
              <w:left w:val="nil"/>
              <w:bottom w:val="nil"/>
            </w:tcBorders>
            <w:noWrap/>
            <w:vAlign w:val="center"/>
          </w:tcPr>
          <w:p w14:paraId="05E81A94" w14:textId="77777777" w:rsidR="0040281D" w:rsidRPr="0040281D" w:rsidRDefault="0040281D" w:rsidP="0040281D">
            <w:pPr>
              <w:pStyle w:val="1-BodyText"/>
              <w:rPr>
                <w:sz w:val="20"/>
                <w:szCs w:val="20"/>
              </w:rPr>
            </w:pPr>
            <w:r w:rsidRPr="0040281D">
              <w:rPr>
                <w:sz w:val="20"/>
                <w:szCs w:val="20"/>
              </w:rPr>
              <w:t>8.7%</w:t>
            </w:r>
          </w:p>
        </w:tc>
        <w:tc>
          <w:tcPr>
            <w:tcW w:w="0" w:type="auto"/>
            <w:tcBorders>
              <w:top w:val="nil"/>
              <w:left w:val="single" w:sz="4" w:space="0" w:color="auto"/>
              <w:bottom w:val="nil"/>
              <w:right w:val="single" w:sz="4" w:space="0" w:color="auto"/>
            </w:tcBorders>
            <w:vAlign w:val="center"/>
          </w:tcPr>
          <w:p w14:paraId="34504A1A" w14:textId="77777777" w:rsidR="0040281D" w:rsidRPr="0040281D" w:rsidRDefault="0040281D" w:rsidP="0040281D">
            <w:pPr>
              <w:pStyle w:val="1-BodyText"/>
              <w:rPr>
                <w:sz w:val="20"/>
                <w:szCs w:val="20"/>
              </w:rPr>
            </w:pPr>
            <w:r w:rsidRPr="0040281D">
              <w:rPr>
                <w:sz w:val="20"/>
                <w:szCs w:val="20"/>
              </w:rPr>
              <w:t>0.0%</w:t>
            </w:r>
          </w:p>
        </w:tc>
      </w:tr>
      <w:tr w:rsidR="0040281D" w:rsidRPr="0040281D" w14:paraId="3C575B47" w14:textId="77777777" w:rsidTr="007B6849">
        <w:trPr>
          <w:trHeight w:val="290"/>
          <w:jc w:val="center"/>
        </w:trPr>
        <w:tc>
          <w:tcPr>
            <w:tcW w:w="0" w:type="auto"/>
            <w:tcBorders>
              <w:top w:val="nil"/>
              <w:left w:val="nil"/>
              <w:bottom w:val="nil"/>
              <w:right w:val="nil"/>
            </w:tcBorders>
            <w:noWrap/>
            <w:vAlign w:val="center"/>
          </w:tcPr>
          <w:p w14:paraId="7A0E37E4" w14:textId="77777777" w:rsidR="0040281D" w:rsidRPr="0040281D" w:rsidRDefault="0040281D" w:rsidP="0040281D">
            <w:pPr>
              <w:pStyle w:val="1-BodyText"/>
              <w:rPr>
                <w:sz w:val="20"/>
                <w:szCs w:val="20"/>
              </w:rPr>
            </w:pPr>
            <w:r w:rsidRPr="0040281D">
              <w:rPr>
                <w:sz w:val="20"/>
                <w:szCs w:val="20"/>
              </w:rPr>
              <w:t>Stored away in a package</w:t>
            </w:r>
          </w:p>
        </w:tc>
        <w:tc>
          <w:tcPr>
            <w:tcW w:w="0" w:type="auto"/>
            <w:tcBorders>
              <w:top w:val="nil"/>
              <w:left w:val="single" w:sz="4" w:space="0" w:color="auto"/>
              <w:bottom w:val="nil"/>
              <w:right w:val="single" w:sz="4" w:space="0" w:color="auto"/>
            </w:tcBorders>
            <w:noWrap/>
            <w:vAlign w:val="center"/>
          </w:tcPr>
          <w:p w14:paraId="0E831314" w14:textId="77777777" w:rsidR="0040281D" w:rsidRPr="0040281D" w:rsidRDefault="0040281D" w:rsidP="0040281D">
            <w:pPr>
              <w:pStyle w:val="1-BodyText"/>
              <w:rPr>
                <w:sz w:val="20"/>
                <w:szCs w:val="20"/>
              </w:rPr>
            </w:pPr>
            <w:r w:rsidRPr="0040281D">
              <w:rPr>
                <w:sz w:val="20"/>
                <w:szCs w:val="20"/>
              </w:rPr>
              <w:t>9.8%</w:t>
            </w:r>
          </w:p>
        </w:tc>
        <w:tc>
          <w:tcPr>
            <w:tcW w:w="0" w:type="auto"/>
            <w:tcBorders>
              <w:top w:val="nil"/>
              <w:left w:val="nil"/>
              <w:bottom w:val="nil"/>
              <w:right w:val="single" w:sz="4" w:space="0" w:color="auto"/>
            </w:tcBorders>
            <w:noWrap/>
            <w:vAlign w:val="center"/>
          </w:tcPr>
          <w:p w14:paraId="557F9372" w14:textId="77777777" w:rsidR="0040281D" w:rsidRPr="0040281D" w:rsidRDefault="0040281D" w:rsidP="0040281D">
            <w:pPr>
              <w:pStyle w:val="1-BodyText"/>
              <w:rPr>
                <w:sz w:val="20"/>
                <w:szCs w:val="20"/>
              </w:rPr>
            </w:pPr>
            <w:r w:rsidRPr="0040281D">
              <w:rPr>
                <w:sz w:val="20"/>
                <w:szCs w:val="20"/>
              </w:rPr>
              <w:t>14.9%</w:t>
            </w:r>
          </w:p>
        </w:tc>
        <w:tc>
          <w:tcPr>
            <w:tcW w:w="0" w:type="auto"/>
            <w:tcBorders>
              <w:top w:val="nil"/>
              <w:left w:val="nil"/>
              <w:bottom w:val="nil"/>
            </w:tcBorders>
            <w:noWrap/>
            <w:vAlign w:val="center"/>
          </w:tcPr>
          <w:p w14:paraId="1A486A90" w14:textId="77777777" w:rsidR="0040281D" w:rsidRPr="0040281D" w:rsidRDefault="0040281D" w:rsidP="0040281D">
            <w:pPr>
              <w:pStyle w:val="1-BodyText"/>
              <w:rPr>
                <w:sz w:val="20"/>
                <w:szCs w:val="20"/>
              </w:rPr>
            </w:pPr>
            <w:r w:rsidRPr="0040281D">
              <w:rPr>
                <w:sz w:val="20"/>
                <w:szCs w:val="20"/>
              </w:rPr>
              <w:t>15.9%</w:t>
            </w:r>
          </w:p>
        </w:tc>
        <w:tc>
          <w:tcPr>
            <w:tcW w:w="0" w:type="auto"/>
            <w:tcBorders>
              <w:top w:val="nil"/>
              <w:left w:val="single" w:sz="4" w:space="0" w:color="auto"/>
              <w:bottom w:val="nil"/>
              <w:right w:val="single" w:sz="4" w:space="0" w:color="auto"/>
            </w:tcBorders>
            <w:vAlign w:val="center"/>
          </w:tcPr>
          <w:p w14:paraId="672CCA3C" w14:textId="77777777" w:rsidR="0040281D" w:rsidRPr="0040281D" w:rsidRDefault="0040281D" w:rsidP="0040281D">
            <w:pPr>
              <w:pStyle w:val="1-BodyText"/>
              <w:rPr>
                <w:sz w:val="20"/>
                <w:szCs w:val="20"/>
              </w:rPr>
            </w:pPr>
            <w:r w:rsidRPr="0040281D">
              <w:rPr>
                <w:sz w:val="20"/>
                <w:szCs w:val="20"/>
              </w:rPr>
              <w:t>17.6%</w:t>
            </w:r>
          </w:p>
        </w:tc>
      </w:tr>
      <w:tr w:rsidR="0040281D" w:rsidRPr="0040281D" w14:paraId="2AD8BEEC" w14:textId="77777777" w:rsidTr="007B6849">
        <w:trPr>
          <w:trHeight w:val="290"/>
          <w:jc w:val="center"/>
        </w:trPr>
        <w:tc>
          <w:tcPr>
            <w:tcW w:w="0" w:type="auto"/>
            <w:tcBorders>
              <w:top w:val="nil"/>
              <w:left w:val="nil"/>
              <w:bottom w:val="single" w:sz="4" w:space="0" w:color="auto"/>
              <w:right w:val="nil"/>
            </w:tcBorders>
            <w:noWrap/>
            <w:vAlign w:val="center"/>
          </w:tcPr>
          <w:p w14:paraId="7E5599D1" w14:textId="77777777" w:rsidR="0040281D" w:rsidRPr="0040281D" w:rsidRDefault="0040281D" w:rsidP="0040281D">
            <w:pPr>
              <w:pStyle w:val="1-BodyText"/>
              <w:rPr>
                <w:sz w:val="20"/>
                <w:szCs w:val="20"/>
              </w:rPr>
            </w:pPr>
            <w:r w:rsidRPr="0040281D">
              <w:rPr>
                <w:sz w:val="20"/>
                <w:szCs w:val="20"/>
              </w:rPr>
              <w:t>Temporarily unavailable during visit</w:t>
            </w:r>
          </w:p>
        </w:tc>
        <w:tc>
          <w:tcPr>
            <w:tcW w:w="0" w:type="auto"/>
            <w:tcBorders>
              <w:top w:val="nil"/>
              <w:left w:val="single" w:sz="4" w:space="0" w:color="auto"/>
              <w:bottom w:val="single" w:sz="4" w:space="0" w:color="auto"/>
              <w:right w:val="single" w:sz="4" w:space="0" w:color="auto"/>
            </w:tcBorders>
            <w:noWrap/>
            <w:vAlign w:val="center"/>
          </w:tcPr>
          <w:p w14:paraId="34FADDC3" w14:textId="77777777" w:rsidR="0040281D" w:rsidRPr="0040281D" w:rsidRDefault="0040281D" w:rsidP="0040281D">
            <w:pPr>
              <w:pStyle w:val="1-BodyText"/>
              <w:rPr>
                <w:sz w:val="20"/>
                <w:szCs w:val="20"/>
              </w:rPr>
            </w:pPr>
            <w:r w:rsidRPr="0040281D">
              <w:rPr>
                <w:sz w:val="20"/>
                <w:szCs w:val="20"/>
              </w:rPr>
              <w:t>1.1%</w:t>
            </w:r>
          </w:p>
        </w:tc>
        <w:tc>
          <w:tcPr>
            <w:tcW w:w="0" w:type="auto"/>
            <w:tcBorders>
              <w:top w:val="nil"/>
              <w:left w:val="nil"/>
              <w:bottom w:val="single" w:sz="4" w:space="0" w:color="auto"/>
              <w:right w:val="single" w:sz="4" w:space="0" w:color="auto"/>
            </w:tcBorders>
            <w:noWrap/>
            <w:vAlign w:val="center"/>
          </w:tcPr>
          <w:p w14:paraId="171A5EFB"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nil"/>
              <w:bottom w:val="single" w:sz="4" w:space="0" w:color="auto"/>
            </w:tcBorders>
            <w:noWrap/>
            <w:vAlign w:val="center"/>
          </w:tcPr>
          <w:p w14:paraId="69BA6E31"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single" w:sz="4" w:space="0" w:color="auto"/>
              <w:bottom w:val="single" w:sz="4" w:space="0" w:color="auto"/>
              <w:right w:val="single" w:sz="4" w:space="0" w:color="auto"/>
            </w:tcBorders>
            <w:vAlign w:val="center"/>
          </w:tcPr>
          <w:p w14:paraId="302231AE" w14:textId="77777777" w:rsidR="0040281D" w:rsidRPr="0040281D" w:rsidRDefault="0040281D" w:rsidP="0040281D">
            <w:pPr>
              <w:pStyle w:val="1-BodyText"/>
              <w:rPr>
                <w:sz w:val="20"/>
                <w:szCs w:val="20"/>
              </w:rPr>
            </w:pPr>
            <w:r w:rsidRPr="0040281D">
              <w:rPr>
                <w:sz w:val="20"/>
                <w:szCs w:val="20"/>
              </w:rPr>
              <w:t>0.0%</w:t>
            </w:r>
          </w:p>
        </w:tc>
      </w:tr>
      <w:tr w:rsidR="0040281D" w:rsidRPr="0040281D" w14:paraId="372D8DA1" w14:textId="77777777" w:rsidTr="007B6849">
        <w:trPr>
          <w:trHeight w:val="290"/>
          <w:jc w:val="center"/>
        </w:trPr>
        <w:tc>
          <w:tcPr>
            <w:tcW w:w="0" w:type="auto"/>
            <w:tcBorders>
              <w:top w:val="nil"/>
              <w:left w:val="nil"/>
              <w:bottom w:val="nil"/>
              <w:right w:val="nil"/>
            </w:tcBorders>
            <w:noWrap/>
            <w:vAlign w:val="center"/>
          </w:tcPr>
          <w:p w14:paraId="58212DFD" w14:textId="77777777" w:rsidR="0040281D" w:rsidRPr="0040281D" w:rsidRDefault="0040281D" w:rsidP="0040281D">
            <w:pPr>
              <w:pStyle w:val="1-BodyText"/>
              <w:rPr>
                <w:sz w:val="20"/>
                <w:szCs w:val="20"/>
              </w:rPr>
            </w:pPr>
            <w:r w:rsidRPr="0040281D">
              <w:rPr>
                <w:sz w:val="20"/>
                <w:szCs w:val="20"/>
              </w:rPr>
              <w:t>Net ever used</w:t>
            </w:r>
          </w:p>
        </w:tc>
        <w:tc>
          <w:tcPr>
            <w:tcW w:w="0" w:type="auto"/>
            <w:tcBorders>
              <w:top w:val="nil"/>
              <w:left w:val="single" w:sz="4" w:space="0" w:color="auto"/>
              <w:bottom w:val="nil"/>
              <w:right w:val="single" w:sz="4" w:space="0" w:color="auto"/>
            </w:tcBorders>
            <w:noWrap/>
            <w:vAlign w:val="center"/>
          </w:tcPr>
          <w:p w14:paraId="0BEE1CFA" w14:textId="77777777" w:rsidR="0040281D" w:rsidRPr="0040281D" w:rsidRDefault="0040281D" w:rsidP="0040281D">
            <w:pPr>
              <w:pStyle w:val="1-BodyText"/>
              <w:rPr>
                <w:sz w:val="20"/>
                <w:szCs w:val="20"/>
              </w:rPr>
            </w:pPr>
            <w:r w:rsidRPr="0040281D">
              <w:rPr>
                <w:sz w:val="20"/>
                <w:szCs w:val="20"/>
              </w:rPr>
              <w:t>82.6%</w:t>
            </w:r>
          </w:p>
        </w:tc>
        <w:tc>
          <w:tcPr>
            <w:tcW w:w="0" w:type="auto"/>
            <w:tcBorders>
              <w:top w:val="nil"/>
              <w:left w:val="nil"/>
              <w:bottom w:val="nil"/>
              <w:right w:val="single" w:sz="4" w:space="0" w:color="auto"/>
            </w:tcBorders>
            <w:noWrap/>
            <w:vAlign w:val="center"/>
          </w:tcPr>
          <w:p w14:paraId="48DA6309" w14:textId="77777777" w:rsidR="0040281D" w:rsidRPr="0040281D" w:rsidRDefault="0040281D" w:rsidP="0040281D">
            <w:pPr>
              <w:pStyle w:val="1-BodyText"/>
              <w:rPr>
                <w:sz w:val="20"/>
                <w:szCs w:val="20"/>
              </w:rPr>
            </w:pPr>
            <w:r w:rsidRPr="0040281D">
              <w:rPr>
                <w:sz w:val="20"/>
                <w:szCs w:val="20"/>
              </w:rPr>
              <w:t>74.5%</w:t>
            </w:r>
          </w:p>
        </w:tc>
        <w:tc>
          <w:tcPr>
            <w:tcW w:w="0" w:type="auto"/>
            <w:tcBorders>
              <w:top w:val="nil"/>
              <w:left w:val="nil"/>
              <w:bottom w:val="nil"/>
            </w:tcBorders>
            <w:noWrap/>
            <w:vAlign w:val="center"/>
          </w:tcPr>
          <w:p w14:paraId="7D161D4B" w14:textId="77777777" w:rsidR="0040281D" w:rsidRPr="0040281D" w:rsidRDefault="0040281D" w:rsidP="0040281D">
            <w:pPr>
              <w:pStyle w:val="1-BodyText"/>
              <w:rPr>
                <w:sz w:val="20"/>
                <w:szCs w:val="20"/>
              </w:rPr>
            </w:pPr>
            <w:r w:rsidRPr="0040281D">
              <w:rPr>
                <w:sz w:val="20"/>
                <w:szCs w:val="20"/>
              </w:rPr>
              <w:t>82.6%</w:t>
            </w:r>
          </w:p>
        </w:tc>
        <w:tc>
          <w:tcPr>
            <w:tcW w:w="0" w:type="auto"/>
            <w:tcBorders>
              <w:top w:val="nil"/>
              <w:left w:val="single" w:sz="4" w:space="0" w:color="auto"/>
              <w:bottom w:val="nil"/>
              <w:right w:val="single" w:sz="4" w:space="0" w:color="auto"/>
            </w:tcBorders>
            <w:vAlign w:val="center"/>
          </w:tcPr>
          <w:p w14:paraId="546EBBF5" w14:textId="77777777" w:rsidR="0040281D" w:rsidRPr="0040281D" w:rsidRDefault="0040281D" w:rsidP="0040281D">
            <w:pPr>
              <w:pStyle w:val="1-BodyText"/>
              <w:rPr>
                <w:sz w:val="20"/>
                <w:szCs w:val="20"/>
              </w:rPr>
            </w:pPr>
            <w:r w:rsidRPr="0040281D">
              <w:rPr>
                <w:sz w:val="20"/>
                <w:szCs w:val="20"/>
              </w:rPr>
              <w:t>82.4%</w:t>
            </w:r>
          </w:p>
        </w:tc>
      </w:tr>
      <w:tr w:rsidR="0040281D" w:rsidRPr="0040281D" w14:paraId="094620C3" w14:textId="77777777" w:rsidTr="007B6849">
        <w:trPr>
          <w:trHeight w:val="290"/>
          <w:jc w:val="center"/>
        </w:trPr>
        <w:tc>
          <w:tcPr>
            <w:tcW w:w="0" w:type="auto"/>
            <w:tcBorders>
              <w:top w:val="nil"/>
              <w:left w:val="nil"/>
              <w:bottom w:val="nil"/>
              <w:right w:val="nil"/>
            </w:tcBorders>
            <w:noWrap/>
            <w:vAlign w:val="center"/>
          </w:tcPr>
          <w:p w14:paraId="699F3B58" w14:textId="77777777" w:rsidR="0040281D" w:rsidRPr="0040281D" w:rsidRDefault="0040281D" w:rsidP="0040281D">
            <w:pPr>
              <w:pStyle w:val="1-BodyText"/>
              <w:rPr>
                <w:sz w:val="20"/>
                <w:szCs w:val="20"/>
              </w:rPr>
            </w:pPr>
            <w:r w:rsidRPr="0040281D">
              <w:rPr>
                <w:sz w:val="20"/>
                <w:szCs w:val="20"/>
              </w:rPr>
              <w:t>Net used last night</w:t>
            </w:r>
          </w:p>
        </w:tc>
        <w:tc>
          <w:tcPr>
            <w:tcW w:w="0" w:type="auto"/>
            <w:tcBorders>
              <w:top w:val="nil"/>
              <w:left w:val="single" w:sz="4" w:space="0" w:color="auto"/>
              <w:bottom w:val="nil"/>
              <w:right w:val="single" w:sz="4" w:space="0" w:color="auto"/>
            </w:tcBorders>
            <w:noWrap/>
            <w:vAlign w:val="center"/>
          </w:tcPr>
          <w:p w14:paraId="1CB4815A" w14:textId="77777777" w:rsidR="0040281D" w:rsidRPr="0040281D" w:rsidRDefault="0040281D" w:rsidP="0040281D">
            <w:pPr>
              <w:pStyle w:val="1-BodyText"/>
              <w:rPr>
                <w:sz w:val="20"/>
                <w:szCs w:val="20"/>
              </w:rPr>
            </w:pPr>
            <w:r w:rsidRPr="0040281D">
              <w:rPr>
                <w:sz w:val="20"/>
                <w:szCs w:val="20"/>
              </w:rPr>
              <w:t>62.0%</w:t>
            </w:r>
          </w:p>
        </w:tc>
        <w:tc>
          <w:tcPr>
            <w:tcW w:w="0" w:type="auto"/>
            <w:tcBorders>
              <w:top w:val="nil"/>
              <w:left w:val="nil"/>
              <w:bottom w:val="nil"/>
              <w:right w:val="single" w:sz="4" w:space="0" w:color="auto"/>
            </w:tcBorders>
            <w:noWrap/>
            <w:vAlign w:val="center"/>
          </w:tcPr>
          <w:p w14:paraId="53D32021" w14:textId="77777777" w:rsidR="0040281D" w:rsidRPr="0040281D" w:rsidRDefault="0040281D" w:rsidP="0040281D">
            <w:pPr>
              <w:pStyle w:val="1-BodyText"/>
              <w:rPr>
                <w:sz w:val="20"/>
                <w:szCs w:val="20"/>
              </w:rPr>
            </w:pPr>
            <w:r w:rsidRPr="0040281D">
              <w:rPr>
                <w:sz w:val="20"/>
                <w:szCs w:val="20"/>
              </w:rPr>
              <w:t>57.4%</w:t>
            </w:r>
          </w:p>
        </w:tc>
        <w:tc>
          <w:tcPr>
            <w:tcW w:w="0" w:type="auto"/>
            <w:tcBorders>
              <w:top w:val="nil"/>
              <w:left w:val="nil"/>
              <w:bottom w:val="nil"/>
            </w:tcBorders>
            <w:noWrap/>
            <w:vAlign w:val="center"/>
          </w:tcPr>
          <w:p w14:paraId="658461EF" w14:textId="77777777" w:rsidR="0040281D" w:rsidRPr="0040281D" w:rsidRDefault="0040281D" w:rsidP="0040281D">
            <w:pPr>
              <w:pStyle w:val="1-BodyText"/>
              <w:rPr>
                <w:sz w:val="20"/>
                <w:szCs w:val="20"/>
              </w:rPr>
            </w:pPr>
            <w:r w:rsidRPr="0040281D">
              <w:rPr>
                <w:sz w:val="20"/>
                <w:szCs w:val="20"/>
              </w:rPr>
              <w:t>58.0%</w:t>
            </w:r>
          </w:p>
        </w:tc>
        <w:tc>
          <w:tcPr>
            <w:tcW w:w="0" w:type="auto"/>
            <w:tcBorders>
              <w:top w:val="nil"/>
              <w:left w:val="single" w:sz="4" w:space="0" w:color="auto"/>
              <w:bottom w:val="nil"/>
              <w:right w:val="single" w:sz="4" w:space="0" w:color="auto"/>
            </w:tcBorders>
            <w:vAlign w:val="center"/>
          </w:tcPr>
          <w:p w14:paraId="22AE06C3" w14:textId="77777777" w:rsidR="0040281D" w:rsidRPr="0040281D" w:rsidRDefault="0040281D" w:rsidP="0040281D">
            <w:pPr>
              <w:pStyle w:val="1-BodyText"/>
              <w:rPr>
                <w:sz w:val="20"/>
                <w:szCs w:val="20"/>
              </w:rPr>
            </w:pPr>
            <w:r w:rsidRPr="0040281D">
              <w:rPr>
                <w:sz w:val="20"/>
                <w:szCs w:val="20"/>
              </w:rPr>
              <w:t>73.5%</w:t>
            </w:r>
          </w:p>
        </w:tc>
      </w:tr>
      <w:tr w:rsidR="0040281D" w:rsidRPr="0040281D" w14:paraId="1A1AF771" w14:textId="77777777" w:rsidTr="007B6849">
        <w:trPr>
          <w:trHeight w:val="290"/>
          <w:jc w:val="center"/>
        </w:trPr>
        <w:tc>
          <w:tcPr>
            <w:tcW w:w="0" w:type="auto"/>
            <w:tcBorders>
              <w:top w:val="nil"/>
              <w:left w:val="nil"/>
              <w:bottom w:val="single" w:sz="4" w:space="0" w:color="auto"/>
              <w:right w:val="nil"/>
            </w:tcBorders>
            <w:noWrap/>
            <w:vAlign w:val="center"/>
          </w:tcPr>
          <w:p w14:paraId="62639BF9" w14:textId="77777777" w:rsidR="0040281D" w:rsidRPr="0040281D" w:rsidRDefault="0040281D" w:rsidP="0040281D">
            <w:pPr>
              <w:pStyle w:val="1-BodyText"/>
              <w:rPr>
                <w:sz w:val="20"/>
                <w:szCs w:val="20"/>
              </w:rPr>
            </w:pPr>
            <w:r w:rsidRPr="0040281D">
              <w:rPr>
                <w:sz w:val="20"/>
                <w:szCs w:val="20"/>
              </w:rPr>
              <w:lastRenderedPageBreak/>
              <w:t>Net used every night last week</w:t>
            </w:r>
          </w:p>
        </w:tc>
        <w:tc>
          <w:tcPr>
            <w:tcW w:w="0" w:type="auto"/>
            <w:tcBorders>
              <w:top w:val="nil"/>
              <w:left w:val="single" w:sz="4" w:space="0" w:color="auto"/>
              <w:bottom w:val="single" w:sz="4" w:space="0" w:color="auto"/>
              <w:right w:val="single" w:sz="4" w:space="0" w:color="auto"/>
            </w:tcBorders>
            <w:noWrap/>
            <w:vAlign w:val="center"/>
          </w:tcPr>
          <w:p w14:paraId="22639612" w14:textId="77777777" w:rsidR="0040281D" w:rsidRPr="0040281D" w:rsidRDefault="0040281D" w:rsidP="0040281D">
            <w:pPr>
              <w:pStyle w:val="1-BodyText"/>
              <w:rPr>
                <w:sz w:val="20"/>
                <w:szCs w:val="20"/>
              </w:rPr>
            </w:pPr>
            <w:r w:rsidRPr="0040281D">
              <w:rPr>
                <w:sz w:val="20"/>
                <w:szCs w:val="20"/>
              </w:rPr>
              <w:t>54.3%</w:t>
            </w:r>
          </w:p>
        </w:tc>
        <w:tc>
          <w:tcPr>
            <w:tcW w:w="0" w:type="auto"/>
            <w:tcBorders>
              <w:top w:val="nil"/>
              <w:left w:val="nil"/>
              <w:bottom w:val="single" w:sz="4" w:space="0" w:color="auto"/>
              <w:right w:val="single" w:sz="4" w:space="0" w:color="auto"/>
            </w:tcBorders>
            <w:noWrap/>
            <w:vAlign w:val="center"/>
          </w:tcPr>
          <w:p w14:paraId="6180F89E" w14:textId="77777777" w:rsidR="0040281D" w:rsidRPr="0040281D" w:rsidRDefault="0040281D" w:rsidP="0040281D">
            <w:pPr>
              <w:pStyle w:val="1-BodyText"/>
              <w:rPr>
                <w:sz w:val="20"/>
                <w:szCs w:val="20"/>
              </w:rPr>
            </w:pPr>
            <w:r w:rsidRPr="0040281D">
              <w:rPr>
                <w:sz w:val="20"/>
                <w:szCs w:val="20"/>
              </w:rPr>
              <w:t>54.3%</w:t>
            </w:r>
          </w:p>
        </w:tc>
        <w:tc>
          <w:tcPr>
            <w:tcW w:w="0" w:type="auto"/>
            <w:tcBorders>
              <w:top w:val="nil"/>
              <w:left w:val="nil"/>
              <w:bottom w:val="single" w:sz="4" w:space="0" w:color="auto"/>
            </w:tcBorders>
            <w:noWrap/>
            <w:vAlign w:val="center"/>
          </w:tcPr>
          <w:p w14:paraId="2BCEBB90" w14:textId="77777777" w:rsidR="0040281D" w:rsidRPr="0040281D" w:rsidRDefault="0040281D" w:rsidP="0040281D">
            <w:pPr>
              <w:pStyle w:val="1-BodyText"/>
              <w:rPr>
                <w:sz w:val="20"/>
                <w:szCs w:val="20"/>
              </w:rPr>
            </w:pPr>
            <w:r w:rsidRPr="0040281D">
              <w:rPr>
                <w:sz w:val="20"/>
                <w:szCs w:val="20"/>
              </w:rPr>
              <w:t>58.0%</w:t>
            </w:r>
          </w:p>
        </w:tc>
        <w:tc>
          <w:tcPr>
            <w:tcW w:w="0" w:type="auto"/>
            <w:tcBorders>
              <w:top w:val="nil"/>
              <w:left w:val="single" w:sz="4" w:space="0" w:color="auto"/>
              <w:bottom w:val="single" w:sz="4" w:space="0" w:color="auto"/>
              <w:right w:val="single" w:sz="4" w:space="0" w:color="auto"/>
            </w:tcBorders>
            <w:vAlign w:val="center"/>
          </w:tcPr>
          <w:p w14:paraId="34FE47F3" w14:textId="77777777" w:rsidR="0040281D" w:rsidRPr="0040281D" w:rsidRDefault="0040281D" w:rsidP="0040281D">
            <w:pPr>
              <w:pStyle w:val="1-BodyText"/>
              <w:rPr>
                <w:sz w:val="20"/>
                <w:szCs w:val="20"/>
              </w:rPr>
            </w:pPr>
            <w:r w:rsidRPr="0040281D">
              <w:rPr>
                <w:sz w:val="20"/>
                <w:szCs w:val="20"/>
              </w:rPr>
              <w:t>70.6%</w:t>
            </w:r>
          </w:p>
        </w:tc>
      </w:tr>
      <w:tr w:rsidR="0040281D" w:rsidRPr="0040281D" w14:paraId="09B8B15F"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17936C71" w14:textId="77777777" w:rsidR="0040281D" w:rsidRPr="00304F52" w:rsidRDefault="0040281D" w:rsidP="0040281D">
            <w:pPr>
              <w:pStyle w:val="1-BodyText"/>
              <w:rPr>
                <w:b/>
                <w:bCs/>
                <w:sz w:val="20"/>
                <w:szCs w:val="20"/>
              </w:rPr>
            </w:pPr>
            <w:r w:rsidRPr="00304F52">
              <w:rPr>
                <w:b/>
                <w:bCs/>
                <w:sz w:val="20"/>
                <w:szCs w:val="20"/>
              </w:rPr>
              <w:t>Ruhango</w:t>
            </w:r>
          </w:p>
        </w:tc>
        <w:tc>
          <w:tcPr>
            <w:tcW w:w="0" w:type="auto"/>
            <w:tcBorders>
              <w:top w:val="nil"/>
              <w:left w:val="nil"/>
              <w:bottom w:val="single" w:sz="4" w:space="0" w:color="auto"/>
              <w:right w:val="single" w:sz="4" w:space="0" w:color="auto"/>
            </w:tcBorders>
            <w:shd w:val="clear" w:color="000000" w:fill="F2F2F2"/>
            <w:vAlign w:val="center"/>
          </w:tcPr>
          <w:p w14:paraId="0DB3DBFB" w14:textId="77777777" w:rsidR="0040281D" w:rsidRPr="00304F52" w:rsidRDefault="0040281D" w:rsidP="0040281D">
            <w:pPr>
              <w:pStyle w:val="1-BodyText"/>
              <w:rPr>
                <w:b/>
                <w:bCs/>
                <w:sz w:val="20"/>
                <w:szCs w:val="20"/>
              </w:rPr>
            </w:pPr>
            <w:r w:rsidRPr="00304F52">
              <w:rPr>
                <w:b/>
                <w:bCs/>
                <w:sz w:val="20"/>
                <w:szCs w:val="20"/>
              </w:rPr>
              <w:t>N=40</w:t>
            </w:r>
          </w:p>
        </w:tc>
        <w:tc>
          <w:tcPr>
            <w:tcW w:w="0" w:type="auto"/>
            <w:tcBorders>
              <w:top w:val="nil"/>
              <w:left w:val="nil"/>
              <w:bottom w:val="single" w:sz="4" w:space="0" w:color="auto"/>
              <w:right w:val="single" w:sz="4" w:space="0" w:color="auto"/>
            </w:tcBorders>
            <w:shd w:val="clear" w:color="000000" w:fill="F2F2F2"/>
            <w:vAlign w:val="center"/>
          </w:tcPr>
          <w:p w14:paraId="480AF71D" w14:textId="77777777" w:rsidR="0040281D" w:rsidRPr="00304F52" w:rsidRDefault="0040281D" w:rsidP="0040281D">
            <w:pPr>
              <w:pStyle w:val="1-BodyText"/>
              <w:rPr>
                <w:b/>
                <w:bCs/>
                <w:sz w:val="20"/>
                <w:szCs w:val="20"/>
              </w:rPr>
            </w:pPr>
            <w:r w:rsidRPr="00304F52">
              <w:rPr>
                <w:b/>
                <w:bCs/>
                <w:sz w:val="20"/>
                <w:szCs w:val="20"/>
              </w:rPr>
              <w:t>N=69</w:t>
            </w:r>
          </w:p>
        </w:tc>
        <w:tc>
          <w:tcPr>
            <w:tcW w:w="0" w:type="auto"/>
            <w:tcBorders>
              <w:top w:val="nil"/>
              <w:left w:val="nil"/>
              <w:bottom w:val="single" w:sz="4" w:space="0" w:color="auto"/>
            </w:tcBorders>
            <w:shd w:val="clear" w:color="000000" w:fill="F2F2F2"/>
            <w:vAlign w:val="center"/>
          </w:tcPr>
          <w:p w14:paraId="67B6DF96" w14:textId="77777777" w:rsidR="0040281D" w:rsidRPr="00304F52" w:rsidRDefault="0040281D" w:rsidP="0040281D">
            <w:pPr>
              <w:pStyle w:val="1-BodyText"/>
              <w:rPr>
                <w:b/>
                <w:bCs/>
                <w:sz w:val="20"/>
                <w:szCs w:val="20"/>
              </w:rPr>
            </w:pPr>
            <w:r w:rsidRPr="00304F52">
              <w:rPr>
                <w:b/>
                <w:bCs/>
                <w:sz w:val="20"/>
                <w:szCs w:val="20"/>
              </w:rPr>
              <w:t>N=54</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6DAC6557" w14:textId="77777777" w:rsidR="0040281D" w:rsidRPr="00304F52" w:rsidRDefault="0040281D" w:rsidP="0040281D">
            <w:pPr>
              <w:pStyle w:val="1-BodyText"/>
              <w:rPr>
                <w:b/>
                <w:bCs/>
                <w:sz w:val="20"/>
                <w:szCs w:val="20"/>
              </w:rPr>
            </w:pPr>
            <w:r w:rsidRPr="00304F52">
              <w:rPr>
                <w:b/>
                <w:bCs/>
                <w:sz w:val="20"/>
                <w:szCs w:val="20"/>
              </w:rPr>
              <w:t>N=52</w:t>
            </w:r>
          </w:p>
        </w:tc>
      </w:tr>
      <w:tr w:rsidR="0040281D" w:rsidRPr="0040281D" w14:paraId="5AA68FCB" w14:textId="77777777" w:rsidTr="007B6849">
        <w:trPr>
          <w:trHeight w:val="290"/>
          <w:jc w:val="center"/>
        </w:trPr>
        <w:tc>
          <w:tcPr>
            <w:tcW w:w="0" w:type="auto"/>
            <w:tcBorders>
              <w:top w:val="nil"/>
              <w:left w:val="nil"/>
              <w:bottom w:val="nil"/>
              <w:right w:val="nil"/>
            </w:tcBorders>
            <w:noWrap/>
            <w:vAlign w:val="center"/>
          </w:tcPr>
          <w:p w14:paraId="0D79393F" w14:textId="77777777" w:rsidR="0040281D" w:rsidRPr="0040281D" w:rsidRDefault="0040281D" w:rsidP="0040281D">
            <w:pPr>
              <w:pStyle w:val="1-BodyText"/>
              <w:rPr>
                <w:sz w:val="20"/>
                <w:szCs w:val="20"/>
              </w:rPr>
            </w:pPr>
            <w:r w:rsidRPr="0040281D">
              <w:rPr>
                <w:sz w:val="20"/>
                <w:szCs w:val="20"/>
              </w:rPr>
              <w:t>Non-cohort net status</w:t>
            </w:r>
          </w:p>
        </w:tc>
        <w:tc>
          <w:tcPr>
            <w:tcW w:w="0" w:type="auto"/>
            <w:tcBorders>
              <w:top w:val="nil"/>
              <w:left w:val="single" w:sz="4" w:space="0" w:color="auto"/>
              <w:bottom w:val="nil"/>
              <w:right w:val="single" w:sz="4" w:space="0" w:color="auto"/>
            </w:tcBorders>
            <w:noWrap/>
            <w:vAlign w:val="center"/>
          </w:tcPr>
          <w:p w14:paraId="7E95CE0B" w14:textId="77777777" w:rsidR="0040281D" w:rsidRPr="0040281D" w:rsidRDefault="0040281D" w:rsidP="0040281D">
            <w:pPr>
              <w:pStyle w:val="1-BodyText"/>
              <w:rPr>
                <w:sz w:val="20"/>
                <w:szCs w:val="20"/>
              </w:rPr>
            </w:pPr>
          </w:p>
        </w:tc>
        <w:tc>
          <w:tcPr>
            <w:tcW w:w="0" w:type="auto"/>
            <w:tcBorders>
              <w:top w:val="nil"/>
              <w:left w:val="nil"/>
              <w:bottom w:val="nil"/>
              <w:right w:val="single" w:sz="4" w:space="0" w:color="auto"/>
            </w:tcBorders>
            <w:noWrap/>
            <w:vAlign w:val="center"/>
          </w:tcPr>
          <w:p w14:paraId="540E89FC" w14:textId="77777777" w:rsidR="0040281D" w:rsidRPr="0040281D" w:rsidRDefault="0040281D" w:rsidP="0040281D">
            <w:pPr>
              <w:pStyle w:val="1-BodyText"/>
              <w:rPr>
                <w:sz w:val="20"/>
                <w:szCs w:val="20"/>
              </w:rPr>
            </w:pPr>
          </w:p>
        </w:tc>
        <w:tc>
          <w:tcPr>
            <w:tcW w:w="0" w:type="auto"/>
            <w:tcBorders>
              <w:top w:val="nil"/>
              <w:left w:val="nil"/>
              <w:bottom w:val="nil"/>
            </w:tcBorders>
            <w:noWrap/>
            <w:vAlign w:val="center"/>
          </w:tcPr>
          <w:p w14:paraId="4CD06A7A" w14:textId="77777777" w:rsidR="0040281D" w:rsidRPr="0040281D" w:rsidRDefault="0040281D" w:rsidP="0040281D">
            <w:pPr>
              <w:pStyle w:val="1-BodyText"/>
              <w:rPr>
                <w:sz w:val="20"/>
                <w:szCs w:val="20"/>
              </w:rPr>
            </w:pPr>
          </w:p>
        </w:tc>
        <w:tc>
          <w:tcPr>
            <w:tcW w:w="0" w:type="auto"/>
            <w:tcBorders>
              <w:top w:val="nil"/>
              <w:left w:val="single" w:sz="4" w:space="0" w:color="auto"/>
              <w:bottom w:val="nil"/>
              <w:right w:val="single" w:sz="4" w:space="0" w:color="auto"/>
            </w:tcBorders>
            <w:vAlign w:val="center"/>
          </w:tcPr>
          <w:p w14:paraId="7291B3AB" w14:textId="77777777" w:rsidR="0040281D" w:rsidRPr="0040281D" w:rsidRDefault="0040281D" w:rsidP="0040281D">
            <w:pPr>
              <w:pStyle w:val="1-BodyText"/>
              <w:rPr>
                <w:sz w:val="20"/>
                <w:szCs w:val="20"/>
              </w:rPr>
            </w:pPr>
          </w:p>
        </w:tc>
      </w:tr>
      <w:tr w:rsidR="0040281D" w:rsidRPr="0040281D" w14:paraId="51242193" w14:textId="77777777" w:rsidTr="007B6849">
        <w:trPr>
          <w:trHeight w:val="290"/>
          <w:jc w:val="center"/>
        </w:trPr>
        <w:tc>
          <w:tcPr>
            <w:tcW w:w="0" w:type="auto"/>
            <w:tcBorders>
              <w:top w:val="nil"/>
              <w:left w:val="nil"/>
              <w:bottom w:val="nil"/>
              <w:right w:val="nil"/>
            </w:tcBorders>
            <w:noWrap/>
            <w:vAlign w:val="center"/>
          </w:tcPr>
          <w:p w14:paraId="42E75582" w14:textId="77777777" w:rsidR="0040281D" w:rsidRPr="0040281D" w:rsidRDefault="0040281D" w:rsidP="0040281D">
            <w:pPr>
              <w:pStyle w:val="1-BodyText"/>
              <w:rPr>
                <w:sz w:val="20"/>
                <w:szCs w:val="20"/>
              </w:rPr>
            </w:pPr>
            <w:r w:rsidRPr="0040281D">
              <w:rPr>
                <w:sz w:val="20"/>
                <w:szCs w:val="20"/>
              </w:rPr>
              <w:t>Found hanging and tied up</w:t>
            </w:r>
          </w:p>
        </w:tc>
        <w:tc>
          <w:tcPr>
            <w:tcW w:w="0" w:type="auto"/>
            <w:tcBorders>
              <w:top w:val="nil"/>
              <w:left w:val="single" w:sz="4" w:space="0" w:color="auto"/>
              <w:bottom w:val="nil"/>
              <w:right w:val="single" w:sz="4" w:space="0" w:color="auto"/>
            </w:tcBorders>
            <w:noWrap/>
            <w:vAlign w:val="center"/>
          </w:tcPr>
          <w:p w14:paraId="3FC8323F" w14:textId="77777777" w:rsidR="0040281D" w:rsidRPr="0040281D" w:rsidRDefault="0040281D" w:rsidP="0040281D">
            <w:pPr>
              <w:pStyle w:val="1-BodyText"/>
              <w:rPr>
                <w:sz w:val="20"/>
                <w:szCs w:val="20"/>
              </w:rPr>
            </w:pPr>
            <w:r w:rsidRPr="0040281D">
              <w:rPr>
                <w:sz w:val="20"/>
                <w:szCs w:val="20"/>
              </w:rPr>
              <w:t>32.5%</w:t>
            </w:r>
          </w:p>
        </w:tc>
        <w:tc>
          <w:tcPr>
            <w:tcW w:w="0" w:type="auto"/>
            <w:tcBorders>
              <w:top w:val="nil"/>
              <w:left w:val="nil"/>
              <w:bottom w:val="nil"/>
              <w:right w:val="single" w:sz="4" w:space="0" w:color="auto"/>
            </w:tcBorders>
            <w:noWrap/>
            <w:vAlign w:val="center"/>
          </w:tcPr>
          <w:p w14:paraId="7E3C6271" w14:textId="77777777" w:rsidR="0040281D" w:rsidRPr="0040281D" w:rsidRDefault="0040281D" w:rsidP="0040281D">
            <w:pPr>
              <w:pStyle w:val="1-BodyText"/>
              <w:rPr>
                <w:sz w:val="20"/>
                <w:szCs w:val="20"/>
              </w:rPr>
            </w:pPr>
            <w:r w:rsidRPr="0040281D">
              <w:rPr>
                <w:sz w:val="20"/>
                <w:szCs w:val="20"/>
              </w:rPr>
              <w:t>44.9%</w:t>
            </w:r>
          </w:p>
        </w:tc>
        <w:tc>
          <w:tcPr>
            <w:tcW w:w="0" w:type="auto"/>
            <w:tcBorders>
              <w:top w:val="nil"/>
              <w:left w:val="nil"/>
              <w:bottom w:val="nil"/>
            </w:tcBorders>
            <w:noWrap/>
            <w:vAlign w:val="center"/>
          </w:tcPr>
          <w:p w14:paraId="6D9974CC" w14:textId="77777777" w:rsidR="0040281D" w:rsidRPr="0040281D" w:rsidRDefault="0040281D" w:rsidP="0040281D">
            <w:pPr>
              <w:pStyle w:val="1-BodyText"/>
              <w:rPr>
                <w:sz w:val="20"/>
                <w:szCs w:val="20"/>
              </w:rPr>
            </w:pPr>
            <w:r w:rsidRPr="0040281D">
              <w:rPr>
                <w:sz w:val="20"/>
                <w:szCs w:val="20"/>
              </w:rPr>
              <w:t>31.5%</w:t>
            </w:r>
          </w:p>
        </w:tc>
        <w:tc>
          <w:tcPr>
            <w:tcW w:w="0" w:type="auto"/>
            <w:tcBorders>
              <w:top w:val="nil"/>
              <w:left w:val="single" w:sz="4" w:space="0" w:color="auto"/>
              <w:bottom w:val="nil"/>
              <w:right w:val="single" w:sz="4" w:space="0" w:color="auto"/>
            </w:tcBorders>
            <w:vAlign w:val="center"/>
          </w:tcPr>
          <w:p w14:paraId="332297BE" w14:textId="77777777" w:rsidR="0040281D" w:rsidRPr="0040281D" w:rsidRDefault="0040281D" w:rsidP="0040281D">
            <w:pPr>
              <w:pStyle w:val="1-BodyText"/>
              <w:rPr>
                <w:sz w:val="20"/>
                <w:szCs w:val="20"/>
              </w:rPr>
            </w:pPr>
            <w:r w:rsidRPr="0040281D">
              <w:rPr>
                <w:sz w:val="20"/>
                <w:szCs w:val="20"/>
              </w:rPr>
              <w:t>53.8%</w:t>
            </w:r>
          </w:p>
        </w:tc>
      </w:tr>
      <w:tr w:rsidR="0040281D" w:rsidRPr="0040281D" w14:paraId="177149B4" w14:textId="77777777" w:rsidTr="007B6849">
        <w:trPr>
          <w:trHeight w:val="290"/>
          <w:jc w:val="center"/>
        </w:trPr>
        <w:tc>
          <w:tcPr>
            <w:tcW w:w="0" w:type="auto"/>
            <w:tcBorders>
              <w:top w:val="nil"/>
              <w:left w:val="nil"/>
              <w:bottom w:val="nil"/>
              <w:right w:val="nil"/>
            </w:tcBorders>
            <w:noWrap/>
            <w:vAlign w:val="center"/>
          </w:tcPr>
          <w:p w14:paraId="7228DE2A" w14:textId="77777777" w:rsidR="0040281D" w:rsidRPr="0040281D" w:rsidRDefault="0040281D" w:rsidP="0040281D">
            <w:pPr>
              <w:pStyle w:val="1-BodyText"/>
              <w:rPr>
                <w:sz w:val="20"/>
                <w:szCs w:val="20"/>
              </w:rPr>
            </w:pPr>
            <w:r w:rsidRPr="0040281D">
              <w:rPr>
                <w:sz w:val="20"/>
                <w:szCs w:val="20"/>
              </w:rPr>
              <w:t>Found hanging, untied</w:t>
            </w:r>
          </w:p>
        </w:tc>
        <w:tc>
          <w:tcPr>
            <w:tcW w:w="0" w:type="auto"/>
            <w:tcBorders>
              <w:top w:val="nil"/>
              <w:left w:val="single" w:sz="4" w:space="0" w:color="auto"/>
              <w:bottom w:val="nil"/>
              <w:right w:val="single" w:sz="4" w:space="0" w:color="auto"/>
            </w:tcBorders>
            <w:noWrap/>
            <w:vAlign w:val="center"/>
          </w:tcPr>
          <w:p w14:paraId="24DFE254" w14:textId="77777777" w:rsidR="0040281D" w:rsidRPr="0040281D" w:rsidRDefault="0040281D" w:rsidP="0040281D">
            <w:pPr>
              <w:pStyle w:val="1-BodyText"/>
              <w:rPr>
                <w:sz w:val="20"/>
                <w:szCs w:val="20"/>
              </w:rPr>
            </w:pPr>
            <w:r w:rsidRPr="0040281D">
              <w:rPr>
                <w:sz w:val="20"/>
                <w:szCs w:val="20"/>
              </w:rPr>
              <w:t>27.5%</w:t>
            </w:r>
          </w:p>
        </w:tc>
        <w:tc>
          <w:tcPr>
            <w:tcW w:w="0" w:type="auto"/>
            <w:tcBorders>
              <w:top w:val="nil"/>
              <w:left w:val="nil"/>
              <w:bottom w:val="nil"/>
              <w:right w:val="single" w:sz="4" w:space="0" w:color="auto"/>
            </w:tcBorders>
            <w:noWrap/>
            <w:vAlign w:val="center"/>
          </w:tcPr>
          <w:p w14:paraId="3BFA67BD" w14:textId="77777777" w:rsidR="0040281D" w:rsidRPr="0040281D" w:rsidRDefault="0040281D" w:rsidP="0040281D">
            <w:pPr>
              <w:pStyle w:val="1-BodyText"/>
              <w:rPr>
                <w:sz w:val="20"/>
                <w:szCs w:val="20"/>
              </w:rPr>
            </w:pPr>
            <w:r w:rsidRPr="0040281D">
              <w:rPr>
                <w:sz w:val="20"/>
                <w:szCs w:val="20"/>
              </w:rPr>
              <w:t>21.7%</w:t>
            </w:r>
          </w:p>
        </w:tc>
        <w:tc>
          <w:tcPr>
            <w:tcW w:w="0" w:type="auto"/>
            <w:tcBorders>
              <w:top w:val="nil"/>
              <w:left w:val="nil"/>
              <w:bottom w:val="nil"/>
            </w:tcBorders>
            <w:noWrap/>
            <w:vAlign w:val="center"/>
          </w:tcPr>
          <w:p w14:paraId="106A927B" w14:textId="77777777" w:rsidR="0040281D" w:rsidRPr="0040281D" w:rsidRDefault="0040281D" w:rsidP="0040281D">
            <w:pPr>
              <w:pStyle w:val="1-BodyText"/>
              <w:rPr>
                <w:sz w:val="20"/>
                <w:szCs w:val="20"/>
              </w:rPr>
            </w:pPr>
            <w:r w:rsidRPr="0040281D">
              <w:rPr>
                <w:sz w:val="20"/>
                <w:szCs w:val="20"/>
              </w:rPr>
              <w:t>25.9%</w:t>
            </w:r>
          </w:p>
        </w:tc>
        <w:tc>
          <w:tcPr>
            <w:tcW w:w="0" w:type="auto"/>
            <w:tcBorders>
              <w:top w:val="nil"/>
              <w:left w:val="single" w:sz="4" w:space="0" w:color="auto"/>
              <w:bottom w:val="nil"/>
              <w:right w:val="single" w:sz="4" w:space="0" w:color="auto"/>
            </w:tcBorders>
            <w:vAlign w:val="center"/>
          </w:tcPr>
          <w:p w14:paraId="638243D6" w14:textId="77777777" w:rsidR="0040281D" w:rsidRPr="0040281D" w:rsidRDefault="0040281D" w:rsidP="0040281D">
            <w:pPr>
              <w:pStyle w:val="1-BodyText"/>
              <w:rPr>
                <w:sz w:val="20"/>
                <w:szCs w:val="20"/>
              </w:rPr>
            </w:pPr>
            <w:r w:rsidRPr="0040281D">
              <w:rPr>
                <w:sz w:val="20"/>
                <w:szCs w:val="20"/>
              </w:rPr>
              <w:t>13.5%</w:t>
            </w:r>
          </w:p>
        </w:tc>
      </w:tr>
      <w:tr w:rsidR="0040281D" w:rsidRPr="0040281D" w14:paraId="7C17E777" w14:textId="77777777" w:rsidTr="007B6849">
        <w:trPr>
          <w:trHeight w:val="290"/>
          <w:jc w:val="center"/>
        </w:trPr>
        <w:tc>
          <w:tcPr>
            <w:tcW w:w="0" w:type="auto"/>
            <w:tcBorders>
              <w:top w:val="nil"/>
              <w:left w:val="nil"/>
              <w:bottom w:val="nil"/>
              <w:right w:val="nil"/>
            </w:tcBorders>
            <w:noWrap/>
            <w:vAlign w:val="center"/>
          </w:tcPr>
          <w:p w14:paraId="70253383" w14:textId="77777777" w:rsidR="0040281D" w:rsidRPr="0040281D" w:rsidRDefault="0040281D" w:rsidP="0040281D">
            <w:pPr>
              <w:pStyle w:val="1-BodyText"/>
              <w:rPr>
                <w:sz w:val="20"/>
                <w:szCs w:val="20"/>
              </w:rPr>
            </w:pPr>
            <w:r w:rsidRPr="0040281D">
              <w:rPr>
                <w:sz w:val="20"/>
                <w:szCs w:val="20"/>
              </w:rPr>
              <w:t>Not hanging and not stored away</w:t>
            </w:r>
          </w:p>
        </w:tc>
        <w:tc>
          <w:tcPr>
            <w:tcW w:w="0" w:type="auto"/>
            <w:tcBorders>
              <w:top w:val="nil"/>
              <w:left w:val="single" w:sz="4" w:space="0" w:color="auto"/>
              <w:bottom w:val="nil"/>
              <w:right w:val="single" w:sz="4" w:space="0" w:color="auto"/>
            </w:tcBorders>
            <w:noWrap/>
            <w:vAlign w:val="center"/>
          </w:tcPr>
          <w:p w14:paraId="5E362079" w14:textId="77777777" w:rsidR="0040281D" w:rsidRPr="0040281D" w:rsidRDefault="0040281D" w:rsidP="0040281D">
            <w:pPr>
              <w:pStyle w:val="1-BodyText"/>
              <w:rPr>
                <w:sz w:val="20"/>
                <w:szCs w:val="20"/>
              </w:rPr>
            </w:pPr>
            <w:r w:rsidRPr="0040281D">
              <w:rPr>
                <w:sz w:val="20"/>
                <w:szCs w:val="20"/>
              </w:rPr>
              <w:t>15.0%</w:t>
            </w:r>
          </w:p>
        </w:tc>
        <w:tc>
          <w:tcPr>
            <w:tcW w:w="0" w:type="auto"/>
            <w:tcBorders>
              <w:top w:val="nil"/>
              <w:left w:val="nil"/>
              <w:bottom w:val="nil"/>
              <w:right w:val="single" w:sz="4" w:space="0" w:color="auto"/>
            </w:tcBorders>
            <w:noWrap/>
            <w:vAlign w:val="center"/>
          </w:tcPr>
          <w:p w14:paraId="5D88B3C6" w14:textId="77777777" w:rsidR="0040281D" w:rsidRPr="0040281D" w:rsidRDefault="0040281D" w:rsidP="0040281D">
            <w:pPr>
              <w:pStyle w:val="1-BodyText"/>
              <w:rPr>
                <w:sz w:val="20"/>
                <w:szCs w:val="20"/>
              </w:rPr>
            </w:pPr>
            <w:r w:rsidRPr="0040281D">
              <w:rPr>
                <w:sz w:val="20"/>
                <w:szCs w:val="20"/>
              </w:rPr>
              <w:t>2.9%</w:t>
            </w:r>
          </w:p>
        </w:tc>
        <w:tc>
          <w:tcPr>
            <w:tcW w:w="0" w:type="auto"/>
            <w:tcBorders>
              <w:top w:val="nil"/>
              <w:left w:val="nil"/>
              <w:bottom w:val="nil"/>
            </w:tcBorders>
            <w:noWrap/>
            <w:vAlign w:val="center"/>
          </w:tcPr>
          <w:p w14:paraId="60658965"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single" w:sz="4" w:space="0" w:color="auto"/>
              <w:bottom w:val="nil"/>
              <w:right w:val="single" w:sz="4" w:space="0" w:color="auto"/>
            </w:tcBorders>
            <w:vAlign w:val="center"/>
          </w:tcPr>
          <w:p w14:paraId="3254D90F" w14:textId="77777777" w:rsidR="0040281D" w:rsidRPr="0040281D" w:rsidRDefault="0040281D" w:rsidP="0040281D">
            <w:pPr>
              <w:pStyle w:val="1-BodyText"/>
              <w:rPr>
                <w:sz w:val="20"/>
                <w:szCs w:val="20"/>
              </w:rPr>
            </w:pPr>
            <w:r w:rsidRPr="0040281D">
              <w:rPr>
                <w:sz w:val="20"/>
                <w:szCs w:val="20"/>
              </w:rPr>
              <w:t>1.9%</w:t>
            </w:r>
          </w:p>
        </w:tc>
      </w:tr>
      <w:tr w:rsidR="0040281D" w:rsidRPr="0040281D" w14:paraId="2304CA92" w14:textId="77777777" w:rsidTr="007B6849">
        <w:trPr>
          <w:trHeight w:val="290"/>
          <w:jc w:val="center"/>
        </w:trPr>
        <w:tc>
          <w:tcPr>
            <w:tcW w:w="0" w:type="auto"/>
            <w:tcBorders>
              <w:top w:val="nil"/>
              <w:left w:val="nil"/>
              <w:bottom w:val="nil"/>
              <w:right w:val="nil"/>
            </w:tcBorders>
            <w:noWrap/>
            <w:vAlign w:val="center"/>
          </w:tcPr>
          <w:p w14:paraId="3C17CA53" w14:textId="77777777" w:rsidR="0040281D" w:rsidRPr="0040281D" w:rsidRDefault="0040281D" w:rsidP="0040281D">
            <w:pPr>
              <w:pStyle w:val="1-BodyText"/>
              <w:rPr>
                <w:sz w:val="20"/>
                <w:szCs w:val="20"/>
              </w:rPr>
            </w:pPr>
            <w:r w:rsidRPr="0040281D">
              <w:rPr>
                <w:sz w:val="20"/>
                <w:szCs w:val="20"/>
              </w:rPr>
              <w:t>Stored away unpacked</w:t>
            </w:r>
          </w:p>
        </w:tc>
        <w:tc>
          <w:tcPr>
            <w:tcW w:w="0" w:type="auto"/>
            <w:tcBorders>
              <w:top w:val="nil"/>
              <w:left w:val="single" w:sz="4" w:space="0" w:color="auto"/>
              <w:bottom w:val="nil"/>
              <w:right w:val="single" w:sz="4" w:space="0" w:color="auto"/>
            </w:tcBorders>
            <w:noWrap/>
            <w:vAlign w:val="center"/>
          </w:tcPr>
          <w:p w14:paraId="77B9A2FF" w14:textId="77777777" w:rsidR="0040281D" w:rsidRPr="0040281D" w:rsidRDefault="0040281D" w:rsidP="0040281D">
            <w:pPr>
              <w:pStyle w:val="1-BodyText"/>
              <w:rPr>
                <w:sz w:val="20"/>
                <w:szCs w:val="20"/>
              </w:rPr>
            </w:pPr>
            <w:r w:rsidRPr="0040281D">
              <w:rPr>
                <w:sz w:val="20"/>
                <w:szCs w:val="20"/>
              </w:rPr>
              <w:t>17.5%</w:t>
            </w:r>
          </w:p>
        </w:tc>
        <w:tc>
          <w:tcPr>
            <w:tcW w:w="0" w:type="auto"/>
            <w:tcBorders>
              <w:top w:val="nil"/>
              <w:left w:val="nil"/>
              <w:bottom w:val="nil"/>
              <w:right w:val="single" w:sz="4" w:space="0" w:color="auto"/>
            </w:tcBorders>
            <w:noWrap/>
            <w:vAlign w:val="center"/>
          </w:tcPr>
          <w:p w14:paraId="27AF1077" w14:textId="77777777" w:rsidR="0040281D" w:rsidRPr="0040281D" w:rsidRDefault="0040281D" w:rsidP="0040281D">
            <w:pPr>
              <w:pStyle w:val="1-BodyText"/>
              <w:rPr>
                <w:sz w:val="20"/>
                <w:szCs w:val="20"/>
              </w:rPr>
            </w:pPr>
            <w:r w:rsidRPr="0040281D">
              <w:rPr>
                <w:sz w:val="20"/>
                <w:szCs w:val="20"/>
              </w:rPr>
              <w:t>17.4%</w:t>
            </w:r>
          </w:p>
        </w:tc>
        <w:tc>
          <w:tcPr>
            <w:tcW w:w="0" w:type="auto"/>
            <w:tcBorders>
              <w:top w:val="nil"/>
              <w:left w:val="nil"/>
              <w:bottom w:val="nil"/>
            </w:tcBorders>
            <w:noWrap/>
            <w:vAlign w:val="center"/>
          </w:tcPr>
          <w:p w14:paraId="02177A94" w14:textId="77777777" w:rsidR="0040281D" w:rsidRPr="0040281D" w:rsidRDefault="0040281D" w:rsidP="0040281D">
            <w:pPr>
              <w:pStyle w:val="1-BodyText"/>
              <w:rPr>
                <w:sz w:val="20"/>
                <w:szCs w:val="20"/>
              </w:rPr>
            </w:pPr>
            <w:r w:rsidRPr="0040281D">
              <w:rPr>
                <w:sz w:val="20"/>
                <w:szCs w:val="20"/>
              </w:rPr>
              <w:t>25.9%</w:t>
            </w:r>
          </w:p>
        </w:tc>
        <w:tc>
          <w:tcPr>
            <w:tcW w:w="0" w:type="auto"/>
            <w:tcBorders>
              <w:top w:val="nil"/>
              <w:left w:val="single" w:sz="4" w:space="0" w:color="auto"/>
              <w:bottom w:val="nil"/>
              <w:right w:val="single" w:sz="4" w:space="0" w:color="auto"/>
            </w:tcBorders>
            <w:vAlign w:val="center"/>
          </w:tcPr>
          <w:p w14:paraId="59C62EF8" w14:textId="77777777" w:rsidR="0040281D" w:rsidRPr="0040281D" w:rsidRDefault="0040281D" w:rsidP="0040281D">
            <w:pPr>
              <w:pStyle w:val="1-BodyText"/>
              <w:rPr>
                <w:sz w:val="20"/>
                <w:szCs w:val="20"/>
              </w:rPr>
            </w:pPr>
            <w:r w:rsidRPr="0040281D">
              <w:rPr>
                <w:sz w:val="20"/>
                <w:szCs w:val="20"/>
              </w:rPr>
              <w:t>11.5%</w:t>
            </w:r>
          </w:p>
        </w:tc>
      </w:tr>
      <w:tr w:rsidR="0040281D" w:rsidRPr="0040281D" w14:paraId="0A273F3B" w14:textId="77777777" w:rsidTr="007B6849">
        <w:trPr>
          <w:trHeight w:val="290"/>
          <w:jc w:val="center"/>
        </w:trPr>
        <w:tc>
          <w:tcPr>
            <w:tcW w:w="0" w:type="auto"/>
            <w:tcBorders>
              <w:top w:val="nil"/>
              <w:left w:val="nil"/>
              <w:bottom w:val="nil"/>
              <w:right w:val="nil"/>
            </w:tcBorders>
            <w:noWrap/>
            <w:vAlign w:val="center"/>
          </w:tcPr>
          <w:p w14:paraId="09DC11CB" w14:textId="77777777" w:rsidR="0040281D" w:rsidRPr="0040281D" w:rsidRDefault="0040281D" w:rsidP="0040281D">
            <w:pPr>
              <w:pStyle w:val="1-BodyText"/>
              <w:rPr>
                <w:sz w:val="20"/>
                <w:szCs w:val="20"/>
              </w:rPr>
            </w:pPr>
            <w:r w:rsidRPr="0040281D">
              <w:rPr>
                <w:sz w:val="20"/>
                <w:szCs w:val="20"/>
              </w:rPr>
              <w:t>Stored away in a package</w:t>
            </w:r>
          </w:p>
        </w:tc>
        <w:tc>
          <w:tcPr>
            <w:tcW w:w="0" w:type="auto"/>
            <w:tcBorders>
              <w:top w:val="nil"/>
              <w:left w:val="single" w:sz="4" w:space="0" w:color="auto"/>
              <w:bottom w:val="nil"/>
              <w:right w:val="single" w:sz="4" w:space="0" w:color="auto"/>
            </w:tcBorders>
            <w:noWrap/>
            <w:vAlign w:val="center"/>
          </w:tcPr>
          <w:p w14:paraId="5AA3488D" w14:textId="77777777" w:rsidR="0040281D" w:rsidRPr="0040281D" w:rsidRDefault="0040281D" w:rsidP="0040281D">
            <w:pPr>
              <w:pStyle w:val="1-BodyText"/>
              <w:rPr>
                <w:sz w:val="20"/>
                <w:szCs w:val="20"/>
              </w:rPr>
            </w:pPr>
            <w:r w:rsidRPr="0040281D">
              <w:rPr>
                <w:sz w:val="20"/>
                <w:szCs w:val="20"/>
              </w:rPr>
              <w:t>7.5%</w:t>
            </w:r>
          </w:p>
        </w:tc>
        <w:tc>
          <w:tcPr>
            <w:tcW w:w="0" w:type="auto"/>
            <w:tcBorders>
              <w:top w:val="nil"/>
              <w:left w:val="nil"/>
              <w:bottom w:val="nil"/>
              <w:right w:val="single" w:sz="4" w:space="0" w:color="auto"/>
            </w:tcBorders>
            <w:noWrap/>
            <w:vAlign w:val="center"/>
          </w:tcPr>
          <w:p w14:paraId="45231EB7" w14:textId="77777777" w:rsidR="0040281D" w:rsidRPr="0040281D" w:rsidRDefault="0040281D" w:rsidP="0040281D">
            <w:pPr>
              <w:pStyle w:val="1-BodyText"/>
              <w:rPr>
                <w:sz w:val="20"/>
                <w:szCs w:val="20"/>
              </w:rPr>
            </w:pPr>
            <w:r w:rsidRPr="0040281D">
              <w:rPr>
                <w:sz w:val="20"/>
                <w:szCs w:val="20"/>
              </w:rPr>
              <w:t>11.6%</w:t>
            </w:r>
          </w:p>
        </w:tc>
        <w:tc>
          <w:tcPr>
            <w:tcW w:w="0" w:type="auto"/>
            <w:tcBorders>
              <w:top w:val="nil"/>
              <w:left w:val="nil"/>
              <w:bottom w:val="nil"/>
            </w:tcBorders>
            <w:noWrap/>
            <w:vAlign w:val="center"/>
          </w:tcPr>
          <w:p w14:paraId="6F5E35FC" w14:textId="77777777" w:rsidR="0040281D" w:rsidRPr="0040281D" w:rsidRDefault="0040281D" w:rsidP="0040281D">
            <w:pPr>
              <w:pStyle w:val="1-BodyText"/>
              <w:rPr>
                <w:sz w:val="20"/>
                <w:szCs w:val="20"/>
              </w:rPr>
            </w:pPr>
            <w:r w:rsidRPr="0040281D">
              <w:rPr>
                <w:sz w:val="20"/>
                <w:szCs w:val="20"/>
              </w:rPr>
              <w:t>16.7%</w:t>
            </w:r>
          </w:p>
        </w:tc>
        <w:tc>
          <w:tcPr>
            <w:tcW w:w="0" w:type="auto"/>
            <w:tcBorders>
              <w:top w:val="nil"/>
              <w:left w:val="single" w:sz="4" w:space="0" w:color="auto"/>
              <w:bottom w:val="nil"/>
              <w:right w:val="single" w:sz="4" w:space="0" w:color="auto"/>
            </w:tcBorders>
            <w:vAlign w:val="center"/>
          </w:tcPr>
          <w:p w14:paraId="0C49E6C8" w14:textId="77777777" w:rsidR="0040281D" w:rsidRPr="0040281D" w:rsidRDefault="0040281D" w:rsidP="0040281D">
            <w:pPr>
              <w:pStyle w:val="1-BodyText"/>
              <w:rPr>
                <w:sz w:val="20"/>
                <w:szCs w:val="20"/>
              </w:rPr>
            </w:pPr>
            <w:r w:rsidRPr="0040281D">
              <w:rPr>
                <w:sz w:val="20"/>
                <w:szCs w:val="20"/>
              </w:rPr>
              <w:t>19.2%</w:t>
            </w:r>
          </w:p>
        </w:tc>
      </w:tr>
      <w:tr w:rsidR="0040281D" w:rsidRPr="0040281D" w14:paraId="06106039" w14:textId="77777777" w:rsidTr="007B6849">
        <w:trPr>
          <w:trHeight w:val="290"/>
          <w:jc w:val="center"/>
        </w:trPr>
        <w:tc>
          <w:tcPr>
            <w:tcW w:w="0" w:type="auto"/>
            <w:tcBorders>
              <w:top w:val="nil"/>
              <w:left w:val="nil"/>
              <w:bottom w:val="single" w:sz="4" w:space="0" w:color="auto"/>
              <w:right w:val="nil"/>
            </w:tcBorders>
            <w:noWrap/>
            <w:vAlign w:val="center"/>
          </w:tcPr>
          <w:p w14:paraId="1EB1733B" w14:textId="77777777" w:rsidR="0040281D" w:rsidRPr="0040281D" w:rsidRDefault="0040281D" w:rsidP="0040281D">
            <w:pPr>
              <w:pStyle w:val="1-BodyText"/>
              <w:rPr>
                <w:sz w:val="20"/>
                <w:szCs w:val="20"/>
              </w:rPr>
            </w:pPr>
            <w:r w:rsidRPr="0040281D">
              <w:rPr>
                <w:sz w:val="20"/>
                <w:szCs w:val="20"/>
              </w:rPr>
              <w:t>Temporarily unavailable during visit</w:t>
            </w:r>
          </w:p>
        </w:tc>
        <w:tc>
          <w:tcPr>
            <w:tcW w:w="0" w:type="auto"/>
            <w:tcBorders>
              <w:top w:val="nil"/>
              <w:left w:val="single" w:sz="4" w:space="0" w:color="auto"/>
              <w:bottom w:val="single" w:sz="4" w:space="0" w:color="auto"/>
              <w:right w:val="single" w:sz="4" w:space="0" w:color="auto"/>
            </w:tcBorders>
            <w:noWrap/>
            <w:vAlign w:val="center"/>
          </w:tcPr>
          <w:p w14:paraId="189E6C23"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nil"/>
              <w:bottom w:val="single" w:sz="4" w:space="0" w:color="auto"/>
              <w:right w:val="single" w:sz="4" w:space="0" w:color="auto"/>
            </w:tcBorders>
            <w:noWrap/>
            <w:vAlign w:val="center"/>
          </w:tcPr>
          <w:p w14:paraId="10A73C0E" w14:textId="77777777" w:rsidR="0040281D" w:rsidRPr="0040281D" w:rsidRDefault="0040281D" w:rsidP="0040281D">
            <w:pPr>
              <w:pStyle w:val="1-BodyText"/>
              <w:rPr>
                <w:sz w:val="20"/>
                <w:szCs w:val="20"/>
              </w:rPr>
            </w:pPr>
            <w:r w:rsidRPr="0040281D">
              <w:rPr>
                <w:sz w:val="20"/>
                <w:szCs w:val="20"/>
              </w:rPr>
              <w:t>1.4%</w:t>
            </w:r>
          </w:p>
        </w:tc>
        <w:tc>
          <w:tcPr>
            <w:tcW w:w="0" w:type="auto"/>
            <w:tcBorders>
              <w:top w:val="nil"/>
              <w:left w:val="nil"/>
              <w:bottom w:val="single" w:sz="4" w:space="0" w:color="auto"/>
            </w:tcBorders>
            <w:noWrap/>
            <w:vAlign w:val="center"/>
          </w:tcPr>
          <w:p w14:paraId="7AB7A78B"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single" w:sz="4" w:space="0" w:color="auto"/>
              <w:bottom w:val="single" w:sz="4" w:space="0" w:color="auto"/>
              <w:right w:val="single" w:sz="4" w:space="0" w:color="auto"/>
            </w:tcBorders>
            <w:vAlign w:val="center"/>
          </w:tcPr>
          <w:p w14:paraId="72A3841E" w14:textId="77777777" w:rsidR="0040281D" w:rsidRPr="0040281D" w:rsidRDefault="0040281D" w:rsidP="0040281D">
            <w:pPr>
              <w:pStyle w:val="1-BodyText"/>
              <w:rPr>
                <w:sz w:val="20"/>
                <w:szCs w:val="20"/>
              </w:rPr>
            </w:pPr>
            <w:r w:rsidRPr="0040281D">
              <w:rPr>
                <w:sz w:val="20"/>
                <w:szCs w:val="20"/>
              </w:rPr>
              <w:t>0.0%</w:t>
            </w:r>
          </w:p>
        </w:tc>
      </w:tr>
      <w:tr w:rsidR="0040281D" w:rsidRPr="0040281D" w14:paraId="456E81C5" w14:textId="77777777" w:rsidTr="007B6849">
        <w:trPr>
          <w:trHeight w:val="290"/>
          <w:jc w:val="center"/>
        </w:trPr>
        <w:tc>
          <w:tcPr>
            <w:tcW w:w="0" w:type="auto"/>
            <w:tcBorders>
              <w:top w:val="nil"/>
              <w:left w:val="nil"/>
              <w:bottom w:val="nil"/>
              <w:right w:val="nil"/>
            </w:tcBorders>
            <w:noWrap/>
            <w:vAlign w:val="center"/>
          </w:tcPr>
          <w:p w14:paraId="3D481EC8" w14:textId="77777777" w:rsidR="0040281D" w:rsidRPr="0040281D" w:rsidRDefault="0040281D" w:rsidP="0040281D">
            <w:pPr>
              <w:pStyle w:val="1-BodyText"/>
              <w:rPr>
                <w:sz w:val="20"/>
                <w:szCs w:val="20"/>
              </w:rPr>
            </w:pPr>
            <w:r w:rsidRPr="0040281D">
              <w:rPr>
                <w:sz w:val="20"/>
                <w:szCs w:val="20"/>
              </w:rPr>
              <w:t>Net ever used</w:t>
            </w:r>
          </w:p>
        </w:tc>
        <w:tc>
          <w:tcPr>
            <w:tcW w:w="0" w:type="auto"/>
            <w:tcBorders>
              <w:top w:val="nil"/>
              <w:left w:val="single" w:sz="4" w:space="0" w:color="auto"/>
              <w:bottom w:val="nil"/>
              <w:right w:val="single" w:sz="4" w:space="0" w:color="auto"/>
            </w:tcBorders>
            <w:noWrap/>
            <w:vAlign w:val="center"/>
          </w:tcPr>
          <w:p w14:paraId="12D1C1B7" w14:textId="77777777" w:rsidR="0040281D" w:rsidRPr="0040281D" w:rsidRDefault="0040281D" w:rsidP="0040281D">
            <w:pPr>
              <w:pStyle w:val="1-BodyText"/>
              <w:rPr>
                <w:sz w:val="20"/>
                <w:szCs w:val="20"/>
              </w:rPr>
            </w:pPr>
            <w:r w:rsidRPr="0040281D">
              <w:rPr>
                <w:sz w:val="20"/>
                <w:szCs w:val="20"/>
              </w:rPr>
              <w:t>65.0%</w:t>
            </w:r>
          </w:p>
        </w:tc>
        <w:tc>
          <w:tcPr>
            <w:tcW w:w="0" w:type="auto"/>
            <w:tcBorders>
              <w:top w:val="nil"/>
              <w:left w:val="nil"/>
              <w:bottom w:val="nil"/>
              <w:right w:val="single" w:sz="4" w:space="0" w:color="auto"/>
            </w:tcBorders>
            <w:noWrap/>
            <w:vAlign w:val="center"/>
          </w:tcPr>
          <w:p w14:paraId="140141E8" w14:textId="77777777" w:rsidR="0040281D" w:rsidRPr="0040281D" w:rsidRDefault="0040281D" w:rsidP="0040281D">
            <w:pPr>
              <w:pStyle w:val="1-BodyText"/>
              <w:rPr>
                <w:sz w:val="20"/>
                <w:szCs w:val="20"/>
              </w:rPr>
            </w:pPr>
            <w:r w:rsidRPr="0040281D">
              <w:rPr>
                <w:sz w:val="20"/>
                <w:szCs w:val="20"/>
              </w:rPr>
              <w:t>69.6%</w:t>
            </w:r>
          </w:p>
        </w:tc>
        <w:tc>
          <w:tcPr>
            <w:tcW w:w="0" w:type="auto"/>
            <w:tcBorders>
              <w:top w:val="nil"/>
              <w:left w:val="nil"/>
              <w:bottom w:val="nil"/>
            </w:tcBorders>
            <w:noWrap/>
            <w:vAlign w:val="center"/>
          </w:tcPr>
          <w:p w14:paraId="0F4A0C25" w14:textId="77777777" w:rsidR="0040281D" w:rsidRPr="0040281D" w:rsidRDefault="0040281D" w:rsidP="0040281D">
            <w:pPr>
              <w:pStyle w:val="1-BodyText"/>
              <w:rPr>
                <w:sz w:val="20"/>
                <w:szCs w:val="20"/>
              </w:rPr>
            </w:pPr>
            <w:r w:rsidRPr="0040281D">
              <w:rPr>
                <w:sz w:val="20"/>
                <w:szCs w:val="20"/>
              </w:rPr>
              <w:t>57.4%</w:t>
            </w:r>
          </w:p>
        </w:tc>
        <w:tc>
          <w:tcPr>
            <w:tcW w:w="0" w:type="auto"/>
            <w:tcBorders>
              <w:top w:val="nil"/>
              <w:left w:val="single" w:sz="4" w:space="0" w:color="auto"/>
              <w:bottom w:val="nil"/>
              <w:right w:val="single" w:sz="4" w:space="0" w:color="auto"/>
            </w:tcBorders>
            <w:vAlign w:val="center"/>
          </w:tcPr>
          <w:p w14:paraId="26C09706" w14:textId="77777777" w:rsidR="0040281D" w:rsidRPr="0040281D" w:rsidRDefault="0040281D" w:rsidP="0040281D">
            <w:pPr>
              <w:pStyle w:val="1-BodyText"/>
              <w:rPr>
                <w:sz w:val="20"/>
                <w:szCs w:val="20"/>
              </w:rPr>
            </w:pPr>
            <w:r w:rsidRPr="0040281D">
              <w:rPr>
                <w:sz w:val="20"/>
                <w:szCs w:val="20"/>
              </w:rPr>
              <w:t>84.6%</w:t>
            </w:r>
          </w:p>
        </w:tc>
      </w:tr>
      <w:tr w:rsidR="0040281D" w:rsidRPr="0040281D" w14:paraId="50DC47C2" w14:textId="77777777" w:rsidTr="007B6849">
        <w:trPr>
          <w:trHeight w:val="290"/>
          <w:jc w:val="center"/>
        </w:trPr>
        <w:tc>
          <w:tcPr>
            <w:tcW w:w="0" w:type="auto"/>
            <w:tcBorders>
              <w:top w:val="nil"/>
              <w:left w:val="nil"/>
              <w:bottom w:val="nil"/>
              <w:right w:val="nil"/>
            </w:tcBorders>
            <w:noWrap/>
            <w:vAlign w:val="center"/>
          </w:tcPr>
          <w:p w14:paraId="3B752C12" w14:textId="77777777" w:rsidR="0040281D" w:rsidRPr="0040281D" w:rsidRDefault="0040281D" w:rsidP="0040281D">
            <w:pPr>
              <w:pStyle w:val="1-BodyText"/>
              <w:rPr>
                <w:sz w:val="20"/>
                <w:szCs w:val="20"/>
              </w:rPr>
            </w:pPr>
            <w:r w:rsidRPr="0040281D">
              <w:rPr>
                <w:sz w:val="20"/>
                <w:szCs w:val="20"/>
              </w:rPr>
              <w:t>Net used last night</w:t>
            </w:r>
          </w:p>
        </w:tc>
        <w:tc>
          <w:tcPr>
            <w:tcW w:w="0" w:type="auto"/>
            <w:tcBorders>
              <w:top w:val="nil"/>
              <w:left w:val="single" w:sz="4" w:space="0" w:color="auto"/>
              <w:bottom w:val="nil"/>
              <w:right w:val="single" w:sz="4" w:space="0" w:color="auto"/>
            </w:tcBorders>
            <w:noWrap/>
            <w:vAlign w:val="center"/>
          </w:tcPr>
          <w:p w14:paraId="19288FA6" w14:textId="77777777" w:rsidR="0040281D" w:rsidRPr="0040281D" w:rsidRDefault="0040281D" w:rsidP="0040281D">
            <w:pPr>
              <w:pStyle w:val="1-BodyText"/>
              <w:rPr>
                <w:sz w:val="20"/>
                <w:szCs w:val="20"/>
              </w:rPr>
            </w:pPr>
            <w:r w:rsidRPr="0040281D">
              <w:rPr>
                <w:sz w:val="20"/>
                <w:szCs w:val="20"/>
              </w:rPr>
              <w:t>55.0%</w:t>
            </w:r>
          </w:p>
        </w:tc>
        <w:tc>
          <w:tcPr>
            <w:tcW w:w="0" w:type="auto"/>
            <w:tcBorders>
              <w:top w:val="nil"/>
              <w:left w:val="nil"/>
              <w:bottom w:val="nil"/>
              <w:right w:val="single" w:sz="4" w:space="0" w:color="auto"/>
            </w:tcBorders>
            <w:noWrap/>
            <w:vAlign w:val="center"/>
          </w:tcPr>
          <w:p w14:paraId="441B965E" w14:textId="77777777" w:rsidR="0040281D" w:rsidRPr="0040281D" w:rsidRDefault="0040281D" w:rsidP="0040281D">
            <w:pPr>
              <w:pStyle w:val="1-BodyText"/>
              <w:rPr>
                <w:sz w:val="20"/>
                <w:szCs w:val="20"/>
              </w:rPr>
            </w:pPr>
            <w:r w:rsidRPr="0040281D">
              <w:rPr>
                <w:sz w:val="20"/>
                <w:szCs w:val="20"/>
              </w:rPr>
              <w:t>58.0%</w:t>
            </w:r>
          </w:p>
        </w:tc>
        <w:tc>
          <w:tcPr>
            <w:tcW w:w="0" w:type="auto"/>
            <w:tcBorders>
              <w:top w:val="nil"/>
              <w:left w:val="nil"/>
              <w:bottom w:val="nil"/>
            </w:tcBorders>
            <w:noWrap/>
            <w:vAlign w:val="center"/>
          </w:tcPr>
          <w:p w14:paraId="71645D6D" w14:textId="77777777" w:rsidR="0040281D" w:rsidRPr="0040281D" w:rsidRDefault="0040281D" w:rsidP="0040281D">
            <w:pPr>
              <w:pStyle w:val="1-BodyText"/>
              <w:rPr>
                <w:sz w:val="20"/>
                <w:szCs w:val="20"/>
              </w:rPr>
            </w:pPr>
            <w:r w:rsidRPr="0040281D">
              <w:rPr>
                <w:sz w:val="20"/>
                <w:szCs w:val="20"/>
              </w:rPr>
              <w:t>55.6%</w:t>
            </w:r>
          </w:p>
        </w:tc>
        <w:tc>
          <w:tcPr>
            <w:tcW w:w="0" w:type="auto"/>
            <w:tcBorders>
              <w:top w:val="nil"/>
              <w:left w:val="single" w:sz="4" w:space="0" w:color="auto"/>
              <w:bottom w:val="nil"/>
              <w:right w:val="single" w:sz="4" w:space="0" w:color="auto"/>
            </w:tcBorders>
            <w:vAlign w:val="center"/>
          </w:tcPr>
          <w:p w14:paraId="3261112A" w14:textId="77777777" w:rsidR="0040281D" w:rsidRPr="0040281D" w:rsidRDefault="0040281D" w:rsidP="0040281D">
            <w:pPr>
              <w:pStyle w:val="1-BodyText"/>
              <w:rPr>
                <w:sz w:val="20"/>
                <w:szCs w:val="20"/>
              </w:rPr>
            </w:pPr>
            <w:r w:rsidRPr="0040281D">
              <w:rPr>
                <w:sz w:val="20"/>
                <w:szCs w:val="20"/>
              </w:rPr>
              <w:t>59.6%</w:t>
            </w:r>
          </w:p>
        </w:tc>
      </w:tr>
      <w:tr w:rsidR="0040281D" w:rsidRPr="0040281D" w14:paraId="4DD8C75F" w14:textId="77777777" w:rsidTr="007B6849">
        <w:trPr>
          <w:trHeight w:val="290"/>
          <w:jc w:val="center"/>
        </w:trPr>
        <w:tc>
          <w:tcPr>
            <w:tcW w:w="0" w:type="auto"/>
            <w:tcBorders>
              <w:top w:val="nil"/>
              <w:left w:val="nil"/>
              <w:bottom w:val="single" w:sz="4" w:space="0" w:color="auto"/>
              <w:right w:val="nil"/>
            </w:tcBorders>
            <w:noWrap/>
            <w:vAlign w:val="center"/>
          </w:tcPr>
          <w:p w14:paraId="2DB9AC9A" w14:textId="77777777" w:rsidR="0040281D" w:rsidRPr="0040281D" w:rsidRDefault="0040281D" w:rsidP="0040281D">
            <w:pPr>
              <w:pStyle w:val="1-BodyText"/>
              <w:rPr>
                <w:sz w:val="20"/>
                <w:szCs w:val="20"/>
              </w:rPr>
            </w:pPr>
            <w:r w:rsidRPr="0040281D">
              <w:rPr>
                <w:sz w:val="20"/>
                <w:szCs w:val="20"/>
              </w:rPr>
              <w:t>Net used every night last week</w:t>
            </w:r>
          </w:p>
        </w:tc>
        <w:tc>
          <w:tcPr>
            <w:tcW w:w="0" w:type="auto"/>
            <w:tcBorders>
              <w:top w:val="nil"/>
              <w:left w:val="single" w:sz="4" w:space="0" w:color="auto"/>
              <w:bottom w:val="single" w:sz="4" w:space="0" w:color="auto"/>
              <w:right w:val="single" w:sz="4" w:space="0" w:color="auto"/>
            </w:tcBorders>
            <w:noWrap/>
            <w:vAlign w:val="center"/>
          </w:tcPr>
          <w:p w14:paraId="471F6297" w14:textId="77777777" w:rsidR="0040281D" w:rsidRPr="0040281D" w:rsidRDefault="0040281D" w:rsidP="0040281D">
            <w:pPr>
              <w:pStyle w:val="1-BodyText"/>
              <w:rPr>
                <w:sz w:val="20"/>
                <w:szCs w:val="20"/>
              </w:rPr>
            </w:pPr>
            <w:r w:rsidRPr="0040281D">
              <w:rPr>
                <w:sz w:val="20"/>
                <w:szCs w:val="20"/>
              </w:rPr>
              <w:t>55.0%</w:t>
            </w:r>
          </w:p>
        </w:tc>
        <w:tc>
          <w:tcPr>
            <w:tcW w:w="0" w:type="auto"/>
            <w:tcBorders>
              <w:top w:val="nil"/>
              <w:left w:val="nil"/>
              <w:bottom w:val="single" w:sz="4" w:space="0" w:color="auto"/>
              <w:right w:val="single" w:sz="4" w:space="0" w:color="auto"/>
            </w:tcBorders>
            <w:noWrap/>
            <w:vAlign w:val="center"/>
          </w:tcPr>
          <w:p w14:paraId="1A16221C" w14:textId="77777777" w:rsidR="0040281D" w:rsidRPr="0040281D" w:rsidRDefault="0040281D" w:rsidP="0040281D">
            <w:pPr>
              <w:pStyle w:val="1-BodyText"/>
              <w:rPr>
                <w:sz w:val="20"/>
                <w:szCs w:val="20"/>
              </w:rPr>
            </w:pPr>
            <w:r w:rsidRPr="0040281D">
              <w:rPr>
                <w:sz w:val="20"/>
                <w:szCs w:val="20"/>
              </w:rPr>
              <w:t>58.0%</w:t>
            </w:r>
          </w:p>
        </w:tc>
        <w:tc>
          <w:tcPr>
            <w:tcW w:w="0" w:type="auto"/>
            <w:tcBorders>
              <w:top w:val="nil"/>
              <w:left w:val="nil"/>
              <w:bottom w:val="single" w:sz="4" w:space="0" w:color="auto"/>
            </w:tcBorders>
            <w:noWrap/>
            <w:vAlign w:val="center"/>
          </w:tcPr>
          <w:p w14:paraId="5E274B2F" w14:textId="77777777" w:rsidR="0040281D" w:rsidRPr="0040281D" w:rsidRDefault="0040281D" w:rsidP="0040281D">
            <w:pPr>
              <w:pStyle w:val="1-BodyText"/>
              <w:rPr>
                <w:sz w:val="20"/>
                <w:szCs w:val="20"/>
              </w:rPr>
            </w:pPr>
            <w:r w:rsidRPr="0040281D">
              <w:rPr>
                <w:sz w:val="20"/>
                <w:szCs w:val="20"/>
              </w:rPr>
              <w:t>53.7%</w:t>
            </w:r>
          </w:p>
        </w:tc>
        <w:tc>
          <w:tcPr>
            <w:tcW w:w="0" w:type="auto"/>
            <w:tcBorders>
              <w:top w:val="nil"/>
              <w:left w:val="single" w:sz="4" w:space="0" w:color="auto"/>
              <w:bottom w:val="single" w:sz="4" w:space="0" w:color="auto"/>
              <w:right w:val="single" w:sz="4" w:space="0" w:color="auto"/>
            </w:tcBorders>
            <w:vAlign w:val="center"/>
          </w:tcPr>
          <w:p w14:paraId="247C4110" w14:textId="77777777" w:rsidR="0040281D" w:rsidRPr="0040281D" w:rsidRDefault="0040281D" w:rsidP="0040281D">
            <w:pPr>
              <w:pStyle w:val="1-BodyText"/>
              <w:rPr>
                <w:sz w:val="20"/>
                <w:szCs w:val="20"/>
              </w:rPr>
            </w:pPr>
            <w:r w:rsidRPr="0040281D">
              <w:rPr>
                <w:sz w:val="20"/>
                <w:szCs w:val="20"/>
              </w:rPr>
              <w:t>59.6%</w:t>
            </w:r>
          </w:p>
        </w:tc>
      </w:tr>
      <w:tr w:rsidR="0040281D" w:rsidRPr="0040281D" w14:paraId="250618B1"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10656912" w14:textId="77777777" w:rsidR="0040281D" w:rsidRPr="005E557D" w:rsidRDefault="0040281D" w:rsidP="0040281D">
            <w:pPr>
              <w:pStyle w:val="1-BodyText"/>
              <w:rPr>
                <w:b/>
                <w:bCs/>
                <w:sz w:val="20"/>
                <w:szCs w:val="20"/>
              </w:rPr>
            </w:pPr>
            <w:r w:rsidRPr="005E557D">
              <w:rPr>
                <w:b/>
                <w:bCs/>
                <w:sz w:val="20"/>
                <w:szCs w:val="20"/>
              </w:rPr>
              <w:t>Karongi</w:t>
            </w:r>
          </w:p>
        </w:tc>
        <w:tc>
          <w:tcPr>
            <w:tcW w:w="0" w:type="auto"/>
            <w:tcBorders>
              <w:top w:val="nil"/>
              <w:left w:val="nil"/>
              <w:bottom w:val="single" w:sz="4" w:space="0" w:color="auto"/>
              <w:right w:val="single" w:sz="4" w:space="0" w:color="auto"/>
            </w:tcBorders>
            <w:shd w:val="clear" w:color="000000" w:fill="F2F2F2"/>
            <w:vAlign w:val="center"/>
          </w:tcPr>
          <w:p w14:paraId="1D7C9E0D" w14:textId="77777777" w:rsidR="0040281D" w:rsidRPr="005E557D" w:rsidRDefault="0040281D" w:rsidP="0040281D">
            <w:pPr>
              <w:pStyle w:val="1-BodyText"/>
              <w:rPr>
                <w:b/>
                <w:bCs/>
                <w:sz w:val="20"/>
                <w:szCs w:val="20"/>
              </w:rPr>
            </w:pPr>
            <w:r w:rsidRPr="005E557D">
              <w:rPr>
                <w:b/>
                <w:bCs/>
                <w:sz w:val="20"/>
                <w:szCs w:val="20"/>
              </w:rPr>
              <w:t>N=20</w:t>
            </w:r>
          </w:p>
        </w:tc>
        <w:tc>
          <w:tcPr>
            <w:tcW w:w="0" w:type="auto"/>
            <w:tcBorders>
              <w:top w:val="nil"/>
              <w:left w:val="nil"/>
              <w:bottom w:val="single" w:sz="4" w:space="0" w:color="auto"/>
              <w:right w:val="single" w:sz="4" w:space="0" w:color="auto"/>
            </w:tcBorders>
            <w:shd w:val="clear" w:color="000000" w:fill="F2F2F2"/>
            <w:vAlign w:val="center"/>
          </w:tcPr>
          <w:p w14:paraId="50C80947" w14:textId="77777777" w:rsidR="0040281D" w:rsidRPr="005E557D" w:rsidRDefault="0040281D" w:rsidP="0040281D">
            <w:pPr>
              <w:pStyle w:val="1-BodyText"/>
              <w:rPr>
                <w:b/>
                <w:bCs/>
                <w:sz w:val="20"/>
                <w:szCs w:val="20"/>
              </w:rPr>
            </w:pPr>
            <w:r w:rsidRPr="005E557D">
              <w:rPr>
                <w:b/>
                <w:bCs/>
                <w:sz w:val="20"/>
                <w:szCs w:val="20"/>
              </w:rPr>
              <w:t>N=46</w:t>
            </w:r>
          </w:p>
        </w:tc>
        <w:tc>
          <w:tcPr>
            <w:tcW w:w="0" w:type="auto"/>
            <w:tcBorders>
              <w:top w:val="nil"/>
              <w:left w:val="nil"/>
              <w:bottom w:val="single" w:sz="4" w:space="0" w:color="auto"/>
            </w:tcBorders>
            <w:shd w:val="clear" w:color="000000" w:fill="F2F2F2"/>
            <w:vAlign w:val="center"/>
          </w:tcPr>
          <w:p w14:paraId="2518B73F" w14:textId="77777777" w:rsidR="0040281D" w:rsidRPr="005E557D" w:rsidRDefault="0040281D" w:rsidP="0040281D">
            <w:pPr>
              <w:pStyle w:val="1-BodyText"/>
              <w:rPr>
                <w:b/>
                <w:bCs/>
                <w:sz w:val="20"/>
                <w:szCs w:val="20"/>
              </w:rPr>
            </w:pPr>
            <w:r w:rsidRPr="005E557D">
              <w:rPr>
                <w:b/>
                <w:bCs/>
                <w:sz w:val="20"/>
                <w:szCs w:val="20"/>
              </w:rPr>
              <w:t>N=15</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403AA62E" w14:textId="77777777" w:rsidR="0040281D" w:rsidRPr="005E557D" w:rsidRDefault="0040281D" w:rsidP="0040281D">
            <w:pPr>
              <w:pStyle w:val="1-BodyText"/>
              <w:rPr>
                <w:b/>
                <w:bCs/>
                <w:sz w:val="20"/>
                <w:szCs w:val="20"/>
              </w:rPr>
            </w:pPr>
            <w:r w:rsidRPr="005E557D">
              <w:rPr>
                <w:b/>
                <w:bCs/>
                <w:sz w:val="20"/>
                <w:szCs w:val="20"/>
              </w:rPr>
              <w:t>N=9</w:t>
            </w:r>
          </w:p>
        </w:tc>
      </w:tr>
      <w:tr w:rsidR="0040281D" w:rsidRPr="0040281D" w14:paraId="7B4BBB3D" w14:textId="77777777" w:rsidTr="007B6849">
        <w:trPr>
          <w:trHeight w:val="290"/>
          <w:jc w:val="center"/>
        </w:trPr>
        <w:tc>
          <w:tcPr>
            <w:tcW w:w="0" w:type="auto"/>
            <w:tcBorders>
              <w:top w:val="nil"/>
              <w:left w:val="nil"/>
              <w:bottom w:val="nil"/>
              <w:right w:val="nil"/>
            </w:tcBorders>
            <w:noWrap/>
            <w:vAlign w:val="center"/>
          </w:tcPr>
          <w:p w14:paraId="75EDF9F1" w14:textId="77777777" w:rsidR="0040281D" w:rsidRPr="0040281D" w:rsidRDefault="0040281D" w:rsidP="0040281D">
            <w:pPr>
              <w:pStyle w:val="1-BodyText"/>
              <w:rPr>
                <w:sz w:val="20"/>
                <w:szCs w:val="20"/>
              </w:rPr>
            </w:pPr>
            <w:r w:rsidRPr="0040281D">
              <w:rPr>
                <w:sz w:val="20"/>
                <w:szCs w:val="20"/>
              </w:rPr>
              <w:t>Non-cohort net status</w:t>
            </w:r>
          </w:p>
        </w:tc>
        <w:tc>
          <w:tcPr>
            <w:tcW w:w="0" w:type="auto"/>
            <w:tcBorders>
              <w:top w:val="nil"/>
              <w:left w:val="single" w:sz="4" w:space="0" w:color="auto"/>
              <w:bottom w:val="nil"/>
              <w:right w:val="single" w:sz="4" w:space="0" w:color="auto"/>
            </w:tcBorders>
            <w:noWrap/>
            <w:vAlign w:val="center"/>
          </w:tcPr>
          <w:p w14:paraId="459A82DE" w14:textId="77777777" w:rsidR="0040281D" w:rsidRPr="0040281D" w:rsidRDefault="0040281D" w:rsidP="0040281D">
            <w:pPr>
              <w:pStyle w:val="1-BodyText"/>
              <w:rPr>
                <w:sz w:val="20"/>
                <w:szCs w:val="20"/>
              </w:rPr>
            </w:pPr>
          </w:p>
        </w:tc>
        <w:tc>
          <w:tcPr>
            <w:tcW w:w="0" w:type="auto"/>
            <w:tcBorders>
              <w:top w:val="nil"/>
              <w:left w:val="nil"/>
              <w:bottom w:val="nil"/>
              <w:right w:val="single" w:sz="4" w:space="0" w:color="auto"/>
            </w:tcBorders>
            <w:noWrap/>
            <w:vAlign w:val="center"/>
          </w:tcPr>
          <w:p w14:paraId="539B6347" w14:textId="77777777" w:rsidR="0040281D" w:rsidRPr="0040281D" w:rsidRDefault="0040281D" w:rsidP="0040281D">
            <w:pPr>
              <w:pStyle w:val="1-BodyText"/>
              <w:rPr>
                <w:sz w:val="20"/>
                <w:szCs w:val="20"/>
              </w:rPr>
            </w:pPr>
          </w:p>
        </w:tc>
        <w:tc>
          <w:tcPr>
            <w:tcW w:w="0" w:type="auto"/>
            <w:tcBorders>
              <w:top w:val="nil"/>
              <w:left w:val="nil"/>
              <w:bottom w:val="nil"/>
            </w:tcBorders>
            <w:noWrap/>
            <w:vAlign w:val="center"/>
          </w:tcPr>
          <w:p w14:paraId="0B3C7276" w14:textId="77777777" w:rsidR="0040281D" w:rsidRPr="0040281D" w:rsidRDefault="0040281D" w:rsidP="0040281D">
            <w:pPr>
              <w:pStyle w:val="1-BodyText"/>
              <w:rPr>
                <w:sz w:val="20"/>
                <w:szCs w:val="20"/>
              </w:rPr>
            </w:pPr>
          </w:p>
        </w:tc>
        <w:tc>
          <w:tcPr>
            <w:tcW w:w="0" w:type="auto"/>
            <w:tcBorders>
              <w:top w:val="nil"/>
              <w:left w:val="single" w:sz="4" w:space="0" w:color="auto"/>
              <w:bottom w:val="nil"/>
              <w:right w:val="single" w:sz="4" w:space="0" w:color="auto"/>
            </w:tcBorders>
            <w:vAlign w:val="center"/>
          </w:tcPr>
          <w:p w14:paraId="28FFE047" w14:textId="77777777" w:rsidR="0040281D" w:rsidRPr="0040281D" w:rsidRDefault="0040281D" w:rsidP="0040281D">
            <w:pPr>
              <w:pStyle w:val="1-BodyText"/>
              <w:rPr>
                <w:sz w:val="20"/>
                <w:szCs w:val="20"/>
              </w:rPr>
            </w:pPr>
          </w:p>
        </w:tc>
      </w:tr>
      <w:tr w:rsidR="0040281D" w:rsidRPr="0040281D" w14:paraId="4C727152" w14:textId="77777777" w:rsidTr="007B6849">
        <w:trPr>
          <w:trHeight w:val="290"/>
          <w:jc w:val="center"/>
        </w:trPr>
        <w:tc>
          <w:tcPr>
            <w:tcW w:w="0" w:type="auto"/>
            <w:tcBorders>
              <w:top w:val="nil"/>
              <w:left w:val="nil"/>
              <w:bottom w:val="nil"/>
              <w:right w:val="nil"/>
            </w:tcBorders>
            <w:noWrap/>
            <w:vAlign w:val="center"/>
          </w:tcPr>
          <w:p w14:paraId="235AFCE3" w14:textId="77777777" w:rsidR="0040281D" w:rsidRPr="0040281D" w:rsidRDefault="0040281D" w:rsidP="0040281D">
            <w:pPr>
              <w:pStyle w:val="1-BodyText"/>
              <w:rPr>
                <w:sz w:val="20"/>
                <w:szCs w:val="20"/>
              </w:rPr>
            </w:pPr>
            <w:r w:rsidRPr="0040281D">
              <w:rPr>
                <w:sz w:val="20"/>
                <w:szCs w:val="20"/>
              </w:rPr>
              <w:t>Found hanging and tied up</w:t>
            </w:r>
          </w:p>
        </w:tc>
        <w:tc>
          <w:tcPr>
            <w:tcW w:w="0" w:type="auto"/>
            <w:tcBorders>
              <w:top w:val="nil"/>
              <w:left w:val="single" w:sz="4" w:space="0" w:color="auto"/>
              <w:bottom w:val="nil"/>
              <w:right w:val="single" w:sz="4" w:space="0" w:color="auto"/>
            </w:tcBorders>
            <w:noWrap/>
            <w:vAlign w:val="center"/>
          </w:tcPr>
          <w:p w14:paraId="74A44F54" w14:textId="77777777" w:rsidR="0040281D" w:rsidRPr="0040281D" w:rsidRDefault="0040281D" w:rsidP="0040281D">
            <w:pPr>
              <w:pStyle w:val="1-BodyText"/>
              <w:rPr>
                <w:sz w:val="20"/>
                <w:szCs w:val="20"/>
              </w:rPr>
            </w:pPr>
            <w:r w:rsidRPr="0040281D">
              <w:rPr>
                <w:sz w:val="20"/>
                <w:szCs w:val="20"/>
              </w:rPr>
              <w:t>50.0%</w:t>
            </w:r>
          </w:p>
        </w:tc>
        <w:tc>
          <w:tcPr>
            <w:tcW w:w="0" w:type="auto"/>
            <w:tcBorders>
              <w:top w:val="nil"/>
              <w:left w:val="nil"/>
              <w:bottom w:val="nil"/>
              <w:right w:val="single" w:sz="4" w:space="0" w:color="auto"/>
            </w:tcBorders>
            <w:noWrap/>
            <w:vAlign w:val="center"/>
          </w:tcPr>
          <w:p w14:paraId="5E843290" w14:textId="77777777" w:rsidR="0040281D" w:rsidRPr="0040281D" w:rsidRDefault="0040281D" w:rsidP="0040281D">
            <w:pPr>
              <w:pStyle w:val="1-BodyText"/>
              <w:rPr>
                <w:sz w:val="20"/>
                <w:szCs w:val="20"/>
              </w:rPr>
            </w:pPr>
            <w:r w:rsidRPr="0040281D">
              <w:rPr>
                <w:sz w:val="20"/>
                <w:szCs w:val="20"/>
              </w:rPr>
              <w:t>43.5%</w:t>
            </w:r>
          </w:p>
        </w:tc>
        <w:tc>
          <w:tcPr>
            <w:tcW w:w="0" w:type="auto"/>
            <w:tcBorders>
              <w:top w:val="nil"/>
              <w:left w:val="nil"/>
              <w:bottom w:val="nil"/>
            </w:tcBorders>
            <w:noWrap/>
            <w:vAlign w:val="center"/>
          </w:tcPr>
          <w:p w14:paraId="1094B1A1" w14:textId="77777777" w:rsidR="0040281D" w:rsidRPr="0040281D" w:rsidRDefault="0040281D" w:rsidP="0040281D">
            <w:pPr>
              <w:pStyle w:val="1-BodyText"/>
              <w:rPr>
                <w:sz w:val="20"/>
                <w:szCs w:val="20"/>
              </w:rPr>
            </w:pPr>
            <w:r w:rsidRPr="0040281D">
              <w:rPr>
                <w:sz w:val="20"/>
                <w:szCs w:val="20"/>
              </w:rPr>
              <w:t>40.0%</w:t>
            </w:r>
          </w:p>
        </w:tc>
        <w:tc>
          <w:tcPr>
            <w:tcW w:w="0" w:type="auto"/>
            <w:tcBorders>
              <w:top w:val="nil"/>
              <w:left w:val="single" w:sz="4" w:space="0" w:color="auto"/>
              <w:bottom w:val="nil"/>
              <w:right w:val="single" w:sz="4" w:space="0" w:color="auto"/>
            </w:tcBorders>
            <w:vAlign w:val="center"/>
          </w:tcPr>
          <w:p w14:paraId="336F35DF" w14:textId="77777777" w:rsidR="0040281D" w:rsidRPr="0040281D" w:rsidRDefault="0040281D" w:rsidP="0040281D">
            <w:pPr>
              <w:pStyle w:val="1-BodyText"/>
              <w:rPr>
                <w:sz w:val="20"/>
                <w:szCs w:val="20"/>
              </w:rPr>
            </w:pPr>
            <w:r w:rsidRPr="0040281D">
              <w:rPr>
                <w:sz w:val="20"/>
                <w:szCs w:val="20"/>
              </w:rPr>
              <w:t>55.6%</w:t>
            </w:r>
          </w:p>
        </w:tc>
      </w:tr>
      <w:tr w:rsidR="0040281D" w:rsidRPr="0040281D" w14:paraId="37875C6D" w14:textId="77777777" w:rsidTr="007B6849">
        <w:trPr>
          <w:trHeight w:val="290"/>
          <w:jc w:val="center"/>
        </w:trPr>
        <w:tc>
          <w:tcPr>
            <w:tcW w:w="0" w:type="auto"/>
            <w:tcBorders>
              <w:top w:val="nil"/>
              <w:left w:val="nil"/>
              <w:bottom w:val="nil"/>
              <w:right w:val="nil"/>
            </w:tcBorders>
            <w:noWrap/>
            <w:vAlign w:val="center"/>
          </w:tcPr>
          <w:p w14:paraId="5D72314D" w14:textId="77777777" w:rsidR="0040281D" w:rsidRPr="0040281D" w:rsidRDefault="0040281D" w:rsidP="0040281D">
            <w:pPr>
              <w:pStyle w:val="1-BodyText"/>
              <w:rPr>
                <w:sz w:val="20"/>
                <w:szCs w:val="20"/>
              </w:rPr>
            </w:pPr>
            <w:r w:rsidRPr="0040281D">
              <w:rPr>
                <w:sz w:val="20"/>
                <w:szCs w:val="20"/>
              </w:rPr>
              <w:t>Found hanging, untied</w:t>
            </w:r>
          </w:p>
        </w:tc>
        <w:tc>
          <w:tcPr>
            <w:tcW w:w="0" w:type="auto"/>
            <w:tcBorders>
              <w:top w:val="nil"/>
              <w:left w:val="single" w:sz="4" w:space="0" w:color="auto"/>
              <w:bottom w:val="nil"/>
              <w:right w:val="single" w:sz="4" w:space="0" w:color="auto"/>
            </w:tcBorders>
            <w:noWrap/>
            <w:vAlign w:val="center"/>
          </w:tcPr>
          <w:p w14:paraId="00DA4100" w14:textId="77777777" w:rsidR="0040281D" w:rsidRPr="0040281D" w:rsidRDefault="0040281D" w:rsidP="0040281D">
            <w:pPr>
              <w:pStyle w:val="1-BodyText"/>
              <w:rPr>
                <w:sz w:val="20"/>
                <w:szCs w:val="20"/>
              </w:rPr>
            </w:pPr>
            <w:r w:rsidRPr="0040281D">
              <w:rPr>
                <w:sz w:val="20"/>
                <w:szCs w:val="20"/>
              </w:rPr>
              <w:t>20.0%</w:t>
            </w:r>
          </w:p>
        </w:tc>
        <w:tc>
          <w:tcPr>
            <w:tcW w:w="0" w:type="auto"/>
            <w:tcBorders>
              <w:top w:val="nil"/>
              <w:left w:val="nil"/>
              <w:bottom w:val="nil"/>
              <w:right w:val="single" w:sz="4" w:space="0" w:color="auto"/>
            </w:tcBorders>
            <w:noWrap/>
            <w:vAlign w:val="center"/>
          </w:tcPr>
          <w:p w14:paraId="4FFC514D" w14:textId="77777777" w:rsidR="0040281D" w:rsidRPr="0040281D" w:rsidRDefault="0040281D" w:rsidP="0040281D">
            <w:pPr>
              <w:pStyle w:val="1-BodyText"/>
              <w:rPr>
                <w:sz w:val="20"/>
                <w:szCs w:val="20"/>
              </w:rPr>
            </w:pPr>
            <w:r w:rsidRPr="0040281D">
              <w:rPr>
                <w:sz w:val="20"/>
                <w:szCs w:val="20"/>
              </w:rPr>
              <w:t>10.9%</w:t>
            </w:r>
          </w:p>
        </w:tc>
        <w:tc>
          <w:tcPr>
            <w:tcW w:w="0" w:type="auto"/>
            <w:tcBorders>
              <w:top w:val="nil"/>
              <w:left w:val="nil"/>
              <w:bottom w:val="nil"/>
            </w:tcBorders>
            <w:noWrap/>
            <w:vAlign w:val="center"/>
          </w:tcPr>
          <w:p w14:paraId="1DC7C893" w14:textId="77777777" w:rsidR="0040281D" w:rsidRPr="0040281D" w:rsidRDefault="0040281D" w:rsidP="0040281D">
            <w:pPr>
              <w:pStyle w:val="1-BodyText"/>
              <w:rPr>
                <w:sz w:val="20"/>
                <w:szCs w:val="20"/>
              </w:rPr>
            </w:pPr>
            <w:r w:rsidRPr="0040281D">
              <w:rPr>
                <w:sz w:val="20"/>
                <w:szCs w:val="20"/>
              </w:rPr>
              <w:t>20.0%</w:t>
            </w:r>
          </w:p>
        </w:tc>
        <w:tc>
          <w:tcPr>
            <w:tcW w:w="0" w:type="auto"/>
            <w:tcBorders>
              <w:top w:val="nil"/>
              <w:left w:val="single" w:sz="4" w:space="0" w:color="auto"/>
              <w:bottom w:val="nil"/>
              <w:right w:val="single" w:sz="4" w:space="0" w:color="auto"/>
            </w:tcBorders>
            <w:vAlign w:val="center"/>
          </w:tcPr>
          <w:p w14:paraId="146666ED" w14:textId="77777777" w:rsidR="0040281D" w:rsidRPr="0040281D" w:rsidRDefault="0040281D" w:rsidP="0040281D">
            <w:pPr>
              <w:pStyle w:val="1-BodyText"/>
              <w:rPr>
                <w:sz w:val="20"/>
                <w:szCs w:val="20"/>
              </w:rPr>
            </w:pPr>
            <w:r w:rsidRPr="0040281D">
              <w:rPr>
                <w:sz w:val="20"/>
                <w:szCs w:val="20"/>
              </w:rPr>
              <w:t>22.2%</w:t>
            </w:r>
          </w:p>
        </w:tc>
      </w:tr>
      <w:tr w:rsidR="0040281D" w:rsidRPr="0040281D" w14:paraId="5BEE9C9A" w14:textId="77777777" w:rsidTr="007B6849">
        <w:trPr>
          <w:trHeight w:val="290"/>
          <w:jc w:val="center"/>
        </w:trPr>
        <w:tc>
          <w:tcPr>
            <w:tcW w:w="0" w:type="auto"/>
            <w:tcBorders>
              <w:top w:val="nil"/>
              <w:left w:val="nil"/>
              <w:bottom w:val="nil"/>
              <w:right w:val="nil"/>
            </w:tcBorders>
            <w:noWrap/>
            <w:vAlign w:val="center"/>
          </w:tcPr>
          <w:p w14:paraId="5EF1A2A1" w14:textId="77777777" w:rsidR="0040281D" w:rsidRPr="0040281D" w:rsidRDefault="0040281D" w:rsidP="0040281D">
            <w:pPr>
              <w:pStyle w:val="1-BodyText"/>
              <w:rPr>
                <w:sz w:val="20"/>
                <w:szCs w:val="20"/>
              </w:rPr>
            </w:pPr>
            <w:r w:rsidRPr="0040281D">
              <w:rPr>
                <w:sz w:val="20"/>
                <w:szCs w:val="20"/>
              </w:rPr>
              <w:t>Not hanging and not stored away</w:t>
            </w:r>
          </w:p>
        </w:tc>
        <w:tc>
          <w:tcPr>
            <w:tcW w:w="0" w:type="auto"/>
            <w:tcBorders>
              <w:top w:val="nil"/>
              <w:left w:val="single" w:sz="4" w:space="0" w:color="auto"/>
              <w:bottom w:val="nil"/>
              <w:right w:val="single" w:sz="4" w:space="0" w:color="auto"/>
            </w:tcBorders>
            <w:noWrap/>
            <w:vAlign w:val="center"/>
          </w:tcPr>
          <w:p w14:paraId="76F8DCF1" w14:textId="77777777" w:rsidR="0040281D" w:rsidRPr="0040281D" w:rsidRDefault="0040281D" w:rsidP="0040281D">
            <w:pPr>
              <w:pStyle w:val="1-BodyText"/>
              <w:rPr>
                <w:sz w:val="20"/>
                <w:szCs w:val="20"/>
              </w:rPr>
            </w:pPr>
            <w:r w:rsidRPr="0040281D">
              <w:rPr>
                <w:sz w:val="20"/>
                <w:szCs w:val="20"/>
              </w:rPr>
              <w:t>5.0%</w:t>
            </w:r>
          </w:p>
        </w:tc>
        <w:tc>
          <w:tcPr>
            <w:tcW w:w="0" w:type="auto"/>
            <w:tcBorders>
              <w:top w:val="nil"/>
              <w:left w:val="nil"/>
              <w:bottom w:val="nil"/>
              <w:right w:val="single" w:sz="4" w:space="0" w:color="auto"/>
            </w:tcBorders>
            <w:noWrap/>
            <w:vAlign w:val="center"/>
          </w:tcPr>
          <w:p w14:paraId="4440FD51" w14:textId="77777777" w:rsidR="0040281D" w:rsidRPr="0040281D" w:rsidRDefault="0040281D" w:rsidP="0040281D">
            <w:pPr>
              <w:pStyle w:val="1-BodyText"/>
              <w:rPr>
                <w:sz w:val="20"/>
                <w:szCs w:val="20"/>
              </w:rPr>
            </w:pPr>
            <w:r w:rsidRPr="0040281D">
              <w:rPr>
                <w:sz w:val="20"/>
                <w:szCs w:val="20"/>
              </w:rPr>
              <w:t>13.0%</w:t>
            </w:r>
          </w:p>
        </w:tc>
        <w:tc>
          <w:tcPr>
            <w:tcW w:w="0" w:type="auto"/>
            <w:tcBorders>
              <w:top w:val="nil"/>
              <w:left w:val="nil"/>
              <w:bottom w:val="nil"/>
            </w:tcBorders>
            <w:noWrap/>
            <w:vAlign w:val="center"/>
          </w:tcPr>
          <w:p w14:paraId="0C42D855"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single" w:sz="4" w:space="0" w:color="auto"/>
              <w:bottom w:val="nil"/>
              <w:right w:val="single" w:sz="4" w:space="0" w:color="auto"/>
            </w:tcBorders>
            <w:vAlign w:val="center"/>
          </w:tcPr>
          <w:p w14:paraId="7B71E86D" w14:textId="77777777" w:rsidR="0040281D" w:rsidRPr="0040281D" w:rsidRDefault="0040281D" w:rsidP="0040281D">
            <w:pPr>
              <w:pStyle w:val="1-BodyText"/>
              <w:rPr>
                <w:sz w:val="20"/>
                <w:szCs w:val="20"/>
              </w:rPr>
            </w:pPr>
            <w:r w:rsidRPr="0040281D">
              <w:rPr>
                <w:sz w:val="20"/>
                <w:szCs w:val="20"/>
              </w:rPr>
              <w:t>0.0%</w:t>
            </w:r>
          </w:p>
        </w:tc>
      </w:tr>
      <w:tr w:rsidR="0040281D" w:rsidRPr="0040281D" w14:paraId="7B90A1D8" w14:textId="77777777" w:rsidTr="007B6849">
        <w:trPr>
          <w:trHeight w:val="290"/>
          <w:jc w:val="center"/>
        </w:trPr>
        <w:tc>
          <w:tcPr>
            <w:tcW w:w="0" w:type="auto"/>
            <w:tcBorders>
              <w:top w:val="nil"/>
              <w:left w:val="nil"/>
              <w:bottom w:val="nil"/>
              <w:right w:val="nil"/>
            </w:tcBorders>
            <w:noWrap/>
            <w:vAlign w:val="center"/>
          </w:tcPr>
          <w:p w14:paraId="6BFA9549" w14:textId="77777777" w:rsidR="0040281D" w:rsidRPr="0040281D" w:rsidRDefault="0040281D" w:rsidP="0040281D">
            <w:pPr>
              <w:pStyle w:val="1-BodyText"/>
              <w:rPr>
                <w:sz w:val="20"/>
                <w:szCs w:val="20"/>
              </w:rPr>
            </w:pPr>
            <w:r w:rsidRPr="0040281D">
              <w:rPr>
                <w:sz w:val="20"/>
                <w:szCs w:val="20"/>
              </w:rPr>
              <w:t>Stored away unpacked</w:t>
            </w:r>
          </w:p>
        </w:tc>
        <w:tc>
          <w:tcPr>
            <w:tcW w:w="0" w:type="auto"/>
            <w:tcBorders>
              <w:top w:val="nil"/>
              <w:left w:val="single" w:sz="4" w:space="0" w:color="auto"/>
              <w:bottom w:val="nil"/>
              <w:right w:val="single" w:sz="4" w:space="0" w:color="auto"/>
            </w:tcBorders>
            <w:noWrap/>
            <w:vAlign w:val="center"/>
          </w:tcPr>
          <w:p w14:paraId="073E0D74" w14:textId="77777777" w:rsidR="0040281D" w:rsidRPr="0040281D" w:rsidRDefault="0040281D" w:rsidP="0040281D">
            <w:pPr>
              <w:pStyle w:val="1-BodyText"/>
              <w:rPr>
                <w:sz w:val="20"/>
                <w:szCs w:val="20"/>
              </w:rPr>
            </w:pPr>
            <w:r w:rsidRPr="0040281D">
              <w:rPr>
                <w:sz w:val="20"/>
                <w:szCs w:val="20"/>
              </w:rPr>
              <w:t>20.0%</w:t>
            </w:r>
          </w:p>
        </w:tc>
        <w:tc>
          <w:tcPr>
            <w:tcW w:w="0" w:type="auto"/>
            <w:tcBorders>
              <w:top w:val="nil"/>
              <w:left w:val="nil"/>
              <w:bottom w:val="nil"/>
              <w:right w:val="single" w:sz="4" w:space="0" w:color="auto"/>
            </w:tcBorders>
            <w:noWrap/>
            <w:vAlign w:val="center"/>
          </w:tcPr>
          <w:p w14:paraId="7296DF66" w14:textId="77777777" w:rsidR="0040281D" w:rsidRPr="0040281D" w:rsidRDefault="0040281D" w:rsidP="0040281D">
            <w:pPr>
              <w:pStyle w:val="1-BodyText"/>
              <w:rPr>
                <w:sz w:val="20"/>
                <w:szCs w:val="20"/>
              </w:rPr>
            </w:pPr>
            <w:r w:rsidRPr="0040281D">
              <w:rPr>
                <w:sz w:val="20"/>
                <w:szCs w:val="20"/>
              </w:rPr>
              <w:t>23.9%</w:t>
            </w:r>
          </w:p>
        </w:tc>
        <w:tc>
          <w:tcPr>
            <w:tcW w:w="0" w:type="auto"/>
            <w:tcBorders>
              <w:top w:val="nil"/>
              <w:left w:val="nil"/>
              <w:bottom w:val="nil"/>
            </w:tcBorders>
            <w:noWrap/>
            <w:vAlign w:val="center"/>
          </w:tcPr>
          <w:p w14:paraId="2105381A" w14:textId="77777777" w:rsidR="0040281D" w:rsidRPr="0040281D" w:rsidRDefault="0040281D" w:rsidP="0040281D">
            <w:pPr>
              <w:pStyle w:val="1-BodyText"/>
              <w:rPr>
                <w:sz w:val="20"/>
                <w:szCs w:val="20"/>
              </w:rPr>
            </w:pPr>
            <w:r w:rsidRPr="0040281D">
              <w:rPr>
                <w:sz w:val="20"/>
                <w:szCs w:val="20"/>
              </w:rPr>
              <w:t>6.7%</w:t>
            </w:r>
          </w:p>
        </w:tc>
        <w:tc>
          <w:tcPr>
            <w:tcW w:w="0" w:type="auto"/>
            <w:tcBorders>
              <w:top w:val="nil"/>
              <w:left w:val="single" w:sz="4" w:space="0" w:color="auto"/>
              <w:bottom w:val="nil"/>
              <w:right w:val="single" w:sz="4" w:space="0" w:color="auto"/>
            </w:tcBorders>
            <w:vAlign w:val="center"/>
          </w:tcPr>
          <w:p w14:paraId="60461496" w14:textId="77777777" w:rsidR="0040281D" w:rsidRPr="0040281D" w:rsidRDefault="0040281D" w:rsidP="0040281D">
            <w:pPr>
              <w:pStyle w:val="1-BodyText"/>
              <w:rPr>
                <w:sz w:val="20"/>
                <w:szCs w:val="20"/>
              </w:rPr>
            </w:pPr>
            <w:r w:rsidRPr="0040281D">
              <w:rPr>
                <w:sz w:val="20"/>
                <w:szCs w:val="20"/>
              </w:rPr>
              <w:t>22.2%</w:t>
            </w:r>
          </w:p>
        </w:tc>
      </w:tr>
      <w:tr w:rsidR="0040281D" w:rsidRPr="0040281D" w14:paraId="321873BC" w14:textId="77777777" w:rsidTr="007B6849">
        <w:trPr>
          <w:trHeight w:val="290"/>
          <w:jc w:val="center"/>
        </w:trPr>
        <w:tc>
          <w:tcPr>
            <w:tcW w:w="0" w:type="auto"/>
            <w:tcBorders>
              <w:top w:val="nil"/>
              <w:left w:val="nil"/>
              <w:bottom w:val="nil"/>
              <w:right w:val="nil"/>
            </w:tcBorders>
            <w:noWrap/>
            <w:vAlign w:val="center"/>
          </w:tcPr>
          <w:p w14:paraId="769DD620" w14:textId="77777777" w:rsidR="0040281D" w:rsidRPr="0040281D" w:rsidRDefault="0040281D" w:rsidP="0040281D">
            <w:pPr>
              <w:pStyle w:val="1-BodyText"/>
              <w:rPr>
                <w:sz w:val="20"/>
                <w:szCs w:val="20"/>
              </w:rPr>
            </w:pPr>
            <w:r w:rsidRPr="0040281D">
              <w:rPr>
                <w:sz w:val="20"/>
                <w:szCs w:val="20"/>
              </w:rPr>
              <w:t>Stored away in a package</w:t>
            </w:r>
          </w:p>
        </w:tc>
        <w:tc>
          <w:tcPr>
            <w:tcW w:w="0" w:type="auto"/>
            <w:tcBorders>
              <w:top w:val="nil"/>
              <w:left w:val="single" w:sz="4" w:space="0" w:color="auto"/>
              <w:bottom w:val="nil"/>
              <w:right w:val="single" w:sz="4" w:space="0" w:color="auto"/>
            </w:tcBorders>
            <w:noWrap/>
            <w:vAlign w:val="center"/>
          </w:tcPr>
          <w:p w14:paraId="202C70CE" w14:textId="77777777" w:rsidR="0040281D" w:rsidRPr="0040281D" w:rsidRDefault="0040281D" w:rsidP="0040281D">
            <w:pPr>
              <w:pStyle w:val="1-BodyText"/>
              <w:rPr>
                <w:sz w:val="20"/>
                <w:szCs w:val="20"/>
              </w:rPr>
            </w:pPr>
            <w:r w:rsidRPr="0040281D">
              <w:rPr>
                <w:sz w:val="20"/>
                <w:szCs w:val="20"/>
              </w:rPr>
              <w:t>5.0%</w:t>
            </w:r>
          </w:p>
        </w:tc>
        <w:tc>
          <w:tcPr>
            <w:tcW w:w="0" w:type="auto"/>
            <w:tcBorders>
              <w:top w:val="nil"/>
              <w:left w:val="nil"/>
              <w:bottom w:val="nil"/>
              <w:right w:val="single" w:sz="4" w:space="0" w:color="auto"/>
            </w:tcBorders>
            <w:noWrap/>
            <w:vAlign w:val="center"/>
          </w:tcPr>
          <w:p w14:paraId="63F046F5" w14:textId="77777777" w:rsidR="0040281D" w:rsidRPr="0040281D" w:rsidRDefault="0040281D" w:rsidP="0040281D">
            <w:pPr>
              <w:pStyle w:val="1-BodyText"/>
              <w:rPr>
                <w:sz w:val="20"/>
                <w:szCs w:val="20"/>
              </w:rPr>
            </w:pPr>
            <w:r w:rsidRPr="0040281D">
              <w:rPr>
                <w:sz w:val="20"/>
                <w:szCs w:val="20"/>
              </w:rPr>
              <w:t>8.7%</w:t>
            </w:r>
          </w:p>
        </w:tc>
        <w:tc>
          <w:tcPr>
            <w:tcW w:w="0" w:type="auto"/>
            <w:tcBorders>
              <w:top w:val="nil"/>
              <w:left w:val="nil"/>
              <w:bottom w:val="nil"/>
            </w:tcBorders>
            <w:noWrap/>
            <w:vAlign w:val="center"/>
          </w:tcPr>
          <w:p w14:paraId="13DF00B8" w14:textId="77777777" w:rsidR="0040281D" w:rsidRPr="0040281D" w:rsidRDefault="0040281D" w:rsidP="0040281D">
            <w:pPr>
              <w:pStyle w:val="1-BodyText"/>
              <w:rPr>
                <w:sz w:val="20"/>
                <w:szCs w:val="20"/>
              </w:rPr>
            </w:pPr>
            <w:r w:rsidRPr="0040281D">
              <w:rPr>
                <w:sz w:val="20"/>
                <w:szCs w:val="20"/>
              </w:rPr>
              <w:t>33.3%</w:t>
            </w:r>
          </w:p>
        </w:tc>
        <w:tc>
          <w:tcPr>
            <w:tcW w:w="0" w:type="auto"/>
            <w:tcBorders>
              <w:top w:val="nil"/>
              <w:left w:val="single" w:sz="4" w:space="0" w:color="auto"/>
              <w:bottom w:val="nil"/>
              <w:right w:val="single" w:sz="4" w:space="0" w:color="auto"/>
            </w:tcBorders>
            <w:vAlign w:val="center"/>
          </w:tcPr>
          <w:p w14:paraId="6D2B52E8" w14:textId="77777777" w:rsidR="0040281D" w:rsidRPr="0040281D" w:rsidRDefault="0040281D" w:rsidP="0040281D">
            <w:pPr>
              <w:pStyle w:val="1-BodyText"/>
              <w:rPr>
                <w:sz w:val="20"/>
                <w:szCs w:val="20"/>
              </w:rPr>
            </w:pPr>
            <w:r w:rsidRPr="0040281D">
              <w:rPr>
                <w:sz w:val="20"/>
                <w:szCs w:val="20"/>
              </w:rPr>
              <w:t>0.0%</w:t>
            </w:r>
          </w:p>
        </w:tc>
      </w:tr>
      <w:tr w:rsidR="0040281D" w:rsidRPr="0040281D" w14:paraId="4DDEF86F" w14:textId="77777777" w:rsidTr="007B6849">
        <w:trPr>
          <w:trHeight w:val="290"/>
          <w:jc w:val="center"/>
        </w:trPr>
        <w:tc>
          <w:tcPr>
            <w:tcW w:w="0" w:type="auto"/>
            <w:tcBorders>
              <w:top w:val="nil"/>
              <w:left w:val="nil"/>
              <w:bottom w:val="single" w:sz="4" w:space="0" w:color="auto"/>
              <w:right w:val="nil"/>
            </w:tcBorders>
            <w:noWrap/>
            <w:vAlign w:val="center"/>
          </w:tcPr>
          <w:p w14:paraId="6F1CCB09" w14:textId="77777777" w:rsidR="0040281D" w:rsidRPr="0040281D" w:rsidRDefault="0040281D" w:rsidP="0040281D">
            <w:pPr>
              <w:pStyle w:val="1-BodyText"/>
              <w:rPr>
                <w:sz w:val="20"/>
                <w:szCs w:val="20"/>
              </w:rPr>
            </w:pPr>
            <w:r w:rsidRPr="0040281D">
              <w:rPr>
                <w:sz w:val="20"/>
                <w:szCs w:val="20"/>
              </w:rPr>
              <w:t>Temporarily unavailable during visit</w:t>
            </w:r>
          </w:p>
        </w:tc>
        <w:tc>
          <w:tcPr>
            <w:tcW w:w="0" w:type="auto"/>
            <w:tcBorders>
              <w:top w:val="nil"/>
              <w:left w:val="single" w:sz="4" w:space="0" w:color="auto"/>
              <w:bottom w:val="single" w:sz="4" w:space="0" w:color="auto"/>
              <w:right w:val="single" w:sz="4" w:space="0" w:color="auto"/>
            </w:tcBorders>
            <w:noWrap/>
            <w:vAlign w:val="center"/>
          </w:tcPr>
          <w:p w14:paraId="3EA60D02"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nil"/>
              <w:bottom w:val="single" w:sz="4" w:space="0" w:color="auto"/>
              <w:right w:val="single" w:sz="4" w:space="0" w:color="auto"/>
            </w:tcBorders>
            <w:noWrap/>
            <w:vAlign w:val="center"/>
          </w:tcPr>
          <w:p w14:paraId="034DDF92"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nil"/>
              <w:bottom w:val="single" w:sz="4" w:space="0" w:color="auto"/>
            </w:tcBorders>
            <w:noWrap/>
            <w:vAlign w:val="center"/>
          </w:tcPr>
          <w:p w14:paraId="5D868F59"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single" w:sz="4" w:space="0" w:color="auto"/>
              <w:bottom w:val="single" w:sz="4" w:space="0" w:color="auto"/>
              <w:right w:val="single" w:sz="4" w:space="0" w:color="auto"/>
            </w:tcBorders>
            <w:vAlign w:val="center"/>
          </w:tcPr>
          <w:p w14:paraId="0E3622BA" w14:textId="77777777" w:rsidR="0040281D" w:rsidRPr="0040281D" w:rsidRDefault="0040281D" w:rsidP="0040281D">
            <w:pPr>
              <w:pStyle w:val="1-BodyText"/>
              <w:rPr>
                <w:sz w:val="20"/>
                <w:szCs w:val="20"/>
              </w:rPr>
            </w:pPr>
            <w:r w:rsidRPr="0040281D">
              <w:rPr>
                <w:sz w:val="20"/>
                <w:szCs w:val="20"/>
              </w:rPr>
              <w:t>0.0%</w:t>
            </w:r>
          </w:p>
        </w:tc>
      </w:tr>
      <w:tr w:rsidR="0040281D" w:rsidRPr="0040281D" w14:paraId="360C5619" w14:textId="77777777" w:rsidTr="007B6849">
        <w:trPr>
          <w:trHeight w:val="290"/>
          <w:jc w:val="center"/>
        </w:trPr>
        <w:tc>
          <w:tcPr>
            <w:tcW w:w="0" w:type="auto"/>
            <w:tcBorders>
              <w:top w:val="nil"/>
              <w:left w:val="nil"/>
              <w:bottom w:val="nil"/>
              <w:right w:val="nil"/>
            </w:tcBorders>
            <w:noWrap/>
            <w:vAlign w:val="center"/>
          </w:tcPr>
          <w:p w14:paraId="7DEDA35F" w14:textId="77777777" w:rsidR="0040281D" w:rsidRPr="0040281D" w:rsidRDefault="0040281D" w:rsidP="0040281D">
            <w:pPr>
              <w:pStyle w:val="1-BodyText"/>
              <w:rPr>
                <w:sz w:val="20"/>
                <w:szCs w:val="20"/>
              </w:rPr>
            </w:pPr>
            <w:r w:rsidRPr="0040281D">
              <w:rPr>
                <w:sz w:val="20"/>
                <w:szCs w:val="20"/>
              </w:rPr>
              <w:t>Net ever used</w:t>
            </w:r>
          </w:p>
        </w:tc>
        <w:tc>
          <w:tcPr>
            <w:tcW w:w="0" w:type="auto"/>
            <w:tcBorders>
              <w:top w:val="nil"/>
              <w:left w:val="single" w:sz="4" w:space="0" w:color="auto"/>
              <w:bottom w:val="nil"/>
              <w:right w:val="single" w:sz="4" w:space="0" w:color="auto"/>
            </w:tcBorders>
            <w:noWrap/>
            <w:vAlign w:val="center"/>
          </w:tcPr>
          <w:p w14:paraId="20A166AE" w14:textId="77777777" w:rsidR="0040281D" w:rsidRPr="0040281D" w:rsidRDefault="0040281D" w:rsidP="0040281D">
            <w:pPr>
              <w:pStyle w:val="1-BodyText"/>
              <w:rPr>
                <w:sz w:val="20"/>
                <w:szCs w:val="20"/>
              </w:rPr>
            </w:pPr>
            <w:r w:rsidRPr="0040281D">
              <w:rPr>
                <w:sz w:val="20"/>
                <w:szCs w:val="20"/>
              </w:rPr>
              <w:t>75.0%</w:t>
            </w:r>
          </w:p>
        </w:tc>
        <w:tc>
          <w:tcPr>
            <w:tcW w:w="0" w:type="auto"/>
            <w:tcBorders>
              <w:top w:val="nil"/>
              <w:left w:val="nil"/>
              <w:bottom w:val="nil"/>
              <w:right w:val="single" w:sz="4" w:space="0" w:color="auto"/>
            </w:tcBorders>
            <w:noWrap/>
            <w:vAlign w:val="center"/>
          </w:tcPr>
          <w:p w14:paraId="6AECDBBA" w14:textId="77777777" w:rsidR="0040281D" w:rsidRPr="0040281D" w:rsidRDefault="0040281D" w:rsidP="0040281D">
            <w:pPr>
              <w:pStyle w:val="1-BodyText"/>
              <w:rPr>
                <w:sz w:val="20"/>
                <w:szCs w:val="20"/>
              </w:rPr>
            </w:pPr>
            <w:r w:rsidRPr="0040281D">
              <w:rPr>
                <w:sz w:val="20"/>
                <w:szCs w:val="20"/>
              </w:rPr>
              <w:t>73.9%</w:t>
            </w:r>
          </w:p>
        </w:tc>
        <w:tc>
          <w:tcPr>
            <w:tcW w:w="0" w:type="auto"/>
            <w:tcBorders>
              <w:top w:val="nil"/>
              <w:left w:val="nil"/>
              <w:bottom w:val="nil"/>
            </w:tcBorders>
            <w:noWrap/>
            <w:vAlign w:val="center"/>
          </w:tcPr>
          <w:p w14:paraId="1BB66975" w14:textId="77777777" w:rsidR="0040281D" w:rsidRPr="0040281D" w:rsidRDefault="0040281D" w:rsidP="0040281D">
            <w:pPr>
              <w:pStyle w:val="1-BodyText"/>
              <w:rPr>
                <w:sz w:val="20"/>
                <w:szCs w:val="20"/>
              </w:rPr>
            </w:pPr>
            <w:r w:rsidRPr="0040281D">
              <w:rPr>
                <w:sz w:val="20"/>
                <w:szCs w:val="20"/>
              </w:rPr>
              <w:t>66.7%</w:t>
            </w:r>
          </w:p>
        </w:tc>
        <w:tc>
          <w:tcPr>
            <w:tcW w:w="0" w:type="auto"/>
            <w:tcBorders>
              <w:top w:val="nil"/>
              <w:left w:val="single" w:sz="4" w:space="0" w:color="auto"/>
              <w:bottom w:val="nil"/>
              <w:right w:val="single" w:sz="4" w:space="0" w:color="auto"/>
            </w:tcBorders>
            <w:vAlign w:val="center"/>
          </w:tcPr>
          <w:p w14:paraId="3FF85CC9" w14:textId="77777777" w:rsidR="0040281D" w:rsidRPr="0040281D" w:rsidRDefault="0040281D" w:rsidP="0040281D">
            <w:pPr>
              <w:pStyle w:val="1-BodyText"/>
              <w:rPr>
                <w:sz w:val="20"/>
                <w:szCs w:val="20"/>
              </w:rPr>
            </w:pPr>
            <w:r w:rsidRPr="0040281D">
              <w:rPr>
                <w:sz w:val="20"/>
                <w:szCs w:val="20"/>
              </w:rPr>
              <w:t>88.9%</w:t>
            </w:r>
          </w:p>
        </w:tc>
      </w:tr>
      <w:tr w:rsidR="0040281D" w:rsidRPr="0040281D" w14:paraId="0455830C" w14:textId="77777777" w:rsidTr="007B6849">
        <w:trPr>
          <w:trHeight w:val="290"/>
          <w:jc w:val="center"/>
        </w:trPr>
        <w:tc>
          <w:tcPr>
            <w:tcW w:w="0" w:type="auto"/>
            <w:tcBorders>
              <w:top w:val="nil"/>
              <w:left w:val="nil"/>
              <w:bottom w:val="nil"/>
              <w:right w:val="nil"/>
            </w:tcBorders>
            <w:noWrap/>
            <w:vAlign w:val="center"/>
          </w:tcPr>
          <w:p w14:paraId="124FD713" w14:textId="77777777" w:rsidR="0040281D" w:rsidRPr="0040281D" w:rsidRDefault="0040281D" w:rsidP="0040281D">
            <w:pPr>
              <w:pStyle w:val="1-BodyText"/>
              <w:rPr>
                <w:sz w:val="20"/>
                <w:szCs w:val="20"/>
              </w:rPr>
            </w:pPr>
            <w:r w:rsidRPr="0040281D">
              <w:rPr>
                <w:sz w:val="20"/>
                <w:szCs w:val="20"/>
              </w:rPr>
              <w:t>Net used last night</w:t>
            </w:r>
          </w:p>
        </w:tc>
        <w:tc>
          <w:tcPr>
            <w:tcW w:w="0" w:type="auto"/>
            <w:tcBorders>
              <w:top w:val="nil"/>
              <w:left w:val="single" w:sz="4" w:space="0" w:color="auto"/>
              <w:bottom w:val="nil"/>
              <w:right w:val="single" w:sz="4" w:space="0" w:color="auto"/>
            </w:tcBorders>
            <w:noWrap/>
            <w:vAlign w:val="center"/>
          </w:tcPr>
          <w:p w14:paraId="1BFAAD26" w14:textId="77777777" w:rsidR="0040281D" w:rsidRPr="0040281D" w:rsidRDefault="0040281D" w:rsidP="0040281D">
            <w:pPr>
              <w:pStyle w:val="1-BodyText"/>
              <w:rPr>
                <w:sz w:val="20"/>
                <w:szCs w:val="20"/>
              </w:rPr>
            </w:pPr>
            <w:r w:rsidRPr="0040281D">
              <w:rPr>
                <w:sz w:val="20"/>
                <w:szCs w:val="20"/>
              </w:rPr>
              <w:t>65.0%</w:t>
            </w:r>
          </w:p>
        </w:tc>
        <w:tc>
          <w:tcPr>
            <w:tcW w:w="0" w:type="auto"/>
            <w:tcBorders>
              <w:top w:val="nil"/>
              <w:left w:val="nil"/>
              <w:bottom w:val="nil"/>
              <w:right w:val="single" w:sz="4" w:space="0" w:color="auto"/>
            </w:tcBorders>
            <w:noWrap/>
            <w:vAlign w:val="center"/>
          </w:tcPr>
          <w:p w14:paraId="7AD15BF3" w14:textId="77777777" w:rsidR="0040281D" w:rsidRPr="0040281D" w:rsidRDefault="0040281D" w:rsidP="0040281D">
            <w:pPr>
              <w:pStyle w:val="1-BodyText"/>
              <w:rPr>
                <w:sz w:val="20"/>
                <w:szCs w:val="20"/>
              </w:rPr>
            </w:pPr>
            <w:r w:rsidRPr="0040281D">
              <w:rPr>
                <w:sz w:val="20"/>
                <w:szCs w:val="20"/>
              </w:rPr>
              <w:t>52.2%</w:t>
            </w:r>
          </w:p>
        </w:tc>
        <w:tc>
          <w:tcPr>
            <w:tcW w:w="0" w:type="auto"/>
            <w:tcBorders>
              <w:top w:val="nil"/>
              <w:left w:val="nil"/>
              <w:bottom w:val="nil"/>
            </w:tcBorders>
            <w:noWrap/>
            <w:vAlign w:val="center"/>
          </w:tcPr>
          <w:p w14:paraId="4CC16E9D" w14:textId="77777777" w:rsidR="0040281D" w:rsidRPr="0040281D" w:rsidRDefault="0040281D" w:rsidP="0040281D">
            <w:pPr>
              <w:pStyle w:val="1-BodyText"/>
              <w:rPr>
                <w:sz w:val="20"/>
                <w:szCs w:val="20"/>
              </w:rPr>
            </w:pPr>
            <w:r w:rsidRPr="0040281D">
              <w:rPr>
                <w:sz w:val="20"/>
                <w:szCs w:val="20"/>
              </w:rPr>
              <w:t>53.3%</w:t>
            </w:r>
          </w:p>
        </w:tc>
        <w:tc>
          <w:tcPr>
            <w:tcW w:w="0" w:type="auto"/>
            <w:tcBorders>
              <w:top w:val="nil"/>
              <w:left w:val="single" w:sz="4" w:space="0" w:color="auto"/>
              <w:bottom w:val="nil"/>
              <w:right w:val="single" w:sz="4" w:space="0" w:color="auto"/>
            </w:tcBorders>
            <w:vAlign w:val="center"/>
          </w:tcPr>
          <w:p w14:paraId="33BD6842" w14:textId="77777777" w:rsidR="0040281D" w:rsidRPr="0040281D" w:rsidRDefault="0040281D" w:rsidP="0040281D">
            <w:pPr>
              <w:pStyle w:val="1-BodyText"/>
              <w:rPr>
                <w:sz w:val="20"/>
                <w:szCs w:val="20"/>
              </w:rPr>
            </w:pPr>
            <w:r w:rsidRPr="0040281D">
              <w:rPr>
                <w:sz w:val="20"/>
                <w:szCs w:val="20"/>
              </w:rPr>
              <w:t>77.8%</w:t>
            </w:r>
          </w:p>
        </w:tc>
      </w:tr>
      <w:tr w:rsidR="0040281D" w:rsidRPr="0040281D" w14:paraId="5C7C23F0" w14:textId="77777777" w:rsidTr="007B6849">
        <w:trPr>
          <w:trHeight w:val="290"/>
          <w:jc w:val="center"/>
        </w:trPr>
        <w:tc>
          <w:tcPr>
            <w:tcW w:w="0" w:type="auto"/>
            <w:tcBorders>
              <w:top w:val="nil"/>
              <w:left w:val="nil"/>
              <w:bottom w:val="single" w:sz="4" w:space="0" w:color="auto"/>
              <w:right w:val="nil"/>
            </w:tcBorders>
            <w:noWrap/>
            <w:vAlign w:val="center"/>
          </w:tcPr>
          <w:p w14:paraId="5F911962" w14:textId="77777777" w:rsidR="0040281D" w:rsidRPr="0040281D" w:rsidRDefault="0040281D" w:rsidP="0040281D">
            <w:pPr>
              <w:pStyle w:val="1-BodyText"/>
              <w:rPr>
                <w:sz w:val="20"/>
                <w:szCs w:val="20"/>
              </w:rPr>
            </w:pPr>
            <w:r w:rsidRPr="0040281D">
              <w:rPr>
                <w:sz w:val="20"/>
                <w:szCs w:val="20"/>
              </w:rPr>
              <w:t>Net used every night last week</w:t>
            </w:r>
          </w:p>
        </w:tc>
        <w:tc>
          <w:tcPr>
            <w:tcW w:w="0" w:type="auto"/>
            <w:tcBorders>
              <w:top w:val="nil"/>
              <w:left w:val="single" w:sz="4" w:space="0" w:color="auto"/>
              <w:bottom w:val="single" w:sz="4" w:space="0" w:color="auto"/>
              <w:right w:val="single" w:sz="4" w:space="0" w:color="auto"/>
            </w:tcBorders>
            <w:noWrap/>
            <w:vAlign w:val="center"/>
          </w:tcPr>
          <w:p w14:paraId="5C879D04" w14:textId="77777777" w:rsidR="0040281D" w:rsidRPr="0040281D" w:rsidRDefault="0040281D" w:rsidP="0040281D">
            <w:pPr>
              <w:pStyle w:val="1-BodyText"/>
              <w:rPr>
                <w:sz w:val="20"/>
                <w:szCs w:val="20"/>
              </w:rPr>
            </w:pPr>
            <w:r w:rsidRPr="0040281D">
              <w:rPr>
                <w:sz w:val="20"/>
                <w:szCs w:val="20"/>
              </w:rPr>
              <w:t>65.0%</w:t>
            </w:r>
          </w:p>
        </w:tc>
        <w:tc>
          <w:tcPr>
            <w:tcW w:w="0" w:type="auto"/>
            <w:tcBorders>
              <w:top w:val="nil"/>
              <w:left w:val="nil"/>
              <w:bottom w:val="single" w:sz="4" w:space="0" w:color="auto"/>
              <w:right w:val="single" w:sz="4" w:space="0" w:color="auto"/>
            </w:tcBorders>
            <w:noWrap/>
            <w:vAlign w:val="center"/>
          </w:tcPr>
          <w:p w14:paraId="599F892E" w14:textId="77777777" w:rsidR="0040281D" w:rsidRPr="0040281D" w:rsidRDefault="0040281D" w:rsidP="0040281D">
            <w:pPr>
              <w:pStyle w:val="1-BodyText"/>
              <w:rPr>
                <w:sz w:val="20"/>
                <w:szCs w:val="20"/>
              </w:rPr>
            </w:pPr>
            <w:r w:rsidRPr="0040281D">
              <w:rPr>
                <w:sz w:val="20"/>
                <w:szCs w:val="20"/>
              </w:rPr>
              <w:t>50.0%</w:t>
            </w:r>
          </w:p>
        </w:tc>
        <w:tc>
          <w:tcPr>
            <w:tcW w:w="0" w:type="auto"/>
            <w:tcBorders>
              <w:top w:val="nil"/>
              <w:left w:val="nil"/>
              <w:bottom w:val="single" w:sz="4" w:space="0" w:color="auto"/>
            </w:tcBorders>
            <w:noWrap/>
            <w:vAlign w:val="center"/>
          </w:tcPr>
          <w:p w14:paraId="585E84AC" w14:textId="77777777" w:rsidR="0040281D" w:rsidRPr="0040281D" w:rsidRDefault="0040281D" w:rsidP="0040281D">
            <w:pPr>
              <w:pStyle w:val="1-BodyText"/>
              <w:rPr>
                <w:sz w:val="20"/>
                <w:szCs w:val="20"/>
              </w:rPr>
            </w:pPr>
            <w:r w:rsidRPr="0040281D">
              <w:rPr>
                <w:sz w:val="20"/>
                <w:szCs w:val="20"/>
              </w:rPr>
              <w:t>40.0%</w:t>
            </w:r>
          </w:p>
        </w:tc>
        <w:tc>
          <w:tcPr>
            <w:tcW w:w="0" w:type="auto"/>
            <w:tcBorders>
              <w:top w:val="nil"/>
              <w:left w:val="single" w:sz="4" w:space="0" w:color="auto"/>
              <w:bottom w:val="single" w:sz="4" w:space="0" w:color="auto"/>
              <w:right w:val="single" w:sz="4" w:space="0" w:color="auto"/>
            </w:tcBorders>
            <w:vAlign w:val="center"/>
          </w:tcPr>
          <w:p w14:paraId="3D14A7F5" w14:textId="77777777" w:rsidR="0040281D" w:rsidRPr="0040281D" w:rsidRDefault="0040281D" w:rsidP="0040281D">
            <w:pPr>
              <w:pStyle w:val="1-BodyText"/>
              <w:rPr>
                <w:sz w:val="20"/>
                <w:szCs w:val="20"/>
              </w:rPr>
            </w:pPr>
            <w:r w:rsidRPr="0040281D">
              <w:rPr>
                <w:sz w:val="20"/>
                <w:szCs w:val="20"/>
              </w:rPr>
              <w:t>55.6%</w:t>
            </w:r>
          </w:p>
        </w:tc>
      </w:tr>
      <w:tr w:rsidR="0040281D" w:rsidRPr="0040281D" w14:paraId="7CF0EF11"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217BA866" w14:textId="77777777" w:rsidR="0040281D" w:rsidRPr="005E557D" w:rsidRDefault="0040281D" w:rsidP="0040281D">
            <w:pPr>
              <w:pStyle w:val="1-BodyText"/>
              <w:rPr>
                <w:b/>
                <w:bCs/>
                <w:sz w:val="20"/>
                <w:szCs w:val="20"/>
              </w:rPr>
            </w:pPr>
            <w:r w:rsidRPr="005E557D">
              <w:rPr>
                <w:b/>
                <w:bCs/>
                <w:sz w:val="20"/>
                <w:szCs w:val="20"/>
              </w:rPr>
              <w:t>Burera</w:t>
            </w:r>
          </w:p>
        </w:tc>
        <w:tc>
          <w:tcPr>
            <w:tcW w:w="0" w:type="auto"/>
            <w:tcBorders>
              <w:top w:val="nil"/>
              <w:left w:val="nil"/>
              <w:bottom w:val="single" w:sz="4" w:space="0" w:color="auto"/>
              <w:right w:val="single" w:sz="4" w:space="0" w:color="auto"/>
            </w:tcBorders>
            <w:shd w:val="clear" w:color="000000" w:fill="F2F2F2"/>
            <w:vAlign w:val="center"/>
          </w:tcPr>
          <w:p w14:paraId="1FF80E59" w14:textId="77777777" w:rsidR="0040281D" w:rsidRPr="005E557D" w:rsidRDefault="0040281D" w:rsidP="0040281D">
            <w:pPr>
              <w:pStyle w:val="1-BodyText"/>
              <w:rPr>
                <w:b/>
                <w:bCs/>
                <w:sz w:val="20"/>
                <w:szCs w:val="20"/>
              </w:rPr>
            </w:pPr>
            <w:r w:rsidRPr="005E557D">
              <w:rPr>
                <w:b/>
                <w:bCs/>
                <w:sz w:val="20"/>
                <w:szCs w:val="20"/>
              </w:rPr>
              <w:t>N=21</w:t>
            </w:r>
          </w:p>
        </w:tc>
        <w:tc>
          <w:tcPr>
            <w:tcW w:w="0" w:type="auto"/>
            <w:tcBorders>
              <w:top w:val="nil"/>
              <w:left w:val="nil"/>
              <w:bottom w:val="single" w:sz="4" w:space="0" w:color="auto"/>
              <w:right w:val="single" w:sz="4" w:space="0" w:color="auto"/>
            </w:tcBorders>
            <w:shd w:val="clear" w:color="000000" w:fill="F2F2F2"/>
            <w:vAlign w:val="center"/>
          </w:tcPr>
          <w:p w14:paraId="0A4B3624" w14:textId="77777777" w:rsidR="0040281D" w:rsidRPr="005E557D" w:rsidRDefault="0040281D" w:rsidP="0040281D">
            <w:pPr>
              <w:pStyle w:val="1-BodyText"/>
              <w:rPr>
                <w:b/>
                <w:bCs/>
                <w:sz w:val="20"/>
                <w:szCs w:val="20"/>
              </w:rPr>
            </w:pPr>
            <w:r w:rsidRPr="005E557D">
              <w:rPr>
                <w:b/>
                <w:bCs/>
                <w:sz w:val="20"/>
                <w:szCs w:val="20"/>
              </w:rPr>
              <w:t>N=79</w:t>
            </w:r>
          </w:p>
        </w:tc>
        <w:tc>
          <w:tcPr>
            <w:tcW w:w="0" w:type="auto"/>
            <w:tcBorders>
              <w:top w:val="nil"/>
              <w:left w:val="nil"/>
              <w:bottom w:val="single" w:sz="4" w:space="0" w:color="auto"/>
            </w:tcBorders>
            <w:shd w:val="clear" w:color="000000" w:fill="F2F2F2"/>
            <w:vAlign w:val="center"/>
          </w:tcPr>
          <w:p w14:paraId="0268B356" w14:textId="77777777" w:rsidR="0040281D" w:rsidRPr="005E557D" w:rsidRDefault="0040281D" w:rsidP="0040281D">
            <w:pPr>
              <w:pStyle w:val="1-BodyText"/>
              <w:rPr>
                <w:b/>
                <w:bCs/>
                <w:sz w:val="20"/>
                <w:szCs w:val="20"/>
              </w:rPr>
            </w:pPr>
            <w:r w:rsidRPr="005E557D">
              <w:rPr>
                <w:b/>
                <w:bCs/>
                <w:sz w:val="20"/>
                <w:szCs w:val="20"/>
              </w:rPr>
              <w:t>N=58</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05B49CD3" w14:textId="77777777" w:rsidR="0040281D" w:rsidRPr="005E557D" w:rsidRDefault="0040281D" w:rsidP="0040281D">
            <w:pPr>
              <w:pStyle w:val="1-BodyText"/>
              <w:rPr>
                <w:b/>
                <w:bCs/>
                <w:sz w:val="20"/>
                <w:szCs w:val="20"/>
              </w:rPr>
            </w:pPr>
            <w:r w:rsidRPr="005E557D">
              <w:rPr>
                <w:b/>
                <w:bCs/>
                <w:sz w:val="20"/>
                <w:szCs w:val="20"/>
              </w:rPr>
              <w:t>N=10</w:t>
            </w:r>
          </w:p>
        </w:tc>
      </w:tr>
      <w:tr w:rsidR="0040281D" w:rsidRPr="0040281D" w14:paraId="720B9C4F" w14:textId="77777777" w:rsidTr="007B6849">
        <w:trPr>
          <w:trHeight w:val="290"/>
          <w:jc w:val="center"/>
        </w:trPr>
        <w:tc>
          <w:tcPr>
            <w:tcW w:w="0" w:type="auto"/>
            <w:tcBorders>
              <w:top w:val="nil"/>
              <w:left w:val="nil"/>
              <w:bottom w:val="nil"/>
              <w:right w:val="nil"/>
            </w:tcBorders>
            <w:noWrap/>
            <w:vAlign w:val="center"/>
          </w:tcPr>
          <w:p w14:paraId="42105AA6" w14:textId="77777777" w:rsidR="0040281D" w:rsidRPr="0040281D" w:rsidRDefault="0040281D" w:rsidP="0040281D">
            <w:pPr>
              <w:pStyle w:val="1-BodyText"/>
              <w:rPr>
                <w:sz w:val="20"/>
                <w:szCs w:val="20"/>
              </w:rPr>
            </w:pPr>
            <w:r w:rsidRPr="0040281D">
              <w:rPr>
                <w:sz w:val="20"/>
                <w:szCs w:val="20"/>
              </w:rPr>
              <w:t>Non-cohort net status</w:t>
            </w:r>
          </w:p>
        </w:tc>
        <w:tc>
          <w:tcPr>
            <w:tcW w:w="0" w:type="auto"/>
            <w:tcBorders>
              <w:top w:val="nil"/>
              <w:left w:val="single" w:sz="4" w:space="0" w:color="auto"/>
              <w:bottom w:val="nil"/>
              <w:right w:val="single" w:sz="4" w:space="0" w:color="auto"/>
            </w:tcBorders>
            <w:noWrap/>
            <w:vAlign w:val="center"/>
          </w:tcPr>
          <w:p w14:paraId="08726A33" w14:textId="77777777" w:rsidR="0040281D" w:rsidRPr="0040281D" w:rsidRDefault="0040281D" w:rsidP="0040281D">
            <w:pPr>
              <w:pStyle w:val="1-BodyText"/>
              <w:rPr>
                <w:sz w:val="20"/>
                <w:szCs w:val="20"/>
              </w:rPr>
            </w:pPr>
          </w:p>
        </w:tc>
        <w:tc>
          <w:tcPr>
            <w:tcW w:w="0" w:type="auto"/>
            <w:tcBorders>
              <w:top w:val="nil"/>
              <w:left w:val="nil"/>
              <w:bottom w:val="nil"/>
              <w:right w:val="single" w:sz="4" w:space="0" w:color="auto"/>
            </w:tcBorders>
            <w:noWrap/>
            <w:vAlign w:val="center"/>
          </w:tcPr>
          <w:p w14:paraId="2860DC7A" w14:textId="77777777" w:rsidR="0040281D" w:rsidRPr="0040281D" w:rsidRDefault="0040281D" w:rsidP="0040281D">
            <w:pPr>
              <w:pStyle w:val="1-BodyText"/>
              <w:rPr>
                <w:sz w:val="20"/>
                <w:szCs w:val="20"/>
              </w:rPr>
            </w:pPr>
          </w:p>
        </w:tc>
        <w:tc>
          <w:tcPr>
            <w:tcW w:w="0" w:type="auto"/>
            <w:tcBorders>
              <w:top w:val="nil"/>
              <w:left w:val="nil"/>
              <w:bottom w:val="nil"/>
            </w:tcBorders>
            <w:noWrap/>
            <w:vAlign w:val="center"/>
          </w:tcPr>
          <w:p w14:paraId="26F705C5" w14:textId="77777777" w:rsidR="0040281D" w:rsidRPr="0040281D" w:rsidRDefault="0040281D" w:rsidP="0040281D">
            <w:pPr>
              <w:pStyle w:val="1-BodyText"/>
              <w:rPr>
                <w:sz w:val="20"/>
                <w:szCs w:val="20"/>
              </w:rPr>
            </w:pPr>
          </w:p>
        </w:tc>
        <w:tc>
          <w:tcPr>
            <w:tcW w:w="0" w:type="auto"/>
            <w:tcBorders>
              <w:top w:val="nil"/>
              <w:left w:val="single" w:sz="4" w:space="0" w:color="auto"/>
              <w:bottom w:val="nil"/>
              <w:right w:val="single" w:sz="4" w:space="0" w:color="auto"/>
            </w:tcBorders>
            <w:vAlign w:val="center"/>
          </w:tcPr>
          <w:p w14:paraId="6DA51B0C" w14:textId="77777777" w:rsidR="0040281D" w:rsidRPr="0040281D" w:rsidRDefault="0040281D" w:rsidP="0040281D">
            <w:pPr>
              <w:pStyle w:val="1-BodyText"/>
              <w:rPr>
                <w:sz w:val="20"/>
                <w:szCs w:val="20"/>
              </w:rPr>
            </w:pPr>
          </w:p>
        </w:tc>
      </w:tr>
      <w:tr w:rsidR="0040281D" w:rsidRPr="0040281D" w14:paraId="6D00D520" w14:textId="77777777" w:rsidTr="007B6849">
        <w:trPr>
          <w:trHeight w:val="290"/>
          <w:jc w:val="center"/>
        </w:trPr>
        <w:tc>
          <w:tcPr>
            <w:tcW w:w="0" w:type="auto"/>
            <w:tcBorders>
              <w:top w:val="nil"/>
              <w:left w:val="nil"/>
              <w:bottom w:val="nil"/>
              <w:right w:val="nil"/>
            </w:tcBorders>
            <w:noWrap/>
            <w:vAlign w:val="center"/>
          </w:tcPr>
          <w:p w14:paraId="427873C4" w14:textId="77777777" w:rsidR="0040281D" w:rsidRPr="0040281D" w:rsidRDefault="0040281D" w:rsidP="0040281D">
            <w:pPr>
              <w:pStyle w:val="1-BodyText"/>
              <w:rPr>
                <w:sz w:val="20"/>
                <w:szCs w:val="20"/>
              </w:rPr>
            </w:pPr>
            <w:r w:rsidRPr="0040281D">
              <w:rPr>
                <w:sz w:val="20"/>
                <w:szCs w:val="20"/>
              </w:rPr>
              <w:t>Found hanging and tied up</w:t>
            </w:r>
          </w:p>
        </w:tc>
        <w:tc>
          <w:tcPr>
            <w:tcW w:w="0" w:type="auto"/>
            <w:tcBorders>
              <w:top w:val="nil"/>
              <w:left w:val="single" w:sz="4" w:space="0" w:color="auto"/>
              <w:bottom w:val="nil"/>
              <w:right w:val="single" w:sz="4" w:space="0" w:color="auto"/>
            </w:tcBorders>
            <w:noWrap/>
            <w:vAlign w:val="center"/>
          </w:tcPr>
          <w:p w14:paraId="21FE03CA" w14:textId="77777777" w:rsidR="0040281D" w:rsidRPr="0040281D" w:rsidRDefault="0040281D" w:rsidP="0040281D">
            <w:pPr>
              <w:pStyle w:val="1-BodyText"/>
              <w:rPr>
                <w:sz w:val="20"/>
                <w:szCs w:val="20"/>
              </w:rPr>
            </w:pPr>
            <w:r w:rsidRPr="0040281D">
              <w:rPr>
                <w:sz w:val="20"/>
                <w:szCs w:val="20"/>
              </w:rPr>
              <w:t>23.8%</w:t>
            </w:r>
          </w:p>
        </w:tc>
        <w:tc>
          <w:tcPr>
            <w:tcW w:w="0" w:type="auto"/>
            <w:tcBorders>
              <w:top w:val="nil"/>
              <w:left w:val="nil"/>
              <w:bottom w:val="nil"/>
              <w:right w:val="single" w:sz="4" w:space="0" w:color="auto"/>
            </w:tcBorders>
            <w:noWrap/>
            <w:vAlign w:val="center"/>
          </w:tcPr>
          <w:p w14:paraId="28E43134" w14:textId="77777777" w:rsidR="0040281D" w:rsidRPr="0040281D" w:rsidRDefault="0040281D" w:rsidP="0040281D">
            <w:pPr>
              <w:pStyle w:val="1-BodyText"/>
              <w:rPr>
                <w:sz w:val="20"/>
                <w:szCs w:val="20"/>
              </w:rPr>
            </w:pPr>
            <w:r w:rsidRPr="0040281D">
              <w:rPr>
                <w:sz w:val="20"/>
                <w:szCs w:val="20"/>
              </w:rPr>
              <w:t>39.2%</w:t>
            </w:r>
          </w:p>
        </w:tc>
        <w:tc>
          <w:tcPr>
            <w:tcW w:w="0" w:type="auto"/>
            <w:tcBorders>
              <w:top w:val="nil"/>
              <w:left w:val="nil"/>
              <w:bottom w:val="nil"/>
            </w:tcBorders>
            <w:noWrap/>
            <w:vAlign w:val="center"/>
          </w:tcPr>
          <w:p w14:paraId="5540630B" w14:textId="77777777" w:rsidR="0040281D" w:rsidRPr="0040281D" w:rsidRDefault="0040281D" w:rsidP="0040281D">
            <w:pPr>
              <w:pStyle w:val="1-BodyText"/>
              <w:rPr>
                <w:sz w:val="20"/>
                <w:szCs w:val="20"/>
              </w:rPr>
            </w:pPr>
            <w:r w:rsidRPr="0040281D">
              <w:rPr>
                <w:sz w:val="20"/>
                <w:szCs w:val="20"/>
              </w:rPr>
              <w:t>41.4%</w:t>
            </w:r>
          </w:p>
        </w:tc>
        <w:tc>
          <w:tcPr>
            <w:tcW w:w="0" w:type="auto"/>
            <w:tcBorders>
              <w:top w:val="nil"/>
              <w:left w:val="single" w:sz="4" w:space="0" w:color="auto"/>
              <w:bottom w:val="nil"/>
              <w:right w:val="single" w:sz="4" w:space="0" w:color="auto"/>
            </w:tcBorders>
            <w:vAlign w:val="center"/>
          </w:tcPr>
          <w:p w14:paraId="22247DF5" w14:textId="77777777" w:rsidR="0040281D" w:rsidRPr="0040281D" w:rsidRDefault="0040281D" w:rsidP="0040281D">
            <w:pPr>
              <w:pStyle w:val="1-BodyText"/>
              <w:rPr>
                <w:sz w:val="20"/>
                <w:szCs w:val="20"/>
              </w:rPr>
            </w:pPr>
            <w:r w:rsidRPr="0040281D">
              <w:rPr>
                <w:sz w:val="20"/>
                <w:szCs w:val="20"/>
              </w:rPr>
              <w:t>30.0%</w:t>
            </w:r>
          </w:p>
        </w:tc>
      </w:tr>
      <w:tr w:rsidR="0040281D" w:rsidRPr="0040281D" w14:paraId="736E0286" w14:textId="77777777" w:rsidTr="007B6849">
        <w:trPr>
          <w:trHeight w:val="290"/>
          <w:jc w:val="center"/>
        </w:trPr>
        <w:tc>
          <w:tcPr>
            <w:tcW w:w="0" w:type="auto"/>
            <w:tcBorders>
              <w:top w:val="nil"/>
              <w:left w:val="nil"/>
              <w:bottom w:val="nil"/>
              <w:right w:val="nil"/>
            </w:tcBorders>
            <w:noWrap/>
            <w:vAlign w:val="center"/>
          </w:tcPr>
          <w:p w14:paraId="53FD2482" w14:textId="77777777" w:rsidR="0040281D" w:rsidRPr="0040281D" w:rsidRDefault="0040281D" w:rsidP="0040281D">
            <w:pPr>
              <w:pStyle w:val="1-BodyText"/>
              <w:rPr>
                <w:sz w:val="20"/>
                <w:szCs w:val="20"/>
              </w:rPr>
            </w:pPr>
            <w:r w:rsidRPr="0040281D">
              <w:rPr>
                <w:sz w:val="20"/>
                <w:szCs w:val="20"/>
              </w:rPr>
              <w:t>Found hanging, untied</w:t>
            </w:r>
          </w:p>
        </w:tc>
        <w:tc>
          <w:tcPr>
            <w:tcW w:w="0" w:type="auto"/>
            <w:tcBorders>
              <w:top w:val="nil"/>
              <w:left w:val="single" w:sz="4" w:space="0" w:color="auto"/>
              <w:bottom w:val="nil"/>
              <w:right w:val="single" w:sz="4" w:space="0" w:color="auto"/>
            </w:tcBorders>
            <w:noWrap/>
            <w:vAlign w:val="center"/>
          </w:tcPr>
          <w:p w14:paraId="316E810B" w14:textId="77777777" w:rsidR="0040281D" w:rsidRPr="0040281D" w:rsidRDefault="0040281D" w:rsidP="0040281D">
            <w:pPr>
              <w:pStyle w:val="1-BodyText"/>
              <w:rPr>
                <w:sz w:val="20"/>
                <w:szCs w:val="20"/>
              </w:rPr>
            </w:pPr>
            <w:r w:rsidRPr="0040281D">
              <w:rPr>
                <w:sz w:val="20"/>
                <w:szCs w:val="20"/>
              </w:rPr>
              <w:t>42.9%</w:t>
            </w:r>
          </w:p>
        </w:tc>
        <w:tc>
          <w:tcPr>
            <w:tcW w:w="0" w:type="auto"/>
            <w:tcBorders>
              <w:top w:val="nil"/>
              <w:left w:val="nil"/>
              <w:bottom w:val="nil"/>
              <w:right w:val="single" w:sz="4" w:space="0" w:color="auto"/>
            </w:tcBorders>
            <w:noWrap/>
            <w:vAlign w:val="center"/>
          </w:tcPr>
          <w:p w14:paraId="77595976" w14:textId="77777777" w:rsidR="0040281D" w:rsidRPr="0040281D" w:rsidRDefault="0040281D" w:rsidP="0040281D">
            <w:pPr>
              <w:pStyle w:val="1-BodyText"/>
              <w:rPr>
                <w:sz w:val="20"/>
                <w:szCs w:val="20"/>
              </w:rPr>
            </w:pPr>
            <w:r w:rsidRPr="0040281D">
              <w:rPr>
                <w:sz w:val="20"/>
                <w:szCs w:val="20"/>
              </w:rPr>
              <w:t>22.8%</w:t>
            </w:r>
          </w:p>
        </w:tc>
        <w:tc>
          <w:tcPr>
            <w:tcW w:w="0" w:type="auto"/>
            <w:tcBorders>
              <w:top w:val="nil"/>
              <w:left w:val="nil"/>
              <w:bottom w:val="nil"/>
            </w:tcBorders>
            <w:noWrap/>
            <w:vAlign w:val="center"/>
          </w:tcPr>
          <w:p w14:paraId="39C9F53C" w14:textId="77777777" w:rsidR="0040281D" w:rsidRPr="0040281D" w:rsidRDefault="0040281D" w:rsidP="0040281D">
            <w:pPr>
              <w:pStyle w:val="1-BodyText"/>
              <w:rPr>
                <w:sz w:val="20"/>
                <w:szCs w:val="20"/>
              </w:rPr>
            </w:pPr>
            <w:r w:rsidRPr="0040281D">
              <w:rPr>
                <w:sz w:val="20"/>
                <w:szCs w:val="20"/>
              </w:rPr>
              <w:t>22.4%</w:t>
            </w:r>
          </w:p>
        </w:tc>
        <w:tc>
          <w:tcPr>
            <w:tcW w:w="0" w:type="auto"/>
            <w:tcBorders>
              <w:top w:val="nil"/>
              <w:left w:val="single" w:sz="4" w:space="0" w:color="auto"/>
              <w:bottom w:val="nil"/>
              <w:right w:val="single" w:sz="4" w:space="0" w:color="auto"/>
            </w:tcBorders>
            <w:vAlign w:val="center"/>
          </w:tcPr>
          <w:p w14:paraId="13D1D1E5" w14:textId="77777777" w:rsidR="0040281D" w:rsidRPr="0040281D" w:rsidRDefault="0040281D" w:rsidP="0040281D">
            <w:pPr>
              <w:pStyle w:val="1-BodyText"/>
              <w:rPr>
                <w:sz w:val="20"/>
                <w:szCs w:val="20"/>
              </w:rPr>
            </w:pPr>
            <w:r w:rsidRPr="0040281D">
              <w:rPr>
                <w:sz w:val="20"/>
                <w:szCs w:val="20"/>
              </w:rPr>
              <w:t>40.0%</w:t>
            </w:r>
          </w:p>
        </w:tc>
      </w:tr>
      <w:tr w:rsidR="0040281D" w:rsidRPr="0040281D" w14:paraId="4B9F4C11" w14:textId="77777777" w:rsidTr="007B6849">
        <w:trPr>
          <w:trHeight w:val="290"/>
          <w:jc w:val="center"/>
        </w:trPr>
        <w:tc>
          <w:tcPr>
            <w:tcW w:w="0" w:type="auto"/>
            <w:tcBorders>
              <w:top w:val="nil"/>
              <w:left w:val="nil"/>
              <w:bottom w:val="nil"/>
              <w:right w:val="nil"/>
            </w:tcBorders>
            <w:noWrap/>
            <w:vAlign w:val="center"/>
          </w:tcPr>
          <w:p w14:paraId="5E63C1B1" w14:textId="77777777" w:rsidR="0040281D" w:rsidRPr="0040281D" w:rsidRDefault="0040281D" w:rsidP="0040281D">
            <w:pPr>
              <w:pStyle w:val="1-BodyText"/>
              <w:rPr>
                <w:sz w:val="20"/>
                <w:szCs w:val="20"/>
              </w:rPr>
            </w:pPr>
            <w:r w:rsidRPr="0040281D">
              <w:rPr>
                <w:sz w:val="20"/>
                <w:szCs w:val="20"/>
              </w:rPr>
              <w:t>Not hanging and not stored away</w:t>
            </w:r>
          </w:p>
        </w:tc>
        <w:tc>
          <w:tcPr>
            <w:tcW w:w="0" w:type="auto"/>
            <w:tcBorders>
              <w:top w:val="nil"/>
              <w:left w:val="single" w:sz="4" w:space="0" w:color="auto"/>
              <w:bottom w:val="nil"/>
              <w:right w:val="single" w:sz="4" w:space="0" w:color="auto"/>
            </w:tcBorders>
            <w:noWrap/>
            <w:vAlign w:val="center"/>
          </w:tcPr>
          <w:p w14:paraId="340A9C9C"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nil"/>
              <w:bottom w:val="nil"/>
              <w:right w:val="single" w:sz="4" w:space="0" w:color="auto"/>
            </w:tcBorders>
            <w:noWrap/>
            <w:vAlign w:val="center"/>
          </w:tcPr>
          <w:p w14:paraId="1626E970" w14:textId="77777777" w:rsidR="0040281D" w:rsidRPr="0040281D" w:rsidRDefault="0040281D" w:rsidP="0040281D">
            <w:pPr>
              <w:pStyle w:val="1-BodyText"/>
              <w:rPr>
                <w:sz w:val="20"/>
                <w:szCs w:val="20"/>
              </w:rPr>
            </w:pPr>
            <w:r w:rsidRPr="0040281D">
              <w:rPr>
                <w:sz w:val="20"/>
                <w:szCs w:val="20"/>
              </w:rPr>
              <w:t>5.1%</w:t>
            </w:r>
          </w:p>
        </w:tc>
        <w:tc>
          <w:tcPr>
            <w:tcW w:w="0" w:type="auto"/>
            <w:tcBorders>
              <w:top w:val="nil"/>
              <w:left w:val="nil"/>
              <w:bottom w:val="nil"/>
            </w:tcBorders>
            <w:noWrap/>
            <w:vAlign w:val="center"/>
          </w:tcPr>
          <w:p w14:paraId="6DD61C37" w14:textId="77777777" w:rsidR="0040281D" w:rsidRPr="0040281D" w:rsidRDefault="0040281D" w:rsidP="0040281D">
            <w:pPr>
              <w:pStyle w:val="1-BodyText"/>
              <w:rPr>
                <w:sz w:val="20"/>
                <w:szCs w:val="20"/>
              </w:rPr>
            </w:pPr>
            <w:r w:rsidRPr="0040281D">
              <w:rPr>
                <w:sz w:val="20"/>
                <w:szCs w:val="20"/>
              </w:rPr>
              <w:t>1.7%</w:t>
            </w:r>
          </w:p>
        </w:tc>
        <w:tc>
          <w:tcPr>
            <w:tcW w:w="0" w:type="auto"/>
            <w:tcBorders>
              <w:top w:val="nil"/>
              <w:left w:val="single" w:sz="4" w:space="0" w:color="auto"/>
              <w:bottom w:val="nil"/>
              <w:right w:val="single" w:sz="4" w:space="0" w:color="auto"/>
            </w:tcBorders>
            <w:vAlign w:val="center"/>
          </w:tcPr>
          <w:p w14:paraId="4A056277" w14:textId="77777777" w:rsidR="0040281D" w:rsidRPr="0040281D" w:rsidRDefault="0040281D" w:rsidP="0040281D">
            <w:pPr>
              <w:pStyle w:val="1-BodyText"/>
              <w:rPr>
                <w:sz w:val="20"/>
                <w:szCs w:val="20"/>
              </w:rPr>
            </w:pPr>
            <w:r w:rsidRPr="0040281D">
              <w:rPr>
                <w:sz w:val="20"/>
                <w:szCs w:val="20"/>
              </w:rPr>
              <w:t>0.0%</w:t>
            </w:r>
          </w:p>
        </w:tc>
      </w:tr>
      <w:tr w:rsidR="0040281D" w:rsidRPr="0040281D" w14:paraId="0357D130" w14:textId="77777777" w:rsidTr="007B6849">
        <w:trPr>
          <w:trHeight w:val="290"/>
          <w:jc w:val="center"/>
        </w:trPr>
        <w:tc>
          <w:tcPr>
            <w:tcW w:w="0" w:type="auto"/>
            <w:tcBorders>
              <w:top w:val="nil"/>
              <w:left w:val="nil"/>
              <w:bottom w:val="nil"/>
              <w:right w:val="nil"/>
            </w:tcBorders>
            <w:noWrap/>
            <w:vAlign w:val="center"/>
          </w:tcPr>
          <w:p w14:paraId="3936040A" w14:textId="77777777" w:rsidR="0040281D" w:rsidRPr="0040281D" w:rsidRDefault="0040281D" w:rsidP="0040281D">
            <w:pPr>
              <w:pStyle w:val="1-BodyText"/>
              <w:rPr>
                <w:sz w:val="20"/>
                <w:szCs w:val="20"/>
              </w:rPr>
            </w:pPr>
            <w:r w:rsidRPr="0040281D">
              <w:rPr>
                <w:sz w:val="20"/>
                <w:szCs w:val="20"/>
              </w:rPr>
              <w:t>Stored away unpacked</w:t>
            </w:r>
          </w:p>
        </w:tc>
        <w:tc>
          <w:tcPr>
            <w:tcW w:w="0" w:type="auto"/>
            <w:tcBorders>
              <w:top w:val="nil"/>
              <w:left w:val="single" w:sz="4" w:space="0" w:color="auto"/>
              <w:bottom w:val="nil"/>
              <w:right w:val="single" w:sz="4" w:space="0" w:color="auto"/>
            </w:tcBorders>
            <w:noWrap/>
            <w:vAlign w:val="center"/>
          </w:tcPr>
          <w:p w14:paraId="6845C1A2" w14:textId="77777777" w:rsidR="0040281D" w:rsidRPr="0040281D" w:rsidRDefault="0040281D" w:rsidP="0040281D">
            <w:pPr>
              <w:pStyle w:val="1-BodyText"/>
              <w:rPr>
                <w:sz w:val="20"/>
                <w:szCs w:val="20"/>
              </w:rPr>
            </w:pPr>
            <w:r w:rsidRPr="0040281D">
              <w:rPr>
                <w:sz w:val="20"/>
                <w:szCs w:val="20"/>
              </w:rPr>
              <w:t>19.0%</w:t>
            </w:r>
          </w:p>
        </w:tc>
        <w:tc>
          <w:tcPr>
            <w:tcW w:w="0" w:type="auto"/>
            <w:tcBorders>
              <w:top w:val="nil"/>
              <w:left w:val="nil"/>
              <w:bottom w:val="nil"/>
              <w:right w:val="single" w:sz="4" w:space="0" w:color="auto"/>
            </w:tcBorders>
            <w:noWrap/>
            <w:vAlign w:val="center"/>
          </w:tcPr>
          <w:p w14:paraId="57224110" w14:textId="77777777" w:rsidR="0040281D" w:rsidRPr="0040281D" w:rsidRDefault="0040281D" w:rsidP="0040281D">
            <w:pPr>
              <w:pStyle w:val="1-BodyText"/>
              <w:rPr>
                <w:sz w:val="20"/>
                <w:szCs w:val="20"/>
              </w:rPr>
            </w:pPr>
            <w:r w:rsidRPr="0040281D">
              <w:rPr>
                <w:sz w:val="20"/>
                <w:szCs w:val="20"/>
              </w:rPr>
              <w:t>10.1%</w:t>
            </w:r>
          </w:p>
        </w:tc>
        <w:tc>
          <w:tcPr>
            <w:tcW w:w="0" w:type="auto"/>
            <w:tcBorders>
              <w:top w:val="nil"/>
              <w:left w:val="nil"/>
              <w:bottom w:val="nil"/>
            </w:tcBorders>
            <w:noWrap/>
            <w:vAlign w:val="center"/>
          </w:tcPr>
          <w:p w14:paraId="5826DB27" w14:textId="77777777" w:rsidR="0040281D" w:rsidRPr="0040281D" w:rsidRDefault="0040281D" w:rsidP="0040281D">
            <w:pPr>
              <w:pStyle w:val="1-BodyText"/>
              <w:rPr>
                <w:sz w:val="20"/>
                <w:szCs w:val="20"/>
              </w:rPr>
            </w:pPr>
            <w:r w:rsidRPr="0040281D">
              <w:rPr>
                <w:sz w:val="20"/>
                <w:szCs w:val="20"/>
              </w:rPr>
              <w:t>10.3%</w:t>
            </w:r>
          </w:p>
        </w:tc>
        <w:tc>
          <w:tcPr>
            <w:tcW w:w="0" w:type="auto"/>
            <w:tcBorders>
              <w:top w:val="nil"/>
              <w:left w:val="single" w:sz="4" w:space="0" w:color="auto"/>
              <w:bottom w:val="nil"/>
              <w:right w:val="single" w:sz="4" w:space="0" w:color="auto"/>
            </w:tcBorders>
            <w:vAlign w:val="center"/>
          </w:tcPr>
          <w:p w14:paraId="65B246ED" w14:textId="77777777" w:rsidR="0040281D" w:rsidRPr="0040281D" w:rsidRDefault="0040281D" w:rsidP="0040281D">
            <w:pPr>
              <w:pStyle w:val="1-BodyText"/>
              <w:rPr>
                <w:sz w:val="20"/>
                <w:szCs w:val="20"/>
              </w:rPr>
            </w:pPr>
            <w:r w:rsidRPr="0040281D">
              <w:rPr>
                <w:sz w:val="20"/>
                <w:szCs w:val="20"/>
              </w:rPr>
              <w:t>10.0%</w:t>
            </w:r>
          </w:p>
        </w:tc>
      </w:tr>
      <w:tr w:rsidR="0040281D" w:rsidRPr="0040281D" w14:paraId="30757D7F" w14:textId="77777777" w:rsidTr="007B6849">
        <w:trPr>
          <w:trHeight w:val="290"/>
          <w:jc w:val="center"/>
        </w:trPr>
        <w:tc>
          <w:tcPr>
            <w:tcW w:w="0" w:type="auto"/>
            <w:tcBorders>
              <w:top w:val="nil"/>
              <w:left w:val="nil"/>
              <w:bottom w:val="nil"/>
              <w:right w:val="nil"/>
            </w:tcBorders>
            <w:noWrap/>
            <w:vAlign w:val="center"/>
          </w:tcPr>
          <w:p w14:paraId="5B00BECE" w14:textId="77777777" w:rsidR="0040281D" w:rsidRPr="0040281D" w:rsidRDefault="0040281D" w:rsidP="0040281D">
            <w:pPr>
              <w:pStyle w:val="1-BodyText"/>
              <w:rPr>
                <w:sz w:val="20"/>
                <w:szCs w:val="20"/>
              </w:rPr>
            </w:pPr>
            <w:r w:rsidRPr="0040281D">
              <w:rPr>
                <w:sz w:val="20"/>
                <w:szCs w:val="20"/>
              </w:rPr>
              <w:lastRenderedPageBreak/>
              <w:t>Stored away in a package</w:t>
            </w:r>
          </w:p>
        </w:tc>
        <w:tc>
          <w:tcPr>
            <w:tcW w:w="0" w:type="auto"/>
            <w:tcBorders>
              <w:top w:val="nil"/>
              <w:left w:val="single" w:sz="4" w:space="0" w:color="auto"/>
              <w:bottom w:val="nil"/>
              <w:right w:val="single" w:sz="4" w:space="0" w:color="auto"/>
            </w:tcBorders>
            <w:noWrap/>
            <w:vAlign w:val="center"/>
          </w:tcPr>
          <w:p w14:paraId="46A4D0A8" w14:textId="77777777" w:rsidR="0040281D" w:rsidRPr="0040281D" w:rsidRDefault="0040281D" w:rsidP="0040281D">
            <w:pPr>
              <w:pStyle w:val="1-BodyText"/>
              <w:rPr>
                <w:sz w:val="20"/>
                <w:szCs w:val="20"/>
              </w:rPr>
            </w:pPr>
            <w:r w:rsidRPr="0040281D">
              <w:rPr>
                <w:sz w:val="20"/>
                <w:szCs w:val="20"/>
              </w:rPr>
              <w:t>14.3%</w:t>
            </w:r>
          </w:p>
        </w:tc>
        <w:tc>
          <w:tcPr>
            <w:tcW w:w="0" w:type="auto"/>
            <w:tcBorders>
              <w:top w:val="nil"/>
              <w:left w:val="nil"/>
              <w:bottom w:val="nil"/>
              <w:right w:val="single" w:sz="4" w:space="0" w:color="auto"/>
            </w:tcBorders>
            <w:noWrap/>
            <w:vAlign w:val="center"/>
          </w:tcPr>
          <w:p w14:paraId="3BE5A57B" w14:textId="77777777" w:rsidR="0040281D" w:rsidRPr="0040281D" w:rsidRDefault="0040281D" w:rsidP="0040281D">
            <w:pPr>
              <w:pStyle w:val="1-BodyText"/>
              <w:rPr>
                <w:sz w:val="20"/>
                <w:szCs w:val="20"/>
              </w:rPr>
            </w:pPr>
            <w:r w:rsidRPr="0040281D">
              <w:rPr>
                <w:sz w:val="20"/>
                <w:szCs w:val="20"/>
              </w:rPr>
              <w:t>19.0%</w:t>
            </w:r>
          </w:p>
        </w:tc>
        <w:tc>
          <w:tcPr>
            <w:tcW w:w="0" w:type="auto"/>
            <w:tcBorders>
              <w:top w:val="nil"/>
              <w:left w:val="nil"/>
              <w:bottom w:val="nil"/>
            </w:tcBorders>
            <w:noWrap/>
            <w:vAlign w:val="center"/>
          </w:tcPr>
          <w:p w14:paraId="740A4176" w14:textId="77777777" w:rsidR="0040281D" w:rsidRPr="0040281D" w:rsidRDefault="0040281D" w:rsidP="0040281D">
            <w:pPr>
              <w:pStyle w:val="1-BodyText"/>
              <w:rPr>
                <w:sz w:val="20"/>
                <w:szCs w:val="20"/>
              </w:rPr>
            </w:pPr>
            <w:r w:rsidRPr="0040281D">
              <w:rPr>
                <w:sz w:val="20"/>
                <w:szCs w:val="20"/>
              </w:rPr>
              <w:t>24.1%</w:t>
            </w:r>
          </w:p>
        </w:tc>
        <w:tc>
          <w:tcPr>
            <w:tcW w:w="0" w:type="auto"/>
            <w:tcBorders>
              <w:top w:val="nil"/>
              <w:left w:val="single" w:sz="4" w:space="0" w:color="auto"/>
              <w:bottom w:val="nil"/>
              <w:right w:val="single" w:sz="4" w:space="0" w:color="auto"/>
            </w:tcBorders>
            <w:vAlign w:val="center"/>
          </w:tcPr>
          <w:p w14:paraId="487E4DA5" w14:textId="77777777" w:rsidR="0040281D" w:rsidRPr="0040281D" w:rsidRDefault="0040281D" w:rsidP="0040281D">
            <w:pPr>
              <w:pStyle w:val="1-BodyText"/>
              <w:rPr>
                <w:sz w:val="20"/>
                <w:szCs w:val="20"/>
              </w:rPr>
            </w:pPr>
            <w:r w:rsidRPr="0040281D">
              <w:rPr>
                <w:sz w:val="20"/>
                <w:szCs w:val="20"/>
              </w:rPr>
              <w:t>20.0%</w:t>
            </w:r>
          </w:p>
        </w:tc>
      </w:tr>
      <w:tr w:rsidR="0040281D" w:rsidRPr="0040281D" w14:paraId="590F286B" w14:textId="77777777" w:rsidTr="007B6849">
        <w:trPr>
          <w:trHeight w:val="290"/>
          <w:jc w:val="center"/>
        </w:trPr>
        <w:tc>
          <w:tcPr>
            <w:tcW w:w="0" w:type="auto"/>
            <w:tcBorders>
              <w:top w:val="nil"/>
              <w:left w:val="nil"/>
              <w:bottom w:val="single" w:sz="4" w:space="0" w:color="auto"/>
              <w:right w:val="nil"/>
            </w:tcBorders>
            <w:noWrap/>
            <w:vAlign w:val="center"/>
          </w:tcPr>
          <w:p w14:paraId="265C40B6" w14:textId="77777777" w:rsidR="0040281D" w:rsidRPr="0040281D" w:rsidRDefault="0040281D" w:rsidP="0040281D">
            <w:pPr>
              <w:pStyle w:val="1-BodyText"/>
              <w:rPr>
                <w:sz w:val="20"/>
                <w:szCs w:val="20"/>
              </w:rPr>
            </w:pPr>
            <w:r w:rsidRPr="0040281D">
              <w:rPr>
                <w:sz w:val="20"/>
                <w:szCs w:val="20"/>
              </w:rPr>
              <w:t>Temporarily unavailable during visit</w:t>
            </w:r>
          </w:p>
        </w:tc>
        <w:tc>
          <w:tcPr>
            <w:tcW w:w="0" w:type="auto"/>
            <w:tcBorders>
              <w:top w:val="nil"/>
              <w:left w:val="single" w:sz="4" w:space="0" w:color="auto"/>
              <w:bottom w:val="single" w:sz="4" w:space="0" w:color="auto"/>
              <w:right w:val="single" w:sz="4" w:space="0" w:color="auto"/>
            </w:tcBorders>
            <w:noWrap/>
            <w:vAlign w:val="center"/>
          </w:tcPr>
          <w:p w14:paraId="3C2B5C36"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nil"/>
              <w:bottom w:val="single" w:sz="4" w:space="0" w:color="auto"/>
              <w:right w:val="single" w:sz="4" w:space="0" w:color="auto"/>
            </w:tcBorders>
            <w:noWrap/>
            <w:vAlign w:val="center"/>
          </w:tcPr>
          <w:p w14:paraId="667D5224" w14:textId="77777777" w:rsidR="0040281D" w:rsidRPr="0040281D" w:rsidRDefault="0040281D" w:rsidP="0040281D">
            <w:pPr>
              <w:pStyle w:val="1-BodyText"/>
              <w:rPr>
                <w:sz w:val="20"/>
                <w:szCs w:val="20"/>
              </w:rPr>
            </w:pPr>
            <w:r w:rsidRPr="0040281D">
              <w:rPr>
                <w:sz w:val="20"/>
                <w:szCs w:val="20"/>
              </w:rPr>
              <w:t>3.8%</w:t>
            </w:r>
          </w:p>
        </w:tc>
        <w:tc>
          <w:tcPr>
            <w:tcW w:w="0" w:type="auto"/>
            <w:tcBorders>
              <w:top w:val="nil"/>
              <w:left w:val="nil"/>
              <w:bottom w:val="single" w:sz="4" w:space="0" w:color="auto"/>
            </w:tcBorders>
            <w:noWrap/>
            <w:vAlign w:val="center"/>
          </w:tcPr>
          <w:p w14:paraId="70C516B4" w14:textId="77777777" w:rsidR="0040281D" w:rsidRPr="0040281D" w:rsidRDefault="0040281D" w:rsidP="0040281D">
            <w:pPr>
              <w:pStyle w:val="1-BodyText"/>
              <w:rPr>
                <w:sz w:val="20"/>
                <w:szCs w:val="20"/>
              </w:rPr>
            </w:pPr>
            <w:r w:rsidRPr="0040281D">
              <w:rPr>
                <w:sz w:val="20"/>
                <w:szCs w:val="20"/>
              </w:rPr>
              <w:t>0.0%</w:t>
            </w:r>
          </w:p>
        </w:tc>
        <w:tc>
          <w:tcPr>
            <w:tcW w:w="0" w:type="auto"/>
            <w:tcBorders>
              <w:top w:val="nil"/>
              <w:left w:val="single" w:sz="4" w:space="0" w:color="auto"/>
              <w:bottom w:val="single" w:sz="4" w:space="0" w:color="auto"/>
              <w:right w:val="single" w:sz="4" w:space="0" w:color="auto"/>
            </w:tcBorders>
            <w:vAlign w:val="center"/>
          </w:tcPr>
          <w:p w14:paraId="5404D93F" w14:textId="77777777" w:rsidR="0040281D" w:rsidRPr="0040281D" w:rsidRDefault="0040281D" w:rsidP="0040281D">
            <w:pPr>
              <w:pStyle w:val="1-BodyText"/>
              <w:rPr>
                <w:sz w:val="20"/>
                <w:szCs w:val="20"/>
              </w:rPr>
            </w:pPr>
            <w:r w:rsidRPr="0040281D">
              <w:rPr>
                <w:sz w:val="20"/>
                <w:szCs w:val="20"/>
              </w:rPr>
              <w:t>0.0%</w:t>
            </w:r>
          </w:p>
        </w:tc>
      </w:tr>
      <w:tr w:rsidR="0040281D" w:rsidRPr="0040281D" w14:paraId="211D5354" w14:textId="77777777" w:rsidTr="007B6849">
        <w:trPr>
          <w:trHeight w:val="290"/>
          <w:jc w:val="center"/>
        </w:trPr>
        <w:tc>
          <w:tcPr>
            <w:tcW w:w="0" w:type="auto"/>
            <w:tcBorders>
              <w:top w:val="nil"/>
              <w:left w:val="nil"/>
              <w:bottom w:val="nil"/>
              <w:right w:val="nil"/>
            </w:tcBorders>
            <w:noWrap/>
            <w:vAlign w:val="center"/>
          </w:tcPr>
          <w:p w14:paraId="358E653E" w14:textId="77777777" w:rsidR="0040281D" w:rsidRPr="0040281D" w:rsidRDefault="0040281D" w:rsidP="0040281D">
            <w:pPr>
              <w:pStyle w:val="1-BodyText"/>
              <w:rPr>
                <w:sz w:val="20"/>
                <w:szCs w:val="20"/>
              </w:rPr>
            </w:pPr>
            <w:r w:rsidRPr="0040281D">
              <w:rPr>
                <w:sz w:val="20"/>
                <w:szCs w:val="20"/>
              </w:rPr>
              <w:t>Net ever used</w:t>
            </w:r>
          </w:p>
        </w:tc>
        <w:tc>
          <w:tcPr>
            <w:tcW w:w="0" w:type="auto"/>
            <w:tcBorders>
              <w:top w:val="nil"/>
              <w:left w:val="single" w:sz="4" w:space="0" w:color="auto"/>
              <w:bottom w:val="nil"/>
              <w:right w:val="single" w:sz="4" w:space="0" w:color="auto"/>
            </w:tcBorders>
            <w:noWrap/>
            <w:vAlign w:val="center"/>
          </w:tcPr>
          <w:p w14:paraId="32CEC33B" w14:textId="77777777" w:rsidR="0040281D" w:rsidRPr="0040281D" w:rsidRDefault="0040281D" w:rsidP="0040281D">
            <w:pPr>
              <w:pStyle w:val="1-BodyText"/>
              <w:rPr>
                <w:sz w:val="20"/>
                <w:szCs w:val="20"/>
              </w:rPr>
            </w:pPr>
            <w:r w:rsidRPr="0040281D">
              <w:rPr>
                <w:sz w:val="20"/>
                <w:szCs w:val="20"/>
              </w:rPr>
              <w:t>71.4%</w:t>
            </w:r>
          </w:p>
        </w:tc>
        <w:tc>
          <w:tcPr>
            <w:tcW w:w="0" w:type="auto"/>
            <w:tcBorders>
              <w:top w:val="nil"/>
              <w:left w:val="nil"/>
              <w:bottom w:val="nil"/>
              <w:right w:val="single" w:sz="4" w:space="0" w:color="auto"/>
            </w:tcBorders>
            <w:noWrap/>
            <w:vAlign w:val="center"/>
          </w:tcPr>
          <w:p w14:paraId="412481C1" w14:textId="77777777" w:rsidR="0040281D" w:rsidRPr="0040281D" w:rsidRDefault="0040281D" w:rsidP="0040281D">
            <w:pPr>
              <w:pStyle w:val="1-BodyText"/>
              <w:rPr>
                <w:sz w:val="20"/>
                <w:szCs w:val="20"/>
              </w:rPr>
            </w:pPr>
            <w:r w:rsidRPr="0040281D">
              <w:rPr>
                <w:sz w:val="20"/>
                <w:szCs w:val="20"/>
              </w:rPr>
              <w:t>79.7%</w:t>
            </w:r>
          </w:p>
        </w:tc>
        <w:tc>
          <w:tcPr>
            <w:tcW w:w="0" w:type="auto"/>
            <w:tcBorders>
              <w:top w:val="nil"/>
              <w:left w:val="nil"/>
              <w:bottom w:val="nil"/>
            </w:tcBorders>
            <w:noWrap/>
            <w:vAlign w:val="center"/>
          </w:tcPr>
          <w:p w14:paraId="3092A25B" w14:textId="77777777" w:rsidR="0040281D" w:rsidRPr="0040281D" w:rsidRDefault="0040281D" w:rsidP="0040281D">
            <w:pPr>
              <w:pStyle w:val="1-BodyText"/>
              <w:rPr>
                <w:sz w:val="20"/>
                <w:szCs w:val="20"/>
              </w:rPr>
            </w:pPr>
            <w:r w:rsidRPr="0040281D">
              <w:rPr>
                <w:sz w:val="20"/>
                <w:szCs w:val="20"/>
              </w:rPr>
              <w:t>72.4%</w:t>
            </w:r>
          </w:p>
        </w:tc>
        <w:tc>
          <w:tcPr>
            <w:tcW w:w="0" w:type="auto"/>
            <w:tcBorders>
              <w:top w:val="nil"/>
              <w:left w:val="single" w:sz="4" w:space="0" w:color="auto"/>
              <w:bottom w:val="nil"/>
              <w:right w:val="single" w:sz="4" w:space="0" w:color="auto"/>
            </w:tcBorders>
            <w:vAlign w:val="center"/>
          </w:tcPr>
          <w:p w14:paraId="046B3D5A" w14:textId="77777777" w:rsidR="0040281D" w:rsidRPr="0040281D" w:rsidRDefault="0040281D" w:rsidP="0040281D">
            <w:pPr>
              <w:pStyle w:val="1-BodyText"/>
              <w:rPr>
                <w:sz w:val="20"/>
                <w:szCs w:val="20"/>
              </w:rPr>
            </w:pPr>
            <w:r w:rsidRPr="0040281D">
              <w:rPr>
                <w:sz w:val="20"/>
                <w:szCs w:val="20"/>
              </w:rPr>
              <w:t>70.0%</w:t>
            </w:r>
          </w:p>
        </w:tc>
      </w:tr>
      <w:tr w:rsidR="0040281D" w:rsidRPr="0040281D" w14:paraId="27000171" w14:textId="77777777" w:rsidTr="007B6849">
        <w:trPr>
          <w:trHeight w:val="290"/>
          <w:jc w:val="center"/>
        </w:trPr>
        <w:tc>
          <w:tcPr>
            <w:tcW w:w="0" w:type="auto"/>
            <w:tcBorders>
              <w:top w:val="nil"/>
              <w:left w:val="nil"/>
              <w:bottom w:val="nil"/>
              <w:right w:val="nil"/>
            </w:tcBorders>
            <w:noWrap/>
            <w:vAlign w:val="center"/>
          </w:tcPr>
          <w:p w14:paraId="7D1288BD" w14:textId="77777777" w:rsidR="0040281D" w:rsidRPr="0040281D" w:rsidRDefault="0040281D" w:rsidP="0040281D">
            <w:pPr>
              <w:pStyle w:val="1-BodyText"/>
              <w:rPr>
                <w:sz w:val="20"/>
                <w:szCs w:val="20"/>
              </w:rPr>
            </w:pPr>
            <w:r w:rsidRPr="0040281D">
              <w:rPr>
                <w:sz w:val="20"/>
                <w:szCs w:val="20"/>
              </w:rPr>
              <w:t>Net used last night</w:t>
            </w:r>
          </w:p>
        </w:tc>
        <w:tc>
          <w:tcPr>
            <w:tcW w:w="0" w:type="auto"/>
            <w:tcBorders>
              <w:top w:val="nil"/>
              <w:left w:val="single" w:sz="4" w:space="0" w:color="auto"/>
              <w:bottom w:val="nil"/>
              <w:right w:val="single" w:sz="4" w:space="0" w:color="auto"/>
            </w:tcBorders>
            <w:noWrap/>
            <w:vAlign w:val="center"/>
          </w:tcPr>
          <w:p w14:paraId="4B14C8F3" w14:textId="77777777" w:rsidR="0040281D" w:rsidRPr="0040281D" w:rsidRDefault="0040281D" w:rsidP="0040281D">
            <w:pPr>
              <w:pStyle w:val="1-BodyText"/>
              <w:rPr>
                <w:sz w:val="20"/>
                <w:szCs w:val="20"/>
              </w:rPr>
            </w:pPr>
            <w:r w:rsidRPr="0040281D">
              <w:rPr>
                <w:sz w:val="20"/>
                <w:szCs w:val="20"/>
              </w:rPr>
              <w:t>61.9%</w:t>
            </w:r>
          </w:p>
        </w:tc>
        <w:tc>
          <w:tcPr>
            <w:tcW w:w="0" w:type="auto"/>
            <w:tcBorders>
              <w:top w:val="nil"/>
              <w:left w:val="nil"/>
              <w:bottom w:val="nil"/>
              <w:right w:val="single" w:sz="4" w:space="0" w:color="auto"/>
            </w:tcBorders>
            <w:noWrap/>
            <w:vAlign w:val="center"/>
          </w:tcPr>
          <w:p w14:paraId="776DE9B7" w14:textId="77777777" w:rsidR="0040281D" w:rsidRPr="0040281D" w:rsidRDefault="0040281D" w:rsidP="0040281D">
            <w:pPr>
              <w:pStyle w:val="1-BodyText"/>
              <w:rPr>
                <w:sz w:val="20"/>
                <w:szCs w:val="20"/>
              </w:rPr>
            </w:pPr>
            <w:r w:rsidRPr="0040281D">
              <w:rPr>
                <w:sz w:val="20"/>
                <w:szCs w:val="20"/>
              </w:rPr>
              <w:t>51.9%</w:t>
            </w:r>
          </w:p>
        </w:tc>
        <w:tc>
          <w:tcPr>
            <w:tcW w:w="0" w:type="auto"/>
            <w:tcBorders>
              <w:top w:val="nil"/>
              <w:left w:val="nil"/>
              <w:bottom w:val="nil"/>
            </w:tcBorders>
            <w:noWrap/>
            <w:vAlign w:val="center"/>
          </w:tcPr>
          <w:p w14:paraId="4EAC10B5" w14:textId="77777777" w:rsidR="0040281D" w:rsidRPr="0040281D" w:rsidRDefault="0040281D" w:rsidP="0040281D">
            <w:pPr>
              <w:pStyle w:val="1-BodyText"/>
              <w:rPr>
                <w:sz w:val="20"/>
                <w:szCs w:val="20"/>
              </w:rPr>
            </w:pPr>
            <w:r w:rsidRPr="0040281D">
              <w:rPr>
                <w:sz w:val="20"/>
                <w:szCs w:val="20"/>
              </w:rPr>
              <w:t>58.6%</w:t>
            </w:r>
          </w:p>
        </w:tc>
        <w:tc>
          <w:tcPr>
            <w:tcW w:w="0" w:type="auto"/>
            <w:tcBorders>
              <w:top w:val="nil"/>
              <w:left w:val="single" w:sz="4" w:space="0" w:color="auto"/>
              <w:bottom w:val="nil"/>
              <w:right w:val="single" w:sz="4" w:space="0" w:color="auto"/>
            </w:tcBorders>
            <w:vAlign w:val="center"/>
          </w:tcPr>
          <w:p w14:paraId="3A09DA14" w14:textId="77777777" w:rsidR="0040281D" w:rsidRPr="0040281D" w:rsidRDefault="0040281D" w:rsidP="0040281D">
            <w:pPr>
              <w:pStyle w:val="1-BodyText"/>
              <w:rPr>
                <w:sz w:val="20"/>
                <w:szCs w:val="20"/>
              </w:rPr>
            </w:pPr>
            <w:r w:rsidRPr="0040281D">
              <w:rPr>
                <w:sz w:val="20"/>
                <w:szCs w:val="20"/>
              </w:rPr>
              <w:t>60.0%</w:t>
            </w:r>
          </w:p>
        </w:tc>
      </w:tr>
      <w:tr w:rsidR="0040281D" w:rsidRPr="0040281D" w14:paraId="476C39F5" w14:textId="77777777" w:rsidTr="007B6849">
        <w:trPr>
          <w:trHeight w:val="290"/>
          <w:jc w:val="center"/>
        </w:trPr>
        <w:tc>
          <w:tcPr>
            <w:tcW w:w="0" w:type="auto"/>
            <w:tcBorders>
              <w:top w:val="nil"/>
              <w:left w:val="nil"/>
              <w:bottom w:val="single" w:sz="4" w:space="0" w:color="auto"/>
              <w:right w:val="nil"/>
            </w:tcBorders>
            <w:noWrap/>
            <w:vAlign w:val="center"/>
          </w:tcPr>
          <w:p w14:paraId="46440D2A" w14:textId="77777777" w:rsidR="0040281D" w:rsidRPr="0040281D" w:rsidRDefault="0040281D" w:rsidP="0040281D">
            <w:pPr>
              <w:pStyle w:val="1-BodyText"/>
              <w:rPr>
                <w:sz w:val="20"/>
                <w:szCs w:val="20"/>
              </w:rPr>
            </w:pPr>
            <w:r w:rsidRPr="0040281D">
              <w:rPr>
                <w:sz w:val="20"/>
                <w:szCs w:val="20"/>
              </w:rPr>
              <w:t>Net used every night last week</w:t>
            </w:r>
          </w:p>
        </w:tc>
        <w:tc>
          <w:tcPr>
            <w:tcW w:w="0" w:type="auto"/>
            <w:tcBorders>
              <w:top w:val="nil"/>
              <w:left w:val="single" w:sz="4" w:space="0" w:color="auto"/>
              <w:bottom w:val="single" w:sz="4" w:space="0" w:color="auto"/>
              <w:right w:val="single" w:sz="4" w:space="0" w:color="auto"/>
            </w:tcBorders>
            <w:noWrap/>
            <w:vAlign w:val="center"/>
          </w:tcPr>
          <w:p w14:paraId="3BB9D82E" w14:textId="77777777" w:rsidR="0040281D" w:rsidRPr="0040281D" w:rsidRDefault="0040281D" w:rsidP="0040281D">
            <w:pPr>
              <w:pStyle w:val="1-BodyText"/>
              <w:rPr>
                <w:sz w:val="20"/>
                <w:szCs w:val="20"/>
              </w:rPr>
            </w:pPr>
            <w:r w:rsidRPr="0040281D">
              <w:rPr>
                <w:sz w:val="20"/>
                <w:szCs w:val="20"/>
              </w:rPr>
              <w:t>61.9%</w:t>
            </w:r>
          </w:p>
        </w:tc>
        <w:tc>
          <w:tcPr>
            <w:tcW w:w="0" w:type="auto"/>
            <w:tcBorders>
              <w:top w:val="nil"/>
              <w:left w:val="nil"/>
              <w:bottom w:val="single" w:sz="4" w:space="0" w:color="auto"/>
              <w:right w:val="single" w:sz="4" w:space="0" w:color="auto"/>
            </w:tcBorders>
            <w:noWrap/>
            <w:vAlign w:val="center"/>
          </w:tcPr>
          <w:p w14:paraId="63A720F8" w14:textId="77777777" w:rsidR="0040281D" w:rsidRPr="0040281D" w:rsidRDefault="0040281D" w:rsidP="0040281D">
            <w:pPr>
              <w:pStyle w:val="1-BodyText"/>
              <w:rPr>
                <w:sz w:val="20"/>
                <w:szCs w:val="20"/>
              </w:rPr>
            </w:pPr>
            <w:r w:rsidRPr="0040281D">
              <w:rPr>
                <w:sz w:val="20"/>
                <w:szCs w:val="20"/>
              </w:rPr>
              <w:t>48.1%</w:t>
            </w:r>
          </w:p>
        </w:tc>
        <w:tc>
          <w:tcPr>
            <w:tcW w:w="0" w:type="auto"/>
            <w:tcBorders>
              <w:top w:val="nil"/>
              <w:left w:val="nil"/>
              <w:bottom w:val="single" w:sz="4" w:space="0" w:color="auto"/>
            </w:tcBorders>
            <w:noWrap/>
            <w:vAlign w:val="center"/>
          </w:tcPr>
          <w:p w14:paraId="1DA8B625" w14:textId="77777777" w:rsidR="0040281D" w:rsidRPr="0040281D" w:rsidRDefault="0040281D" w:rsidP="0040281D">
            <w:pPr>
              <w:pStyle w:val="1-BodyText"/>
              <w:rPr>
                <w:sz w:val="20"/>
                <w:szCs w:val="20"/>
              </w:rPr>
            </w:pPr>
            <w:r w:rsidRPr="0040281D">
              <w:rPr>
                <w:sz w:val="20"/>
                <w:szCs w:val="20"/>
              </w:rPr>
              <w:t>53.4%</w:t>
            </w:r>
          </w:p>
        </w:tc>
        <w:tc>
          <w:tcPr>
            <w:tcW w:w="0" w:type="auto"/>
            <w:tcBorders>
              <w:top w:val="nil"/>
              <w:left w:val="single" w:sz="4" w:space="0" w:color="auto"/>
              <w:bottom w:val="single" w:sz="4" w:space="0" w:color="auto"/>
              <w:right w:val="single" w:sz="4" w:space="0" w:color="auto"/>
            </w:tcBorders>
            <w:vAlign w:val="center"/>
          </w:tcPr>
          <w:p w14:paraId="6C605A11" w14:textId="77777777" w:rsidR="0040281D" w:rsidRPr="0040281D" w:rsidRDefault="0040281D" w:rsidP="0040281D">
            <w:pPr>
              <w:pStyle w:val="1-BodyText"/>
              <w:rPr>
                <w:sz w:val="20"/>
                <w:szCs w:val="20"/>
              </w:rPr>
            </w:pPr>
            <w:r w:rsidRPr="0040281D">
              <w:rPr>
                <w:sz w:val="20"/>
                <w:szCs w:val="20"/>
              </w:rPr>
              <w:t>60.0%</w:t>
            </w:r>
          </w:p>
        </w:tc>
      </w:tr>
    </w:tbl>
    <w:p w14:paraId="3077BCBB" w14:textId="77777777" w:rsidR="00E7474D" w:rsidRDefault="00E7474D" w:rsidP="00E7474D">
      <w:pPr>
        <w:pStyle w:val="1-BodyText"/>
      </w:pPr>
      <w:r w:rsidRPr="00537A47">
        <w:t>The study captured data on the age categories of household members using cohort (Table 1</w:t>
      </w:r>
      <w:r>
        <w:t>2</w:t>
      </w:r>
      <w:r w:rsidRPr="00537A47">
        <w:t>) and non-cohort</w:t>
      </w:r>
      <w:r w:rsidRPr="00307085">
        <w:t xml:space="preserve"> nets</w:t>
      </w:r>
      <w:r>
        <w:t xml:space="preserve"> (Table 13)</w:t>
      </w:r>
      <w:r w:rsidRPr="00307085">
        <w:t xml:space="preserve"> the night before the interview as another potential factor for durability</w:t>
      </w:r>
      <w:r>
        <w:t>.</w:t>
      </w:r>
    </w:p>
    <w:p w14:paraId="7C901704" w14:textId="77777777" w:rsidR="00E7474D" w:rsidRPr="00307085" w:rsidRDefault="00E7474D" w:rsidP="00E7474D">
      <w:pPr>
        <w:pStyle w:val="1-BodyText"/>
      </w:pPr>
      <w:r w:rsidRPr="003963DD">
        <w:t xml:space="preserve">At the 36-month survey, consistent utilization patterns emerged across districts. Cohort nets were predominantly used by adults (73% in Karongi, 71% in Kicukiro, 69% in Burera, 65% in Ruhango). For non-cohort nets, adults were the primary users (50% in Burera, 48% in Kicukiro, 45% in Ruhango, 29% in Karongi), followed by children sharing with adults (57% in Karongi, 42% in Ruhango, 40% in Kicukiro). Exclusive use by children only was uncommon, except </w:t>
      </w:r>
      <w:r>
        <w:t>for non-cohort nets in</w:t>
      </w:r>
      <w:r w:rsidRPr="003963DD">
        <w:t xml:space="preserve"> Burera, where half were used by children only or adults only. </w:t>
      </w:r>
      <w:r>
        <w:t>The proportion of cohort and non-cohort nets used by children only, children sharing with adults, and by adults only, did not differ significantly between districts.</w:t>
      </w:r>
    </w:p>
    <w:p w14:paraId="3A392511" w14:textId="77777777" w:rsidR="0090300B" w:rsidRDefault="0090300B">
      <w:pPr>
        <w:spacing w:line="259" w:lineRule="auto"/>
        <w:rPr>
          <w:rFonts w:ascii="Gill Sans" w:hAnsi="Gill Sans"/>
          <w:b/>
          <w:bCs/>
          <w:color w:val="BA0C2F"/>
          <w:sz w:val="24"/>
          <w:szCs w:val="24"/>
        </w:rPr>
      </w:pPr>
      <w:bookmarkStart w:id="58" w:name="_Toc144294015"/>
      <w:r>
        <w:br w:type="page"/>
      </w:r>
    </w:p>
    <w:p w14:paraId="313D2F8D" w14:textId="514AB61C" w:rsidR="00FB2469" w:rsidRPr="003774DF" w:rsidRDefault="00FB2469" w:rsidP="00FB2469">
      <w:pPr>
        <w:pStyle w:val="TableTitle"/>
        <w:rPr>
          <w:bCs w:val="0"/>
          <w:iCs/>
        </w:rPr>
      </w:pPr>
      <w:r w:rsidRPr="000D015A">
        <w:lastRenderedPageBreak/>
        <w:t>Table 12: Use of Cohort Nets by Household Members Among Nets Used the Previous Night</w:t>
      </w:r>
      <w:bookmarkEnd w:id="58"/>
    </w:p>
    <w:tbl>
      <w:tblPr>
        <w:tblW w:w="0" w:type="auto"/>
        <w:jc w:val="center"/>
        <w:tblLook w:val="04A0" w:firstRow="1" w:lastRow="0" w:firstColumn="1" w:lastColumn="0" w:noHBand="0" w:noVBand="1"/>
      </w:tblPr>
      <w:tblGrid>
        <w:gridCol w:w="3263"/>
        <w:gridCol w:w="830"/>
        <w:gridCol w:w="997"/>
        <w:gridCol w:w="997"/>
        <w:gridCol w:w="997"/>
      </w:tblGrid>
      <w:tr w:rsidR="0061595D" w:rsidRPr="0061595D" w14:paraId="5C0A9CB4" w14:textId="77777777" w:rsidTr="0061595D">
        <w:trPr>
          <w:trHeight w:val="290"/>
          <w:jc w:val="center"/>
        </w:trPr>
        <w:tc>
          <w:tcPr>
            <w:tcW w:w="0" w:type="auto"/>
            <w:tcBorders>
              <w:top w:val="single" w:sz="4" w:space="0" w:color="auto"/>
              <w:left w:val="nil"/>
              <w:bottom w:val="single" w:sz="4" w:space="0" w:color="auto"/>
              <w:right w:val="single" w:sz="4" w:space="0" w:color="auto"/>
            </w:tcBorders>
            <w:shd w:val="clear" w:color="auto" w:fill="0067B9"/>
            <w:vAlign w:val="center"/>
            <w:hideMark/>
          </w:tcPr>
          <w:p w14:paraId="5764C7D8" w14:textId="77777777" w:rsidR="0061595D" w:rsidRPr="0061595D" w:rsidRDefault="0061595D" w:rsidP="0061595D">
            <w:pPr>
              <w:pStyle w:val="TableHeader"/>
            </w:pPr>
            <w:r w:rsidRPr="0061595D">
              <w:t> </w:t>
            </w:r>
          </w:p>
        </w:tc>
        <w:tc>
          <w:tcPr>
            <w:tcW w:w="0" w:type="auto"/>
            <w:tcBorders>
              <w:top w:val="single" w:sz="4" w:space="0" w:color="auto"/>
              <w:left w:val="nil"/>
              <w:bottom w:val="single" w:sz="4" w:space="0" w:color="auto"/>
              <w:right w:val="single" w:sz="4" w:space="0" w:color="auto"/>
            </w:tcBorders>
            <w:shd w:val="clear" w:color="auto" w:fill="0067B9"/>
            <w:vAlign w:val="center"/>
            <w:hideMark/>
          </w:tcPr>
          <w:p w14:paraId="505387E1" w14:textId="77777777" w:rsidR="0061595D" w:rsidRPr="0061595D" w:rsidRDefault="0061595D" w:rsidP="0061595D">
            <w:pPr>
              <w:pStyle w:val="TableHeader"/>
            </w:pPr>
            <w:r w:rsidRPr="0061595D">
              <w:t>Baseline</w:t>
            </w:r>
          </w:p>
        </w:tc>
        <w:tc>
          <w:tcPr>
            <w:tcW w:w="0" w:type="auto"/>
            <w:tcBorders>
              <w:top w:val="single" w:sz="4" w:space="0" w:color="auto"/>
              <w:left w:val="nil"/>
              <w:bottom w:val="single" w:sz="4" w:space="0" w:color="auto"/>
              <w:right w:val="single" w:sz="4" w:space="0" w:color="auto"/>
            </w:tcBorders>
            <w:shd w:val="clear" w:color="auto" w:fill="0067B9"/>
            <w:vAlign w:val="center"/>
          </w:tcPr>
          <w:p w14:paraId="2F90977C" w14:textId="77777777" w:rsidR="0061595D" w:rsidRPr="0061595D" w:rsidRDefault="0061595D" w:rsidP="0061595D">
            <w:pPr>
              <w:pStyle w:val="TableHeader"/>
            </w:pPr>
            <w:r w:rsidRPr="0061595D">
              <w:t>12-Month</w:t>
            </w:r>
          </w:p>
        </w:tc>
        <w:tc>
          <w:tcPr>
            <w:tcW w:w="0" w:type="auto"/>
            <w:tcBorders>
              <w:top w:val="single" w:sz="4" w:space="0" w:color="auto"/>
              <w:left w:val="nil"/>
              <w:bottom w:val="single" w:sz="4" w:space="0" w:color="auto"/>
            </w:tcBorders>
            <w:shd w:val="clear" w:color="auto" w:fill="0067B9"/>
            <w:vAlign w:val="center"/>
          </w:tcPr>
          <w:p w14:paraId="5910343B" w14:textId="77777777" w:rsidR="0061595D" w:rsidRPr="0061595D" w:rsidRDefault="0061595D" w:rsidP="0061595D">
            <w:pPr>
              <w:pStyle w:val="TableHeader"/>
            </w:pPr>
            <w:r w:rsidRPr="0061595D">
              <w:t>24-Month</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5DB0A083" w14:textId="77777777" w:rsidR="0061595D" w:rsidRPr="0061595D" w:rsidRDefault="0061595D" w:rsidP="0061595D">
            <w:pPr>
              <w:pStyle w:val="TableHeader"/>
            </w:pPr>
            <w:r w:rsidRPr="0061595D">
              <w:t>36-Month</w:t>
            </w:r>
          </w:p>
        </w:tc>
      </w:tr>
      <w:tr w:rsidR="0061595D" w:rsidRPr="0061595D" w14:paraId="5BAC58B0"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1E2A7A70" w14:textId="77777777" w:rsidR="0061595D" w:rsidRPr="00C5123A" w:rsidRDefault="0061595D" w:rsidP="0061595D">
            <w:pPr>
              <w:pStyle w:val="1-BodyText"/>
              <w:rPr>
                <w:b/>
                <w:bCs/>
                <w:sz w:val="20"/>
                <w:szCs w:val="20"/>
              </w:rPr>
            </w:pPr>
            <w:r w:rsidRPr="00C5123A">
              <w:rPr>
                <w:b/>
                <w:bCs/>
                <w:sz w:val="20"/>
                <w:szCs w:val="20"/>
              </w:rPr>
              <w:t>Kicukiro</w:t>
            </w:r>
          </w:p>
        </w:tc>
        <w:tc>
          <w:tcPr>
            <w:tcW w:w="0" w:type="auto"/>
            <w:tcBorders>
              <w:top w:val="nil"/>
              <w:left w:val="nil"/>
              <w:bottom w:val="single" w:sz="4" w:space="0" w:color="auto"/>
              <w:right w:val="single" w:sz="4" w:space="0" w:color="auto"/>
            </w:tcBorders>
            <w:shd w:val="clear" w:color="000000" w:fill="F2F2F2"/>
            <w:vAlign w:val="center"/>
          </w:tcPr>
          <w:p w14:paraId="5EA7D461" w14:textId="77777777" w:rsidR="0061595D" w:rsidRPr="00C5123A" w:rsidRDefault="0061595D" w:rsidP="0061595D">
            <w:pPr>
              <w:pStyle w:val="1-BodyText"/>
              <w:rPr>
                <w:b/>
                <w:bCs/>
                <w:sz w:val="20"/>
                <w:szCs w:val="20"/>
              </w:rPr>
            </w:pPr>
            <w:r w:rsidRPr="00C5123A">
              <w:rPr>
                <w:b/>
                <w:bCs/>
                <w:sz w:val="20"/>
                <w:szCs w:val="20"/>
              </w:rPr>
              <w:t>N=323</w:t>
            </w:r>
          </w:p>
        </w:tc>
        <w:tc>
          <w:tcPr>
            <w:tcW w:w="0" w:type="auto"/>
            <w:tcBorders>
              <w:top w:val="nil"/>
              <w:left w:val="nil"/>
              <w:bottom w:val="single" w:sz="4" w:space="0" w:color="auto"/>
              <w:right w:val="single" w:sz="4" w:space="0" w:color="auto"/>
            </w:tcBorders>
            <w:shd w:val="clear" w:color="000000" w:fill="F2F2F2"/>
            <w:vAlign w:val="center"/>
          </w:tcPr>
          <w:p w14:paraId="678B8832" w14:textId="77777777" w:rsidR="0061595D" w:rsidRPr="00C5123A" w:rsidRDefault="0061595D" w:rsidP="0061595D">
            <w:pPr>
              <w:pStyle w:val="1-BodyText"/>
              <w:rPr>
                <w:b/>
                <w:bCs/>
                <w:sz w:val="20"/>
                <w:szCs w:val="20"/>
              </w:rPr>
            </w:pPr>
            <w:r w:rsidRPr="00C5123A">
              <w:rPr>
                <w:b/>
                <w:bCs/>
                <w:sz w:val="20"/>
                <w:szCs w:val="20"/>
              </w:rPr>
              <w:t>N=327</w:t>
            </w:r>
          </w:p>
        </w:tc>
        <w:tc>
          <w:tcPr>
            <w:tcW w:w="0" w:type="auto"/>
            <w:tcBorders>
              <w:top w:val="nil"/>
              <w:left w:val="nil"/>
              <w:bottom w:val="single" w:sz="4" w:space="0" w:color="auto"/>
            </w:tcBorders>
            <w:shd w:val="clear" w:color="000000" w:fill="F2F2F2"/>
            <w:vAlign w:val="center"/>
          </w:tcPr>
          <w:p w14:paraId="6EF4C2C6" w14:textId="77777777" w:rsidR="0061595D" w:rsidRPr="00C5123A" w:rsidRDefault="0061595D" w:rsidP="0061595D">
            <w:pPr>
              <w:pStyle w:val="1-BodyText"/>
              <w:rPr>
                <w:b/>
                <w:bCs/>
                <w:sz w:val="20"/>
                <w:szCs w:val="20"/>
              </w:rPr>
            </w:pPr>
            <w:r w:rsidRPr="00C5123A">
              <w:rPr>
                <w:b/>
                <w:bCs/>
                <w:sz w:val="20"/>
                <w:szCs w:val="20"/>
              </w:rPr>
              <w:t>N=328</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3EE11340" w14:textId="77777777" w:rsidR="0061595D" w:rsidRPr="00C5123A" w:rsidRDefault="0061595D" w:rsidP="0061595D">
            <w:pPr>
              <w:pStyle w:val="1-BodyText"/>
              <w:rPr>
                <w:b/>
                <w:bCs/>
                <w:sz w:val="20"/>
                <w:szCs w:val="20"/>
              </w:rPr>
            </w:pPr>
            <w:r w:rsidRPr="00C5123A">
              <w:rPr>
                <w:b/>
                <w:bCs/>
                <w:sz w:val="20"/>
                <w:szCs w:val="20"/>
              </w:rPr>
              <w:t>N=214</w:t>
            </w:r>
          </w:p>
        </w:tc>
      </w:tr>
      <w:tr w:rsidR="0061595D" w:rsidRPr="0061595D" w14:paraId="1B1FA3EF" w14:textId="77777777" w:rsidTr="007B6849">
        <w:trPr>
          <w:trHeight w:val="290"/>
          <w:jc w:val="center"/>
        </w:trPr>
        <w:tc>
          <w:tcPr>
            <w:tcW w:w="0" w:type="auto"/>
            <w:tcBorders>
              <w:top w:val="nil"/>
              <w:left w:val="nil"/>
              <w:bottom w:val="nil"/>
              <w:right w:val="nil"/>
            </w:tcBorders>
            <w:noWrap/>
            <w:vAlign w:val="center"/>
          </w:tcPr>
          <w:p w14:paraId="7DD33AFD" w14:textId="77777777" w:rsidR="0061595D" w:rsidRPr="0061595D" w:rsidRDefault="0061595D" w:rsidP="0061595D">
            <w:pPr>
              <w:pStyle w:val="1-BodyText"/>
              <w:rPr>
                <w:sz w:val="20"/>
                <w:szCs w:val="20"/>
              </w:rPr>
            </w:pPr>
            <w:r w:rsidRPr="0061595D">
              <w:rPr>
                <w:sz w:val="20"/>
                <w:szCs w:val="20"/>
              </w:rPr>
              <w:t>Cohort nets</w:t>
            </w:r>
          </w:p>
        </w:tc>
        <w:tc>
          <w:tcPr>
            <w:tcW w:w="0" w:type="auto"/>
            <w:tcBorders>
              <w:top w:val="nil"/>
              <w:left w:val="single" w:sz="4" w:space="0" w:color="auto"/>
              <w:bottom w:val="nil"/>
              <w:right w:val="single" w:sz="4" w:space="0" w:color="auto"/>
            </w:tcBorders>
            <w:noWrap/>
            <w:vAlign w:val="center"/>
          </w:tcPr>
          <w:p w14:paraId="2B8B010F" w14:textId="77777777" w:rsidR="0061595D" w:rsidRPr="0061595D" w:rsidRDefault="0061595D" w:rsidP="0061595D">
            <w:pPr>
              <w:pStyle w:val="1-BodyText"/>
              <w:rPr>
                <w:sz w:val="20"/>
                <w:szCs w:val="20"/>
              </w:rPr>
            </w:pPr>
          </w:p>
        </w:tc>
        <w:tc>
          <w:tcPr>
            <w:tcW w:w="0" w:type="auto"/>
            <w:tcBorders>
              <w:top w:val="nil"/>
              <w:left w:val="nil"/>
              <w:bottom w:val="nil"/>
              <w:right w:val="single" w:sz="4" w:space="0" w:color="auto"/>
            </w:tcBorders>
            <w:noWrap/>
            <w:vAlign w:val="center"/>
          </w:tcPr>
          <w:p w14:paraId="0EB46DC0" w14:textId="77777777" w:rsidR="0061595D" w:rsidRPr="0061595D" w:rsidRDefault="0061595D" w:rsidP="0061595D">
            <w:pPr>
              <w:pStyle w:val="1-BodyText"/>
              <w:rPr>
                <w:sz w:val="20"/>
                <w:szCs w:val="20"/>
              </w:rPr>
            </w:pPr>
          </w:p>
        </w:tc>
        <w:tc>
          <w:tcPr>
            <w:tcW w:w="0" w:type="auto"/>
            <w:tcBorders>
              <w:top w:val="nil"/>
              <w:left w:val="nil"/>
              <w:bottom w:val="nil"/>
            </w:tcBorders>
            <w:noWrap/>
            <w:vAlign w:val="center"/>
          </w:tcPr>
          <w:p w14:paraId="3AE3154C" w14:textId="77777777" w:rsidR="0061595D" w:rsidRPr="0061595D" w:rsidRDefault="0061595D" w:rsidP="0061595D">
            <w:pPr>
              <w:pStyle w:val="1-BodyText"/>
              <w:rPr>
                <w:sz w:val="20"/>
                <w:szCs w:val="20"/>
              </w:rPr>
            </w:pPr>
          </w:p>
        </w:tc>
        <w:tc>
          <w:tcPr>
            <w:tcW w:w="0" w:type="auto"/>
            <w:tcBorders>
              <w:top w:val="nil"/>
              <w:left w:val="single" w:sz="4" w:space="0" w:color="auto"/>
              <w:bottom w:val="nil"/>
              <w:right w:val="single" w:sz="4" w:space="0" w:color="auto"/>
            </w:tcBorders>
            <w:vAlign w:val="center"/>
          </w:tcPr>
          <w:p w14:paraId="34B4E771" w14:textId="77777777" w:rsidR="0061595D" w:rsidRPr="0061595D" w:rsidRDefault="0061595D" w:rsidP="0061595D">
            <w:pPr>
              <w:pStyle w:val="1-BodyText"/>
              <w:rPr>
                <w:sz w:val="20"/>
                <w:szCs w:val="20"/>
              </w:rPr>
            </w:pPr>
          </w:p>
        </w:tc>
      </w:tr>
      <w:tr w:rsidR="0061595D" w:rsidRPr="0061595D" w14:paraId="3F8B6281" w14:textId="77777777" w:rsidTr="007B6849">
        <w:trPr>
          <w:trHeight w:val="290"/>
          <w:jc w:val="center"/>
        </w:trPr>
        <w:tc>
          <w:tcPr>
            <w:tcW w:w="0" w:type="auto"/>
            <w:tcBorders>
              <w:top w:val="nil"/>
              <w:left w:val="nil"/>
              <w:bottom w:val="nil"/>
              <w:right w:val="nil"/>
            </w:tcBorders>
            <w:noWrap/>
            <w:vAlign w:val="center"/>
          </w:tcPr>
          <w:p w14:paraId="27E0BF0C" w14:textId="77777777" w:rsidR="0061595D" w:rsidRPr="0061595D" w:rsidRDefault="0061595D" w:rsidP="0061595D">
            <w:pPr>
              <w:pStyle w:val="1-BodyText"/>
              <w:rPr>
                <w:sz w:val="20"/>
                <w:szCs w:val="20"/>
              </w:rPr>
            </w:pPr>
            <w:r w:rsidRPr="0061595D">
              <w:rPr>
                <w:sz w:val="20"/>
                <w:szCs w:val="20"/>
              </w:rPr>
              <w:t>Used by child(ren) only</w:t>
            </w:r>
          </w:p>
        </w:tc>
        <w:tc>
          <w:tcPr>
            <w:tcW w:w="0" w:type="auto"/>
            <w:tcBorders>
              <w:top w:val="nil"/>
              <w:left w:val="single" w:sz="4" w:space="0" w:color="auto"/>
              <w:bottom w:val="nil"/>
              <w:right w:val="single" w:sz="4" w:space="0" w:color="auto"/>
            </w:tcBorders>
            <w:noWrap/>
            <w:vAlign w:val="center"/>
          </w:tcPr>
          <w:p w14:paraId="740E042D" w14:textId="77777777" w:rsidR="0061595D" w:rsidRPr="0061595D" w:rsidRDefault="0061595D" w:rsidP="0061595D">
            <w:pPr>
              <w:pStyle w:val="1-BodyText"/>
              <w:rPr>
                <w:sz w:val="20"/>
                <w:szCs w:val="20"/>
              </w:rPr>
            </w:pPr>
            <w:r w:rsidRPr="0061595D">
              <w:rPr>
                <w:sz w:val="20"/>
                <w:szCs w:val="20"/>
              </w:rPr>
              <w:t>9.9%</w:t>
            </w:r>
          </w:p>
        </w:tc>
        <w:tc>
          <w:tcPr>
            <w:tcW w:w="0" w:type="auto"/>
            <w:tcBorders>
              <w:top w:val="nil"/>
              <w:left w:val="nil"/>
              <w:bottom w:val="nil"/>
              <w:right w:val="single" w:sz="4" w:space="0" w:color="auto"/>
            </w:tcBorders>
            <w:noWrap/>
            <w:vAlign w:val="center"/>
          </w:tcPr>
          <w:p w14:paraId="58C323DD" w14:textId="77777777" w:rsidR="0061595D" w:rsidRPr="0061595D" w:rsidRDefault="0061595D" w:rsidP="0061595D">
            <w:pPr>
              <w:pStyle w:val="1-BodyText"/>
              <w:rPr>
                <w:sz w:val="20"/>
                <w:szCs w:val="20"/>
              </w:rPr>
            </w:pPr>
            <w:r w:rsidRPr="0061595D">
              <w:rPr>
                <w:sz w:val="20"/>
                <w:szCs w:val="20"/>
              </w:rPr>
              <w:t>7.3%</w:t>
            </w:r>
          </w:p>
        </w:tc>
        <w:tc>
          <w:tcPr>
            <w:tcW w:w="0" w:type="auto"/>
            <w:tcBorders>
              <w:top w:val="nil"/>
              <w:left w:val="nil"/>
              <w:bottom w:val="nil"/>
            </w:tcBorders>
            <w:noWrap/>
            <w:vAlign w:val="center"/>
          </w:tcPr>
          <w:p w14:paraId="5143B651" w14:textId="77777777" w:rsidR="0061595D" w:rsidRPr="0061595D" w:rsidRDefault="0061595D" w:rsidP="0061595D">
            <w:pPr>
              <w:pStyle w:val="1-BodyText"/>
              <w:rPr>
                <w:sz w:val="20"/>
                <w:szCs w:val="20"/>
              </w:rPr>
            </w:pPr>
            <w:r w:rsidRPr="0061595D">
              <w:rPr>
                <w:sz w:val="20"/>
                <w:szCs w:val="20"/>
              </w:rPr>
              <w:t>9.8%</w:t>
            </w:r>
          </w:p>
        </w:tc>
        <w:tc>
          <w:tcPr>
            <w:tcW w:w="0" w:type="auto"/>
            <w:tcBorders>
              <w:top w:val="nil"/>
              <w:left w:val="single" w:sz="4" w:space="0" w:color="auto"/>
              <w:bottom w:val="nil"/>
              <w:right w:val="single" w:sz="4" w:space="0" w:color="auto"/>
            </w:tcBorders>
            <w:vAlign w:val="center"/>
          </w:tcPr>
          <w:p w14:paraId="2DB623E2" w14:textId="77777777" w:rsidR="0061595D" w:rsidRPr="0061595D" w:rsidRDefault="0061595D" w:rsidP="0061595D">
            <w:pPr>
              <w:pStyle w:val="1-BodyText"/>
              <w:rPr>
                <w:sz w:val="20"/>
                <w:szCs w:val="20"/>
              </w:rPr>
            </w:pPr>
            <w:r w:rsidRPr="0061595D">
              <w:rPr>
                <w:sz w:val="20"/>
                <w:szCs w:val="20"/>
              </w:rPr>
              <w:t>7.5%</w:t>
            </w:r>
          </w:p>
        </w:tc>
      </w:tr>
      <w:tr w:rsidR="0061595D" w:rsidRPr="0061595D" w14:paraId="0A551425" w14:textId="77777777" w:rsidTr="007B6849">
        <w:trPr>
          <w:trHeight w:val="290"/>
          <w:jc w:val="center"/>
        </w:trPr>
        <w:tc>
          <w:tcPr>
            <w:tcW w:w="0" w:type="auto"/>
            <w:tcBorders>
              <w:top w:val="nil"/>
              <w:left w:val="nil"/>
              <w:bottom w:val="nil"/>
              <w:right w:val="nil"/>
            </w:tcBorders>
            <w:noWrap/>
            <w:vAlign w:val="center"/>
          </w:tcPr>
          <w:p w14:paraId="614EBAB0" w14:textId="77777777" w:rsidR="0061595D" w:rsidRPr="0061595D" w:rsidRDefault="0061595D" w:rsidP="0061595D">
            <w:pPr>
              <w:pStyle w:val="1-BodyText"/>
              <w:rPr>
                <w:sz w:val="20"/>
                <w:szCs w:val="20"/>
              </w:rPr>
            </w:pPr>
            <w:r w:rsidRPr="0061595D">
              <w:rPr>
                <w:sz w:val="20"/>
                <w:szCs w:val="20"/>
              </w:rPr>
              <w:t>Used by child(ren) sharing with adult(s)</w:t>
            </w:r>
          </w:p>
        </w:tc>
        <w:tc>
          <w:tcPr>
            <w:tcW w:w="0" w:type="auto"/>
            <w:tcBorders>
              <w:top w:val="nil"/>
              <w:left w:val="single" w:sz="4" w:space="0" w:color="auto"/>
              <w:bottom w:val="nil"/>
              <w:right w:val="nil"/>
            </w:tcBorders>
            <w:noWrap/>
            <w:vAlign w:val="center"/>
          </w:tcPr>
          <w:p w14:paraId="245CEB40" w14:textId="77777777" w:rsidR="0061595D" w:rsidRPr="0061595D" w:rsidRDefault="0061595D" w:rsidP="0061595D">
            <w:pPr>
              <w:pStyle w:val="1-BodyText"/>
              <w:rPr>
                <w:sz w:val="20"/>
                <w:szCs w:val="20"/>
              </w:rPr>
            </w:pPr>
            <w:r w:rsidRPr="0061595D">
              <w:rPr>
                <w:sz w:val="20"/>
                <w:szCs w:val="20"/>
              </w:rPr>
              <w:t>27.6%</w:t>
            </w:r>
          </w:p>
        </w:tc>
        <w:tc>
          <w:tcPr>
            <w:tcW w:w="0" w:type="auto"/>
            <w:tcBorders>
              <w:top w:val="nil"/>
              <w:left w:val="single" w:sz="4" w:space="0" w:color="auto"/>
              <w:bottom w:val="nil"/>
              <w:right w:val="nil"/>
            </w:tcBorders>
            <w:noWrap/>
            <w:vAlign w:val="center"/>
          </w:tcPr>
          <w:p w14:paraId="1BB9ACA7" w14:textId="77777777" w:rsidR="0061595D" w:rsidRPr="0061595D" w:rsidRDefault="0061595D" w:rsidP="0061595D">
            <w:pPr>
              <w:pStyle w:val="1-BodyText"/>
              <w:rPr>
                <w:sz w:val="20"/>
                <w:szCs w:val="20"/>
              </w:rPr>
            </w:pPr>
            <w:r w:rsidRPr="0061595D">
              <w:rPr>
                <w:sz w:val="20"/>
                <w:szCs w:val="20"/>
              </w:rPr>
              <w:t>32.4%</w:t>
            </w:r>
          </w:p>
        </w:tc>
        <w:tc>
          <w:tcPr>
            <w:tcW w:w="0" w:type="auto"/>
            <w:tcBorders>
              <w:top w:val="nil"/>
              <w:left w:val="single" w:sz="4" w:space="0" w:color="auto"/>
              <w:bottom w:val="nil"/>
            </w:tcBorders>
            <w:noWrap/>
            <w:vAlign w:val="center"/>
          </w:tcPr>
          <w:p w14:paraId="3D213133" w14:textId="77777777" w:rsidR="0061595D" w:rsidRPr="0061595D" w:rsidRDefault="0061595D" w:rsidP="0061595D">
            <w:pPr>
              <w:pStyle w:val="1-BodyText"/>
              <w:rPr>
                <w:sz w:val="20"/>
                <w:szCs w:val="20"/>
              </w:rPr>
            </w:pPr>
            <w:r w:rsidRPr="0061595D">
              <w:rPr>
                <w:sz w:val="20"/>
                <w:szCs w:val="20"/>
              </w:rPr>
              <w:t>29.0%</w:t>
            </w:r>
          </w:p>
        </w:tc>
        <w:tc>
          <w:tcPr>
            <w:tcW w:w="0" w:type="auto"/>
            <w:tcBorders>
              <w:top w:val="nil"/>
              <w:left w:val="single" w:sz="4" w:space="0" w:color="auto"/>
              <w:bottom w:val="nil"/>
              <w:right w:val="single" w:sz="4" w:space="0" w:color="auto"/>
            </w:tcBorders>
            <w:vAlign w:val="center"/>
          </w:tcPr>
          <w:p w14:paraId="3D6943A6" w14:textId="77777777" w:rsidR="0061595D" w:rsidRPr="0061595D" w:rsidRDefault="0061595D" w:rsidP="0061595D">
            <w:pPr>
              <w:pStyle w:val="1-BodyText"/>
              <w:rPr>
                <w:sz w:val="20"/>
                <w:szCs w:val="20"/>
              </w:rPr>
            </w:pPr>
            <w:r w:rsidRPr="0061595D">
              <w:rPr>
                <w:sz w:val="20"/>
                <w:szCs w:val="20"/>
              </w:rPr>
              <w:t>22.0%</w:t>
            </w:r>
          </w:p>
        </w:tc>
      </w:tr>
      <w:tr w:rsidR="0061595D" w:rsidRPr="0061595D" w14:paraId="5D198522" w14:textId="77777777" w:rsidTr="007B6849">
        <w:trPr>
          <w:trHeight w:val="290"/>
          <w:jc w:val="center"/>
        </w:trPr>
        <w:tc>
          <w:tcPr>
            <w:tcW w:w="0" w:type="auto"/>
            <w:tcBorders>
              <w:top w:val="nil"/>
              <w:left w:val="nil"/>
              <w:bottom w:val="nil"/>
              <w:right w:val="nil"/>
            </w:tcBorders>
            <w:noWrap/>
            <w:vAlign w:val="center"/>
          </w:tcPr>
          <w:p w14:paraId="7CF284F0" w14:textId="77777777" w:rsidR="0061595D" w:rsidRPr="0061595D" w:rsidRDefault="0061595D" w:rsidP="0061595D">
            <w:pPr>
              <w:pStyle w:val="1-BodyText"/>
              <w:rPr>
                <w:sz w:val="20"/>
                <w:szCs w:val="20"/>
              </w:rPr>
            </w:pPr>
            <w:r w:rsidRPr="0061595D">
              <w:rPr>
                <w:sz w:val="20"/>
                <w:szCs w:val="20"/>
              </w:rPr>
              <w:t>Used by adult(s) only</w:t>
            </w:r>
          </w:p>
        </w:tc>
        <w:tc>
          <w:tcPr>
            <w:tcW w:w="0" w:type="auto"/>
            <w:tcBorders>
              <w:top w:val="nil"/>
              <w:left w:val="single" w:sz="4" w:space="0" w:color="auto"/>
              <w:bottom w:val="nil"/>
              <w:right w:val="single" w:sz="4" w:space="0" w:color="auto"/>
            </w:tcBorders>
            <w:noWrap/>
            <w:vAlign w:val="center"/>
          </w:tcPr>
          <w:p w14:paraId="7EE2DF8C" w14:textId="77777777" w:rsidR="0061595D" w:rsidRPr="0061595D" w:rsidRDefault="0061595D" w:rsidP="0061595D">
            <w:pPr>
              <w:pStyle w:val="1-BodyText"/>
              <w:rPr>
                <w:sz w:val="20"/>
                <w:szCs w:val="20"/>
              </w:rPr>
            </w:pPr>
            <w:r w:rsidRPr="0061595D">
              <w:rPr>
                <w:sz w:val="20"/>
                <w:szCs w:val="20"/>
              </w:rPr>
              <w:t>62.5%</w:t>
            </w:r>
          </w:p>
        </w:tc>
        <w:tc>
          <w:tcPr>
            <w:tcW w:w="0" w:type="auto"/>
            <w:tcBorders>
              <w:top w:val="nil"/>
              <w:left w:val="nil"/>
              <w:bottom w:val="nil"/>
              <w:right w:val="single" w:sz="4" w:space="0" w:color="auto"/>
            </w:tcBorders>
            <w:noWrap/>
            <w:vAlign w:val="center"/>
          </w:tcPr>
          <w:p w14:paraId="60A70182" w14:textId="77777777" w:rsidR="0061595D" w:rsidRPr="0061595D" w:rsidRDefault="0061595D" w:rsidP="0061595D">
            <w:pPr>
              <w:pStyle w:val="1-BodyText"/>
              <w:rPr>
                <w:sz w:val="20"/>
                <w:szCs w:val="20"/>
              </w:rPr>
            </w:pPr>
            <w:r w:rsidRPr="0061595D">
              <w:rPr>
                <w:sz w:val="20"/>
                <w:szCs w:val="20"/>
              </w:rPr>
              <w:t>60.2%</w:t>
            </w:r>
          </w:p>
        </w:tc>
        <w:tc>
          <w:tcPr>
            <w:tcW w:w="0" w:type="auto"/>
            <w:tcBorders>
              <w:top w:val="nil"/>
              <w:left w:val="nil"/>
              <w:bottom w:val="nil"/>
            </w:tcBorders>
            <w:noWrap/>
            <w:vAlign w:val="center"/>
          </w:tcPr>
          <w:p w14:paraId="01F1B79D" w14:textId="77777777" w:rsidR="0061595D" w:rsidRPr="0061595D" w:rsidRDefault="0061595D" w:rsidP="0061595D">
            <w:pPr>
              <w:pStyle w:val="1-BodyText"/>
              <w:rPr>
                <w:sz w:val="20"/>
                <w:szCs w:val="20"/>
              </w:rPr>
            </w:pPr>
            <w:r w:rsidRPr="0061595D">
              <w:rPr>
                <w:sz w:val="20"/>
                <w:szCs w:val="20"/>
              </w:rPr>
              <w:t>61.3%</w:t>
            </w:r>
          </w:p>
        </w:tc>
        <w:tc>
          <w:tcPr>
            <w:tcW w:w="0" w:type="auto"/>
            <w:tcBorders>
              <w:top w:val="nil"/>
              <w:left w:val="single" w:sz="4" w:space="0" w:color="auto"/>
              <w:bottom w:val="nil"/>
              <w:right w:val="single" w:sz="4" w:space="0" w:color="auto"/>
            </w:tcBorders>
            <w:vAlign w:val="center"/>
          </w:tcPr>
          <w:p w14:paraId="311DBE47" w14:textId="77777777" w:rsidR="0061595D" w:rsidRPr="0061595D" w:rsidRDefault="0061595D" w:rsidP="0061595D">
            <w:pPr>
              <w:pStyle w:val="1-BodyText"/>
              <w:rPr>
                <w:sz w:val="20"/>
                <w:szCs w:val="20"/>
              </w:rPr>
            </w:pPr>
            <w:r w:rsidRPr="0061595D">
              <w:rPr>
                <w:sz w:val="20"/>
                <w:szCs w:val="20"/>
              </w:rPr>
              <w:t>70.6%</w:t>
            </w:r>
          </w:p>
        </w:tc>
      </w:tr>
      <w:tr w:rsidR="0061595D" w:rsidRPr="0061595D" w14:paraId="69AFC26E"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371543F1" w14:textId="77777777" w:rsidR="0061595D" w:rsidRPr="00C5123A" w:rsidRDefault="0061595D" w:rsidP="0061595D">
            <w:pPr>
              <w:pStyle w:val="1-BodyText"/>
              <w:rPr>
                <w:b/>
                <w:bCs/>
                <w:sz w:val="20"/>
                <w:szCs w:val="20"/>
              </w:rPr>
            </w:pPr>
            <w:r w:rsidRPr="00C5123A">
              <w:rPr>
                <w:b/>
                <w:bCs/>
                <w:sz w:val="20"/>
                <w:szCs w:val="20"/>
              </w:rPr>
              <w:t>Ruhango</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45DC3F2E" w14:textId="77777777" w:rsidR="0061595D" w:rsidRPr="00C5123A" w:rsidRDefault="0061595D" w:rsidP="0061595D">
            <w:pPr>
              <w:pStyle w:val="1-BodyText"/>
              <w:rPr>
                <w:b/>
                <w:bCs/>
                <w:sz w:val="20"/>
                <w:szCs w:val="20"/>
              </w:rPr>
            </w:pPr>
            <w:r w:rsidRPr="00C5123A">
              <w:rPr>
                <w:b/>
                <w:bCs/>
                <w:sz w:val="20"/>
                <w:szCs w:val="20"/>
              </w:rPr>
              <w:t>N=424</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2D709E41" w14:textId="77777777" w:rsidR="0061595D" w:rsidRPr="00C5123A" w:rsidRDefault="0061595D" w:rsidP="0061595D">
            <w:pPr>
              <w:pStyle w:val="1-BodyText"/>
              <w:rPr>
                <w:b/>
                <w:bCs/>
                <w:sz w:val="20"/>
                <w:szCs w:val="20"/>
              </w:rPr>
            </w:pPr>
            <w:r w:rsidRPr="00C5123A">
              <w:rPr>
                <w:b/>
                <w:bCs/>
                <w:sz w:val="20"/>
                <w:szCs w:val="20"/>
              </w:rPr>
              <w:t>N=402</w:t>
            </w:r>
          </w:p>
        </w:tc>
        <w:tc>
          <w:tcPr>
            <w:tcW w:w="0" w:type="auto"/>
            <w:tcBorders>
              <w:top w:val="single" w:sz="4" w:space="0" w:color="auto"/>
              <w:left w:val="nil"/>
              <w:bottom w:val="single" w:sz="4" w:space="0" w:color="auto"/>
            </w:tcBorders>
            <w:shd w:val="clear" w:color="000000" w:fill="F2F2F2"/>
            <w:vAlign w:val="center"/>
          </w:tcPr>
          <w:p w14:paraId="5473F595" w14:textId="77777777" w:rsidR="0061595D" w:rsidRPr="00C5123A" w:rsidRDefault="0061595D" w:rsidP="0061595D">
            <w:pPr>
              <w:pStyle w:val="1-BodyText"/>
              <w:rPr>
                <w:b/>
                <w:bCs/>
                <w:sz w:val="20"/>
                <w:szCs w:val="20"/>
              </w:rPr>
            </w:pPr>
            <w:r w:rsidRPr="00C5123A">
              <w:rPr>
                <w:b/>
                <w:bCs/>
                <w:sz w:val="20"/>
                <w:szCs w:val="20"/>
              </w:rPr>
              <w:t>N=354</w:t>
            </w:r>
          </w:p>
        </w:tc>
        <w:tc>
          <w:tcPr>
            <w:tcW w:w="0" w:type="auto"/>
            <w:tcBorders>
              <w:top w:val="single" w:sz="4" w:space="0" w:color="auto"/>
              <w:left w:val="single" w:sz="4" w:space="0" w:color="auto"/>
              <w:bottom w:val="single" w:sz="4" w:space="0" w:color="auto"/>
              <w:right w:val="single" w:sz="4" w:space="0" w:color="auto"/>
            </w:tcBorders>
            <w:shd w:val="clear" w:color="F2F2F2" w:fill="F2F2F2"/>
            <w:vAlign w:val="center"/>
          </w:tcPr>
          <w:p w14:paraId="7FA14A63" w14:textId="77777777" w:rsidR="0061595D" w:rsidRPr="00C5123A" w:rsidRDefault="0061595D" w:rsidP="0061595D">
            <w:pPr>
              <w:pStyle w:val="1-BodyText"/>
              <w:rPr>
                <w:b/>
                <w:bCs/>
                <w:sz w:val="20"/>
                <w:szCs w:val="20"/>
              </w:rPr>
            </w:pPr>
            <w:r w:rsidRPr="00C5123A">
              <w:rPr>
                <w:b/>
                <w:bCs/>
                <w:sz w:val="20"/>
                <w:szCs w:val="20"/>
              </w:rPr>
              <w:t>N=256</w:t>
            </w:r>
          </w:p>
        </w:tc>
      </w:tr>
      <w:tr w:rsidR="0061595D" w:rsidRPr="0061595D" w14:paraId="1410C99C" w14:textId="77777777" w:rsidTr="007B6849">
        <w:trPr>
          <w:trHeight w:val="290"/>
          <w:jc w:val="center"/>
        </w:trPr>
        <w:tc>
          <w:tcPr>
            <w:tcW w:w="0" w:type="auto"/>
            <w:tcBorders>
              <w:top w:val="nil"/>
              <w:left w:val="nil"/>
              <w:bottom w:val="nil"/>
              <w:right w:val="nil"/>
            </w:tcBorders>
            <w:noWrap/>
            <w:vAlign w:val="center"/>
          </w:tcPr>
          <w:p w14:paraId="16C2E994" w14:textId="77777777" w:rsidR="0061595D" w:rsidRPr="0061595D" w:rsidRDefault="0061595D" w:rsidP="0061595D">
            <w:pPr>
              <w:pStyle w:val="1-BodyText"/>
              <w:rPr>
                <w:sz w:val="20"/>
                <w:szCs w:val="20"/>
              </w:rPr>
            </w:pPr>
            <w:r w:rsidRPr="0061595D">
              <w:rPr>
                <w:sz w:val="20"/>
                <w:szCs w:val="20"/>
              </w:rPr>
              <w:t>Cohort nets</w:t>
            </w:r>
          </w:p>
        </w:tc>
        <w:tc>
          <w:tcPr>
            <w:tcW w:w="0" w:type="auto"/>
            <w:tcBorders>
              <w:top w:val="nil"/>
              <w:left w:val="single" w:sz="4" w:space="0" w:color="auto"/>
              <w:bottom w:val="nil"/>
              <w:right w:val="single" w:sz="4" w:space="0" w:color="auto"/>
            </w:tcBorders>
            <w:noWrap/>
            <w:vAlign w:val="center"/>
          </w:tcPr>
          <w:p w14:paraId="4E8790A8" w14:textId="77777777" w:rsidR="0061595D" w:rsidRPr="0061595D" w:rsidRDefault="0061595D" w:rsidP="0061595D">
            <w:pPr>
              <w:pStyle w:val="1-BodyText"/>
              <w:rPr>
                <w:sz w:val="20"/>
                <w:szCs w:val="20"/>
              </w:rPr>
            </w:pPr>
          </w:p>
        </w:tc>
        <w:tc>
          <w:tcPr>
            <w:tcW w:w="0" w:type="auto"/>
            <w:tcBorders>
              <w:top w:val="nil"/>
              <w:left w:val="nil"/>
              <w:bottom w:val="nil"/>
              <w:right w:val="single" w:sz="4" w:space="0" w:color="auto"/>
            </w:tcBorders>
            <w:noWrap/>
            <w:vAlign w:val="center"/>
          </w:tcPr>
          <w:p w14:paraId="41C55838" w14:textId="77777777" w:rsidR="0061595D" w:rsidRPr="0061595D" w:rsidRDefault="0061595D" w:rsidP="0061595D">
            <w:pPr>
              <w:pStyle w:val="1-BodyText"/>
              <w:rPr>
                <w:sz w:val="20"/>
                <w:szCs w:val="20"/>
              </w:rPr>
            </w:pPr>
          </w:p>
        </w:tc>
        <w:tc>
          <w:tcPr>
            <w:tcW w:w="0" w:type="auto"/>
            <w:tcBorders>
              <w:top w:val="nil"/>
              <w:left w:val="nil"/>
              <w:bottom w:val="nil"/>
            </w:tcBorders>
            <w:noWrap/>
            <w:vAlign w:val="center"/>
          </w:tcPr>
          <w:p w14:paraId="4AD6385B" w14:textId="77777777" w:rsidR="0061595D" w:rsidRPr="0061595D" w:rsidRDefault="0061595D" w:rsidP="0061595D">
            <w:pPr>
              <w:pStyle w:val="1-BodyText"/>
              <w:rPr>
                <w:sz w:val="20"/>
                <w:szCs w:val="20"/>
              </w:rPr>
            </w:pPr>
          </w:p>
        </w:tc>
        <w:tc>
          <w:tcPr>
            <w:tcW w:w="0" w:type="auto"/>
            <w:tcBorders>
              <w:top w:val="nil"/>
              <w:left w:val="single" w:sz="4" w:space="0" w:color="auto"/>
              <w:bottom w:val="nil"/>
              <w:right w:val="single" w:sz="4" w:space="0" w:color="auto"/>
            </w:tcBorders>
            <w:vAlign w:val="center"/>
          </w:tcPr>
          <w:p w14:paraId="173CD700" w14:textId="77777777" w:rsidR="0061595D" w:rsidRPr="0061595D" w:rsidRDefault="0061595D" w:rsidP="0061595D">
            <w:pPr>
              <w:pStyle w:val="1-BodyText"/>
              <w:rPr>
                <w:sz w:val="20"/>
                <w:szCs w:val="20"/>
              </w:rPr>
            </w:pPr>
          </w:p>
        </w:tc>
      </w:tr>
      <w:tr w:rsidR="0061595D" w:rsidRPr="0061595D" w14:paraId="74A0D1E1" w14:textId="77777777" w:rsidTr="007B6849">
        <w:trPr>
          <w:trHeight w:val="290"/>
          <w:jc w:val="center"/>
        </w:trPr>
        <w:tc>
          <w:tcPr>
            <w:tcW w:w="0" w:type="auto"/>
            <w:tcBorders>
              <w:top w:val="nil"/>
              <w:left w:val="nil"/>
              <w:bottom w:val="nil"/>
              <w:right w:val="nil"/>
            </w:tcBorders>
            <w:noWrap/>
            <w:vAlign w:val="center"/>
          </w:tcPr>
          <w:p w14:paraId="63131866" w14:textId="77777777" w:rsidR="0061595D" w:rsidRPr="0061595D" w:rsidRDefault="0061595D" w:rsidP="0061595D">
            <w:pPr>
              <w:pStyle w:val="1-BodyText"/>
              <w:rPr>
                <w:sz w:val="20"/>
                <w:szCs w:val="20"/>
              </w:rPr>
            </w:pPr>
            <w:r w:rsidRPr="0061595D">
              <w:rPr>
                <w:sz w:val="20"/>
                <w:szCs w:val="20"/>
              </w:rPr>
              <w:t>Used by child(ren) only</w:t>
            </w:r>
          </w:p>
        </w:tc>
        <w:tc>
          <w:tcPr>
            <w:tcW w:w="0" w:type="auto"/>
            <w:tcBorders>
              <w:top w:val="nil"/>
              <w:left w:val="single" w:sz="4" w:space="0" w:color="auto"/>
              <w:bottom w:val="nil"/>
              <w:right w:val="single" w:sz="4" w:space="0" w:color="auto"/>
            </w:tcBorders>
            <w:noWrap/>
            <w:vAlign w:val="center"/>
          </w:tcPr>
          <w:p w14:paraId="6E9BD9C4" w14:textId="77777777" w:rsidR="0061595D" w:rsidRPr="0061595D" w:rsidRDefault="0061595D" w:rsidP="0061595D">
            <w:pPr>
              <w:pStyle w:val="1-BodyText"/>
              <w:rPr>
                <w:sz w:val="20"/>
                <w:szCs w:val="20"/>
              </w:rPr>
            </w:pPr>
            <w:r w:rsidRPr="0061595D">
              <w:rPr>
                <w:sz w:val="20"/>
                <w:szCs w:val="20"/>
              </w:rPr>
              <w:t>8.5%</w:t>
            </w:r>
          </w:p>
        </w:tc>
        <w:tc>
          <w:tcPr>
            <w:tcW w:w="0" w:type="auto"/>
            <w:tcBorders>
              <w:top w:val="nil"/>
              <w:left w:val="nil"/>
              <w:bottom w:val="nil"/>
              <w:right w:val="single" w:sz="4" w:space="0" w:color="auto"/>
            </w:tcBorders>
            <w:noWrap/>
            <w:vAlign w:val="center"/>
          </w:tcPr>
          <w:p w14:paraId="6BFE36CD" w14:textId="77777777" w:rsidR="0061595D" w:rsidRPr="0061595D" w:rsidRDefault="0061595D" w:rsidP="0061595D">
            <w:pPr>
              <w:pStyle w:val="1-BodyText"/>
              <w:rPr>
                <w:sz w:val="20"/>
                <w:szCs w:val="20"/>
              </w:rPr>
            </w:pPr>
            <w:r w:rsidRPr="0061595D">
              <w:rPr>
                <w:sz w:val="20"/>
                <w:szCs w:val="20"/>
              </w:rPr>
              <w:t>9.2%</w:t>
            </w:r>
          </w:p>
        </w:tc>
        <w:tc>
          <w:tcPr>
            <w:tcW w:w="0" w:type="auto"/>
            <w:tcBorders>
              <w:top w:val="nil"/>
              <w:left w:val="nil"/>
              <w:bottom w:val="nil"/>
            </w:tcBorders>
            <w:noWrap/>
            <w:vAlign w:val="center"/>
          </w:tcPr>
          <w:p w14:paraId="12894765" w14:textId="77777777" w:rsidR="0061595D" w:rsidRPr="0061595D" w:rsidRDefault="0061595D" w:rsidP="0061595D">
            <w:pPr>
              <w:pStyle w:val="1-BodyText"/>
              <w:rPr>
                <w:sz w:val="20"/>
                <w:szCs w:val="20"/>
              </w:rPr>
            </w:pPr>
            <w:r w:rsidRPr="0061595D">
              <w:rPr>
                <w:sz w:val="20"/>
                <w:szCs w:val="20"/>
              </w:rPr>
              <w:t>9.0%</w:t>
            </w:r>
          </w:p>
        </w:tc>
        <w:tc>
          <w:tcPr>
            <w:tcW w:w="0" w:type="auto"/>
            <w:tcBorders>
              <w:top w:val="nil"/>
              <w:left w:val="single" w:sz="4" w:space="0" w:color="auto"/>
              <w:bottom w:val="nil"/>
              <w:right w:val="single" w:sz="4" w:space="0" w:color="auto"/>
            </w:tcBorders>
            <w:vAlign w:val="center"/>
          </w:tcPr>
          <w:p w14:paraId="378496FA" w14:textId="77777777" w:rsidR="0061595D" w:rsidRPr="0061595D" w:rsidRDefault="0061595D" w:rsidP="0061595D">
            <w:pPr>
              <w:pStyle w:val="1-BodyText"/>
              <w:rPr>
                <w:sz w:val="20"/>
                <w:szCs w:val="20"/>
              </w:rPr>
            </w:pPr>
            <w:r w:rsidRPr="0061595D">
              <w:rPr>
                <w:sz w:val="20"/>
                <w:szCs w:val="20"/>
              </w:rPr>
              <w:t>3.9%</w:t>
            </w:r>
          </w:p>
        </w:tc>
      </w:tr>
      <w:tr w:rsidR="0061595D" w:rsidRPr="0061595D" w14:paraId="745AA4C2" w14:textId="77777777" w:rsidTr="007B6849">
        <w:trPr>
          <w:trHeight w:val="290"/>
          <w:jc w:val="center"/>
        </w:trPr>
        <w:tc>
          <w:tcPr>
            <w:tcW w:w="0" w:type="auto"/>
            <w:tcBorders>
              <w:top w:val="nil"/>
              <w:left w:val="nil"/>
              <w:bottom w:val="nil"/>
              <w:right w:val="nil"/>
            </w:tcBorders>
            <w:noWrap/>
            <w:vAlign w:val="center"/>
          </w:tcPr>
          <w:p w14:paraId="58A09581" w14:textId="77777777" w:rsidR="0061595D" w:rsidRPr="0061595D" w:rsidRDefault="0061595D" w:rsidP="0061595D">
            <w:pPr>
              <w:pStyle w:val="1-BodyText"/>
              <w:rPr>
                <w:sz w:val="20"/>
                <w:szCs w:val="20"/>
              </w:rPr>
            </w:pPr>
            <w:r w:rsidRPr="0061595D">
              <w:rPr>
                <w:sz w:val="20"/>
                <w:szCs w:val="20"/>
              </w:rPr>
              <w:t>Used by child(ren) sharing with adult(s)</w:t>
            </w:r>
          </w:p>
        </w:tc>
        <w:tc>
          <w:tcPr>
            <w:tcW w:w="0" w:type="auto"/>
            <w:tcBorders>
              <w:top w:val="nil"/>
              <w:left w:val="single" w:sz="4" w:space="0" w:color="auto"/>
              <w:bottom w:val="nil"/>
              <w:right w:val="nil"/>
            </w:tcBorders>
            <w:noWrap/>
            <w:vAlign w:val="center"/>
          </w:tcPr>
          <w:p w14:paraId="23945DF1" w14:textId="77777777" w:rsidR="0061595D" w:rsidRPr="0061595D" w:rsidRDefault="0061595D" w:rsidP="0061595D">
            <w:pPr>
              <w:pStyle w:val="1-BodyText"/>
              <w:rPr>
                <w:sz w:val="20"/>
                <w:szCs w:val="20"/>
              </w:rPr>
            </w:pPr>
            <w:r w:rsidRPr="0061595D">
              <w:rPr>
                <w:sz w:val="20"/>
                <w:szCs w:val="20"/>
              </w:rPr>
              <w:t>29.0%</w:t>
            </w:r>
          </w:p>
        </w:tc>
        <w:tc>
          <w:tcPr>
            <w:tcW w:w="0" w:type="auto"/>
            <w:tcBorders>
              <w:top w:val="nil"/>
              <w:left w:val="single" w:sz="4" w:space="0" w:color="auto"/>
              <w:bottom w:val="nil"/>
              <w:right w:val="nil"/>
            </w:tcBorders>
            <w:noWrap/>
            <w:vAlign w:val="center"/>
          </w:tcPr>
          <w:p w14:paraId="0DE4A57E" w14:textId="77777777" w:rsidR="0061595D" w:rsidRPr="0061595D" w:rsidRDefault="0061595D" w:rsidP="0061595D">
            <w:pPr>
              <w:pStyle w:val="1-BodyText"/>
              <w:rPr>
                <w:sz w:val="20"/>
                <w:szCs w:val="20"/>
              </w:rPr>
            </w:pPr>
            <w:r w:rsidRPr="0061595D">
              <w:rPr>
                <w:sz w:val="20"/>
                <w:szCs w:val="20"/>
              </w:rPr>
              <w:t>31.3%</w:t>
            </w:r>
          </w:p>
        </w:tc>
        <w:tc>
          <w:tcPr>
            <w:tcW w:w="0" w:type="auto"/>
            <w:tcBorders>
              <w:top w:val="nil"/>
              <w:left w:val="single" w:sz="4" w:space="0" w:color="auto"/>
              <w:bottom w:val="nil"/>
            </w:tcBorders>
            <w:noWrap/>
            <w:vAlign w:val="center"/>
          </w:tcPr>
          <w:p w14:paraId="17AD9C6E" w14:textId="77777777" w:rsidR="0061595D" w:rsidRPr="0061595D" w:rsidRDefault="0061595D" w:rsidP="0061595D">
            <w:pPr>
              <w:pStyle w:val="1-BodyText"/>
              <w:rPr>
                <w:sz w:val="20"/>
                <w:szCs w:val="20"/>
              </w:rPr>
            </w:pPr>
            <w:r w:rsidRPr="0061595D">
              <w:rPr>
                <w:sz w:val="20"/>
                <w:szCs w:val="20"/>
              </w:rPr>
              <w:t>30.2%</w:t>
            </w:r>
          </w:p>
        </w:tc>
        <w:tc>
          <w:tcPr>
            <w:tcW w:w="0" w:type="auto"/>
            <w:tcBorders>
              <w:top w:val="nil"/>
              <w:left w:val="single" w:sz="4" w:space="0" w:color="auto"/>
              <w:bottom w:val="nil"/>
              <w:right w:val="single" w:sz="4" w:space="0" w:color="auto"/>
            </w:tcBorders>
            <w:vAlign w:val="center"/>
          </w:tcPr>
          <w:p w14:paraId="7A56F0A3" w14:textId="77777777" w:rsidR="0061595D" w:rsidRPr="0061595D" w:rsidRDefault="0061595D" w:rsidP="0061595D">
            <w:pPr>
              <w:pStyle w:val="1-BodyText"/>
              <w:rPr>
                <w:sz w:val="20"/>
                <w:szCs w:val="20"/>
              </w:rPr>
            </w:pPr>
            <w:r w:rsidRPr="0061595D">
              <w:rPr>
                <w:sz w:val="20"/>
                <w:szCs w:val="20"/>
              </w:rPr>
              <w:t>30.9%</w:t>
            </w:r>
          </w:p>
        </w:tc>
      </w:tr>
      <w:tr w:rsidR="0061595D" w:rsidRPr="0061595D" w14:paraId="22230142" w14:textId="77777777" w:rsidTr="007B6849">
        <w:trPr>
          <w:trHeight w:val="290"/>
          <w:jc w:val="center"/>
        </w:trPr>
        <w:tc>
          <w:tcPr>
            <w:tcW w:w="0" w:type="auto"/>
            <w:tcBorders>
              <w:top w:val="nil"/>
              <w:left w:val="nil"/>
              <w:bottom w:val="single" w:sz="4" w:space="0" w:color="auto"/>
              <w:right w:val="nil"/>
            </w:tcBorders>
            <w:noWrap/>
            <w:vAlign w:val="center"/>
          </w:tcPr>
          <w:p w14:paraId="546F96F1" w14:textId="77777777" w:rsidR="0061595D" w:rsidRPr="0061595D" w:rsidRDefault="0061595D" w:rsidP="0061595D">
            <w:pPr>
              <w:pStyle w:val="1-BodyText"/>
              <w:rPr>
                <w:sz w:val="20"/>
                <w:szCs w:val="20"/>
              </w:rPr>
            </w:pPr>
            <w:r w:rsidRPr="0061595D">
              <w:rPr>
                <w:sz w:val="20"/>
                <w:szCs w:val="20"/>
              </w:rPr>
              <w:t>Used by adult(s) only</w:t>
            </w:r>
          </w:p>
        </w:tc>
        <w:tc>
          <w:tcPr>
            <w:tcW w:w="0" w:type="auto"/>
            <w:tcBorders>
              <w:top w:val="nil"/>
              <w:left w:val="single" w:sz="4" w:space="0" w:color="auto"/>
              <w:bottom w:val="single" w:sz="4" w:space="0" w:color="auto"/>
              <w:right w:val="single" w:sz="4" w:space="0" w:color="auto"/>
            </w:tcBorders>
            <w:noWrap/>
            <w:vAlign w:val="center"/>
          </w:tcPr>
          <w:p w14:paraId="57FE8E1D" w14:textId="77777777" w:rsidR="0061595D" w:rsidRPr="0061595D" w:rsidRDefault="0061595D" w:rsidP="0061595D">
            <w:pPr>
              <w:pStyle w:val="1-BodyText"/>
              <w:rPr>
                <w:sz w:val="20"/>
                <w:szCs w:val="20"/>
              </w:rPr>
            </w:pPr>
            <w:r w:rsidRPr="0061595D">
              <w:rPr>
                <w:sz w:val="20"/>
                <w:szCs w:val="20"/>
              </w:rPr>
              <w:t>62.5%</w:t>
            </w:r>
          </w:p>
        </w:tc>
        <w:tc>
          <w:tcPr>
            <w:tcW w:w="0" w:type="auto"/>
            <w:tcBorders>
              <w:top w:val="nil"/>
              <w:left w:val="nil"/>
              <w:bottom w:val="single" w:sz="4" w:space="0" w:color="auto"/>
              <w:right w:val="single" w:sz="4" w:space="0" w:color="auto"/>
            </w:tcBorders>
            <w:noWrap/>
            <w:vAlign w:val="center"/>
          </w:tcPr>
          <w:p w14:paraId="5B9EE452" w14:textId="77777777" w:rsidR="0061595D" w:rsidRPr="0061595D" w:rsidRDefault="0061595D" w:rsidP="0061595D">
            <w:pPr>
              <w:pStyle w:val="1-BodyText"/>
              <w:rPr>
                <w:sz w:val="20"/>
                <w:szCs w:val="20"/>
              </w:rPr>
            </w:pPr>
            <w:r w:rsidRPr="0061595D">
              <w:rPr>
                <w:sz w:val="20"/>
                <w:szCs w:val="20"/>
              </w:rPr>
              <w:t>59.5%</w:t>
            </w:r>
          </w:p>
        </w:tc>
        <w:tc>
          <w:tcPr>
            <w:tcW w:w="0" w:type="auto"/>
            <w:tcBorders>
              <w:top w:val="nil"/>
              <w:left w:val="nil"/>
              <w:bottom w:val="single" w:sz="4" w:space="0" w:color="auto"/>
            </w:tcBorders>
            <w:noWrap/>
            <w:vAlign w:val="center"/>
          </w:tcPr>
          <w:p w14:paraId="79AA0C4E" w14:textId="77777777" w:rsidR="0061595D" w:rsidRPr="0061595D" w:rsidRDefault="0061595D" w:rsidP="0061595D">
            <w:pPr>
              <w:pStyle w:val="1-BodyText"/>
              <w:rPr>
                <w:sz w:val="20"/>
                <w:szCs w:val="20"/>
              </w:rPr>
            </w:pPr>
            <w:r w:rsidRPr="0061595D">
              <w:rPr>
                <w:sz w:val="20"/>
                <w:szCs w:val="20"/>
              </w:rPr>
              <w:t>60.7%</w:t>
            </w:r>
          </w:p>
        </w:tc>
        <w:tc>
          <w:tcPr>
            <w:tcW w:w="0" w:type="auto"/>
            <w:tcBorders>
              <w:top w:val="nil"/>
              <w:left w:val="single" w:sz="4" w:space="0" w:color="auto"/>
              <w:bottom w:val="nil"/>
              <w:right w:val="single" w:sz="4" w:space="0" w:color="auto"/>
            </w:tcBorders>
            <w:vAlign w:val="center"/>
          </w:tcPr>
          <w:p w14:paraId="0BA70978" w14:textId="77777777" w:rsidR="0061595D" w:rsidRPr="0061595D" w:rsidRDefault="0061595D" w:rsidP="0061595D">
            <w:pPr>
              <w:pStyle w:val="1-BodyText"/>
              <w:rPr>
                <w:sz w:val="20"/>
                <w:szCs w:val="20"/>
              </w:rPr>
            </w:pPr>
            <w:r w:rsidRPr="0061595D">
              <w:rPr>
                <w:sz w:val="20"/>
                <w:szCs w:val="20"/>
              </w:rPr>
              <w:t>65.2%</w:t>
            </w:r>
          </w:p>
        </w:tc>
      </w:tr>
      <w:tr w:rsidR="0061595D" w:rsidRPr="0061595D" w14:paraId="2B299930"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33F41173" w14:textId="77777777" w:rsidR="0061595D" w:rsidRPr="002C5A01" w:rsidRDefault="0061595D" w:rsidP="0061595D">
            <w:pPr>
              <w:pStyle w:val="1-BodyText"/>
              <w:rPr>
                <w:b/>
                <w:bCs/>
                <w:sz w:val="20"/>
                <w:szCs w:val="20"/>
              </w:rPr>
            </w:pPr>
            <w:r w:rsidRPr="002C5A01">
              <w:rPr>
                <w:b/>
                <w:bCs/>
                <w:sz w:val="20"/>
                <w:szCs w:val="20"/>
              </w:rPr>
              <w:t>Karongi</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354E45C4" w14:textId="77777777" w:rsidR="0061595D" w:rsidRPr="002C5A01" w:rsidRDefault="0061595D" w:rsidP="0061595D">
            <w:pPr>
              <w:pStyle w:val="1-BodyText"/>
              <w:rPr>
                <w:b/>
                <w:bCs/>
                <w:sz w:val="20"/>
                <w:szCs w:val="20"/>
              </w:rPr>
            </w:pPr>
            <w:r w:rsidRPr="002C5A01">
              <w:rPr>
                <w:b/>
                <w:bCs/>
                <w:sz w:val="20"/>
                <w:szCs w:val="20"/>
              </w:rPr>
              <w:t>N=441</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16D733A4" w14:textId="77777777" w:rsidR="0061595D" w:rsidRPr="002C5A01" w:rsidRDefault="0061595D" w:rsidP="0061595D">
            <w:pPr>
              <w:pStyle w:val="1-BodyText"/>
              <w:rPr>
                <w:b/>
                <w:bCs/>
                <w:sz w:val="20"/>
                <w:szCs w:val="20"/>
              </w:rPr>
            </w:pPr>
            <w:r w:rsidRPr="002C5A01">
              <w:rPr>
                <w:b/>
                <w:bCs/>
                <w:sz w:val="20"/>
                <w:szCs w:val="20"/>
              </w:rPr>
              <w:t>N=339</w:t>
            </w:r>
          </w:p>
        </w:tc>
        <w:tc>
          <w:tcPr>
            <w:tcW w:w="0" w:type="auto"/>
            <w:tcBorders>
              <w:top w:val="single" w:sz="4" w:space="0" w:color="auto"/>
              <w:left w:val="nil"/>
              <w:bottom w:val="single" w:sz="4" w:space="0" w:color="auto"/>
            </w:tcBorders>
            <w:shd w:val="clear" w:color="000000" w:fill="F2F2F2"/>
            <w:vAlign w:val="center"/>
          </w:tcPr>
          <w:p w14:paraId="58E4E056" w14:textId="77777777" w:rsidR="0061595D" w:rsidRPr="002C5A01" w:rsidRDefault="0061595D" w:rsidP="0061595D">
            <w:pPr>
              <w:pStyle w:val="1-BodyText"/>
              <w:rPr>
                <w:b/>
                <w:bCs/>
                <w:sz w:val="20"/>
                <w:szCs w:val="20"/>
              </w:rPr>
            </w:pPr>
            <w:r w:rsidRPr="002C5A01">
              <w:rPr>
                <w:b/>
                <w:bCs/>
                <w:sz w:val="20"/>
                <w:szCs w:val="20"/>
              </w:rPr>
              <w:t>N=285</w:t>
            </w:r>
          </w:p>
        </w:tc>
        <w:tc>
          <w:tcPr>
            <w:tcW w:w="0" w:type="auto"/>
            <w:tcBorders>
              <w:top w:val="single" w:sz="4" w:space="0" w:color="auto"/>
              <w:left w:val="single" w:sz="4" w:space="0" w:color="auto"/>
              <w:bottom w:val="single" w:sz="4" w:space="0" w:color="auto"/>
              <w:right w:val="single" w:sz="4" w:space="0" w:color="auto"/>
            </w:tcBorders>
            <w:shd w:val="clear" w:color="F2F2F2" w:fill="F2F2F2"/>
            <w:vAlign w:val="center"/>
          </w:tcPr>
          <w:p w14:paraId="5F7F2133" w14:textId="77777777" w:rsidR="0061595D" w:rsidRPr="002C5A01" w:rsidRDefault="0061595D" w:rsidP="0061595D">
            <w:pPr>
              <w:pStyle w:val="1-BodyText"/>
              <w:rPr>
                <w:b/>
                <w:bCs/>
                <w:sz w:val="20"/>
                <w:szCs w:val="20"/>
              </w:rPr>
            </w:pPr>
            <w:r w:rsidRPr="002C5A01">
              <w:rPr>
                <w:b/>
                <w:bCs/>
                <w:sz w:val="20"/>
                <w:szCs w:val="20"/>
              </w:rPr>
              <w:t>N=171</w:t>
            </w:r>
          </w:p>
        </w:tc>
      </w:tr>
      <w:tr w:rsidR="0061595D" w:rsidRPr="0061595D" w14:paraId="74818219" w14:textId="77777777" w:rsidTr="007B6849">
        <w:trPr>
          <w:trHeight w:val="290"/>
          <w:jc w:val="center"/>
        </w:trPr>
        <w:tc>
          <w:tcPr>
            <w:tcW w:w="0" w:type="auto"/>
            <w:tcBorders>
              <w:top w:val="nil"/>
              <w:left w:val="nil"/>
              <w:bottom w:val="nil"/>
              <w:right w:val="nil"/>
            </w:tcBorders>
            <w:noWrap/>
            <w:vAlign w:val="center"/>
          </w:tcPr>
          <w:p w14:paraId="75E6A358" w14:textId="77777777" w:rsidR="0061595D" w:rsidRPr="0061595D" w:rsidRDefault="0061595D" w:rsidP="0061595D">
            <w:pPr>
              <w:pStyle w:val="1-BodyText"/>
              <w:rPr>
                <w:sz w:val="20"/>
                <w:szCs w:val="20"/>
              </w:rPr>
            </w:pPr>
            <w:r w:rsidRPr="0061595D">
              <w:rPr>
                <w:sz w:val="20"/>
                <w:szCs w:val="20"/>
              </w:rPr>
              <w:t>Cohort nets</w:t>
            </w:r>
          </w:p>
        </w:tc>
        <w:tc>
          <w:tcPr>
            <w:tcW w:w="0" w:type="auto"/>
            <w:tcBorders>
              <w:top w:val="nil"/>
              <w:left w:val="single" w:sz="4" w:space="0" w:color="auto"/>
              <w:bottom w:val="nil"/>
              <w:right w:val="single" w:sz="4" w:space="0" w:color="auto"/>
            </w:tcBorders>
            <w:noWrap/>
            <w:vAlign w:val="center"/>
          </w:tcPr>
          <w:p w14:paraId="2C15702A" w14:textId="77777777" w:rsidR="0061595D" w:rsidRPr="0061595D" w:rsidRDefault="0061595D" w:rsidP="0061595D">
            <w:pPr>
              <w:pStyle w:val="1-BodyText"/>
              <w:rPr>
                <w:sz w:val="20"/>
                <w:szCs w:val="20"/>
              </w:rPr>
            </w:pPr>
          </w:p>
        </w:tc>
        <w:tc>
          <w:tcPr>
            <w:tcW w:w="0" w:type="auto"/>
            <w:tcBorders>
              <w:top w:val="nil"/>
              <w:left w:val="nil"/>
              <w:bottom w:val="nil"/>
              <w:right w:val="single" w:sz="4" w:space="0" w:color="auto"/>
            </w:tcBorders>
            <w:noWrap/>
            <w:vAlign w:val="center"/>
          </w:tcPr>
          <w:p w14:paraId="4D7CC536" w14:textId="77777777" w:rsidR="0061595D" w:rsidRPr="0061595D" w:rsidRDefault="0061595D" w:rsidP="0061595D">
            <w:pPr>
              <w:pStyle w:val="1-BodyText"/>
              <w:rPr>
                <w:sz w:val="20"/>
                <w:szCs w:val="20"/>
              </w:rPr>
            </w:pPr>
          </w:p>
        </w:tc>
        <w:tc>
          <w:tcPr>
            <w:tcW w:w="0" w:type="auto"/>
            <w:tcBorders>
              <w:top w:val="nil"/>
              <w:left w:val="nil"/>
              <w:bottom w:val="nil"/>
            </w:tcBorders>
            <w:noWrap/>
            <w:vAlign w:val="center"/>
          </w:tcPr>
          <w:p w14:paraId="46A68D2C" w14:textId="77777777" w:rsidR="0061595D" w:rsidRPr="0061595D" w:rsidRDefault="0061595D" w:rsidP="0061595D">
            <w:pPr>
              <w:pStyle w:val="1-BodyText"/>
              <w:rPr>
                <w:sz w:val="20"/>
                <w:szCs w:val="20"/>
              </w:rPr>
            </w:pPr>
          </w:p>
        </w:tc>
        <w:tc>
          <w:tcPr>
            <w:tcW w:w="0" w:type="auto"/>
            <w:tcBorders>
              <w:top w:val="nil"/>
              <w:left w:val="single" w:sz="4" w:space="0" w:color="auto"/>
              <w:bottom w:val="nil"/>
              <w:right w:val="single" w:sz="4" w:space="0" w:color="auto"/>
            </w:tcBorders>
            <w:vAlign w:val="center"/>
          </w:tcPr>
          <w:p w14:paraId="7E82A1AE" w14:textId="77777777" w:rsidR="0061595D" w:rsidRPr="0061595D" w:rsidRDefault="0061595D" w:rsidP="0061595D">
            <w:pPr>
              <w:pStyle w:val="1-BodyText"/>
              <w:rPr>
                <w:sz w:val="20"/>
                <w:szCs w:val="20"/>
              </w:rPr>
            </w:pPr>
          </w:p>
        </w:tc>
      </w:tr>
      <w:tr w:rsidR="0061595D" w:rsidRPr="0061595D" w14:paraId="067A34C4" w14:textId="77777777" w:rsidTr="007B6849">
        <w:trPr>
          <w:trHeight w:val="290"/>
          <w:jc w:val="center"/>
        </w:trPr>
        <w:tc>
          <w:tcPr>
            <w:tcW w:w="0" w:type="auto"/>
            <w:tcBorders>
              <w:top w:val="nil"/>
              <w:left w:val="nil"/>
              <w:bottom w:val="nil"/>
              <w:right w:val="nil"/>
            </w:tcBorders>
            <w:noWrap/>
            <w:vAlign w:val="center"/>
          </w:tcPr>
          <w:p w14:paraId="2768FCE2" w14:textId="77777777" w:rsidR="0061595D" w:rsidRPr="0061595D" w:rsidRDefault="0061595D" w:rsidP="0061595D">
            <w:pPr>
              <w:pStyle w:val="1-BodyText"/>
              <w:rPr>
                <w:sz w:val="20"/>
                <w:szCs w:val="20"/>
              </w:rPr>
            </w:pPr>
            <w:r w:rsidRPr="0061595D">
              <w:rPr>
                <w:sz w:val="20"/>
                <w:szCs w:val="20"/>
              </w:rPr>
              <w:t>Used by child(ren) only</w:t>
            </w:r>
          </w:p>
        </w:tc>
        <w:tc>
          <w:tcPr>
            <w:tcW w:w="0" w:type="auto"/>
            <w:tcBorders>
              <w:top w:val="nil"/>
              <w:left w:val="single" w:sz="4" w:space="0" w:color="auto"/>
              <w:bottom w:val="nil"/>
              <w:right w:val="single" w:sz="4" w:space="0" w:color="auto"/>
            </w:tcBorders>
            <w:noWrap/>
            <w:vAlign w:val="center"/>
          </w:tcPr>
          <w:p w14:paraId="01BA3110" w14:textId="77777777" w:rsidR="0061595D" w:rsidRPr="0061595D" w:rsidRDefault="0061595D" w:rsidP="0061595D">
            <w:pPr>
              <w:pStyle w:val="1-BodyText"/>
              <w:rPr>
                <w:sz w:val="20"/>
                <w:szCs w:val="20"/>
              </w:rPr>
            </w:pPr>
            <w:r w:rsidRPr="0061595D">
              <w:rPr>
                <w:sz w:val="20"/>
                <w:szCs w:val="20"/>
              </w:rPr>
              <w:t>5.7%</w:t>
            </w:r>
          </w:p>
        </w:tc>
        <w:tc>
          <w:tcPr>
            <w:tcW w:w="0" w:type="auto"/>
            <w:tcBorders>
              <w:top w:val="nil"/>
              <w:left w:val="nil"/>
              <w:bottom w:val="nil"/>
              <w:right w:val="single" w:sz="4" w:space="0" w:color="auto"/>
            </w:tcBorders>
            <w:noWrap/>
            <w:vAlign w:val="center"/>
          </w:tcPr>
          <w:p w14:paraId="5EF8E6D0" w14:textId="77777777" w:rsidR="0061595D" w:rsidRPr="0061595D" w:rsidRDefault="0061595D" w:rsidP="0061595D">
            <w:pPr>
              <w:pStyle w:val="1-BodyText"/>
              <w:rPr>
                <w:sz w:val="20"/>
                <w:szCs w:val="20"/>
              </w:rPr>
            </w:pPr>
            <w:r w:rsidRPr="0061595D">
              <w:rPr>
                <w:sz w:val="20"/>
                <w:szCs w:val="20"/>
              </w:rPr>
              <w:t>6.5%</w:t>
            </w:r>
          </w:p>
        </w:tc>
        <w:tc>
          <w:tcPr>
            <w:tcW w:w="0" w:type="auto"/>
            <w:tcBorders>
              <w:top w:val="nil"/>
              <w:left w:val="nil"/>
              <w:bottom w:val="nil"/>
            </w:tcBorders>
            <w:noWrap/>
            <w:vAlign w:val="center"/>
          </w:tcPr>
          <w:p w14:paraId="0DBB95A8" w14:textId="77777777" w:rsidR="0061595D" w:rsidRPr="0061595D" w:rsidRDefault="0061595D" w:rsidP="0061595D">
            <w:pPr>
              <w:pStyle w:val="1-BodyText"/>
              <w:rPr>
                <w:sz w:val="20"/>
                <w:szCs w:val="20"/>
              </w:rPr>
            </w:pPr>
            <w:r w:rsidRPr="0061595D">
              <w:rPr>
                <w:sz w:val="20"/>
                <w:szCs w:val="20"/>
              </w:rPr>
              <w:t>4.6%</w:t>
            </w:r>
          </w:p>
        </w:tc>
        <w:tc>
          <w:tcPr>
            <w:tcW w:w="0" w:type="auto"/>
            <w:tcBorders>
              <w:top w:val="nil"/>
              <w:left w:val="single" w:sz="4" w:space="0" w:color="auto"/>
              <w:bottom w:val="nil"/>
              <w:right w:val="single" w:sz="4" w:space="0" w:color="auto"/>
            </w:tcBorders>
            <w:vAlign w:val="center"/>
          </w:tcPr>
          <w:p w14:paraId="7068FB36" w14:textId="77777777" w:rsidR="0061595D" w:rsidRPr="0061595D" w:rsidRDefault="0061595D" w:rsidP="0061595D">
            <w:pPr>
              <w:pStyle w:val="1-BodyText"/>
              <w:rPr>
                <w:sz w:val="20"/>
                <w:szCs w:val="20"/>
              </w:rPr>
            </w:pPr>
            <w:r w:rsidRPr="0061595D">
              <w:rPr>
                <w:sz w:val="20"/>
                <w:szCs w:val="20"/>
              </w:rPr>
              <w:t>3.5%</w:t>
            </w:r>
          </w:p>
        </w:tc>
      </w:tr>
      <w:tr w:rsidR="0061595D" w:rsidRPr="0061595D" w14:paraId="7CAC3357" w14:textId="77777777" w:rsidTr="007B6849">
        <w:trPr>
          <w:trHeight w:val="290"/>
          <w:jc w:val="center"/>
        </w:trPr>
        <w:tc>
          <w:tcPr>
            <w:tcW w:w="0" w:type="auto"/>
            <w:tcBorders>
              <w:top w:val="nil"/>
              <w:left w:val="nil"/>
              <w:bottom w:val="nil"/>
              <w:right w:val="nil"/>
            </w:tcBorders>
            <w:noWrap/>
            <w:vAlign w:val="center"/>
          </w:tcPr>
          <w:p w14:paraId="1946F748" w14:textId="77777777" w:rsidR="0061595D" w:rsidRPr="0061595D" w:rsidRDefault="0061595D" w:rsidP="0061595D">
            <w:pPr>
              <w:pStyle w:val="1-BodyText"/>
              <w:rPr>
                <w:sz w:val="20"/>
                <w:szCs w:val="20"/>
              </w:rPr>
            </w:pPr>
            <w:r w:rsidRPr="0061595D">
              <w:rPr>
                <w:sz w:val="20"/>
                <w:szCs w:val="20"/>
              </w:rPr>
              <w:t>Used by child(ren) sharing with adult(s)</w:t>
            </w:r>
          </w:p>
        </w:tc>
        <w:tc>
          <w:tcPr>
            <w:tcW w:w="0" w:type="auto"/>
            <w:tcBorders>
              <w:top w:val="nil"/>
              <w:left w:val="single" w:sz="4" w:space="0" w:color="auto"/>
              <w:bottom w:val="nil"/>
              <w:right w:val="nil"/>
            </w:tcBorders>
            <w:noWrap/>
            <w:vAlign w:val="center"/>
          </w:tcPr>
          <w:p w14:paraId="528941D9" w14:textId="77777777" w:rsidR="0061595D" w:rsidRPr="0061595D" w:rsidRDefault="0061595D" w:rsidP="0061595D">
            <w:pPr>
              <w:pStyle w:val="1-BodyText"/>
              <w:rPr>
                <w:sz w:val="20"/>
                <w:szCs w:val="20"/>
              </w:rPr>
            </w:pPr>
            <w:r w:rsidRPr="0061595D">
              <w:rPr>
                <w:sz w:val="20"/>
                <w:szCs w:val="20"/>
              </w:rPr>
              <w:t>31.5%</w:t>
            </w:r>
          </w:p>
        </w:tc>
        <w:tc>
          <w:tcPr>
            <w:tcW w:w="0" w:type="auto"/>
            <w:tcBorders>
              <w:top w:val="nil"/>
              <w:left w:val="single" w:sz="4" w:space="0" w:color="auto"/>
              <w:bottom w:val="nil"/>
              <w:right w:val="nil"/>
            </w:tcBorders>
            <w:noWrap/>
            <w:vAlign w:val="center"/>
          </w:tcPr>
          <w:p w14:paraId="76B0009D" w14:textId="77777777" w:rsidR="0061595D" w:rsidRPr="0061595D" w:rsidRDefault="0061595D" w:rsidP="0061595D">
            <w:pPr>
              <w:pStyle w:val="1-BodyText"/>
              <w:rPr>
                <w:sz w:val="20"/>
                <w:szCs w:val="20"/>
              </w:rPr>
            </w:pPr>
            <w:r w:rsidRPr="0061595D">
              <w:rPr>
                <w:sz w:val="20"/>
                <w:szCs w:val="20"/>
              </w:rPr>
              <w:t>33.6%</w:t>
            </w:r>
          </w:p>
        </w:tc>
        <w:tc>
          <w:tcPr>
            <w:tcW w:w="0" w:type="auto"/>
            <w:tcBorders>
              <w:top w:val="nil"/>
              <w:left w:val="single" w:sz="4" w:space="0" w:color="auto"/>
              <w:bottom w:val="nil"/>
            </w:tcBorders>
            <w:noWrap/>
            <w:vAlign w:val="center"/>
          </w:tcPr>
          <w:p w14:paraId="59147E9F" w14:textId="77777777" w:rsidR="0061595D" w:rsidRPr="0061595D" w:rsidRDefault="0061595D" w:rsidP="0061595D">
            <w:pPr>
              <w:pStyle w:val="1-BodyText"/>
              <w:rPr>
                <w:sz w:val="20"/>
                <w:szCs w:val="20"/>
              </w:rPr>
            </w:pPr>
            <w:r w:rsidRPr="0061595D">
              <w:rPr>
                <w:sz w:val="20"/>
                <w:szCs w:val="20"/>
              </w:rPr>
              <w:t>27.7%</w:t>
            </w:r>
          </w:p>
        </w:tc>
        <w:tc>
          <w:tcPr>
            <w:tcW w:w="0" w:type="auto"/>
            <w:tcBorders>
              <w:top w:val="nil"/>
              <w:left w:val="single" w:sz="4" w:space="0" w:color="auto"/>
              <w:bottom w:val="nil"/>
              <w:right w:val="single" w:sz="4" w:space="0" w:color="auto"/>
            </w:tcBorders>
            <w:vAlign w:val="center"/>
          </w:tcPr>
          <w:p w14:paraId="024A6FB5" w14:textId="77777777" w:rsidR="0061595D" w:rsidRPr="0061595D" w:rsidRDefault="0061595D" w:rsidP="0061595D">
            <w:pPr>
              <w:pStyle w:val="1-BodyText"/>
              <w:rPr>
                <w:sz w:val="20"/>
                <w:szCs w:val="20"/>
              </w:rPr>
            </w:pPr>
            <w:r w:rsidRPr="0061595D">
              <w:rPr>
                <w:sz w:val="20"/>
                <w:szCs w:val="20"/>
              </w:rPr>
              <w:t>23.4%</w:t>
            </w:r>
          </w:p>
        </w:tc>
      </w:tr>
      <w:tr w:rsidR="0061595D" w:rsidRPr="0061595D" w14:paraId="31B7A586" w14:textId="77777777" w:rsidTr="007B6849">
        <w:trPr>
          <w:trHeight w:val="290"/>
          <w:jc w:val="center"/>
        </w:trPr>
        <w:tc>
          <w:tcPr>
            <w:tcW w:w="0" w:type="auto"/>
            <w:tcBorders>
              <w:top w:val="nil"/>
              <w:left w:val="nil"/>
              <w:bottom w:val="single" w:sz="4" w:space="0" w:color="auto"/>
              <w:right w:val="nil"/>
            </w:tcBorders>
            <w:noWrap/>
            <w:vAlign w:val="center"/>
          </w:tcPr>
          <w:p w14:paraId="753A8079" w14:textId="77777777" w:rsidR="0061595D" w:rsidRPr="0061595D" w:rsidRDefault="0061595D" w:rsidP="0061595D">
            <w:pPr>
              <w:pStyle w:val="1-BodyText"/>
              <w:rPr>
                <w:sz w:val="20"/>
                <w:szCs w:val="20"/>
              </w:rPr>
            </w:pPr>
            <w:r w:rsidRPr="0061595D">
              <w:rPr>
                <w:sz w:val="20"/>
                <w:szCs w:val="20"/>
              </w:rPr>
              <w:t>Used by adult(s) only</w:t>
            </w:r>
          </w:p>
        </w:tc>
        <w:tc>
          <w:tcPr>
            <w:tcW w:w="0" w:type="auto"/>
            <w:tcBorders>
              <w:top w:val="nil"/>
              <w:left w:val="single" w:sz="4" w:space="0" w:color="auto"/>
              <w:bottom w:val="single" w:sz="4" w:space="0" w:color="auto"/>
              <w:right w:val="single" w:sz="4" w:space="0" w:color="auto"/>
            </w:tcBorders>
            <w:noWrap/>
            <w:vAlign w:val="center"/>
          </w:tcPr>
          <w:p w14:paraId="605F9A11" w14:textId="77777777" w:rsidR="0061595D" w:rsidRPr="0061595D" w:rsidRDefault="0061595D" w:rsidP="0061595D">
            <w:pPr>
              <w:pStyle w:val="1-BodyText"/>
              <w:rPr>
                <w:sz w:val="20"/>
                <w:szCs w:val="20"/>
              </w:rPr>
            </w:pPr>
            <w:r w:rsidRPr="0061595D">
              <w:rPr>
                <w:sz w:val="20"/>
                <w:szCs w:val="20"/>
              </w:rPr>
              <w:t>62.8%</w:t>
            </w:r>
          </w:p>
        </w:tc>
        <w:tc>
          <w:tcPr>
            <w:tcW w:w="0" w:type="auto"/>
            <w:tcBorders>
              <w:top w:val="nil"/>
              <w:left w:val="nil"/>
              <w:bottom w:val="single" w:sz="4" w:space="0" w:color="auto"/>
              <w:right w:val="single" w:sz="4" w:space="0" w:color="auto"/>
            </w:tcBorders>
            <w:noWrap/>
            <w:vAlign w:val="center"/>
          </w:tcPr>
          <w:p w14:paraId="4EA65E9C" w14:textId="77777777" w:rsidR="0061595D" w:rsidRPr="0061595D" w:rsidRDefault="0061595D" w:rsidP="0061595D">
            <w:pPr>
              <w:pStyle w:val="1-BodyText"/>
              <w:rPr>
                <w:sz w:val="20"/>
                <w:szCs w:val="20"/>
              </w:rPr>
            </w:pPr>
            <w:r w:rsidRPr="0061595D">
              <w:rPr>
                <w:sz w:val="20"/>
                <w:szCs w:val="20"/>
              </w:rPr>
              <w:t>59.9%</w:t>
            </w:r>
          </w:p>
        </w:tc>
        <w:tc>
          <w:tcPr>
            <w:tcW w:w="0" w:type="auto"/>
            <w:tcBorders>
              <w:top w:val="nil"/>
              <w:left w:val="nil"/>
              <w:bottom w:val="single" w:sz="4" w:space="0" w:color="auto"/>
            </w:tcBorders>
            <w:noWrap/>
            <w:vAlign w:val="center"/>
          </w:tcPr>
          <w:p w14:paraId="5F8857BE" w14:textId="77777777" w:rsidR="0061595D" w:rsidRPr="0061595D" w:rsidRDefault="0061595D" w:rsidP="0061595D">
            <w:pPr>
              <w:pStyle w:val="1-BodyText"/>
              <w:rPr>
                <w:sz w:val="20"/>
                <w:szCs w:val="20"/>
              </w:rPr>
            </w:pPr>
            <w:r w:rsidRPr="0061595D">
              <w:rPr>
                <w:sz w:val="20"/>
                <w:szCs w:val="20"/>
              </w:rPr>
              <w:t>67.7%</w:t>
            </w:r>
          </w:p>
        </w:tc>
        <w:tc>
          <w:tcPr>
            <w:tcW w:w="0" w:type="auto"/>
            <w:tcBorders>
              <w:top w:val="nil"/>
              <w:left w:val="single" w:sz="4" w:space="0" w:color="auto"/>
              <w:bottom w:val="nil"/>
              <w:right w:val="single" w:sz="4" w:space="0" w:color="auto"/>
            </w:tcBorders>
            <w:vAlign w:val="center"/>
          </w:tcPr>
          <w:p w14:paraId="0C9B0265" w14:textId="77777777" w:rsidR="0061595D" w:rsidRPr="0061595D" w:rsidRDefault="0061595D" w:rsidP="0061595D">
            <w:pPr>
              <w:pStyle w:val="1-BodyText"/>
              <w:rPr>
                <w:sz w:val="20"/>
                <w:szCs w:val="20"/>
              </w:rPr>
            </w:pPr>
            <w:r w:rsidRPr="0061595D">
              <w:rPr>
                <w:sz w:val="20"/>
                <w:szCs w:val="20"/>
              </w:rPr>
              <w:t>73.1%</w:t>
            </w:r>
          </w:p>
        </w:tc>
      </w:tr>
      <w:tr w:rsidR="0061595D" w:rsidRPr="0061595D" w14:paraId="62EC98DE"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6D55CE6F" w14:textId="77777777" w:rsidR="0061595D" w:rsidRPr="002C5A01" w:rsidRDefault="0061595D" w:rsidP="0061595D">
            <w:pPr>
              <w:pStyle w:val="1-BodyText"/>
              <w:rPr>
                <w:b/>
                <w:bCs/>
                <w:sz w:val="20"/>
                <w:szCs w:val="20"/>
              </w:rPr>
            </w:pPr>
            <w:r w:rsidRPr="002C5A01">
              <w:rPr>
                <w:b/>
                <w:bCs/>
                <w:sz w:val="20"/>
                <w:szCs w:val="20"/>
              </w:rPr>
              <w:t>Burera</w:t>
            </w:r>
          </w:p>
        </w:tc>
        <w:tc>
          <w:tcPr>
            <w:tcW w:w="0" w:type="auto"/>
            <w:tcBorders>
              <w:top w:val="nil"/>
              <w:left w:val="nil"/>
              <w:bottom w:val="single" w:sz="4" w:space="0" w:color="auto"/>
              <w:right w:val="single" w:sz="4" w:space="0" w:color="auto"/>
            </w:tcBorders>
            <w:shd w:val="clear" w:color="000000" w:fill="F2F2F2"/>
            <w:vAlign w:val="center"/>
          </w:tcPr>
          <w:p w14:paraId="0FDD607A" w14:textId="77777777" w:rsidR="0061595D" w:rsidRPr="002C5A01" w:rsidRDefault="0061595D" w:rsidP="0061595D">
            <w:pPr>
              <w:pStyle w:val="1-BodyText"/>
              <w:rPr>
                <w:b/>
                <w:bCs/>
                <w:sz w:val="20"/>
                <w:szCs w:val="20"/>
              </w:rPr>
            </w:pPr>
            <w:r w:rsidRPr="002C5A01">
              <w:rPr>
                <w:b/>
                <w:bCs/>
                <w:sz w:val="20"/>
                <w:szCs w:val="20"/>
              </w:rPr>
              <w:t>N=325</w:t>
            </w:r>
          </w:p>
        </w:tc>
        <w:tc>
          <w:tcPr>
            <w:tcW w:w="0" w:type="auto"/>
            <w:tcBorders>
              <w:top w:val="nil"/>
              <w:left w:val="nil"/>
              <w:bottom w:val="single" w:sz="4" w:space="0" w:color="auto"/>
              <w:right w:val="single" w:sz="4" w:space="0" w:color="auto"/>
            </w:tcBorders>
            <w:shd w:val="clear" w:color="000000" w:fill="F2F2F2"/>
            <w:vAlign w:val="center"/>
          </w:tcPr>
          <w:p w14:paraId="3ACAEE61" w14:textId="77777777" w:rsidR="0061595D" w:rsidRPr="002C5A01" w:rsidRDefault="0061595D" w:rsidP="0061595D">
            <w:pPr>
              <w:pStyle w:val="1-BodyText"/>
              <w:rPr>
                <w:b/>
                <w:bCs/>
                <w:sz w:val="20"/>
                <w:szCs w:val="20"/>
              </w:rPr>
            </w:pPr>
            <w:r w:rsidRPr="002C5A01">
              <w:rPr>
                <w:b/>
                <w:bCs/>
                <w:sz w:val="20"/>
                <w:szCs w:val="20"/>
              </w:rPr>
              <w:t>N=315</w:t>
            </w:r>
          </w:p>
        </w:tc>
        <w:tc>
          <w:tcPr>
            <w:tcW w:w="0" w:type="auto"/>
            <w:tcBorders>
              <w:top w:val="nil"/>
              <w:left w:val="nil"/>
              <w:bottom w:val="single" w:sz="4" w:space="0" w:color="auto"/>
            </w:tcBorders>
            <w:shd w:val="clear" w:color="000000" w:fill="F2F2F2"/>
            <w:vAlign w:val="center"/>
          </w:tcPr>
          <w:p w14:paraId="1627D2B6" w14:textId="77777777" w:rsidR="0061595D" w:rsidRPr="002C5A01" w:rsidRDefault="0061595D" w:rsidP="0061595D">
            <w:pPr>
              <w:pStyle w:val="1-BodyText"/>
              <w:rPr>
                <w:b/>
                <w:bCs/>
                <w:sz w:val="20"/>
                <w:szCs w:val="20"/>
              </w:rPr>
            </w:pPr>
            <w:r w:rsidRPr="002C5A01">
              <w:rPr>
                <w:b/>
                <w:bCs/>
                <w:sz w:val="20"/>
                <w:szCs w:val="20"/>
              </w:rPr>
              <w:t>N=275</w:t>
            </w:r>
          </w:p>
        </w:tc>
        <w:tc>
          <w:tcPr>
            <w:tcW w:w="0" w:type="auto"/>
            <w:tcBorders>
              <w:top w:val="single" w:sz="4" w:space="0" w:color="auto"/>
              <w:left w:val="single" w:sz="4" w:space="0" w:color="auto"/>
              <w:bottom w:val="single" w:sz="4" w:space="0" w:color="auto"/>
              <w:right w:val="single" w:sz="4" w:space="0" w:color="auto"/>
            </w:tcBorders>
            <w:shd w:val="clear" w:color="F2F2F2" w:fill="F2F2F2"/>
            <w:vAlign w:val="center"/>
          </w:tcPr>
          <w:p w14:paraId="10CB50EF" w14:textId="77777777" w:rsidR="0061595D" w:rsidRPr="002C5A01" w:rsidRDefault="0061595D" w:rsidP="0061595D">
            <w:pPr>
              <w:pStyle w:val="1-BodyText"/>
              <w:rPr>
                <w:b/>
                <w:bCs/>
                <w:sz w:val="20"/>
                <w:szCs w:val="20"/>
              </w:rPr>
            </w:pPr>
            <w:r w:rsidRPr="002C5A01">
              <w:rPr>
                <w:b/>
                <w:bCs/>
                <w:sz w:val="20"/>
                <w:szCs w:val="20"/>
              </w:rPr>
              <w:t>N=138</w:t>
            </w:r>
          </w:p>
        </w:tc>
      </w:tr>
      <w:tr w:rsidR="0061595D" w:rsidRPr="0061595D" w14:paraId="495EDD30" w14:textId="77777777" w:rsidTr="007B6849">
        <w:trPr>
          <w:trHeight w:val="290"/>
          <w:jc w:val="center"/>
        </w:trPr>
        <w:tc>
          <w:tcPr>
            <w:tcW w:w="0" w:type="auto"/>
            <w:tcBorders>
              <w:top w:val="nil"/>
              <w:left w:val="nil"/>
              <w:bottom w:val="nil"/>
              <w:right w:val="nil"/>
            </w:tcBorders>
            <w:noWrap/>
            <w:vAlign w:val="center"/>
          </w:tcPr>
          <w:p w14:paraId="29B177C2" w14:textId="77777777" w:rsidR="0061595D" w:rsidRPr="0061595D" w:rsidRDefault="0061595D" w:rsidP="0061595D">
            <w:pPr>
              <w:pStyle w:val="1-BodyText"/>
              <w:rPr>
                <w:sz w:val="20"/>
                <w:szCs w:val="20"/>
              </w:rPr>
            </w:pPr>
            <w:r w:rsidRPr="0061595D">
              <w:rPr>
                <w:sz w:val="20"/>
                <w:szCs w:val="20"/>
              </w:rPr>
              <w:t>Cohort nets</w:t>
            </w:r>
          </w:p>
        </w:tc>
        <w:tc>
          <w:tcPr>
            <w:tcW w:w="0" w:type="auto"/>
            <w:tcBorders>
              <w:top w:val="nil"/>
              <w:left w:val="single" w:sz="4" w:space="0" w:color="auto"/>
              <w:bottom w:val="nil"/>
              <w:right w:val="single" w:sz="4" w:space="0" w:color="auto"/>
            </w:tcBorders>
            <w:noWrap/>
            <w:vAlign w:val="center"/>
          </w:tcPr>
          <w:p w14:paraId="184C11AA" w14:textId="77777777" w:rsidR="0061595D" w:rsidRPr="0061595D" w:rsidRDefault="0061595D" w:rsidP="0061595D">
            <w:pPr>
              <w:pStyle w:val="1-BodyText"/>
              <w:rPr>
                <w:sz w:val="20"/>
                <w:szCs w:val="20"/>
              </w:rPr>
            </w:pPr>
          </w:p>
        </w:tc>
        <w:tc>
          <w:tcPr>
            <w:tcW w:w="0" w:type="auto"/>
            <w:tcBorders>
              <w:top w:val="nil"/>
              <w:left w:val="nil"/>
              <w:bottom w:val="nil"/>
              <w:right w:val="single" w:sz="4" w:space="0" w:color="auto"/>
            </w:tcBorders>
            <w:noWrap/>
            <w:vAlign w:val="center"/>
          </w:tcPr>
          <w:p w14:paraId="394E6579" w14:textId="77777777" w:rsidR="0061595D" w:rsidRPr="0061595D" w:rsidRDefault="0061595D" w:rsidP="0061595D">
            <w:pPr>
              <w:pStyle w:val="1-BodyText"/>
              <w:rPr>
                <w:sz w:val="20"/>
                <w:szCs w:val="20"/>
              </w:rPr>
            </w:pPr>
          </w:p>
        </w:tc>
        <w:tc>
          <w:tcPr>
            <w:tcW w:w="0" w:type="auto"/>
            <w:tcBorders>
              <w:top w:val="nil"/>
              <w:left w:val="nil"/>
              <w:bottom w:val="nil"/>
            </w:tcBorders>
            <w:noWrap/>
            <w:vAlign w:val="center"/>
          </w:tcPr>
          <w:p w14:paraId="0F97AE13" w14:textId="77777777" w:rsidR="0061595D" w:rsidRPr="0061595D" w:rsidRDefault="0061595D" w:rsidP="0061595D">
            <w:pPr>
              <w:pStyle w:val="1-BodyText"/>
              <w:rPr>
                <w:sz w:val="20"/>
                <w:szCs w:val="20"/>
              </w:rPr>
            </w:pPr>
          </w:p>
        </w:tc>
        <w:tc>
          <w:tcPr>
            <w:tcW w:w="0" w:type="auto"/>
            <w:tcBorders>
              <w:top w:val="nil"/>
              <w:left w:val="single" w:sz="4" w:space="0" w:color="auto"/>
              <w:bottom w:val="nil"/>
              <w:right w:val="single" w:sz="4" w:space="0" w:color="auto"/>
            </w:tcBorders>
            <w:vAlign w:val="center"/>
          </w:tcPr>
          <w:p w14:paraId="48FDBD95" w14:textId="77777777" w:rsidR="0061595D" w:rsidRPr="0061595D" w:rsidRDefault="0061595D" w:rsidP="0061595D">
            <w:pPr>
              <w:pStyle w:val="1-BodyText"/>
              <w:rPr>
                <w:sz w:val="20"/>
                <w:szCs w:val="20"/>
              </w:rPr>
            </w:pPr>
          </w:p>
        </w:tc>
      </w:tr>
      <w:tr w:rsidR="0061595D" w:rsidRPr="0061595D" w14:paraId="09983D54" w14:textId="77777777" w:rsidTr="007B6849">
        <w:trPr>
          <w:trHeight w:val="290"/>
          <w:jc w:val="center"/>
        </w:trPr>
        <w:tc>
          <w:tcPr>
            <w:tcW w:w="0" w:type="auto"/>
            <w:tcBorders>
              <w:top w:val="nil"/>
              <w:left w:val="nil"/>
              <w:bottom w:val="nil"/>
              <w:right w:val="nil"/>
            </w:tcBorders>
            <w:noWrap/>
            <w:vAlign w:val="center"/>
          </w:tcPr>
          <w:p w14:paraId="57584F08" w14:textId="77777777" w:rsidR="0061595D" w:rsidRPr="0061595D" w:rsidRDefault="0061595D" w:rsidP="0061595D">
            <w:pPr>
              <w:pStyle w:val="1-BodyText"/>
              <w:rPr>
                <w:sz w:val="20"/>
                <w:szCs w:val="20"/>
              </w:rPr>
            </w:pPr>
            <w:r w:rsidRPr="0061595D">
              <w:rPr>
                <w:sz w:val="20"/>
                <w:szCs w:val="20"/>
              </w:rPr>
              <w:t>Used by child(ren) only</w:t>
            </w:r>
          </w:p>
        </w:tc>
        <w:tc>
          <w:tcPr>
            <w:tcW w:w="0" w:type="auto"/>
            <w:tcBorders>
              <w:top w:val="nil"/>
              <w:left w:val="single" w:sz="4" w:space="0" w:color="auto"/>
              <w:bottom w:val="nil"/>
              <w:right w:val="single" w:sz="4" w:space="0" w:color="auto"/>
            </w:tcBorders>
            <w:noWrap/>
            <w:vAlign w:val="center"/>
          </w:tcPr>
          <w:p w14:paraId="71DCC284" w14:textId="77777777" w:rsidR="0061595D" w:rsidRPr="0061595D" w:rsidRDefault="0061595D" w:rsidP="0061595D">
            <w:pPr>
              <w:pStyle w:val="1-BodyText"/>
              <w:rPr>
                <w:sz w:val="20"/>
                <w:szCs w:val="20"/>
              </w:rPr>
            </w:pPr>
            <w:r w:rsidRPr="0061595D">
              <w:rPr>
                <w:sz w:val="20"/>
                <w:szCs w:val="20"/>
              </w:rPr>
              <w:t>7.7%</w:t>
            </w:r>
          </w:p>
        </w:tc>
        <w:tc>
          <w:tcPr>
            <w:tcW w:w="0" w:type="auto"/>
            <w:tcBorders>
              <w:top w:val="nil"/>
              <w:left w:val="nil"/>
              <w:bottom w:val="nil"/>
              <w:right w:val="single" w:sz="4" w:space="0" w:color="auto"/>
            </w:tcBorders>
            <w:noWrap/>
            <w:vAlign w:val="center"/>
          </w:tcPr>
          <w:p w14:paraId="3D1F2F46" w14:textId="77777777" w:rsidR="0061595D" w:rsidRPr="0061595D" w:rsidRDefault="0061595D" w:rsidP="0061595D">
            <w:pPr>
              <w:pStyle w:val="1-BodyText"/>
              <w:rPr>
                <w:sz w:val="20"/>
                <w:szCs w:val="20"/>
              </w:rPr>
            </w:pPr>
            <w:r w:rsidRPr="0061595D">
              <w:rPr>
                <w:sz w:val="20"/>
                <w:szCs w:val="20"/>
              </w:rPr>
              <w:t>7.6%</w:t>
            </w:r>
          </w:p>
        </w:tc>
        <w:tc>
          <w:tcPr>
            <w:tcW w:w="0" w:type="auto"/>
            <w:tcBorders>
              <w:top w:val="nil"/>
              <w:left w:val="nil"/>
              <w:bottom w:val="nil"/>
            </w:tcBorders>
            <w:noWrap/>
            <w:vAlign w:val="center"/>
          </w:tcPr>
          <w:p w14:paraId="70656ADE" w14:textId="77777777" w:rsidR="0061595D" w:rsidRPr="0061595D" w:rsidRDefault="0061595D" w:rsidP="0061595D">
            <w:pPr>
              <w:pStyle w:val="1-BodyText"/>
              <w:rPr>
                <w:sz w:val="20"/>
                <w:szCs w:val="20"/>
              </w:rPr>
            </w:pPr>
            <w:r w:rsidRPr="0061595D">
              <w:rPr>
                <w:sz w:val="20"/>
                <w:szCs w:val="20"/>
              </w:rPr>
              <w:t>8.4%</w:t>
            </w:r>
          </w:p>
        </w:tc>
        <w:tc>
          <w:tcPr>
            <w:tcW w:w="0" w:type="auto"/>
            <w:tcBorders>
              <w:top w:val="nil"/>
              <w:left w:val="single" w:sz="4" w:space="0" w:color="auto"/>
              <w:bottom w:val="nil"/>
              <w:right w:val="single" w:sz="4" w:space="0" w:color="auto"/>
            </w:tcBorders>
            <w:vAlign w:val="center"/>
          </w:tcPr>
          <w:p w14:paraId="7DC1A9B3" w14:textId="77777777" w:rsidR="0061595D" w:rsidRPr="0061595D" w:rsidRDefault="0061595D" w:rsidP="0061595D">
            <w:pPr>
              <w:pStyle w:val="1-BodyText"/>
              <w:rPr>
                <w:sz w:val="20"/>
                <w:szCs w:val="20"/>
              </w:rPr>
            </w:pPr>
            <w:r w:rsidRPr="0061595D">
              <w:rPr>
                <w:sz w:val="20"/>
                <w:szCs w:val="20"/>
              </w:rPr>
              <w:t>5.8%</w:t>
            </w:r>
          </w:p>
        </w:tc>
      </w:tr>
      <w:tr w:rsidR="0061595D" w:rsidRPr="0061595D" w14:paraId="7DF0C36A" w14:textId="77777777" w:rsidTr="007B6849">
        <w:trPr>
          <w:trHeight w:val="290"/>
          <w:jc w:val="center"/>
        </w:trPr>
        <w:tc>
          <w:tcPr>
            <w:tcW w:w="0" w:type="auto"/>
            <w:tcBorders>
              <w:top w:val="nil"/>
              <w:left w:val="nil"/>
              <w:bottom w:val="nil"/>
              <w:right w:val="nil"/>
            </w:tcBorders>
            <w:noWrap/>
            <w:vAlign w:val="center"/>
          </w:tcPr>
          <w:p w14:paraId="30757863" w14:textId="77777777" w:rsidR="0061595D" w:rsidRPr="0061595D" w:rsidRDefault="0061595D" w:rsidP="0061595D">
            <w:pPr>
              <w:pStyle w:val="1-BodyText"/>
              <w:rPr>
                <w:sz w:val="20"/>
                <w:szCs w:val="20"/>
              </w:rPr>
            </w:pPr>
            <w:r w:rsidRPr="0061595D">
              <w:rPr>
                <w:sz w:val="20"/>
                <w:szCs w:val="20"/>
              </w:rPr>
              <w:t>Used by child(ren) sharing with adult(s)</w:t>
            </w:r>
          </w:p>
        </w:tc>
        <w:tc>
          <w:tcPr>
            <w:tcW w:w="0" w:type="auto"/>
            <w:tcBorders>
              <w:top w:val="nil"/>
              <w:left w:val="single" w:sz="4" w:space="0" w:color="auto"/>
              <w:bottom w:val="nil"/>
              <w:right w:val="nil"/>
            </w:tcBorders>
            <w:noWrap/>
            <w:vAlign w:val="center"/>
          </w:tcPr>
          <w:p w14:paraId="259842A3" w14:textId="77777777" w:rsidR="0061595D" w:rsidRPr="0061595D" w:rsidRDefault="0061595D" w:rsidP="0061595D">
            <w:pPr>
              <w:pStyle w:val="1-BodyText"/>
              <w:rPr>
                <w:sz w:val="20"/>
                <w:szCs w:val="20"/>
              </w:rPr>
            </w:pPr>
            <w:r w:rsidRPr="0061595D">
              <w:rPr>
                <w:sz w:val="20"/>
                <w:szCs w:val="20"/>
              </w:rPr>
              <w:t>36.3%</w:t>
            </w:r>
          </w:p>
        </w:tc>
        <w:tc>
          <w:tcPr>
            <w:tcW w:w="0" w:type="auto"/>
            <w:tcBorders>
              <w:top w:val="nil"/>
              <w:left w:val="single" w:sz="4" w:space="0" w:color="auto"/>
              <w:bottom w:val="nil"/>
              <w:right w:val="nil"/>
            </w:tcBorders>
            <w:noWrap/>
            <w:vAlign w:val="center"/>
          </w:tcPr>
          <w:p w14:paraId="5D41246E" w14:textId="77777777" w:rsidR="0061595D" w:rsidRPr="0061595D" w:rsidRDefault="0061595D" w:rsidP="0061595D">
            <w:pPr>
              <w:pStyle w:val="1-BodyText"/>
              <w:rPr>
                <w:sz w:val="20"/>
                <w:szCs w:val="20"/>
              </w:rPr>
            </w:pPr>
            <w:r w:rsidRPr="0061595D">
              <w:rPr>
                <w:sz w:val="20"/>
                <w:szCs w:val="20"/>
              </w:rPr>
              <w:t>34.6%</w:t>
            </w:r>
          </w:p>
        </w:tc>
        <w:tc>
          <w:tcPr>
            <w:tcW w:w="0" w:type="auto"/>
            <w:tcBorders>
              <w:top w:val="nil"/>
              <w:left w:val="single" w:sz="4" w:space="0" w:color="auto"/>
              <w:bottom w:val="nil"/>
            </w:tcBorders>
            <w:noWrap/>
            <w:vAlign w:val="center"/>
          </w:tcPr>
          <w:p w14:paraId="271F7929" w14:textId="77777777" w:rsidR="0061595D" w:rsidRPr="0061595D" w:rsidRDefault="0061595D" w:rsidP="0061595D">
            <w:pPr>
              <w:pStyle w:val="1-BodyText"/>
              <w:rPr>
                <w:sz w:val="20"/>
                <w:szCs w:val="20"/>
              </w:rPr>
            </w:pPr>
            <w:r w:rsidRPr="0061595D">
              <w:rPr>
                <w:sz w:val="20"/>
                <w:szCs w:val="20"/>
              </w:rPr>
              <w:t>29.1%</w:t>
            </w:r>
          </w:p>
        </w:tc>
        <w:tc>
          <w:tcPr>
            <w:tcW w:w="0" w:type="auto"/>
            <w:tcBorders>
              <w:top w:val="nil"/>
              <w:left w:val="single" w:sz="4" w:space="0" w:color="auto"/>
              <w:bottom w:val="single" w:sz="4" w:space="0" w:color="auto"/>
              <w:right w:val="single" w:sz="4" w:space="0" w:color="auto"/>
            </w:tcBorders>
            <w:vAlign w:val="center"/>
          </w:tcPr>
          <w:p w14:paraId="7D77F4A1" w14:textId="77777777" w:rsidR="0061595D" w:rsidRPr="0061595D" w:rsidRDefault="0061595D" w:rsidP="0061595D">
            <w:pPr>
              <w:pStyle w:val="1-BodyText"/>
              <w:rPr>
                <w:sz w:val="20"/>
                <w:szCs w:val="20"/>
              </w:rPr>
            </w:pPr>
            <w:r w:rsidRPr="0061595D">
              <w:rPr>
                <w:sz w:val="20"/>
                <w:szCs w:val="20"/>
              </w:rPr>
              <w:t>25.4%</w:t>
            </w:r>
          </w:p>
        </w:tc>
      </w:tr>
      <w:tr w:rsidR="0061595D" w:rsidRPr="0061595D" w14:paraId="3F2A87F5" w14:textId="77777777" w:rsidTr="007B6849">
        <w:trPr>
          <w:trHeight w:val="290"/>
          <w:jc w:val="center"/>
        </w:trPr>
        <w:tc>
          <w:tcPr>
            <w:tcW w:w="0" w:type="auto"/>
            <w:tcBorders>
              <w:top w:val="nil"/>
              <w:left w:val="nil"/>
              <w:bottom w:val="nil"/>
              <w:right w:val="nil"/>
            </w:tcBorders>
            <w:noWrap/>
            <w:vAlign w:val="center"/>
          </w:tcPr>
          <w:p w14:paraId="1885AE53" w14:textId="77777777" w:rsidR="0061595D" w:rsidRPr="0061595D" w:rsidRDefault="0061595D" w:rsidP="0061595D">
            <w:pPr>
              <w:pStyle w:val="1-BodyText"/>
              <w:rPr>
                <w:sz w:val="20"/>
                <w:szCs w:val="20"/>
              </w:rPr>
            </w:pPr>
            <w:r w:rsidRPr="0061595D">
              <w:rPr>
                <w:sz w:val="20"/>
                <w:szCs w:val="20"/>
              </w:rPr>
              <w:t>Used by adult(s) only</w:t>
            </w:r>
          </w:p>
        </w:tc>
        <w:tc>
          <w:tcPr>
            <w:tcW w:w="0" w:type="auto"/>
            <w:tcBorders>
              <w:top w:val="nil"/>
              <w:left w:val="single" w:sz="4" w:space="0" w:color="auto"/>
              <w:bottom w:val="nil"/>
              <w:right w:val="single" w:sz="4" w:space="0" w:color="auto"/>
            </w:tcBorders>
            <w:noWrap/>
            <w:vAlign w:val="center"/>
          </w:tcPr>
          <w:p w14:paraId="5B7D6085" w14:textId="77777777" w:rsidR="0061595D" w:rsidRPr="0061595D" w:rsidRDefault="0061595D" w:rsidP="0061595D">
            <w:pPr>
              <w:pStyle w:val="1-BodyText"/>
              <w:rPr>
                <w:sz w:val="20"/>
                <w:szCs w:val="20"/>
              </w:rPr>
            </w:pPr>
            <w:r w:rsidRPr="0061595D">
              <w:rPr>
                <w:sz w:val="20"/>
                <w:szCs w:val="20"/>
              </w:rPr>
              <w:t>56.0%</w:t>
            </w:r>
          </w:p>
        </w:tc>
        <w:tc>
          <w:tcPr>
            <w:tcW w:w="0" w:type="auto"/>
            <w:tcBorders>
              <w:top w:val="nil"/>
              <w:left w:val="nil"/>
              <w:bottom w:val="nil"/>
              <w:right w:val="single" w:sz="4" w:space="0" w:color="auto"/>
            </w:tcBorders>
            <w:noWrap/>
            <w:vAlign w:val="center"/>
          </w:tcPr>
          <w:p w14:paraId="73ECBB42" w14:textId="77777777" w:rsidR="0061595D" w:rsidRPr="0061595D" w:rsidRDefault="0061595D" w:rsidP="0061595D">
            <w:pPr>
              <w:pStyle w:val="1-BodyText"/>
              <w:rPr>
                <w:sz w:val="20"/>
                <w:szCs w:val="20"/>
              </w:rPr>
            </w:pPr>
            <w:r w:rsidRPr="0061595D">
              <w:rPr>
                <w:sz w:val="20"/>
                <w:szCs w:val="20"/>
              </w:rPr>
              <w:t>57.8%</w:t>
            </w:r>
          </w:p>
        </w:tc>
        <w:tc>
          <w:tcPr>
            <w:tcW w:w="0" w:type="auto"/>
            <w:tcBorders>
              <w:top w:val="nil"/>
              <w:left w:val="nil"/>
              <w:bottom w:val="nil"/>
            </w:tcBorders>
            <w:noWrap/>
            <w:vAlign w:val="center"/>
          </w:tcPr>
          <w:p w14:paraId="5BD8D739" w14:textId="77777777" w:rsidR="0061595D" w:rsidRPr="0061595D" w:rsidRDefault="0061595D" w:rsidP="0061595D">
            <w:pPr>
              <w:pStyle w:val="1-BodyText"/>
              <w:rPr>
                <w:sz w:val="20"/>
                <w:szCs w:val="20"/>
              </w:rPr>
            </w:pPr>
            <w:r w:rsidRPr="0061595D">
              <w:rPr>
                <w:sz w:val="20"/>
                <w:szCs w:val="20"/>
              </w:rPr>
              <w:t>62.5%</w:t>
            </w:r>
          </w:p>
        </w:tc>
        <w:tc>
          <w:tcPr>
            <w:tcW w:w="0" w:type="auto"/>
            <w:tcBorders>
              <w:top w:val="nil"/>
              <w:left w:val="single" w:sz="4" w:space="0" w:color="auto"/>
              <w:bottom w:val="nil"/>
              <w:right w:val="single" w:sz="4" w:space="0" w:color="auto"/>
            </w:tcBorders>
            <w:vAlign w:val="center"/>
          </w:tcPr>
          <w:p w14:paraId="28C5967A" w14:textId="77777777" w:rsidR="0061595D" w:rsidRPr="0061595D" w:rsidRDefault="0061595D" w:rsidP="0061595D">
            <w:pPr>
              <w:pStyle w:val="1-BodyText"/>
              <w:rPr>
                <w:sz w:val="20"/>
                <w:szCs w:val="20"/>
              </w:rPr>
            </w:pPr>
            <w:r w:rsidRPr="0061595D">
              <w:rPr>
                <w:sz w:val="20"/>
                <w:szCs w:val="20"/>
              </w:rPr>
              <w:t>68.8%</w:t>
            </w:r>
          </w:p>
        </w:tc>
      </w:tr>
      <w:tr w:rsidR="0061595D" w:rsidRPr="0061595D" w14:paraId="0F49F762" w14:textId="77777777" w:rsidTr="007B6849">
        <w:trPr>
          <w:trHeight w:val="290"/>
          <w:jc w:val="center"/>
        </w:trPr>
        <w:tc>
          <w:tcPr>
            <w:tcW w:w="0" w:type="auto"/>
            <w:gridSpan w:val="5"/>
            <w:tcBorders>
              <w:top w:val="single" w:sz="4" w:space="0" w:color="auto"/>
              <w:bottom w:val="single" w:sz="4" w:space="0" w:color="auto"/>
              <w:right w:val="nil"/>
            </w:tcBorders>
            <w:vAlign w:val="center"/>
          </w:tcPr>
          <w:p w14:paraId="5DAEA056" w14:textId="77777777" w:rsidR="0061595D" w:rsidRPr="0061595D" w:rsidRDefault="0061595D" w:rsidP="0061595D">
            <w:pPr>
              <w:pStyle w:val="1-BodyText"/>
              <w:rPr>
                <w:sz w:val="20"/>
                <w:szCs w:val="20"/>
              </w:rPr>
            </w:pPr>
            <w:r w:rsidRPr="0061595D">
              <w:rPr>
                <w:sz w:val="20"/>
                <w:szCs w:val="20"/>
              </w:rPr>
              <w:t>Children aged 0-9 years; Adults include adolescents aged 10-19 years.</w:t>
            </w:r>
          </w:p>
        </w:tc>
      </w:tr>
    </w:tbl>
    <w:p w14:paraId="4BC0F517" w14:textId="77777777" w:rsidR="002C5A01" w:rsidRDefault="002C5A01" w:rsidP="003B7DEE">
      <w:pPr>
        <w:pStyle w:val="TableTitle"/>
      </w:pPr>
      <w:bookmarkStart w:id="59" w:name="_Toc144294016"/>
    </w:p>
    <w:p w14:paraId="39D07372" w14:textId="77777777" w:rsidR="0090300B" w:rsidRDefault="0090300B">
      <w:pPr>
        <w:spacing w:line="259" w:lineRule="auto"/>
        <w:rPr>
          <w:rFonts w:ascii="Gill Sans" w:hAnsi="Gill Sans"/>
          <w:b/>
          <w:bCs/>
          <w:color w:val="BA0C2F"/>
          <w:sz w:val="24"/>
          <w:szCs w:val="24"/>
        </w:rPr>
      </w:pPr>
      <w:r>
        <w:br w:type="page"/>
      </w:r>
    </w:p>
    <w:p w14:paraId="29F7C2E1" w14:textId="3D4FCF4C" w:rsidR="003B7DEE" w:rsidRPr="003A2090" w:rsidRDefault="003B7DEE" w:rsidP="003B7DEE">
      <w:pPr>
        <w:pStyle w:val="TableTitle"/>
        <w:rPr>
          <w:bCs w:val="0"/>
          <w:iCs/>
        </w:rPr>
      </w:pPr>
      <w:r w:rsidRPr="000D015A">
        <w:lastRenderedPageBreak/>
        <w:t>Table 13: Use of Non-Cohort Nets by Household Members Among Nets Used the Previous Night</w:t>
      </w:r>
      <w:bookmarkEnd w:id="59"/>
    </w:p>
    <w:tbl>
      <w:tblPr>
        <w:tblW w:w="0" w:type="auto"/>
        <w:jc w:val="center"/>
        <w:tblLook w:val="04A0" w:firstRow="1" w:lastRow="0" w:firstColumn="1" w:lastColumn="0" w:noHBand="0" w:noVBand="1"/>
      </w:tblPr>
      <w:tblGrid>
        <w:gridCol w:w="4114"/>
        <w:gridCol w:w="1046"/>
        <w:gridCol w:w="1090"/>
        <w:gridCol w:w="1090"/>
        <w:gridCol w:w="499"/>
        <w:gridCol w:w="499"/>
      </w:tblGrid>
      <w:tr w:rsidR="0004644E" w:rsidRPr="00307085" w14:paraId="06020DA7" w14:textId="77777777" w:rsidTr="0004644E">
        <w:trPr>
          <w:trHeight w:val="290"/>
          <w:jc w:val="center"/>
        </w:trPr>
        <w:tc>
          <w:tcPr>
            <w:tcW w:w="0" w:type="auto"/>
            <w:tcBorders>
              <w:top w:val="single" w:sz="4" w:space="0" w:color="auto"/>
              <w:left w:val="nil"/>
              <w:bottom w:val="single" w:sz="4" w:space="0" w:color="auto"/>
              <w:right w:val="nil"/>
            </w:tcBorders>
            <w:shd w:val="clear" w:color="auto" w:fill="0067B9"/>
            <w:vAlign w:val="center"/>
            <w:hideMark/>
          </w:tcPr>
          <w:p w14:paraId="27E045E3" w14:textId="77777777" w:rsidR="0004644E" w:rsidRPr="00307085" w:rsidRDefault="0004644E" w:rsidP="0004644E">
            <w:pPr>
              <w:pStyle w:val="TableHeader"/>
            </w:pPr>
            <w:r w:rsidRPr="00307085">
              <w:t> </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hideMark/>
          </w:tcPr>
          <w:p w14:paraId="61E5CE42" w14:textId="77777777" w:rsidR="0004644E" w:rsidRPr="00307085" w:rsidRDefault="0004644E" w:rsidP="0004644E">
            <w:pPr>
              <w:pStyle w:val="TableHeader"/>
              <w:rPr>
                <w:rFonts w:cs="Calibri"/>
              </w:rPr>
            </w:pPr>
            <w:r w:rsidRPr="00307085">
              <w:rPr>
                <w:rFonts w:cs="Calibri"/>
              </w:rPr>
              <w:t>Baseline</w:t>
            </w:r>
          </w:p>
        </w:tc>
        <w:tc>
          <w:tcPr>
            <w:tcW w:w="0" w:type="auto"/>
            <w:tcBorders>
              <w:top w:val="single" w:sz="4" w:space="0" w:color="auto"/>
              <w:left w:val="nil"/>
              <w:bottom w:val="single" w:sz="4" w:space="0" w:color="auto"/>
              <w:right w:val="single" w:sz="4" w:space="0" w:color="auto"/>
            </w:tcBorders>
            <w:shd w:val="clear" w:color="auto" w:fill="0067B9"/>
            <w:vAlign w:val="center"/>
          </w:tcPr>
          <w:p w14:paraId="4826AE0A" w14:textId="77777777" w:rsidR="0004644E" w:rsidRPr="00307085" w:rsidRDefault="0004644E" w:rsidP="0004644E">
            <w:pPr>
              <w:pStyle w:val="TableHeader"/>
              <w:rPr>
                <w:rFonts w:cs="Calibri"/>
              </w:rPr>
            </w:pPr>
            <w:r>
              <w:rPr>
                <w:rFonts w:cs="Calibri"/>
              </w:rPr>
              <w:t>12-Month</w:t>
            </w:r>
          </w:p>
        </w:tc>
        <w:tc>
          <w:tcPr>
            <w:tcW w:w="0" w:type="auto"/>
            <w:tcBorders>
              <w:top w:val="single" w:sz="4" w:space="0" w:color="auto"/>
              <w:left w:val="nil"/>
              <w:bottom w:val="single" w:sz="4" w:space="0" w:color="auto"/>
            </w:tcBorders>
            <w:shd w:val="clear" w:color="auto" w:fill="0067B9"/>
            <w:vAlign w:val="center"/>
          </w:tcPr>
          <w:p w14:paraId="0EEF9D56" w14:textId="77777777" w:rsidR="0004644E" w:rsidRPr="00307085" w:rsidRDefault="0004644E" w:rsidP="0004644E">
            <w:pPr>
              <w:pStyle w:val="TableHeader"/>
              <w:rPr>
                <w:rFonts w:cs="Calibri"/>
              </w:rPr>
            </w:pPr>
            <w:r>
              <w:rPr>
                <w:rFonts w:cs="Calibri"/>
              </w:rPr>
              <w:t>24-Month</w:t>
            </w:r>
          </w:p>
        </w:tc>
        <w:tc>
          <w:tcPr>
            <w:tcW w:w="0" w:type="auto"/>
            <w:gridSpan w:val="2"/>
            <w:tcBorders>
              <w:top w:val="single" w:sz="4" w:space="0" w:color="auto"/>
              <w:left w:val="single" w:sz="4" w:space="0" w:color="auto"/>
              <w:bottom w:val="single" w:sz="4" w:space="0" w:color="auto"/>
              <w:right w:val="single" w:sz="4" w:space="0" w:color="auto"/>
            </w:tcBorders>
            <w:shd w:val="clear" w:color="auto" w:fill="0067B9"/>
            <w:vAlign w:val="center"/>
          </w:tcPr>
          <w:p w14:paraId="1973AEB5" w14:textId="77777777" w:rsidR="0004644E" w:rsidRDefault="0004644E" w:rsidP="0004644E">
            <w:pPr>
              <w:pStyle w:val="TableHeader"/>
              <w:rPr>
                <w:rFonts w:cs="Calibri"/>
              </w:rPr>
            </w:pPr>
            <w:r>
              <w:rPr>
                <w:rFonts w:cs="Calibri"/>
              </w:rPr>
              <w:t>36-Month</w:t>
            </w:r>
          </w:p>
        </w:tc>
      </w:tr>
      <w:tr w:rsidR="0004644E" w:rsidRPr="0004644E" w14:paraId="1A67A06B"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17D2867A" w14:textId="77777777" w:rsidR="0004644E" w:rsidRPr="002C5A01" w:rsidRDefault="0004644E" w:rsidP="0004644E">
            <w:pPr>
              <w:pStyle w:val="1-BodyText"/>
              <w:rPr>
                <w:b/>
                <w:bCs/>
                <w:sz w:val="20"/>
                <w:szCs w:val="20"/>
              </w:rPr>
            </w:pPr>
            <w:bookmarkStart w:id="60" w:name="_Hlk110275735"/>
            <w:r w:rsidRPr="002C5A01">
              <w:rPr>
                <w:b/>
                <w:bCs/>
                <w:sz w:val="20"/>
                <w:szCs w:val="20"/>
              </w:rPr>
              <w:t>Kicukiro</w:t>
            </w:r>
          </w:p>
        </w:tc>
        <w:tc>
          <w:tcPr>
            <w:tcW w:w="0" w:type="auto"/>
            <w:tcBorders>
              <w:top w:val="nil"/>
              <w:left w:val="nil"/>
              <w:bottom w:val="single" w:sz="4" w:space="0" w:color="auto"/>
              <w:right w:val="single" w:sz="4" w:space="0" w:color="auto"/>
            </w:tcBorders>
            <w:shd w:val="clear" w:color="000000" w:fill="F2F2F2"/>
            <w:vAlign w:val="center"/>
          </w:tcPr>
          <w:p w14:paraId="027DC2C0" w14:textId="77777777" w:rsidR="0004644E" w:rsidRPr="002C5A01" w:rsidRDefault="0004644E" w:rsidP="0004644E">
            <w:pPr>
              <w:pStyle w:val="1-BodyText"/>
              <w:rPr>
                <w:b/>
                <w:bCs/>
                <w:sz w:val="20"/>
                <w:szCs w:val="20"/>
              </w:rPr>
            </w:pPr>
            <w:r w:rsidRPr="002C5A01">
              <w:rPr>
                <w:b/>
                <w:bCs/>
                <w:sz w:val="20"/>
                <w:szCs w:val="20"/>
              </w:rPr>
              <w:t>N=57</w:t>
            </w:r>
          </w:p>
        </w:tc>
        <w:tc>
          <w:tcPr>
            <w:tcW w:w="0" w:type="auto"/>
            <w:tcBorders>
              <w:top w:val="nil"/>
              <w:left w:val="nil"/>
              <w:bottom w:val="single" w:sz="4" w:space="0" w:color="auto"/>
              <w:right w:val="single" w:sz="4" w:space="0" w:color="auto"/>
            </w:tcBorders>
            <w:shd w:val="clear" w:color="000000" w:fill="F2F2F2"/>
            <w:vAlign w:val="center"/>
          </w:tcPr>
          <w:p w14:paraId="2DA4FDB8" w14:textId="77777777" w:rsidR="0004644E" w:rsidRPr="002C5A01" w:rsidRDefault="0004644E" w:rsidP="0004644E">
            <w:pPr>
              <w:pStyle w:val="1-BodyText"/>
              <w:rPr>
                <w:b/>
                <w:bCs/>
                <w:sz w:val="20"/>
                <w:szCs w:val="20"/>
              </w:rPr>
            </w:pPr>
            <w:r w:rsidRPr="002C5A01">
              <w:rPr>
                <w:b/>
                <w:bCs/>
                <w:sz w:val="20"/>
                <w:szCs w:val="20"/>
              </w:rPr>
              <w:t>N=54</w:t>
            </w:r>
          </w:p>
        </w:tc>
        <w:tc>
          <w:tcPr>
            <w:tcW w:w="0" w:type="auto"/>
            <w:tcBorders>
              <w:top w:val="nil"/>
              <w:left w:val="nil"/>
              <w:bottom w:val="single" w:sz="4" w:space="0" w:color="auto"/>
            </w:tcBorders>
            <w:shd w:val="clear" w:color="000000" w:fill="F2F2F2"/>
            <w:vAlign w:val="center"/>
          </w:tcPr>
          <w:p w14:paraId="2DA637A4" w14:textId="77777777" w:rsidR="0004644E" w:rsidRPr="002C5A01" w:rsidRDefault="0004644E" w:rsidP="0004644E">
            <w:pPr>
              <w:pStyle w:val="1-BodyText"/>
              <w:rPr>
                <w:b/>
                <w:bCs/>
                <w:sz w:val="20"/>
                <w:szCs w:val="20"/>
              </w:rPr>
            </w:pPr>
            <w:r w:rsidRPr="002C5A01">
              <w:rPr>
                <w:b/>
                <w:bCs/>
                <w:sz w:val="20"/>
                <w:szCs w:val="20"/>
              </w:rPr>
              <w:t>N=40</w:t>
            </w:r>
          </w:p>
        </w:tc>
        <w:tc>
          <w:tcPr>
            <w:tcW w:w="0" w:type="auto"/>
            <w:gridSpan w:val="2"/>
            <w:tcBorders>
              <w:top w:val="nil"/>
              <w:left w:val="single" w:sz="4" w:space="0" w:color="auto"/>
              <w:bottom w:val="single" w:sz="4" w:space="0" w:color="auto"/>
              <w:right w:val="single" w:sz="4" w:space="0" w:color="auto"/>
            </w:tcBorders>
            <w:shd w:val="clear" w:color="F2F2F2" w:fill="F2F2F2"/>
            <w:vAlign w:val="center"/>
          </w:tcPr>
          <w:p w14:paraId="5CB1571B" w14:textId="77777777" w:rsidR="0004644E" w:rsidRPr="002C5A01" w:rsidRDefault="0004644E" w:rsidP="0004644E">
            <w:pPr>
              <w:pStyle w:val="1-BodyText"/>
              <w:rPr>
                <w:b/>
                <w:bCs/>
                <w:sz w:val="20"/>
                <w:szCs w:val="20"/>
              </w:rPr>
            </w:pPr>
            <w:r w:rsidRPr="002C5A01">
              <w:rPr>
                <w:b/>
                <w:bCs/>
                <w:sz w:val="20"/>
                <w:szCs w:val="20"/>
              </w:rPr>
              <w:t>N=25</w:t>
            </w:r>
          </w:p>
        </w:tc>
      </w:tr>
      <w:tr w:rsidR="0004644E" w:rsidRPr="0004644E" w14:paraId="511499D1" w14:textId="77777777" w:rsidTr="007B6849">
        <w:trPr>
          <w:trHeight w:val="290"/>
          <w:jc w:val="center"/>
        </w:trPr>
        <w:tc>
          <w:tcPr>
            <w:tcW w:w="0" w:type="auto"/>
            <w:tcBorders>
              <w:top w:val="nil"/>
              <w:left w:val="nil"/>
              <w:bottom w:val="nil"/>
              <w:right w:val="nil"/>
            </w:tcBorders>
            <w:noWrap/>
            <w:vAlign w:val="center"/>
          </w:tcPr>
          <w:p w14:paraId="1481FB25" w14:textId="77777777" w:rsidR="0004644E" w:rsidRPr="0004644E" w:rsidRDefault="0004644E" w:rsidP="0004644E">
            <w:pPr>
              <w:pStyle w:val="1-BodyText"/>
              <w:rPr>
                <w:sz w:val="20"/>
                <w:szCs w:val="20"/>
              </w:rPr>
            </w:pPr>
            <w:r w:rsidRPr="0004644E">
              <w:rPr>
                <w:sz w:val="20"/>
                <w:szCs w:val="20"/>
              </w:rPr>
              <w:t>Non-cohort nets</w:t>
            </w:r>
          </w:p>
        </w:tc>
        <w:tc>
          <w:tcPr>
            <w:tcW w:w="0" w:type="auto"/>
            <w:tcBorders>
              <w:top w:val="nil"/>
              <w:left w:val="single" w:sz="4" w:space="0" w:color="auto"/>
              <w:bottom w:val="nil"/>
              <w:right w:val="single" w:sz="4" w:space="0" w:color="auto"/>
            </w:tcBorders>
            <w:noWrap/>
            <w:vAlign w:val="center"/>
          </w:tcPr>
          <w:p w14:paraId="598C7EDA" w14:textId="77777777" w:rsidR="0004644E" w:rsidRPr="0004644E" w:rsidRDefault="0004644E" w:rsidP="0004644E">
            <w:pPr>
              <w:pStyle w:val="1-BodyText"/>
              <w:rPr>
                <w:sz w:val="20"/>
                <w:szCs w:val="20"/>
              </w:rPr>
            </w:pPr>
          </w:p>
        </w:tc>
        <w:tc>
          <w:tcPr>
            <w:tcW w:w="0" w:type="auto"/>
            <w:tcBorders>
              <w:top w:val="nil"/>
              <w:left w:val="nil"/>
              <w:bottom w:val="nil"/>
              <w:right w:val="single" w:sz="4" w:space="0" w:color="auto"/>
            </w:tcBorders>
            <w:noWrap/>
            <w:vAlign w:val="center"/>
          </w:tcPr>
          <w:p w14:paraId="7DEB44D0" w14:textId="77777777" w:rsidR="0004644E" w:rsidRPr="0004644E" w:rsidRDefault="0004644E" w:rsidP="0004644E">
            <w:pPr>
              <w:pStyle w:val="1-BodyText"/>
              <w:rPr>
                <w:sz w:val="20"/>
                <w:szCs w:val="20"/>
              </w:rPr>
            </w:pPr>
          </w:p>
        </w:tc>
        <w:tc>
          <w:tcPr>
            <w:tcW w:w="0" w:type="auto"/>
            <w:tcBorders>
              <w:top w:val="nil"/>
              <w:left w:val="nil"/>
              <w:bottom w:val="nil"/>
            </w:tcBorders>
            <w:noWrap/>
            <w:vAlign w:val="center"/>
          </w:tcPr>
          <w:p w14:paraId="45BBD4AD" w14:textId="77777777" w:rsidR="0004644E" w:rsidRPr="0004644E" w:rsidRDefault="0004644E" w:rsidP="0004644E">
            <w:pPr>
              <w:pStyle w:val="1-BodyText"/>
              <w:rPr>
                <w:sz w:val="20"/>
                <w:szCs w:val="20"/>
              </w:rPr>
            </w:pPr>
          </w:p>
        </w:tc>
        <w:tc>
          <w:tcPr>
            <w:tcW w:w="0" w:type="auto"/>
            <w:gridSpan w:val="2"/>
            <w:tcBorders>
              <w:top w:val="nil"/>
              <w:left w:val="single" w:sz="4" w:space="0" w:color="auto"/>
              <w:bottom w:val="nil"/>
              <w:right w:val="single" w:sz="4" w:space="0" w:color="auto"/>
            </w:tcBorders>
            <w:vAlign w:val="center"/>
          </w:tcPr>
          <w:p w14:paraId="51DAC717" w14:textId="77777777" w:rsidR="0004644E" w:rsidRPr="0004644E" w:rsidRDefault="0004644E" w:rsidP="0004644E">
            <w:pPr>
              <w:pStyle w:val="1-BodyText"/>
              <w:rPr>
                <w:sz w:val="20"/>
                <w:szCs w:val="20"/>
              </w:rPr>
            </w:pPr>
          </w:p>
        </w:tc>
      </w:tr>
      <w:tr w:rsidR="0004644E" w:rsidRPr="0004644E" w14:paraId="0A847148" w14:textId="77777777" w:rsidTr="007B6849">
        <w:trPr>
          <w:trHeight w:val="290"/>
          <w:jc w:val="center"/>
        </w:trPr>
        <w:tc>
          <w:tcPr>
            <w:tcW w:w="0" w:type="auto"/>
            <w:tcBorders>
              <w:top w:val="nil"/>
              <w:left w:val="nil"/>
              <w:bottom w:val="nil"/>
              <w:right w:val="nil"/>
            </w:tcBorders>
            <w:noWrap/>
            <w:vAlign w:val="center"/>
          </w:tcPr>
          <w:p w14:paraId="1E5DC650" w14:textId="77777777" w:rsidR="0004644E" w:rsidRPr="0004644E" w:rsidRDefault="0004644E" w:rsidP="0004644E">
            <w:pPr>
              <w:pStyle w:val="1-BodyText"/>
              <w:rPr>
                <w:sz w:val="20"/>
                <w:szCs w:val="20"/>
              </w:rPr>
            </w:pPr>
            <w:r w:rsidRPr="0004644E">
              <w:rPr>
                <w:sz w:val="20"/>
                <w:szCs w:val="20"/>
              </w:rPr>
              <w:t>Used by child(ren) only</w:t>
            </w:r>
          </w:p>
        </w:tc>
        <w:tc>
          <w:tcPr>
            <w:tcW w:w="0" w:type="auto"/>
            <w:tcBorders>
              <w:top w:val="nil"/>
              <w:left w:val="single" w:sz="4" w:space="0" w:color="auto"/>
              <w:bottom w:val="nil"/>
              <w:right w:val="single" w:sz="4" w:space="0" w:color="auto"/>
            </w:tcBorders>
            <w:noWrap/>
            <w:vAlign w:val="center"/>
          </w:tcPr>
          <w:p w14:paraId="0E8DA74F" w14:textId="77777777" w:rsidR="0004644E" w:rsidRPr="0004644E" w:rsidRDefault="0004644E" w:rsidP="0004644E">
            <w:pPr>
              <w:pStyle w:val="1-BodyText"/>
              <w:rPr>
                <w:sz w:val="20"/>
                <w:szCs w:val="20"/>
              </w:rPr>
            </w:pPr>
            <w:r w:rsidRPr="0004644E">
              <w:rPr>
                <w:sz w:val="20"/>
                <w:szCs w:val="20"/>
              </w:rPr>
              <w:t>8.8%</w:t>
            </w:r>
          </w:p>
        </w:tc>
        <w:tc>
          <w:tcPr>
            <w:tcW w:w="0" w:type="auto"/>
            <w:tcBorders>
              <w:top w:val="nil"/>
              <w:left w:val="nil"/>
              <w:bottom w:val="nil"/>
              <w:right w:val="single" w:sz="4" w:space="0" w:color="auto"/>
            </w:tcBorders>
            <w:noWrap/>
            <w:vAlign w:val="center"/>
          </w:tcPr>
          <w:p w14:paraId="6B5836AC" w14:textId="77777777" w:rsidR="0004644E" w:rsidRPr="0004644E" w:rsidRDefault="0004644E" w:rsidP="0004644E">
            <w:pPr>
              <w:pStyle w:val="1-BodyText"/>
              <w:rPr>
                <w:sz w:val="20"/>
                <w:szCs w:val="20"/>
              </w:rPr>
            </w:pPr>
            <w:r w:rsidRPr="0004644E">
              <w:rPr>
                <w:sz w:val="20"/>
                <w:szCs w:val="20"/>
              </w:rPr>
              <w:t>16.7%</w:t>
            </w:r>
          </w:p>
        </w:tc>
        <w:tc>
          <w:tcPr>
            <w:tcW w:w="0" w:type="auto"/>
            <w:tcBorders>
              <w:top w:val="nil"/>
              <w:left w:val="nil"/>
              <w:bottom w:val="nil"/>
            </w:tcBorders>
            <w:noWrap/>
            <w:vAlign w:val="center"/>
          </w:tcPr>
          <w:p w14:paraId="32364E6F" w14:textId="77777777" w:rsidR="0004644E" w:rsidRPr="0004644E" w:rsidRDefault="0004644E" w:rsidP="0004644E">
            <w:pPr>
              <w:pStyle w:val="1-BodyText"/>
              <w:rPr>
                <w:sz w:val="20"/>
                <w:szCs w:val="20"/>
              </w:rPr>
            </w:pPr>
            <w:r w:rsidRPr="0004644E">
              <w:rPr>
                <w:sz w:val="20"/>
                <w:szCs w:val="20"/>
              </w:rPr>
              <w:t>20.0%</w:t>
            </w:r>
          </w:p>
        </w:tc>
        <w:tc>
          <w:tcPr>
            <w:tcW w:w="0" w:type="auto"/>
            <w:gridSpan w:val="2"/>
            <w:tcBorders>
              <w:top w:val="nil"/>
              <w:left w:val="single" w:sz="4" w:space="0" w:color="auto"/>
              <w:bottom w:val="nil"/>
              <w:right w:val="single" w:sz="4" w:space="0" w:color="auto"/>
            </w:tcBorders>
            <w:vAlign w:val="center"/>
          </w:tcPr>
          <w:p w14:paraId="686BCC2B" w14:textId="77777777" w:rsidR="0004644E" w:rsidRPr="0004644E" w:rsidRDefault="0004644E" w:rsidP="0004644E">
            <w:pPr>
              <w:pStyle w:val="1-BodyText"/>
              <w:rPr>
                <w:sz w:val="20"/>
                <w:szCs w:val="20"/>
              </w:rPr>
            </w:pPr>
            <w:r w:rsidRPr="0004644E">
              <w:rPr>
                <w:sz w:val="20"/>
                <w:szCs w:val="20"/>
              </w:rPr>
              <w:t>12.0%</w:t>
            </w:r>
          </w:p>
        </w:tc>
      </w:tr>
      <w:tr w:rsidR="0004644E" w:rsidRPr="0004644E" w14:paraId="0AC316BF" w14:textId="77777777" w:rsidTr="007B6849">
        <w:trPr>
          <w:trHeight w:val="290"/>
          <w:jc w:val="center"/>
        </w:trPr>
        <w:tc>
          <w:tcPr>
            <w:tcW w:w="0" w:type="auto"/>
            <w:tcBorders>
              <w:top w:val="nil"/>
              <w:left w:val="nil"/>
              <w:bottom w:val="nil"/>
              <w:right w:val="nil"/>
            </w:tcBorders>
            <w:noWrap/>
            <w:vAlign w:val="center"/>
          </w:tcPr>
          <w:p w14:paraId="15FA7A9A" w14:textId="77777777" w:rsidR="0004644E" w:rsidRPr="0004644E" w:rsidRDefault="0004644E" w:rsidP="0004644E">
            <w:pPr>
              <w:pStyle w:val="1-BodyText"/>
              <w:rPr>
                <w:sz w:val="20"/>
                <w:szCs w:val="20"/>
              </w:rPr>
            </w:pPr>
            <w:r w:rsidRPr="0004644E">
              <w:rPr>
                <w:sz w:val="20"/>
                <w:szCs w:val="20"/>
              </w:rPr>
              <w:t>Used by child(ren) sharing with adult(s)</w:t>
            </w:r>
          </w:p>
        </w:tc>
        <w:tc>
          <w:tcPr>
            <w:tcW w:w="0" w:type="auto"/>
            <w:tcBorders>
              <w:top w:val="nil"/>
              <w:left w:val="single" w:sz="4" w:space="0" w:color="auto"/>
              <w:bottom w:val="nil"/>
              <w:right w:val="single" w:sz="4" w:space="0" w:color="auto"/>
            </w:tcBorders>
            <w:noWrap/>
            <w:vAlign w:val="center"/>
          </w:tcPr>
          <w:p w14:paraId="453E1633" w14:textId="77777777" w:rsidR="0004644E" w:rsidRPr="0004644E" w:rsidRDefault="0004644E" w:rsidP="0004644E">
            <w:pPr>
              <w:pStyle w:val="1-BodyText"/>
              <w:rPr>
                <w:sz w:val="20"/>
                <w:szCs w:val="20"/>
              </w:rPr>
            </w:pPr>
            <w:r w:rsidRPr="0004644E">
              <w:rPr>
                <w:sz w:val="20"/>
                <w:szCs w:val="20"/>
              </w:rPr>
              <w:t>24.6%</w:t>
            </w:r>
          </w:p>
        </w:tc>
        <w:tc>
          <w:tcPr>
            <w:tcW w:w="0" w:type="auto"/>
            <w:tcBorders>
              <w:top w:val="nil"/>
              <w:left w:val="nil"/>
              <w:bottom w:val="nil"/>
              <w:right w:val="single" w:sz="4" w:space="0" w:color="auto"/>
            </w:tcBorders>
            <w:noWrap/>
            <w:vAlign w:val="center"/>
          </w:tcPr>
          <w:p w14:paraId="79E67B77" w14:textId="77777777" w:rsidR="0004644E" w:rsidRPr="0004644E" w:rsidRDefault="0004644E" w:rsidP="0004644E">
            <w:pPr>
              <w:pStyle w:val="1-BodyText"/>
              <w:rPr>
                <w:sz w:val="20"/>
                <w:szCs w:val="20"/>
              </w:rPr>
            </w:pPr>
            <w:r w:rsidRPr="0004644E">
              <w:rPr>
                <w:sz w:val="20"/>
                <w:szCs w:val="20"/>
              </w:rPr>
              <w:t>33.3%</w:t>
            </w:r>
          </w:p>
        </w:tc>
        <w:tc>
          <w:tcPr>
            <w:tcW w:w="0" w:type="auto"/>
            <w:tcBorders>
              <w:top w:val="nil"/>
              <w:left w:val="nil"/>
              <w:bottom w:val="nil"/>
            </w:tcBorders>
            <w:noWrap/>
            <w:vAlign w:val="center"/>
          </w:tcPr>
          <w:p w14:paraId="1A1B7560" w14:textId="77777777" w:rsidR="0004644E" w:rsidRPr="0004644E" w:rsidRDefault="0004644E" w:rsidP="0004644E">
            <w:pPr>
              <w:pStyle w:val="1-BodyText"/>
              <w:rPr>
                <w:sz w:val="20"/>
                <w:szCs w:val="20"/>
              </w:rPr>
            </w:pPr>
            <w:r w:rsidRPr="0004644E">
              <w:rPr>
                <w:sz w:val="20"/>
                <w:szCs w:val="20"/>
              </w:rPr>
              <w:t>25.0%</w:t>
            </w:r>
          </w:p>
        </w:tc>
        <w:tc>
          <w:tcPr>
            <w:tcW w:w="0" w:type="auto"/>
            <w:gridSpan w:val="2"/>
            <w:tcBorders>
              <w:top w:val="nil"/>
              <w:left w:val="single" w:sz="4" w:space="0" w:color="auto"/>
              <w:bottom w:val="nil"/>
              <w:right w:val="single" w:sz="4" w:space="0" w:color="auto"/>
            </w:tcBorders>
            <w:vAlign w:val="center"/>
          </w:tcPr>
          <w:p w14:paraId="2A72A224" w14:textId="77777777" w:rsidR="0004644E" w:rsidRPr="0004644E" w:rsidRDefault="0004644E" w:rsidP="0004644E">
            <w:pPr>
              <w:pStyle w:val="1-BodyText"/>
              <w:rPr>
                <w:sz w:val="20"/>
                <w:szCs w:val="20"/>
              </w:rPr>
            </w:pPr>
            <w:r w:rsidRPr="0004644E">
              <w:rPr>
                <w:sz w:val="20"/>
                <w:szCs w:val="20"/>
              </w:rPr>
              <w:t>40.0%</w:t>
            </w:r>
          </w:p>
        </w:tc>
      </w:tr>
      <w:tr w:rsidR="0004644E" w:rsidRPr="0004644E" w14:paraId="054F1B04" w14:textId="77777777" w:rsidTr="007B6849">
        <w:trPr>
          <w:trHeight w:val="290"/>
          <w:jc w:val="center"/>
        </w:trPr>
        <w:tc>
          <w:tcPr>
            <w:tcW w:w="0" w:type="auto"/>
            <w:tcBorders>
              <w:top w:val="nil"/>
              <w:left w:val="nil"/>
              <w:bottom w:val="single" w:sz="4" w:space="0" w:color="auto"/>
              <w:right w:val="nil"/>
            </w:tcBorders>
            <w:noWrap/>
            <w:vAlign w:val="center"/>
          </w:tcPr>
          <w:p w14:paraId="794C64CA" w14:textId="77777777" w:rsidR="0004644E" w:rsidRPr="0004644E" w:rsidRDefault="0004644E" w:rsidP="0004644E">
            <w:pPr>
              <w:pStyle w:val="1-BodyText"/>
              <w:rPr>
                <w:sz w:val="20"/>
                <w:szCs w:val="20"/>
              </w:rPr>
            </w:pPr>
            <w:r w:rsidRPr="0004644E">
              <w:rPr>
                <w:sz w:val="20"/>
                <w:szCs w:val="20"/>
              </w:rPr>
              <w:t>Used by adult(s) only</w:t>
            </w:r>
          </w:p>
        </w:tc>
        <w:tc>
          <w:tcPr>
            <w:tcW w:w="0" w:type="auto"/>
            <w:tcBorders>
              <w:top w:val="nil"/>
              <w:left w:val="single" w:sz="4" w:space="0" w:color="auto"/>
              <w:bottom w:val="single" w:sz="4" w:space="0" w:color="auto"/>
              <w:right w:val="single" w:sz="4" w:space="0" w:color="auto"/>
            </w:tcBorders>
            <w:noWrap/>
            <w:vAlign w:val="center"/>
          </w:tcPr>
          <w:p w14:paraId="02C39D8F" w14:textId="77777777" w:rsidR="0004644E" w:rsidRPr="0004644E" w:rsidRDefault="0004644E" w:rsidP="0004644E">
            <w:pPr>
              <w:pStyle w:val="1-BodyText"/>
              <w:rPr>
                <w:sz w:val="20"/>
                <w:szCs w:val="20"/>
              </w:rPr>
            </w:pPr>
            <w:r w:rsidRPr="0004644E">
              <w:rPr>
                <w:sz w:val="20"/>
                <w:szCs w:val="20"/>
              </w:rPr>
              <w:t>66.7%</w:t>
            </w:r>
          </w:p>
        </w:tc>
        <w:tc>
          <w:tcPr>
            <w:tcW w:w="0" w:type="auto"/>
            <w:tcBorders>
              <w:top w:val="nil"/>
              <w:left w:val="nil"/>
              <w:bottom w:val="single" w:sz="4" w:space="0" w:color="auto"/>
              <w:right w:val="single" w:sz="4" w:space="0" w:color="auto"/>
            </w:tcBorders>
            <w:noWrap/>
            <w:vAlign w:val="center"/>
          </w:tcPr>
          <w:p w14:paraId="25803A50" w14:textId="77777777" w:rsidR="0004644E" w:rsidRPr="0004644E" w:rsidRDefault="0004644E" w:rsidP="0004644E">
            <w:pPr>
              <w:pStyle w:val="1-BodyText"/>
              <w:rPr>
                <w:sz w:val="20"/>
                <w:szCs w:val="20"/>
              </w:rPr>
            </w:pPr>
            <w:r w:rsidRPr="0004644E">
              <w:rPr>
                <w:sz w:val="20"/>
                <w:szCs w:val="20"/>
              </w:rPr>
              <w:t>50.0%</w:t>
            </w:r>
          </w:p>
        </w:tc>
        <w:tc>
          <w:tcPr>
            <w:tcW w:w="0" w:type="auto"/>
            <w:tcBorders>
              <w:top w:val="nil"/>
              <w:left w:val="nil"/>
              <w:bottom w:val="single" w:sz="4" w:space="0" w:color="auto"/>
            </w:tcBorders>
            <w:noWrap/>
            <w:vAlign w:val="center"/>
          </w:tcPr>
          <w:p w14:paraId="4349CDDB" w14:textId="77777777" w:rsidR="0004644E" w:rsidRPr="0004644E" w:rsidRDefault="0004644E" w:rsidP="0004644E">
            <w:pPr>
              <w:pStyle w:val="1-BodyText"/>
              <w:rPr>
                <w:sz w:val="20"/>
                <w:szCs w:val="20"/>
              </w:rPr>
            </w:pPr>
            <w:r w:rsidRPr="0004644E">
              <w:rPr>
                <w:sz w:val="20"/>
                <w:szCs w:val="20"/>
              </w:rPr>
              <w:t>55.0%</w:t>
            </w:r>
          </w:p>
        </w:tc>
        <w:tc>
          <w:tcPr>
            <w:tcW w:w="0" w:type="auto"/>
            <w:gridSpan w:val="2"/>
            <w:tcBorders>
              <w:top w:val="nil"/>
              <w:left w:val="single" w:sz="4" w:space="0" w:color="auto"/>
              <w:bottom w:val="single" w:sz="4" w:space="0" w:color="auto"/>
              <w:right w:val="single" w:sz="4" w:space="0" w:color="auto"/>
            </w:tcBorders>
            <w:vAlign w:val="center"/>
          </w:tcPr>
          <w:p w14:paraId="016B1D49" w14:textId="77777777" w:rsidR="0004644E" w:rsidRPr="0004644E" w:rsidRDefault="0004644E" w:rsidP="0004644E">
            <w:pPr>
              <w:pStyle w:val="1-BodyText"/>
              <w:rPr>
                <w:sz w:val="20"/>
                <w:szCs w:val="20"/>
              </w:rPr>
            </w:pPr>
            <w:r w:rsidRPr="0004644E">
              <w:rPr>
                <w:sz w:val="20"/>
                <w:szCs w:val="20"/>
              </w:rPr>
              <w:t>48.0%</w:t>
            </w:r>
          </w:p>
        </w:tc>
      </w:tr>
      <w:bookmarkEnd w:id="60"/>
      <w:tr w:rsidR="0004644E" w:rsidRPr="0004644E" w14:paraId="083366D3"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46CC2359" w14:textId="77777777" w:rsidR="0004644E" w:rsidRPr="0090300B" w:rsidRDefault="0004644E" w:rsidP="0004644E">
            <w:pPr>
              <w:pStyle w:val="1-BodyText"/>
              <w:rPr>
                <w:b/>
                <w:bCs/>
                <w:sz w:val="20"/>
                <w:szCs w:val="20"/>
              </w:rPr>
            </w:pPr>
            <w:r w:rsidRPr="0090300B">
              <w:rPr>
                <w:b/>
                <w:bCs/>
                <w:sz w:val="20"/>
                <w:szCs w:val="20"/>
              </w:rPr>
              <w:t>Ruhango</w:t>
            </w:r>
          </w:p>
        </w:tc>
        <w:tc>
          <w:tcPr>
            <w:tcW w:w="0" w:type="auto"/>
            <w:tcBorders>
              <w:top w:val="nil"/>
              <w:left w:val="nil"/>
              <w:bottom w:val="single" w:sz="4" w:space="0" w:color="auto"/>
              <w:right w:val="single" w:sz="4" w:space="0" w:color="auto"/>
            </w:tcBorders>
            <w:shd w:val="clear" w:color="000000" w:fill="F2F2F2"/>
            <w:vAlign w:val="center"/>
          </w:tcPr>
          <w:p w14:paraId="2074E9D4" w14:textId="77777777" w:rsidR="0004644E" w:rsidRPr="0090300B" w:rsidRDefault="0004644E" w:rsidP="0004644E">
            <w:pPr>
              <w:pStyle w:val="1-BodyText"/>
              <w:rPr>
                <w:b/>
                <w:bCs/>
                <w:sz w:val="20"/>
                <w:szCs w:val="20"/>
              </w:rPr>
            </w:pPr>
            <w:r w:rsidRPr="0090300B">
              <w:rPr>
                <w:b/>
                <w:bCs/>
                <w:sz w:val="20"/>
                <w:szCs w:val="20"/>
              </w:rPr>
              <w:t>N=22</w:t>
            </w:r>
          </w:p>
        </w:tc>
        <w:tc>
          <w:tcPr>
            <w:tcW w:w="0" w:type="auto"/>
            <w:tcBorders>
              <w:top w:val="nil"/>
              <w:left w:val="nil"/>
              <w:bottom w:val="single" w:sz="4" w:space="0" w:color="auto"/>
              <w:right w:val="single" w:sz="4" w:space="0" w:color="auto"/>
            </w:tcBorders>
            <w:shd w:val="clear" w:color="000000" w:fill="F2F2F2"/>
            <w:vAlign w:val="center"/>
          </w:tcPr>
          <w:p w14:paraId="403B3219" w14:textId="77777777" w:rsidR="0004644E" w:rsidRPr="0090300B" w:rsidRDefault="0004644E" w:rsidP="0004644E">
            <w:pPr>
              <w:pStyle w:val="1-BodyText"/>
              <w:rPr>
                <w:b/>
                <w:bCs/>
                <w:sz w:val="20"/>
                <w:szCs w:val="20"/>
              </w:rPr>
            </w:pPr>
            <w:r w:rsidRPr="0090300B">
              <w:rPr>
                <w:b/>
                <w:bCs/>
                <w:sz w:val="20"/>
                <w:szCs w:val="20"/>
              </w:rPr>
              <w:t>N=40</w:t>
            </w:r>
          </w:p>
        </w:tc>
        <w:tc>
          <w:tcPr>
            <w:tcW w:w="0" w:type="auto"/>
            <w:tcBorders>
              <w:top w:val="nil"/>
              <w:left w:val="nil"/>
              <w:bottom w:val="single" w:sz="4" w:space="0" w:color="auto"/>
            </w:tcBorders>
            <w:shd w:val="clear" w:color="000000" w:fill="F2F2F2"/>
            <w:vAlign w:val="center"/>
          </w:tcPr>
          <w:p w14:paraId="39FDB8E2" w14:textId="77777777" w:rsidR="0004644E" w:rsidRPr="0090300B" w:rsidRDefault="0004644E" w:rsidP="0004644E">
            <w:pPr>
              <w:pStyle w:val="1-BodyText"/>
              <w:rPr>
                <w:b/>
                <w:bCs/>
                <w:sz w:val="20"/>
                <w:szCs w:val="20"/>
              </w:rPr>
            </w:pPr>
            <w:r w:rsidRPr="0090300B">
              <w:rPr>
                <w:b/>
                <w:bCs/>
                <w:sz w:val="20"/>
                <w:szCs w:val="20"/>
              </w:rPr>
              <w:t>N=30</w:t>
            </w:r>
          </w:p>
        </w:tc>
        <w:tc>
          <w:tcPr>
            <w:tcW w:w="0" w:type="auto"/>
            <w:gridSpan w:val="2"/>
            <w:tcBorders>
              <w:top w:val="nil"/>
              <w:left w:val="single" w:sz="4" w:space="0" w:color="auto"/>
              <w:bottom w:val="single" w:sz="4" w:space="0" w:color="auto"/>
              <w:right w:val="single" w:sz="4" w:space="0" w:color="auto"/>
            </w:tcBorders>
            <w:shd w:val="clear" w:color="F2F2F2" w:fill="F2F2F2"/>
            <w:vAlign w:val="center"/>
          </w:tcPr>
          <w:p w14:paraId="55AA7ABC" w14:textId="77777777" w:rsidR="0004644E" w:rsidRPr="0090300B" w:rsidRDefault="0004644E" w:rsidP="0004644E">
            <w:pPr>
              <w:pStyle w:val="1-BodyText"/>
              <w:rPr>
                <w:b/>
                <w:bCs/>
                <w:sz w:val="20"/>
                <w:szCs w:val="20"/>
              </w:rPr>
            </w:pPr>
            <w:r w:rsidRPr="0090300B">
              <w:rPr>
                <w:b/>
                <w:bCs/>
                <w:sz w:val="20"/>
                <w:szCs w:val="20"/>
              </w:rPr>
              <w:t>N=31</w:t>
            </w:r>
          </w:p>
        </w:tc>
      </w:tr>
      <w:tr w:rsidR="0004644E" w:rsidRPr="0004644E" w14:paraId="1A8811E3" w14:textId="77777777" w:rsidTr="007B6849">
        <w:trPr>
          <w:trHeight w:val="290"/>
          <w:jc w:val="center"/>
        </w:trPr>
        <w:tc>
          <w:tcPr>
            <w:tcW w:w="0" w:type="auto"/>
            <w:tcBorders>
              <w:top w:val="nil"/>
              <w:left w:val="nil"/>
              <w:bottom w:val="nil"/>
              <w:right w:val="nil"/>
            </w:tcBorders>
            <w:noWrap/>
            <w:vAlign w:val="center"/>
          </w:tcPr>
          <w:p w14:paraId="36FC6F0A" w14:textId="77777777" w:rsidR="0004644E" w:rsidRPr="0004644E" w:rsidRDefault="0004644E" w:rsidP="0004644E">
            <w:pPr>
              <w:pStyle w:val="1-BodyText"/>
              <w:rPr>
                <w:sz w:val="20"/>
                <w:szCs w:val="20"/>
              </w:rPr>
            </w:pPr>
            <w:r w:rsidRPr="0004644E">
              <w:rPr>
                <w:sz w:val="20"/>
                <w:szCs w:val="20"/>
              </w:rPr>
              <w:t>Non-cohort nets</w:t>
            </w:r>
          </w:p>
        </w:tc>
        <w:tc>
          <w:tcPr>
            <w:tcW w:w="0" w:type="auto"/>
            <w:tcBorders>
              <w:top w:val="nil"/>
              <w:left w:val="single" w:sz="4" w:space="0" w:color="auto"/>
              <w:bottom w:val="nil"/>
              <w:right w:val="single" w:sz="4" w:space="0" w:color="auto"/>
            </w:tcBorders>
            <w:noWrap/>
            <w:vAlign w:val="center"/>
          </w:tcPr>
          <w:p w14:paraId="0D3CA9ED" w14:textId="77777777" w:rsidR="0004644E" w:rsidRPr="0004644E" w:rsidRDefault="0004644E" w:rsidP="0004644E">
            <w:pPr>
              <w:pStyle w:val="1-BodyText"/>
              <w:rPr>
                <w:sz w:val="20"/>
                <w:szCs w:val="20"/>
              </w:rPr>
            </w:pPr>
          </w:p>
        </w:tc>
        <w:tc>
          <w:tcPr>
            <w:tcW w:w="0" w:type="auto"/>
            <w:tcBorders>
              <w:top w:val="nil"/>
              <w:left w:val="nil"/>
              <w:bottom w:val="nil"/>
              <w:right w:val="single" w:sz="4" w:space="0" w:color="auto"/>
            </w:tcBorders>
            <w:noWrap/>
            <w:vAlign w:val="center"/>
          </w:tcPr>
          <w:p w14:paraId="6B4FB406" w14:textId="77777777" w:rsidR="0004644E" w:rsidRPr="0004644E" w:rsidRDefault="0004644E" w:rsidP="0004644E">
            <w:pPr>
              <w:pStyle w:val="1-BodyText"/>
              <w:rPr>
                <w:sz w:val="20"/>
                <w:szCs w:val="20"/>
              </w:rPr>
            </w:pPr>
          </w:p>
        </w:tc>
        <w:tc>
          <w:tcPr>
            <w:tcW w:w="0" w:type="auto"/>
            <w:tcBorders>
              <w:top w:val="nil"/>
              <w:left w:val="nil"/>
              <w:bottom w:val="nil"/>
            </w:tcBorders>
            <w:noWrap/>
            <w:vAlign w:val="center"/>
          </w:tcPr>
          <w:p w14:paraId="6BBA3C98" w14:textId="77777777" w:rsidR="0004644E" w:rsidRPr="0004644E" w:rsidRDefault="0004644E" w:rsidP="0004644E">
            <w:pPr>
              <w:pStyle w:val="1-BodyText"/>
              <w:rPr>
                <w:sz w:val="20"/>
                <w:szCs w:val="20"/>
              </w:rPr>
            </w:pPr>
          </w:p>
        </w:tc>
        <w:tc>
          <w:tcPr>
            <w:tcW w:w="0" w:type="auto"/>
            <w:gridSpan w:val="2"/>
            <w:tcBorders>
              <w:top w:val="nil"/>
              <w:left w:val="single" w:sz="4" w:space="0" w:color="auto"/>
              <w:bottom w:val="nil"/>
              <w:right w:val="single" w:sz="4" w:space="0" w:color="auto"/>
            </w:tcBorders>
            <w:vAlign w:val="center"/>
          </w:tcPr>
          <w:p w14:paraId="62B37B24" w14:textId="77777777" w:rsidR="0004644E" w:rsidRPr="0004644E" w:rsidRDefault="0004644E" w:rsidP="0004644E">
            <w:pPr>
              <w:pStyle w:val="1-BodyText"/>
              <w:rPr>
                <w:sz w:val="20"/>
                <w:szCs w:val="20"/>
              </w:rPr>
            </w:pPr>
          </w:p>
        </w:tc>
      </w:tr>
      <w:tr w:rsidR="0004644E" w:rsidRPr="0004644E" w14:paraId="5DB3CE89" w14:textId="77777777" w:rsidTr="007B6849">
        <w:trPr>
          <w:trHeight w:val="290"/>
          <w:jc w:val="center"/>
        </w:trPr>
        <w:tc>
          <w:tcPr>
            <w:tcW w:w="0" w:type="auto"/>
            <w:tcBorders>
              <w:top w:val="nil"/>
              <w:left w:val="nil"/>
              <w:bottom w:val="nil"/>
              <w:right w:val="nil"/>
            </w:tcBorders>
            <w:noWrap/>
            <w:vAlign w:val="center"/>
          </w:tcPr>
          <w:p w14:paraId="7122E3F7" w14:textId="77777777" w:rsidR="0004644E" w:rsidRPr="0004644E" w:rsidRDefault="0004644E" w:rsidP="0004644E">
            <w:pPr>
              <w:pStyle w:val="1-BodyText"/>
              <w:rPr>
                <w:sz w:val="20"/>
                <w:szCs w:val="20"/>
              </w:rPr>
            </w:pPr>
            <w:r w:rsidRPr="0004644E">
              <w:rPr>
                <w:sz w:val="20"/>
                <w:szCs w:val="20"/>
              </w:rPr>
              <w:t>Used by child(ren) only</w:t>
            </w:r>
          </w:p>
        </w:tc>
        <w:tc>
          <w:tcPr>
            <w:tcW w:w="0" w:type="auto"/>
            <w:tcBorders>
              <w:top w:val="nil"/>
              <w:left w:val="single" w:sz="4" w:space="0" w:color="auto"/>
              <w:bottom w:val="nil"/>
              <w:right w:val="single" w:sz="4" w:space="0" w:color="auto"/>
            </w:tcBorders>
            <w:noWrap/>
            <w:vAlign w:val="center"/>
          </w:tcPr>
          <w:p w14:paraId="629064E7" w14:textId="77777777" w:rsidR="0004644E" w:rsidRPr="0004644E" w:rsidRDefault="0004644E" w:rsidP="0004644E">
            <w:pPr>
              <w:pStyle w:val="1-BodyText"/>
              <w:rPr>
                <w:sz w:val="20"/>
                <w:szCs w:val="20"/>
              </w:rPr>
            </w:pPr>
            <w:r w:rsidRPr="0004644E">
              <w:rPr>
                <w:sz w:val="20"/>
                <w:szCs w:val="20"/>
              </w:rPr>
              <w:t>18.2%</w:t>
            </w:r>
          </w:p>
        </w:tc>
        <w:tc>
          <w:tcPr>
            <w:tcW w:w="0" w:type="auto"/>
            <w:tcBorders>
              <w:top w:val="nil"/>
              <w:left w:val="nil"/>
              <w:bottom w:val="nil"/>
              <w:right w:val="single" w:sz="4" w:space="0" w:color="auto"/>
            </w:tcBorders>
            <w:noWrap/>
            <w:vAlign w:val="center"/>
          </w:tcPr>
          <w:p w14:paraId="587BDA97" w14:textId="77777777" w:rsidR="0004644E" w:rsidRPr="0004644E" w:rsidRDefault="0004644E" w:rsidP="0004644E">
            <w:pPr>
              <w:pStyle w:val="1-BodyText"/>
              <w:rPr>
                <w:sz w:val="20"/>
                <w:szCs w:val="20"/>
              </w:rPr>
            </w:pPr>
            <w:r w:rsidRPr="0004644E">
              <w:rPr>
                <w:sz w:val="20"/>
                <w:szCs w:val="20"/>
              </w:rPr>
              <w:t>12.5%</w:t>
            </w:r>
          </w:p>
        </w:tc>
        <w:tc>
          <w:tcPr>
            <w:tcW w:w="0" w:type="auto"/>
            <w:tcBorders>
              <w:top w:val="nil"/>
              <w:left w:val="nil"/>
              <w:bottom w:val="nil"/>
            </w:tcBorders>
            <w:noWrap/>
            <w:vAlign w:val="center"/>
          </w:tcPr>
          <w:p w14:paraId="227DC98B" w14:textId="77777777" w:rsidR="0004644E" w:rsidRPr="0004644E" w:rsidRDefault="0004644E" w:rsidP="0004644E">
            <w:pPr>
              <w:pStyle w:val="1-BodyText"/>
              <w:rPr>
                <w:sz w:val="20"/>
                <w:szCs w:val="20"/>
              </w:rPr>
            </w:pPr>
            <w:r w:rsidRPr="0004644E">
              <w:rPr>
                <w:sz w:val="20"/>
                <w:szCs w:val="20"/>
              </w:rPr>
              <w:t>0.0%</w:t>
            </w:r>
          </w:p>
        </w:tc>
        <w:tc>
          <w:tcPr>
            <w:tcW w:w="0" w:type="auto"/>
            <w:gridSpan w:val="2"/>
            <w:tcBorders>
              <w:top w:val="nil"/>
              <w:left w:val="single" w:sz="4" w:space="0" w:color="auto"/>
              <w:bottom w:val="nil"/>
              <w:right w:val="single" w:sz="4" w:space="0" w:color="auto"/>
            </w:tcBorders>
            <w:vAlign w:val="center"/>
          </w:tcPr>
          <w:p w14:paraId="4EA9A88B" w14:textId="77777777" w:rsidR="0004644E" w:rsidRPr="0004644E" w:rsidRDefault="0004644E" w:rsidP="0004644E">
            <w:pPr>
              <w:pStyle w:val="1-BodyText"/>
              <w:rPr>
                <w:sz w:val="20"/>
                <w:szCs w:val="20"/>
              </w:rPr>
            </w:pPr>
            <w:r w:rsidRPr="0004644E">
              <w:rPr>
                <w:sz w:val="20"/>
                <w:szCs w:val="20"/>
              </w:rPr>
              <w:t>12.9%</w:t>
            </w:r>
          </w:p>
        </w:tc>
      </w:tr>
      <w:tr w:rsidR="0004644E" w:rsidRPr="0004644E" w14:paraId="52A8926C" w14:textId="77777777" w:rsidTr="007B6849">
        <w:trPr>
          <w:trHeight w:val="290"/>
          <w:jc w:val="center"/>
        </w:trPr>
        <w:tc>
          <w:tcPr>
            <w:tcW w:w="0" w:type="auto"/>
            <w:tcBorders>
              <w:top w:val="nil"/>
              <w:left w:val="nil"/>
              <w:bottom w:val="nil"/>
              <w:right w:val="nil"/>
            </w:tcBorders>
            <w:noWrap/>
            <w:vAlign w:val="center"/>
          </w:tcPr>
          <w:p w14:paraId="56074924" w14:textId="77777777" w:rsidR="0004644E" w:rsidRPr="0004644E" w:rsidRDefault="0004644E" w:rsidP="0004644E">
            <w:pPr>
              <w:pStyle w:val="1-BodyText"/>
              <w:rPr>
                <w:sz w:val="20"/>
                <w:szCs w:val="20"/>
              </w:rPr>
            </w:pPr>
            <w:r w:rsidRPr="0004644E">
              <w:rPr>
                <w:sz w:val="20"/>
                <w:szCs w:val="20"/>
              </w:rPr>
              <w:t>Used by child(ren) sharing with adult(s)</w:t>
            </w:r>
          </w:p>
        </w:tc>
        <w:tc>
          <w:tcPr>
            <w:tcW w:w="0" w:type="auto"/>
            <w:tcBorders>
              <w:top w:val="nil"/>
              <w:left w:val="single" w:sz="4" w:space="0" w:color="auto"/>
              <w:bottom w:val="nil"/>
              <w:right w:val="single" w:sz="4" w:space="0" w:color="auto"/>
            </w:tcBorders>
            <w:noWrap/>
            <w:vAlign w:val="center"/>
          </w:tcPr>
          <w:p w14:paraId="708DCF14" w14:textId="77777777" w:rsidR="0004644E" w:rsidRPr="0004644E" w:rsidRDefault="0004644E" w:rsidP="0004644E">
            <w:pPr>
              <w:pStyle w:val="1-BodyText"/>
              <w:rPr>
                <w:sz w:val="20"/>
                <w:szCs w:val="20"/>
              </w:rPr>
            </w:pPr>
            <w:r w:rsidRPr="0004644E">
              <w:rPr>
                <w:sz w:val="20"/>
                <w:szCs w:val="20"/>
              </w:rPr>
              <w:t>31.8%</w:t>
            </w:r>
          </w:p>
        </w:tc>
        <w:tc>
          <w:tcPr>
            <w:tcW w:w="0" w:type="auto"/>
            <w:tcBorders>
              <w:top w:val="nil"/>
              <w:left w:val="nil"/>
              <w:bottom w:val="nil"/>
              <w:right w:val="single" w:sz="4" w:space="0" w:color="auto"/>
            </w:tcBorders>
            <w:noWrap/>
            <w:vAlign w:val="center"/>
          </w:tcPr>
          <w:p w14:paraId="0B4E2CC7" w14:textId="77777777" w:rsidR="0004644E" w:rsidRPr="0004644E" w:rsidRDefault="0004644E" w:rsidP="0004644E">
            <w:pPr>
              <w:pStyle w:val="1-BodyText"/>
              <w:rPr>
                <w:sz w:val="20"/>
                <w:szCs w:val="20"/>
              </w:rPr>
            </w:pPr>
            <w:r w:rsidRPr="0004644E">
              <w:rPr>
                <w:sz w:val="20"/>
                <w:szCs w:val="20"/>
              </w:rPr>
              <w:t>35.0%</w:t>
            </w:r>
          </w:p>
        </w:tc>
        <w:tc>
          <w:tcPr>
            <w:tcW w:w="0" w:type="auto"/>
            <w:tcBorders>
              <w:top w:val="nil"/>
              <w:left w:val="nil"/>
              <w:bottom w:val="nil"/>
            </w:tcBorders>
            <w:noWrap/>
            <w:vAlign w:val="center"/>
          </w:tcPr>
          <w:p w14:paraId="5118812B" w14:textId="77777777" w:rsidR="0004644E" w:rsidRPr="0004644E" w:rsidRDefault="0004644E" w:rsidP="0004644E">
            <w:pPr>
              <w:pStyle w:val="1-BodyText"/>
              <w:rPr>
                <w:sz w:val="20"/>
                <w:szCs w:val="20"/>
              </w:rPr>
            </w:pPr>
            <w:r w:rsidRPr="0004644E">
              <w:rPr>
                <w:sz w:val="20"/>
                <w:szCs w:val="20"/>
              </w:rPr>
              <w:t>50.0%</w:t>
            </w:r>
          </w:p>
        </w:tc>
        <w:tc>
          <w:tcPr>
            <w:tcW w:w="0" w:type="auto"/>
            <w:gridSpan w:val="2"/>
            <w:tcBorders>
              <w:top w:val="nil"/>
              <w:left w:val="single" w:sz="4" w:space="0" w:color="auto"/>
              <w:bottom w:val="nil"/>
              <w:right w:val="single" w:sz="4" w:space="0" w:color="auto"/>
            </w:tcBorders>
            <w:vAlign w:val="center"/>
          </w:tcPr>
          <w:p w14:paraId="34203546" w14:textId="77777777" w:rsidR="0004644E" w:rsidRPr="0004644E" w:rsidRDefault="0004644E" w:rsidP="0004644E">
            <w:pPr>
              <w:pStyle w:val="1-BodyText"/>
              <w:rPr>
                <w:sz w:val="20"/>
                <w:szCs w:val="20"/>
              </w:rPr>
            </w:pPr>
            <w:r w:rsidRPr="0004644E">
              <w:rPr>
                <w:sz w:val="20"/>
                <w:szCs w:val="20"/>
              </w:rPr>
              <w:t>41.9%</w:t>
            </w:r>
          </w:p>
        </w:tc>
      </w:tr>
      <w:tr w:rsidR="0004644E" w:rsidRPr="0004644E" w14:paraId="51886AEF" w14:textId="77777777" w:rsidTr="007B6849">
        <w:trPr>
          <w:trHeight w:val="290"/>
          <w:jc w:val="center"/>
        </w:trPr>
        <w:tc>
          <w:tcPr>
            <w:tcW w:w="0" w:type="auto"/>
            <w:tcBorders>
              <w:top w:val="nil"/>
              <w:left w:val="nil"/>
              <w:bottom w:val="single" w:sz="4" w:space="0" w:color="auto"/>
              <w:right w:val="nil"/>
            </w:tcBorders>
            <w:noWrap/>
            <w:vAlign w:val="center"/>
          </w:tcPr>
          <w:p w14:paraId="28062AD4" w14:textId="77777777" w:rsidR="0004644E" w:rsidRPr="0004644E" w:rsidRDefault="0004644E" w:rsidP="0004644E">
            <w:pPr>
              <w:pStyle w:val="1-BodyText"/>
              <w:rPr>
                <w:sz w:val="20"/>
                <w:szCs w:val="20"/>
              </w:rPr>
            </w:pPr>
            <w:r w:rsidRPr="0004644E">
              <w:rPr>
                <w:sz w:val="20"/>
                <w:szCs w:val="20"/>
              </w:rPr>
              <w:t>Used by adult(s) only</w:t>
            </w:r>
          </w:p>
        </w:tc>
        <w:tc>
          <w:tcPr>
            <w:tcW w:w="0" w:type="auto"/>
            <w:tcBorders>
              <w:top w:val="nil"/>
              <w:left w:val="single" w:sz="4" w:space="0" w:color="auto"/>
              <w:bottom w:val="single" w:sz="4" w:space="0" w:color="auto"/>
              <w:right w:val="single" w:sz="4" w:space="0" w:color="auto"/>
            </w:tcBorders>
            <w:noWrap/>
            <w:vAlign w:val="center"/>
          </w:tcPr>
          <w:p w14:paraId="0FA5C895" w14:textId="77777777" w:rsidR="0004644E" w:rsidRPr="0004644E" w:rsidRDefault="0004644E" w:rsidP="0004644E">
            <w:pPr>
              <w:pStyle w:val="1-BodyText"/>
              <w:rPr>
                <w:sz w:val="20"/>
                <w:szCs w:val="20"/>
              </w:rPr>
            </w:pPr>
            <w:r w:rsidRPr="0004644E">
              <w:rPr>
                <w:sz w:val="20"/>
                <w:szCs w:val="20"/>
              </w:rPr>
              <w:t>50.0%</w:t>
            </w:r>
          </w:p>
        </w:tc>
        <w:tc>
          <w:tcPr>
            <w:tcW w:w="0" w:type="auto"/>
            <w:tcBorders>
              <w:top w:val="nil"/>
              <w:left w:val="nil"/>
              <w:bottom w:val="single" w:sz="4" w:space="0" w:color="auto"/>
              <w:right w:val="single" w:sz="4" w:space="0" w:color="auto"/>
            </w:tcBorders>
            <w:noWrap/>
            <w:vAlign w:val="center"/>
          </w:tcPr>
          <w:p w14:paraId="660CAD21" w14:textId="77777777" w:rsidR="0004644E" w:rsidRPr="0004644E" w:rsidRDefault="0004644E" w:rsidP="0004644E">
            <w:pPr>
              <w:pStyle w:val="1-BodyText"/>
              <w:rPr>
                <w:sz w:val="20"/>
                <w:szCs w:val="20"/>
              </w:rPr>
            </w:pPr>
            <w:r w:rsidRPr="0004644E">
              <w:rPr>
                <w:sz w:val="20"/>
                <w:szCs w:val="20"/>
              </w:rPr>
              <w:t>52.5%</w:t>
            </w:r>
          </w:p>
        </w:tc>
        <w:tc>
          <w:tcPr>
            <w:tcW w:w="0" w:type="auto"/>
            <w:tcBorders>
              <w:top w:val="nil"/>
              <w:left w:val="nil"/>
              <w:bottom w:val="single" w:sz="4" w:space="0" w:color="auto"/>
            </w:tcBorders>
            <w:noWrap/>
            <w:vAlign w:val="center"/>
          </w:tcPr>
          <w:p w14:paraId="0F5AC340" w14:textId="77777777" w:rsidR="0004644E" w:rsidRPr="0004644E" w:rsidRDefault="0004644E" w:rsidP="0004644E">
            <w:pPr>
              <w:pStyle w:val="1-BodyText"/>
              <w:rPr>
                <w:sz w:val="20"/>
                <w:szCs w:val="20"/>
              </w:rPr>
            </w:pPr>
            <w:r w:rsidRPr="0004644E">
              <w:rPr>
                <w:sz w:val="20"/>
                <w:szCs w:val="20"/>
              </w:rPr>
              <w:t>50.0%</w:t>
            </w:r>
          </w:p>
        </w:tc>
        <w:tc>
          <w:tcPr>
            <w:tcW w:w="0" w:type="auto"/>
            <w:gridSpan w:val="2"/>
            <w:tcBorders>
              <w:top w:val="nil"/>
              <w:left w:val="single" w:sz="4" w:space="0" w:color="auto"/>
              <w:bottom w:val="single" w:sz="4" w:space="0" w:color="auto"/>
              <w:right w:val="single" w:sz="4" w:space="0" w:color="auto"/>
            </w:tcBorders>
            <w:vAlign w:val="center"/>
          </w:tcPr>
          <w:p w14:paraId="2801362F" w14:textId="77777777" w:rsidR="0004644E" w:rsidRPr="0004644E" w:rsidRDefault="0004644E" w:rsidP="0004644E">
            <w:pPr>
              <w:pStyle w:val="1-BodyText"/>
              <w:rPr>
                <w:sz w:val="20"/>
                <w:szCs w:val="20"/>
              </w:rPr>
            </w:pPr>
            <w:r w:rsidRPr="0004644E">
              <w:rPr>
                <w:sz w:val="20"/>
                <w:szCs w:val="20"/>
              </w:rPr>
              <w:t>45.2%</w:t>
            </w:r>
          </w:p>
        </w:tc>
      </w:tr>
      <w:tr w:rsidR="0004644E" w:rsidRPr="0004644E" w14:paraId="31740FE0"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797B4610" w14:textId="77777777" w:rsidR="0004644E" w:rsidRPr="008E10D6" w:rsidRDefault="0004644E" w:rsidP="0004644E">
            <w:pPr>
              <w:pStyle w:val="1-BodyText"/>
              <w:rPr>
                <w:b/>
                <w:bCs/>
                <w:sz w:val="20"/>
                <w:szCs w:val="20"/>
              </w:rPr>
            </w:pPr>
            <w:r w:rsidRPr="008E10D6">
              <w:rPr>
                <w:b/>
                <w:bCs/>
                <w:sz w:val="20"/>
                <w:szCs w:val="20"/>
              </w:rPr>
              <w:t>Karongi</w:t>
            </w:r>
          </w:p>
        </w:tc>
        <w:tc>
          <w:tcPr>
            <w:tcW w:w="0" w:type="auto"/>
            <w:tcBorders>
              <w:top w:val="nil"/>
              <w:left w:val="nil"/>
              <w:bottom w:val="single" w:sz="4" w:space="0" w:color="auto"/>
              <w:right w:val="single" w:sz="4" w:space="0" w:color="auto"/>
            </w:tcBorders>
            <w:shd w:val="clear" w:color="000000" w:fill="F2F2F2"/>
            <w:vAlign w:val="center"/>
          </w:tcPr>
          <w:p w14:paraId="093BBB98" w14:textId="77777777" w:rsidR="0004644E" w:rsidRPr="008E10D6" w:rsidRDefault="0004644E" w:rsidP="0004644E">
            <w:pPr>
              <w:pStyle w:val="1-BodyText"/>
              <w:rPr>
                <w:b/>
                <w:bCs/>
                <w:sz w:val="20"/>
                <w:szCs w:val="20"/>
              </w:rPr>
            </w:pPr>
            <w:r w:rsidRPr="008E10D6">
              <w:rPr>
                <w:b/>
                <w:bCs/>
                <w:sz w:val="20"/>
                <w:szCs w:val="20"/>
              </w:rPr>
              <w:t>N=13</w:t>
            </w:r>
          </w:p>
        </w:tc>
        <w:tc>
          <w:tcPr>
            <w:tcW w:w="0" w:type="auto"/>
            <w:tcBorders>
              <w:top w:val="nil"/>
              <w:left w:val="nil"/>
              <w:bottom w:val="single" w:sz="4" w:space="0" w:color="auto"/>
              <w:right w:val="single" w:sz="4" w:space="0" w:color="auto"/>
            </w:tcBorders>
            <w:shd w:val="clear" w:color="000000" w:fill="F2F2F2"/>
            <w:vAlign w:val="center"/>
          </w:tcPr>
          <w:p w14:paraId="5398595C" w14:textId="77777777" w:rsidR="0004644E" w:rsidRPr="008E10D6" w:rsidRDefault="0004644E" w:rsidP="0004644E">
            <w:pPr>
              <w:pStyle w:val="1-BodyText"/>
              <w:rPr>
                <w:b/>
                <w:bCs/>
                <w:sz w:val="20"/>
                <w:szCs w:val="20"/>
              </w:rPr>
            </w:pPr>
            <w:r w:rsidRPr="008E10D6">
              <w:rPr>
                <w:b/>
                <w:bCs/>
                <w:sz w:val="20"/>
                <w:szCs w:val="20"/>
              </w:rPr>
              <w:t>N=24</w:t>
            </w:r>
          </w:p>
        </w:tc>
        <w:tc>
          <w:tcPr>
            <w:tcW w:w="0" w:type="auto"/>
            <w:tcBorders>
              <w:top w:val="nil"/>
              <w:left w:val="nil"/>
              <w:bottom w:val="single" w:sz="4" w:space="0" w:color="auto"/>
            </w:tcBorders>
            <w:shd w:val="clear" w:color="000000" w:fill="F2F2F2"/>
            <w:vAlign w:val="center"/>
          </w:tcPr>
          <w:p w14:paraId="16A8FF88" w14:textId="77777777" w:rsidR="0004644E" w:rsidRPr="008E10D6" w:rsidRDefault="0004644E" w:rsidP="0004644E">
            <w:pPr>
              <w:pStyle w:val="1-BodyText"/>
              <w:rPr>
                <w:b/>
                <w:bCs/>
                <w:sz w:val="20"/>
                <w:szCs w:val="20"/>
              </w:rPr>
            </w:pPr>
            <w:r w:rsidRPr="008E10D6">
              <w:rPr>
                <w:b/>
                <w:bCs/>
                <w:sz w:val="20"/>
                <w:szCs w:val="20"/>
              </w:rPr>
              <w:t>N=8</w:t>
            </w:r>
          </w:p>
        </w:tc>
        <w:tc>
          <w:tcPr>
            <w:tcW w:w="0" w:type="auto"/>
            <w:gridSpan w:val="2"/>
            <w:tcBorders>
              <w:top w:val="nil"/>
              <w:left w:val="single" w:sz="4" w:space="0" w:color="auto"/>
              <w:bottom w:val="single" w:sz="4" w:space="0" w:color="auto"/>
              <w:right w:val="single" w:sz="4" w:space="0" w:color="auto"/>
            </w:tcBorders>
            <w:shd w:val="clear" w:color="F2F2F2" w:fill="F2F2F2"/>
            <w:vAlign w:val="center"/>
          </w:tcPr>
          <w:p w14:paraId="6C5FC777" w14:textId="77777777" w:rsidR="0004644E" w:rsidRPr="008E10D6" w:rsidRDefault="0004644E" w:rsidP="0004644E">
            <w:pPr>
              <w:pStyle w:val="1-BodyText"/>
              <w:rPr>
                <w:b/>
                <w:bCs/>
                <w:sz w:val="20"/>
                <w:szCs w:val="20"/>
              </w:rPr>
            </w:pPr>
            <w:r w:rsidRPr="008E10D6">
              <w:rPr>
                <w:b/>
                <w:bCs/>
                <w:sz w:val="20"/>
                <w:szCs w:val="20"/>
              </w:rPr>
              <w:t>N=7</w:t>
            </w:r>
          </w:p>
        </w:tc>
      </w:tr>
      <w:tr w:rsidR="0004644E" w:rsidRPr="0004644E" w14:paraId="781206C3" w14:textId="77777777" w:rsidTr="007B6849">
        <w:trPr>
          <w:trHeight w:val="290"/>
          <w:jc w:val="center"/>
        </w:trPr>
        <w:tc>
          <w:tcPr>
            <w:tcW w:w="0" w:type="auto"/>
            <w:tcBorders>
              <w:top w:val="nil"/>
              <w:left w:val="nil"/>
              <w:bottom w:val="nil"/>
              <w:right w:val="nil"/>
            </w:tcBorders>
            <w:noWrap/>
            <w:vAlign w:val="center"/>
          </w:tcPr>
          <w:p w14:paraId="4C91D0BA" w14:textId="77777777" w:rsidR="0004644E" w:rsidRPr="0004644E" w:rsidRDefault="0004644E" w:rsidP="0004644E">
            <w:pPr>
              <w:pStyle w:val="1-BodyText"/>
              <w:rPr>
                <w:sz w:val="20"/>
                <w:szCs w:val="20"/>
              </w:rPr>
            </w:pPr>
            <w:r w:rsidRPr="0004644E">
              <w:rPr>
                <w:sz w:val="20"/>
                <w:szCs w:val="20"/>
              </w:rPr>
              <w:t>Non-cohort nets</w:t>
            </w:r>
          </w:p>
        </w:tc>
        <w:tc>
          <w:tcPr>
            <w:tcW w:w="0" w:type="auto"/>
            <w:tcBorders>
              <w:top w:val="nil"/>
              <w:left w:val="single" w:sz="4" w:space="0" w:color="auto"/>
              <w:bottom w:val="nil"/>
              <w:right w:val="single" w:sz="4" w:space="0" w:color="auto"/>
            </w:tcBorders>
            <w:noWrap/>
            <w:vAlign w:val="center"/>
          </w:tcPr>
          <w:p w14:paraId="11014CEF" w14:textId="77777777" w:rsidR="0004644E" w:rsidRPr="0004644E" w:rsidRDefault="0004644E" w:rsidP="0004644E">
            <w:pPr>
              <w:pStyle w:val="1-BodyText"/>
              <w:rPr>
                <w:sz w:val="20"/>
                <w:szCs w:val="20"/>
              </w:rPr>
            </w:pPr>
          </w:p>
        </w:tc>
        <w:tc>
          <w:tcPr>
            <w:tcW w:w="0" w:type="auto"/>
            <w:tcBorders>
              <w:top w:val="nil"/>
              <w:left w:val="nil"/>
              <w:bottom w:val="nil"/>
              <w:right w:val="single" w:sz="4" w:space="0" w:color="auto"/>
            </w:tcBorders>
            <w:noWrap/>
            <w:vAlign w:val="center"/>
          </w:tcPr>
          <w:p w14:paraId="79F12CBC" w14:textId="77777777" w:rsidR="0004644E" w:rsidRPr="0004644E" w:rsidRDefault="0004644E" w:rsidP="0004644E">
            <w:pPr>
              <w:pStyle w:val="1-BodyText"/>
              <w:rPr>
                <w:sz w:val="20"/>
                <w:szCs w:val="20"/>
              </w:rPr>
            </w:pPr>
          </w:p>
        </w:tc>
        <w:tc>
          <w:tcPr>
            <w:tcW w:w="0" w:type="auto"/>
            <w:tcBorders>
              <w:top w:val="nil"/>
              <w:left w:val="nil"/>
              <w:bottom w:val="nil"/>
            </w:tcBorders>
            <w:noWrap/>
            <w:vAlign w:val="center"/>
          </w:tcPr>
          <w:p w14:paraId="344E262D" w14:textId="77777777" w:rsidR="0004644E" w:rsidRPr="0004644E" w:rsidRDefault="0004644E" w:rsidP="0004644E">
            <w:pPr>
              <w:pStyle w:val="1-BodyText"/>
              <w:rPr>
                <w:sz w:val="20"/>
                <w:szCs w:val="20"/>
              </w:rPr>
            </w:pPr>
          </w:p>
        </w:tc>
        <w:tc>
          <w:tcPr>
            <w:tcW w:w="0" w:type="auto"/>
            <w:gridSpan w:val="2"/>
            <w:tcBorders>
              <w:top w:val="nil"/>
              <w:left w:val="single" w:sz="4" w:space="0" w:color="auto"/>
              <w:bottom w:val="nil"/>
              <w:right w:val="single" w:sz="4" w:space="0" w:color="auto"/>
            </w:tcBorders>
            <w:vAlign w:val="center"/>
          </w:tcPr>
          <w:p w14:paraId="351B6C2F" w14:textId="77777777" w:rsidR="0004644E" w:rsidRPr="0004644E" w:rsidRDefault="0004644E" w:rsidP="0004644E">
            <w:pPr>
              <w:pStyle w:val="1-BodyText"/>
              <w:rPr>
                <w:sz w:val="20"/>
                <w:szCs w:val="20"/>
              </w:rPr>
            </w:pPr>
          </w:p>
        </w:tc>
      </w:tr>
      <w:tr w:rsidR="0004644E" w:rsidRPr="0004644E" w14:paraId="6D42206E" w14:textId="77777777" w:rsidTr="007B6849">
        <w:trPr>
          <w:trHeight w:val="290"/>
          <w:jc w:val="center"/>
        </w:trPr>
        <w:tc>
          <w:tcPr>
            <w:tcW w:w="0" w:type="auto"/>
            <w:tcBorders>
              <w:top w:val="nil"/>
              <w:left w:val="nil"/>
              <w:bottom w:val="nil"/>
              <w:right w:val="nil"/>
            </w:tcBorders>
            <w:noWrap/>
            <w:vAlign w:val="center"/>
          </w:tcPr>
          <w:p w14:paraId="669A4FD0" w14:textId="77777777" w:rsidR="0004644E" w:rsidRPr="0004644E" w:rsidRDefault="0004644E" w:rsidP="0004644E">
            <w:pPr>
              <w:pStyle w:val="1-BodyText"/>
              <w:rPr>
                <w:sz w:val="20"/>
                <w:szCs w:val="20"/>
              </w:rPr>
            </w:pPr>
            <w:r w:rsidRPr="0004644E">
              <w:rPr>
                <w:sz w:val="20"/>
                <w:szCs w:val="20"/>
              </w:rPr>
              <w:t>Used by child(ren) only</w:t>
            </w:r>
          </w:p>
        </w:tc>
        <w:tc>
          <w:tcPr>
            <w:tcW w:w="0" w:type="auto"/>
            <w:tcBorders>
              <w:top w:val="nil"/>
              <w:left w:val="single" w:sz="4" w:space="0" w:color="auto"/>
              <w:bottom w:val="nil"/>
              <w:right w:val="single" w:sz="4" w:space="0" w:color="auto"/>
            </w:tcBorders>
            <w:noWrap/>
            <w:vAlign w:val="center"/>
          </w:tcPr>
          <w:p w14:paraId="48F4CAD5" w14:textId="77777777" w:rsidR="0004644E" w:rsidRPr="0004644E" w:rsidRDefault="0004644E" w:rsidP="0004644E">
            <w:pPr>
              <w:pStyle w:val="1-BodyText"/>
              <w:rPr>
                <w:sz w:val="20"/>
                <w:szCs w:val="20"/>
              </w:rPr>
            </w:pPr>
            <w:r w:rsidRPr="0004644E">
              <w:rPr>
                <w:sz w:val="20"/>
                <w:szCs w:val="20"/>
              </w:rPr>
              <w:t>15.4%</w:t>
            </w:r>
          </w:p>
        </w:tc>
        <w:tc>
          <w:tcPr>
            <w:tcW w:w="0" w:type="auto"/>
            <w:tcBorders>
              <w:top w:val="nil"/>
              <w:left w:val="nil"/>
              <w:bottom w:val="nil"/>
              <w:right w:val="single" w:sz="4" w:space="0" w:color="auto"/>
            </w:tcBorders>
            <w:noWrap/>
            <w:vAlign w:val="center"/>
          </w:tcPr>
          <w:p w14:paraId="72163946" w14:textId="77777777" w:rsidR="0004644E" w:rsidRPr="0004644E" w:rsidRDefault="0004644E" w:rsidP="0004644E">
            <w:pPr>
              <w:pStyle w:val="1-BodyText"/>
              <w:rPr>
                <w:sz w:val="20"/>
                <w:szCs w:val="20"/>
              </w:rPr>
            </w:pPr>
            <w:r w:rsidRPr="0004644E">
              <w:rPr>
                <w:sz w:val="20"/>
                <w:szCs w:val="20"/>
              </w:rPr>
              <w:t>8.3%</w:t>
            </w:r>
          </w:p>
        </w:tc>
        <w:tc>
          <w:tcPr>
            <w:tcW w:w="0" w:type="auto"/>
            <w:tcBorders>
              <w:top w:val="nil"/>
              <w:left w:val="nil"/>
              <w:bottom w:val="nil"/>
            </w:tcBorders>
            <w:noWrap/>
            <w:vAlign w:val="center"/>
          </w:tcPr>
          <w:p w14:paraId="59A021D9" w14:textId="77777777" w:rsidR="0004644E" w:rsidRPr="0004644E" w:rsidRDefault="0004644E" w:rsidP="0004644E">
            <w:pPr>
              <w:pStyle w:val="1-BodyText"/>
              <w:rPr>
                <w:sz w:val="20"/>
                <w:szCs w:val="20"/>
              </w:rPr>
            </w:pPr>
            <w:r w:rsidRPr="0004644E">
              <w:rPr>
                <w:sz w:val="20"/>
                <w:szCs w:val="20"/>
              </w:rPr>
              <w:t>25.0%</w:t>
            </w:r>
          </w:p>
        </w:tc>
        <w:tc>
          <w:tcPr>
            <w:tcW w:w="0" w:type="auto"/>
            <w:gridSpan w:val="2"/>
            <w:tcBorders>
              <w:top w:val="nil"/>
              <w:left w:val="single" w:sz="4" w:space="0" w:color="auto"/>
              <w:bottom w:val="nil"/>
              <w:right w:val="single" w:sz="4" w:space="0" w:color="auto"/>
            </w:tcBorders>
            <w:vAlign w:val="center"/>
          </w:tcPr>
          <w:p w14:paraId="6F3F5F91" w14:textId="77777777" w:rsidR="0004644E" w:rsidRPr="0004644E" w:rsidRDefault="0004644E" w:rsidP="0004644E">
            <w:pPr>
              <w:pStyle w:val="1-BodyText"/>
              <w:rPr>
                <w:sz w:val="20"/>
                <w:szCs w:val="20"/>
              </w:rPr>
            </w:pPr>
            <w:r w:rsidRPr="0004644E">
              <w:rPr>
                <w:sz w:val="20"/>
                <w:szCs w:val="20"/>
              </w:rPr>
              <w:t>14.3%</w:t>
            </w:r>
          </w:p>
        </w:tc>
      </w:tr>
      <w:tr w:rsidR="0004644E" w:rsidRPr="0004644E" w14:paraId="400943B3" w14:textId="77777777" w:rsidTr="007B6849">
        <w:trPr>
          <w:trHeight w:val="290"/>
          <w:jc w:val="center"/>
        </w:trPr>
        <w:tc>
          <w:tcPr>
            <w:tcW w:w="0" w:type="auto"/>
            <w:tcBorders>
              <w:top w:val="nil"/>
              <w:left w:val="nil"/>
              <w:bottom w:val="nil"/>
              <w:right w:val="nil"/>
            </w:tcBorders>
            <w:noWrap/>
            <w:vAlign w:val="center"/>
          </w:tcPr>
          <w:p w14:paraId="1CE30563" w14:textId="77777777" w:rsidR="0004644E" w:rsidRPr="0004644E" w:rsidRDefault="0004644E" w:rsidP="0004644E">
            <w:pPr>
              <w:pStyle w:val="1-BodyText"/>
              <w:rPr>
                <w:sz w:val="20"/>
                <w:szCs w:val="20"/>
              </w:rPr>
            </w:pPr>
            <w:r w:rsidRPr="0004644E">
              <w:rPr>
                <w:sz w:val="20"/>
                <w:szCs w:val="20"/>
              </w:rPr>
              <w:t>Used by child(ren) sharing with adult(s)</w:t>
            </w:r>
          </w:p>
        </w:tc>
        <w:tc>
          <w:tcPr>
            <w:tcW w:w="0" w:type="auto"/>
            <w:tcBorders>
              <w:top w:val="nil"/>
              <w:left w:val="single" w:sz="4" w:space="0" w:color="auto"/>
              <w:bottom w:val="nil"/>
              <w:right w:val="single" w:sz="4" w:space="0" w:color="auto"/>
            </w:tcBorders>
            <w:noWrap/>
            <w:vAlign w:val="center"/>
          </w:tcPr>
          <w:p w14:paraId="4C527052" w14:textId="77777777" w:rsidR="0004644E" w:rsidRPr="0004644E" w:rsidRDefault="0004644E" w:rsidP="0004644E">
            <w:pPr>
              <w:pStyle w:val="1-BodyText"/>
              <w:rPr>
                <w:sz w:val="20"/>
                <w:szCs w:val="20"/>
              </w:rPr>
            </w:pPr>
            <w:r w:rsidRPr="0004644E">
              <w:rPr>
                <w:sz w:val="20"/>
                <w:szCs w:val="20"/>
              </w:rPr>
              <w:t>15.4%</w:t>
            </w:r>
          </w:p>
        </w:tc>
        <w:tc>
          <w:tcPr>
            <w:tcW w:w="0" w:type="auto"/>
            <w:tcBorders>
              <w:top w:val="nil"/>
              <w:left w:val="nil"/>
              <w:bottom w:val="nil"/>
              <w:right w:val="single" w:sz="4" w:space="0" w:color="auto"/>
            </w:tcBorders>
            <w:noWrap/>
            <w:vAlign w:val="center"/>
          </w:tcPr>
          <w:p w14:paraId="11ABCCF6" w14:textId="77777777" w:rsidR="0004644E" w:rsidRPr="0004644E" w:rsidRDefault="0004644E" w:rsidP="0004644E">
            <w:pPr>
              <w:pStyle w:val="1-BodyText"/>
              <w:rPr>
                <w:sz w:val="20"/>
                <w:szCs w:val="20"/>
              </w:rPr>
            </w:pPr>
            <w:r w:rsidRPr="0004644E">
              <w:rPr>
                <w:sz w:val="20"/>
                <w:szCs w:val="20"/>
              </w:rPr>
              <w:t>45.8%</w:t>
            </w:r>
          </w:p>
        </w:tc>
        <w:tc>
          <w:tcPr>
            <w:tcW w:w="0" w:type="auto"/>
            <w:tcBorders>
              <w:top w:val="nil"/>
              <w:left w:val="nil"/>
              <w:bottom w:val="nil"/>
            </w:tcBorders>
            <w:noWrap/>
            <w:vAlign w:val="center"/>
          </w:tcPr>
          <w:p w14:paraId="06E2C4AD" w14:textId="77777777" w:rsidR="0004644E" w:rsidRPr="0004644E" w:rsidRDefault="0004644E" w:rsidP="0004644E">
            <w:pPr>
              <w:pStyle w:val="1-BodyText"/>
              <w:rPr>
                <w:sz w:val="20"/>
                <w:szCs w:val="20"/>
              </w:rPr>
            </w:pPr>
            <w:r w:rsidRPr="0004644E">
              <w:rPr>
                <w:sz w:val="20"/>
                <w:szCs w:val="20"/>
              </w:rPr>
              <w:t>37.5%</w:t>
            </w:r>
          </w:p>
        </w:tc>
        <w:tc>
          <w:tcPr>
            <w:tcW w:w="0" w:type="auto"/>
            <w:gridSpan w:val="2"/>
            <w:tcBorders>
              <w:top w:val="nil"/>
              <w:left w:val="single" w:sz="4" w:space="0" w:color="auto"/>
              <w:bottom w:val="nil"/>
              <w:right w:val="single" w:sz="4" w:space="0" w:color="auto"/>
            </w:tcBorders>
            <w:vAlign w:val="center"/>
          </w:tcPr>
          <w:p w14:paraId="449FC304" w14:textId="77777777" w:rsidR="0004644E" w:rsidRPr="0004644E" w:rsidRDefault="0004644E" w:rsidP="0004644E">
            <w:pPr>
              <w:pStyle w:val="1-BodyText"/>
              <w:rPr>
                <w:sz w:val="20"/>
                <w:szCs w:val="20"/>
              </w:rPr>
            </w:pPr>
            <w:r w:rsidRPr="0004644E">
              <w:rPr>
                <w:sz w:val="20"/>
                <w:szCs w:val="20"/>
              </w:rPr>
              <w:t>57.1%</w:t>
            </w:r>
          </w:p>
        </w:tc>
      </w:tr>
      <w:tr w:rsidR="0004644E" w:rsidRPr="0004644E" w14:paraId="06F00BDA" w14:textId="77777777" w:rsidTr="007B6849">
        <w:trPr>
          <w:trHeight w:val="290"/>
          <w:jc w:val="center"/>
        </w:trPr>
        <w:tc>
          <w:tcPr>
            <w:tcW w:w="0" w:type="auto"/>
            <w:tcBorders>
              <w:top w:val="nil"/>
              <w:left w:val="nil"/>
              <w:bottom w:val="single" w:sz="4" w:space="0" w:color="auto"/>
              <w:right w:val="nil"/>
            </w:tcBorders>
            <w:noWrap/>
            <w:vAlign w:val="center"/>
          </w:tcPr>
          <w:p w14:paraId="3E76FC4D" w14:textId="77777777" w:rsidR="0004644E" w:rsidRPr="0004644E" w:rsidRDefault="0004644E" w:rsidP="0004644E">
            <w:pPr>
              <w:pStyle w:val="1-BodyText"/>
              <w:rPr>
                <w:sz w:val="20"/>
                <w:szCs w:val="20"/>
              </w:rPr>
            </w:pPr>
            <w:r w:rsidRPr="0004644E">
              <w:rPr>
                <w:sz w:val="20"/>
                <w:szCs w:val="20"/>
              </w:rPr>
              <w:t>Used by adult(s) only</w:t>
            </w:r>
          </w:p>
        </w:tc>
        <w:tc>
          <w:tcPr>
            <w:tcW w:w="0" w:type="auto"/>
            <w:tcBorders>
              <w:top w:val="nil"/>
              <w:left w:val="single" w:sz="4" w:space="0" w:color="auto"/>
              <w:bottom w:val="single" w:sz="4" w:space="0" w:color="auto"/>
              <w:right w:val="single" w:sz="4" w:space="0" w:color="auto"/>
            </w:tcBorders>
            <w:noWrap/>
            <w:vAlign w:val="center"/>
          </w:tcPr>
          <w:p w14:paraId="75B9DA61" w14:textId="77777777" w:rsidR="0004644E" w:rsidRPr="0004644E" w:rsidRDefault="0004644E" w:rsidP="0004644E">
            <w:pPr>
              <w:pStyle w:val="1-BodyText"/>
              <w:rPr>
                <w:sz w:val="20"/>
                <w:szCs w:val="20"/>
              </w:rPr>
            </w:pPr>
            <w:r w:rsidRPr="0004644E">
              <w:rPr>
                <w:sz w:val="20"/>
                <w:szCs w:val="20"/>
              </w:rPr>
              <w:t>69.2%</w:t>
            </w:r>
          </w:p>
        </w:tc>
        <w:tc>
          <w:tcPr>
            <w:tcW w:w="0" w:type="auto"/>
            <w:tcBorders>
              <w:top w:val="nil"/>
              <w:left w:val="nil"/>
              <w:bottom w:val="single" w:sz="4" w:space="0" w:color="auto"/>
              <w:right w:val="single" w:sz="4" w:space="0" w:color="auto"/>
            </w:tcBorders>
            <w:noWrap/>
            <w:vAlign w:val="center"/>
          </w:tcPr>
          <w:p w14:paraId="75FBB538" w14:textId="77777777" w:rsidR="0004644E" w:rsidRPr="0004644E" w:rsidRDefault="0004644E" w:rsidP="0004644E">
            <w:pPr>
              <w:pStyle w:val="1-BodyText"/>
              <w:rPr>
                <w:sz w:val="20"/>
                <w:szCs w:val="20"/>
              </w:rPr>
            </w:pPr>
            <w:r w:rsidRPr="0004644E">
              <w:rPr>
                <w:sz w:val="20"/>
                <w:szCs w:val="20"/>
              </w:rPr>
              <w:t>45.8%</w:t>
            </w:r>
          </w:p>
        </w:tc>
        <w:tc>
          <w:tcPr>
            <w:tcW w:w="0" w:type="auto"/>
            <w:tcBorders>
              <w:top w:val="nil"/>
              <w:left w:val="nil"/>
              <w:bottom w:val="single" w:sz="4" w:space="0" w:color="auto"/>
            </w:tcBorders>
            <w:noWrap/>
            <w:vAlign w:val="center"/>
          </w:tcPr>
          <w:p w14:paraId="54641A75" w14:textId="77777777" w:rsidR="0004644E" w:rsidRPr="0004644E" w:rsidRDefault="0004644E" w:rsidP="0004644E">
            <w:pPr>
              <w:pStyle w:val="1-BodyText"/>
              <w:rPr>
                <w:sz w:val="20"/>
                <w:szCs w:val="20"/>
              </w:rPr>
            </w:pPr>
            <w:r w:rsidRPr="0004644E">
              <w:rPr>
                <w:sz w:val="20"/>
                <w:szCs w:val="20"/>
              </w:rPr>
              <w:t>37.5%</w:t>
            </w:r>
          </w:p>
        </w:tc>
        <w:tc>
          <w:tcPr>
            <w:tcW w:w="0" w:type="auto"/>
            <w:gridSpan w:val="2"/>
            <w:tcBorders>
              <w:top w:val="nil"/>
              <w:left w:val="single" w:sz="4" w:space="0" w:color="auto"/>
              <w:bottom w:val="single" w:sz="4" w:space="0" w:color="auto"/>
              <w:right w:val="single" w:sz="4" w:space="0" w:color="auto"/>
            </w:tcBorders>
            <w:vAlign w:val="center"/>
          </w:tcPr>
          <w:p w14:paraId="1F57D0C0" w14:textId="77777777" w:rsidR="0004644E" w:rsidRPr="0004644E" w:rsidRDefault="0004644E" w:rsidP="0004644E">
            <w:pPr>
              <w:pStyle w:val="1-BodyText"/>
              <w:rPr>
                <w:sz w:val="20"/>
                <w:szCs w:val="20"/>
              </w:rPr>
            </w:pPr>
            <w:r w:rsidRPr="0004644E">
              <w:rPr>
                <w:sz w:val="20"/>
                <w:szCs w:val="20"/>
              </w:rPr>
              <w:t>28.6%</w:t>
            </w:r>
          </w:p>
        </w:tc>
      </w:tr>
      <w:tr w:rsidR="0004644E" w:rsidRPr="0004644E" w14:paraId="37BB5464"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42036337" w14:textId="77777777" w:rsidR="0004644E" w:rsidRPr="008E10D6" w:rsidRDefault="0004644E" w:rsidP="0004644E">
            <w:pPr>
              <w:pStyle w:val="1-BodyText"/>
              <w:rPr>
                <w:b/>
                <w:bCs/>
                <w:sz w:val="20"/>
                <w:szCs w:val="20"/>
              </w:rPr>
            </w:pPr>
            <w:r w:rsidRPr="008E10D6">
              <w:rPr>
                <w:b/>
                <w:bCs/>
                <w:sz w:val="20"/>
                <w:szCs w:val="20"/>
              </w:rPr>
              <w:t>Burera</w:t>
            </w:r>
          </w:p>
        </w:tc>
        <w:tc>
          <w:tcPr>
            <w:tcW w:w="0" w:type="auto"/>
            <w:tcBorders>
              <w:top w:val="nil"/>
              <w:left w:val="nil"/>
              <w:bottom w:val="single" w:sz="4" w:space="0" w:color="auto"/>
              <w:right w:val="single" w:sz="4" w:space="0" w:color="auto"/>
            </w:tcBorders>
            <w:shd w:val="clear" w:color="000000" w:fill="F2F2F2"/>
            <w:vAlign w:val="center"/>
          </w:tcPr>
          <w:p w14:paraId="17021797" w14:textId="77777777" w:rsidR="0004644E" w:rsidRPr="008E10D6" w:rsidRDefault="0004644E" w:rsidP="0004644E">
            <w:pPr>
              <w:pStyle w:val="1-BodyText"/>
              <w:rPr>
                <w:b/>
                <w:bCs/>
                <w:sz w:val="20"/>
                <w:szCs w:val="20"/>
              </w:rPr>
            </w:pPr>
            <w:r w:rsidRPr="008E10D6">
              <w:rPr>
                <w:b/>
                <w:bCs/>
                <w:sz w:val="20"/>
                <w:szCs w:val="20"/>
              </w:rPr>
              <w:t>N=13</w:t>
            </w:r>
          </w:p>
        </w:tc>
        <w:tc>
          <w:tcPr>
            <w:tcW w:w="0" w:type="auto"/>
            <w:tcBorders>
              <w:top w:val="nil"/>
              <w:left w:val="nil"/>
              <w:bottom w:val="single" w:sz="4" w:space="0" w:color="auto"/>
              <w:right w:val="single" w:sz="4" w:space="0" w:color="auto"/>
            </w:tcBorders>
            <w:shd w:val="clear" w:color="000000" w:fill="F2F2F2"/>
            <w:vAlign w:val="center"/>
          </w:tcPr>
          <w:p w14:paraId="464FB0D4" w14:textId="77777777" w:rsidR="0004644E" w:rsidRPr="008E10D6" w:rsidRDefault="0004644E" w:rsidP="0004644E">
            <w:pPr>
              <w:pStyle w:val="1-BodyText"/>
              <w:rPr>
                <w:b/>
                <w:bCs/>
                <w:sz w:val="20"/>
                <w:szCs w:val="20"/>
              </w:rPr>
            </w:pPr>
            <w:r w:rsidRPr="008E10D6">
              <w:rPr>
                <w:b/>
                <w:bCs/>
                <w:sz w:val="20"/>
                <w:szCs w:val="20"/>
              </w:rPr>
              <w:t>N=41</w:t>
            </w:r>
          </w:p>
        </w:tc>
        <w:tc>
          <w:tcPr>
            <w:tcW w:w="0" w:type="auto"/>
            <w:tcBorders>
              <w:top w:val="nil"/>
              <w:left w:val="nil"/>
              <w:bottom w:val="single" w:sz="4" w:space="0" w:color="auto"/>
            </w:tcBorders>
            <w:shd w:val="clear" w:color="000000" w:fill="F2F2F2"/>
            <w:vAlign w:val="center"/>
          </w:tcPr>
          <w:p w14:paraId="7A3F9EF6" w14:textId="77777777" w:rsidR="0004644E" w:rsidRPr="008E10D6" w:rsidRDefault="0004644E" w:rsidP="0004644E">
            <w:pPr>
              <w:pStyle w:val="1-BodyText"/>
              <w:rPr>
                <w:b/>
                <w:bCs/>
                <w:sz w:val="20"/>
                <w:szCs w:val="20"/>
              </w:rPr>
            </w:pPr>
            <w:r w:rsidRPr="008E10D6">
              <w:rPr>
                <w:b/>
                <w:bCs/>
                <w:sz w:val="20"/>
                <w:szCs w:val="20"/>
              </w:rPr>
              <w:t>N=34</w:t>
            </w:r>
          </w:p>
        </w:tc>
        <w:tc>
          <w:tcPr>
            <w:tcW w:w="0" w:type="auto"/>
            <w:gridSpan w:val="2"/>
            <w:tcBorders>
              <w:top w:val="nil"/>
              <w:left w:val="single" w:sz="4" w:space="0" w:color="auto"/>
              <w:bottom w:val="single" w:sz="4" w:space="0" w:color="auto"/>
              <w:right w:val="single" w:sz="4" w:space="0" w:color="auto"/>
            </w:tcBorders>
            <w:shd w:val="clear" w:color="F2F2F2" w:fill="F2F2F2"/>
            <w:vAlign w:val="center"/>
          </w:tcPr>
          <w:p w14:paraId="75C23D6C" w14:textId="77777777" w:rsidR="0004644E" w:rsidRPr="008E10D6" w:rsidRDefault="0004644E" w:rsidP="0004644E">
            <w:pPr>
              <w:pStyle w:val="1-BodyText"/>
              <w:rPr>
                <w:b/>
                <w:bCs/>
                <w:sz w:val="20"/>
                <w:szCs w:val="20"/>
              </w:rPr>
            </w:pPr>
            <w:r w:rsidRPr="008E10D6">
              <w:rPr>
                <w:b/>
                <w:bCs/>
                <w:sz w:val="20"/>
                <w:szCs w:val="20"/>
              </w:rPr>
              <w:t>N=6</w:t>
            </w:r>
          </w:p>
        </w:tc>
      </w:tr>
      <w:tr w:rsidR="0004644E" w:rsidRPr="0004644E" w14:paraId="592F65BF" w14:textId="77777777" w:rsidTr="007B6849">
        <w:trPr>
          <w:trHeight w:val="290"/>
          <w:jc w:val="center"/>
        </w:trPr>
        <w:tc>
          <w:tcPr>
            <w:tcW w:w="0" w:type="auto"/>
            <w:tcBorders>
              <w:top w:val="nil"/>
              <w:left w:val="nil"/>
              <w:bottom w:val="nil"/>
              <w:right w:val="nil"/>
            </w:tcBorders>
            <w:noWrap/>
            <w:vAlign w:val="center"/>
          </w:tcPr>
          <w:p w14:paraId="28A1596B" w14:textId="77777777" w:rsidR="0004644E" w:rsidRPr="0004644E" w:rsidRDefault="0004644E" w:rsidP="0004644E">
            <w:pPr>
              <w:pStyle w:val="1-BodyText"/>
              <w:rPr>
                <w:sz w:val="20"/>
                <w:szCs w:val="20"/>
              </w:rPr>
            </w:pPr>
            <w:r w:rsidRPr="0004644E">
              <w:rPr>
                <w:sz w:val="20"/>
                <w:szCs w:val="20"/>
              </w:rPr>
              <w:t>Non-cohort nets</w:t>
            </w:r>
          </w:p>
        </w:tc>
        <w:tc>
          <w:tcPr>
            <w:tcW w:w="0" w:type="auto"/>
            <w:tcBorders>
              <w:top w:val="nil"/>
              <w:left w:val="single" w:sz="4" w:space="0" w:color="auto"/>
              <w:bottom w:val="nil"/>
              <w:right w:val="single" w:sz="4" w:space="0" w:color="auto"/>
            </w:tcBorders>
            <w:noWrap/>
            <w:vAlign w:val="center"/>
          </w:tcPr>
          <w:p w14:paraId="50F03696" w14:textId="77777777" w:rsidR="0004644E" w:rsidRPr="0004644E" w:rsidRDefault="0004644E" w:rsidP="0004644E">
            <w:pPr>
              <w:pStyle w:val="1-BodyText"/>
              <w:rPr>
                <w:sz w:val="20"/>
                <w:szCs w:val="20"/>
              </w:rPr>
            </w:pPr>
          </w:p>
        </w:tc>
        <w:tc>
          <w:tcPr>
            <w:tcW w:w="0" w:type="auto"/>
            <w:tcBorders>
              <w:top w:val="nil"/>
              <w:left w:val="nil"/>
              <w:bottom w:val="nil"/>
              <w:right w:val="single" w:sz="4" w:space="0" w:color="auto"/>
            </w:tcBorders>
            <w:noWrap/>
            <w:vAlign w:val="center"/>
          </w:tcPr>
          <w:p w14:paraId="2A6AF4BB" w14:textId="77777777" w:rsidR="0004644E" w:rsidRPr="0004644E" w:rsidRDefault="0004644E" w:rsidP="0004644E">
            <w:pPr>
              <w:pStyle w:val="1-BodyText"/>
              <w:rPr>
                <w:sz w:val="20"/>
                <w:szCs w:val="20"/>
              </w:rPr>
            </w:pPr>
          </w:p>
        </w:tc>
        <w:tc>
          <w:tcPr>
            <w:tcW w:w="0" w:type="auto"/>
            <w:tcBorders>
              <w:top w:val="nil"/>
              <w:left w:val="nil"/>
              <w:bottom w:val="nil"/>
            </w:tcBorders>
            <w:noWrap/>
            <w:vAlign w:val="center"/>
          </w:tcPr>
          <w:p w14:paraId="643B7469" w14:textId="77777777" w:rsidR="0004644E" w:rsidRPr="0004644E" w:rsidRDefault="0004644E" w:rsidP="0004644E">
            <w:pPr>
              <w:pStyle w:val="1-BodyText"/>
              <w:rPr>
                <w:sz w:val="20"/>
                <w:szCs w:val="20"/>
              </w:rPr>
            </w:pPr>
          </w:p>
        </w:tc>
        <w:tc>
          <w:tcPr>
            <w:tcW w:w="0" w:type="auto"/>
            <w:gridSpan w:val="2"/>
            <w:tcBorders>
              <w:top w:val="nil"/>
              <w:left w:val="single" w:sz="4" w:space="0" w:color="auto"/>
              <w:bottom w:val="nil"/>
              <w:right w:val="single" w:sz="4" w:space="0" w:color="auto"/>
            </w:tcBorders>
            <w:vAlign w:val="center"/>
          </w:tcPr>
          <w:p w14:paraId="57EDCF1D" w14:textId="77777777" w:rsidR="0004644E" w:rsidRPr="0004644E" w:rsidRDefault="0004644E" w:rsidP="0004644E">
            <w:pPr>
              <w:pStyle w:val="1-BodyText"/>
              <w:rPr>
                <w:sz w:val="20"/>
                <w:szCs w:val="20"/>
              </w:rPr>
            </w:pPr>
          </w:p>
        </w:tc>
      </w:tr>
      <w:tr w:rsidR="0004644E" w:rsidRPr="0004644E" w14:paraId="7619AF77" w14:textId="77777777" w:rsidTr="007B6849">
        <w:trPr>
          <w:trHeight w:val="290"/>
          <w:jc w:val="center"/>
        </w:trPr>
        <w:tc>
          <w:tcPr>
            <w:tcW w:w="0" w:type="auto"/>
            <w:tcBorders>
              <w:top w:val="nil"/>
              <w:left w:val="nil"/>
              <w:bottom w:val="nil"/>
              <w:right w:val="nil"/>
            </w:tcBorders>
            <w:noWrap/>
            <w:vAlign w:val="center"/>
          </w:tcPr>
          <w:p w14:paraId="0A5F44E7" w14:textId="77777777" w:rsidR="0004644E" w:rsidRPr="0004644E" w:rsidRDefault="0004644E" w:rsidP="0004644E">
            <w:pPr>
              <w:pStyle w:val="1-BodyText"/>
              <w:rPr>
                <w:sz w:val="20"/>
                <w:szCs w:val="20"/>
              </w:rPr>
            </w:pPr>
            <w:r w:rsidRPr="0004644E">
              <w:rPr>
                <w:sz w:val="20"/>
                <w:szCs w:val="20"/>
              </w:rPr>
              <w:t>Used by child(ren) only</w:t>
            </w:r>
          </w:p>
        </w:tc>
        <w:tc>
          <w:tcPr>
            <w:tcW w:w="0" w:type="auto"/>
            <w:tcBorders>
              <w:top w:val="nil"/>
              <w:left w:val="single" w:sz="4" w:space="0" w:color="auto"/>
              <w:bottom w:val="nil"/>
              <w:right w:val="single" w:sz="4" w:space="0" w:color="auto"/>
            </w:tcBorders>
            <w:noWrap/>
            <w:vAlign w:val="center"/>
          </w:tcPr>
          <w:p w14:paraId="03E316B5" w14:textId="77777777" w:rsidR="0004644E" w:rsidRPr="0004644E" w:rsidRDefault="0004644E" w:rsidP="0004644E">
            <w:pPr>
              <w:pStyle w:val="1-BodyText"/>
              <w:rPr>
                <w:sz w:val="20"/>
                <w:szCs w:val="20"/>
              </w:rPr>
            </w:pPr>
            <w:r w:rsidRPr="0004644E">
              <w:rPr>
                <w:sz w:val="20"/>
                <w:szCs w:val="20"/>
              </w:rPr>
              <w:t>7.7%</w:t>
            </w:r>
          </w:p>
        </w:tc>
        <w:tc>
          <w:tcPr>
            <w:tcW w:w="0" w:type="auto"/>
            <w:tcBorders>
              <w:top w:val="nil"/>
              <w:left w:val="nil"/>
              <w:bottom w:val="nil"/>
              <w:right w:val="single" w:sz="4" w:space="0" w:color="auto"/>
            </w:tcBorders>
            <w:noWrap/>
            <w:vAlign w:val="center"/>
          </w:tcPr>
          <w:p w14:paraId="39EAC77D" w14:textId="77777777" w:rsidR="0004644E" w:rsidRPr="0004644E" w:rsidRDefault="0004644E" w:rsidP="0004644E">
            <w:pPr>
              <w:pStyle w:val="1-BodyText"/>
              <w:rPr>
                <w:sz w:val="20"/>
                <w:szCs w:val="20"/>
              </w:rPr>
            </w:pPr>
            <w:r w:rsidRPr="0004644E">
              <w:rPr>
                <w:sz w:val="20"/>
                <w:szCs w:val="20"/>
              </w:rPr>
              <w:t>7.3%</w:t>
            </w:r>
          </w:p>
        </w:tc>
        <w:tc>
          <w:tcPr>
            <w:tcW w:w="0" w:type="auto"/>
            <w:tcBorders>
              <w:top w:val="nil"/>
              <w:left w:val="nil"/>
              <w:bottom w:val="nil"/>
            </w:tcBorders>
            <w:noWrap/>
            <w:vAlign w:val="center"/>
          </w:tcPr>
          <w:p w14:paraId="7EF3E6EA" w14:textId="77777777" w:rsidR="0004644E" w:rsidRPr="0004644E" w:rsidRDefault="0004644E" w:rsidP="0004644E">
            <w:pPr>
              <w:pStyle w:val="1-BodyText"/>
              <w:rPr>
                <w:sz w:val="20"/>
                <w:szCs w:val="20"/>
              </w:rPr>
            </w:pPr>
            <w:r w:rsidRPr="0004644E">
              <w:rPr>
                <w:sz w:val="20"/>
                <w:szCs w:val="20"/>
              </w:rPr>
              <w:t>11.8%</w:t>
            </w:r>
          </w:p>
        </w:tc>
        <w:tc>
          <w:tcPr>
            <w:tcW w:w="0" w:type="auto"/>
            <w:gridSpan w:val="2"/>
            <w:tcBorders>
              <w:top w:val="nil"/>
              <w:left w:val="single" w:sz="4" w:space="0" w:color="auto"/>
              <w:bottom w:val="nil"/>
              <w:right w:val="single" w:sz="4" w:space="0" w:color="auto"/>
            </w:tcBorders>
            <w:vAlign w:val="center"/>
          </w:tcPr>
          <w:p w14:paraId="6DEE9D69" w14:textId="77777777" w:rsidR="0004644E" w:rsidRPr="0004644E" w:rsidRDefault="0004644E" w:rsidP="0004644E">
            <w:pPr>
              <w:pStyle w:val="1-BodyText"/>
              <w:rPr>
                <w:sz w:val="20"/>
                <w:szCs w:val="20"/>
              </w:rPr>
            </w:pPr>
            <w:r w:rsidRPr="0004644E">
              <w:rPr>
                <w:sz w:val="20"/>
                <w:szCs w:val="20"/>
              </w:rPr>
              <w:t>50.0%</w:t>
            </w:r>
          </w:p>
        </w:tc>
      </w:tr>
      <w:tr w:rsidR="0004644E" w:rsidRPr="0004644E" w14:paraId="03488B1D" w14:textId="77777777" w:rsidTr="007B6849">
        <w:trPr>
          <w:trHeight w:val="290"/>
          <w:jc w:val="center"/>
        </w:trPr>
        <w:tc>
          <w:tcPr>
            <w:tcW w:w="0" w:type="auto"/>
            <w:tcBorders>
              <w:top w:val="nil"/>
              <w:left w:val="nil"/>
              <w:bottom w:val="nil"/>
              <w:right w:val="nil"/>
            </w:tcBorders>
            <w:noWrap/>
            <w:vAlign w:val="center"/>
          </w:tcPr>
          <w:p w14:paraId="526D5ED7" w14:textId="77777777" w:rsidR="0004644E" w:rsidRPr="0004644E" w:rsidRDefault="0004644E" w:rsidP="0004644E">
            <w:pPr>
              <w:pStyle w:val="1-BodyText"/>
              <w:rPr>
                <w:sz w:val="20"/>
                <w:szCs w:val="20"/>
              </w:rPr>
            </w:pPr>
            <w:r w:rsidRPr="0004644E">
              <w:rPr>
                <w:sz w:val="20"/>
                <w:szCs w:val="20"/>
              </w:rPr>
              <w:t>Used by child(ren) sharing with adult(s)</w:t>
            </w:r>
          </w:p>
        </w:tc>
        <w:tc>
          <w:tcPr>
            <w:tcW w:w="0" w:type="auto"/>
            <w:tcBorders>
              <w:top w:val="nil"/>
              <w:left w:val="single" w:sz="4" w:space="0" w:color="auto"/>
              <w:bottom w:val="nil"/>
              <w:right w:val="single" w:sz="4" w:space="0" w:color="auto"/>
            </w:tcBorders>
            <w:noWrap/>
            <w:vAlign w:val="center"/>
          </w:tcPr>
          <w:p w14:paraId="48DC4CA0" w14:textId="77777777" w:rsidR="0004644E" w:rsidRPr="0004644E" w:rsidRDefault="0004644E" w:rsidP="0004644E">
            <w:pPr>
              <w:pStyle w:val="1-BodyText"/>
              <w:rPr>
                <w:sz w:val="20"/>
                <w:szCs w:val="20"/>
              </w:rPr>
            </w:pPr>
            <w:r w:rsidRPr="0004644E">
              <w:rPr>
                <w:sz w:val="20"/>
                <w:szCs w:val="20"/>
              </w:rPr>
              <w:t>61.5%</w:t>
            </w:r>
          </w:p>
        </w:tc>
        <w:tc>
          <w:tcPr>
            <w:tcW w:w="0" w:type="auto"/>
            <w:tcBorders>
              <w:top w:val="nil"/>
              <w:left w:val="nil"/>
              <w:bottom w:val="nil"/>
              <w:right w:val="single" w:sz="4" w:space="0" w:color="auto"/>
            </w:tcBorders>
            <w:noWrap/>
            <w:vAlign w:val="center"/>
          </w:tcPr>
          <w:p w14:paraId="46746CE4" w14:textId="77777777" w:rsidR="0004644E" w:rsidRPr="0004644E" w:rsidRDefault="0004644E" w:rsidP="0004644E">
            <w:pPr>
              <w:pStyle w:val="1-BodyText"/>
              <w:rPr>
                <w:sz w:val="20"/>
                <w:szCs w:val="20"/>
              </w:rPr>
            </w:pPr>
            <w:r w:rsidRPr="0004644E">
              <w:rPr>
                <w:sz w:val="20"/>
                <w:szCs w:val="20"/>
              </w:rPr>
              <w:t>36.6%</w:t>
            </w:r>
          </w:p>
        </w:tc>
        <w:tc>
          <w:tcPr>
            <w:tcW w:w="0" w:type="auto"/>
            <w:tcBorders>
              <w:top w:val="nil"/>
              <w:left w:val="nil"/>
              <w:bottom w:val="nil"/>
            </w:tcBorders>
            <w:noWrap/>
            <w:vAlign w:val="center"/>
          </w:tcPr>
          <w:p w14:paraId="7B824DB4" w14:textId="77777777" w:rsidR="0004644E" w:rsidRPr="0004644E" w:rsidRDefault="0004644E" w:rsidP="0004644E">
            <w:pPr>
              <w:pStyle w:val="1-BodyText"/>
              <w:rPr>
                <w:sz w:val="20"/>
                <w:szCs w:val="20"/>
              </w:rPr>
            </w:pPr>
            <w:r w:rsidRPr="0004644E">
              <w:rPr>
                <w:sz w:val="20"/>
                <w:szCs w:val="20"/>
              </w:rPr>
              <w:t>44.1%</w:t>
            </w:r>
          </w:p>
        </w:tc>
        <w:tc>
          <w:tcPr>
            <w:tcW w:w="0" w:type="auto"/>
            <w:gridSpan w:val="2"/>
            <w:tcBorders>
              <w:top w:val="nil"/>
              <w:left w:val="single" w:sz="4" w:space="0" w:color="auto"/>
              <w:bottom w:val="nil"/>
              <w:right w:val="single" w:sz="4" w:space="0" w:color="auto"/>
            </w:tcBorders>
            <w:vAlign w:val="center"/>
          </w:tcPr>
          <w:p w14:paraId="50EBDB4A" w14:textId="77777777" w:rsidR="0004644E" w:rsidRPr="0004644E" w:rsidRDefault="0004644E" w:rsidP="0004644E">
            <w:pPr>
              <w:pStyle w:val="1-BodyText"/>
              <w:rPr>
                <w:sz w:val="20"/>
                <w:szCs w:val="20"/>
              </w:rPr>
            </w:pPr>
            <w:r w:rsidRPr="0004644E">
              <w:rPr>
                <w:sz w:val="20"/>
                <w:szCs w:val="20"/>
              </w:rPr>
              <w:t>0.0%</w:t>
            </w:r>
          </w:p>
        </w:tc>
      </w:tr>
      <w:tr w:rsidR="0004644E" w:rsidRPr="0004644E" w14:paraId="35A6D6C8" w14:textId="77777777" w:rsidTr="007B6849">
        <w:trPr>
          <w:trHeight w:val="290"/>
          <w:jc w:val="center"/>
        </w:trPr>
        <w:tc>
          <w:tcPr>
            <w:tcW w:w="0" w:type="auto"/>
            <w:tcBorders>
              <w:top w:val="nil"/>
              <w:left w:val="nil"/>
              <w:bottom w:val="single" w:sz="4" w:space="0" w:color="auto"/>
              <w:right w:val="nil"/>
            </w:tcBorders>
            <w:noWrap/>
            <w:vAlign w:val="center"/>
          </w:tcPr>
          <w:p w14:paraId="110D9A39" w14:textId="77777777" w:rsidR="0004644E" w:rsidRPr="0004644E" w:rsidRDefault="0004644E" w:rsidP="0004644E">
            <w:pPr>
              <w:pStyle w:val="1-BodyText"/>
              <w:rPr>
                <w:sz w:val="20"/>
                <w:szCs w:val="20"/>
              </w:rPr>
            </w:pPr>
            <w:r w:rsidRPr="0004644E">
              <w:rPr>
                <w:sz w:val="20"/>
                <w:szCs w:val="20"/>
              </w:rPr>
              <w:t>Used by adult(s) only</w:t>
            </w:r>
          </w:p>
        </w:tc>
        <w:tc>
          <w:tcPr>
            <w:tcW w:w="0" w:type="auto"/>
            <w:tcBorders>
              <w:top w:val="nil"/>
              <w:left w:val="single" w:sz="4" w:space="0" w:color="auto"/>
              <w:bottom w:val="single" w:sz="4" w:space="0" w:color="auto"/>
              <w:right w:val="single" w:sz="4" w:space="0" w:color="auto"/>
            </w:tcBorders>
            <w:noWrap/>
            <w:vAlign w:val="center"/>
          </w:tcPr>
          <w:p w14:paraId="51E24983" w14:textId="77777777" w:rsidR="0004644E" w:rsidRPr="0004644E" w:rsidRDefault="0004644E" w:rsidP="0004644E">
            <w:pPr>
              <w:pStyle w:val="1-BodyText"/>
              <w:rPr>
                <w:sz w:val="20"/>
                <w:szCs w:val="20"/>
              </w:rPr>
            </w:pPr>
            <w:r w:rsidRPr="0004644E">
              <w:rPr>
                <w:sz w:val="20"/>
                <w:szCs w:val="20"/>
              </w:rPr>
              <w:t>30.8%</w:t>
            </w:r>
          </w:p>
        </w:tc>
        <w:tc>
          <w:tcPr>
            <w:tcW w:w="0" w:type="auto"/>
            <w:tcBorders>
              <w:top w:val="nil"/>
              <w:left w:val="nil"/>
              <w:bottom w:val="single" w:sz="4" w:space="0" w:color="auto"/>
              <w:right w:val="single" w:sz="4" w:space="0" w:color="auto"/>
            </w:tcBorders>
            <w:noWrap/>
            <w:vAlign w:val="center"/>
          </w:tcPr>
          <w:p w14:paraId="712AF809" w14:textId="77777777" w:rsidR="0004644E" w:rsidRPr="0004644E" w:rsidRDefault="0004644E" w:rsidP="0004644E">
            <w:pPr>
              <w:pStyle w:val="1-BodyText"/>
              <w:rPr>
                <w:sz w:val="20"/>
                <w:szCs w:val="20"/>
              </w:rPr>
            </w:pPr>
            <w:r w:rsidRPr="0004644E">
              <w:rPr>
                <w:sz w:val="20"/>
                <w:szCs w:val="20"/>
              </w:rPr>
              <w:t>56.1%</w:t>
            </w:r>
          </w:p>
        </w:tc>
        <w:tc>
          <w:tcPr>
            <w:tcW w:w="0" w:type="auto"/>
            <w:tcBorders>
              <w:top w:val="nil"/>
              <w:left w:val="nil"/>
              <w:bottom w:val="single" w:sz="4" w:space="0" w:color="auto"/>
            </w:tcBorders>
            <w:noWrap/>
            <w:vAlign w:val="center"/>
          </w:tcPr>
          <w:p w14:paraId="187A5C1F" w14:textId="77777777" w:rsidR="0004644E" w:rsidRPr="0004644E" w:rsidRDefault="0004644E" w:rsidP="0004644E">
            <w:pPr>
              <w:pStyle w:val="1-BodyText"/>
              <w:rPr>
                <w:sz w:val="20"/>
                <w:szCs w:val="20"/>
              </w:rPr>
            </w:pPr>
            <w:r w:rsidRPr="0004644E">
              <w:rPr>
                <w:sz w:val="20"/>
                <w:szCs w:val="20"/>
              </w:rPr>
              <w:t>44.1%</w:t>
            </w:r>
          </w:p>
        </w:tc>
        <w:tc>
          <w:tcPr>
            <w:tcW w:w="0" w:type="auto"/>
            <w:gridSpan w:val="2"/>
            <w:tcBorders>
              <w:top w:val="nil"/>
              <w:left w:val="single" w:sz="4" w:space="0" w:color="auto"/>
              <w:bottom w:val="single" w:sz="4" w:space="0" w:color="auto"/>
              <w:right w:val="single" w:sz="4" w:space="0" w:color="auto"/>
            </w:tcBorders>
            <w:vAlign w:val="center"/>
          </w:tcPr>
          <w:p w14:paraId="292CC5A3" w14:textId="77777777" w:rsidR="0004644E" w:rsidRPr="0004644E" w:rsidRDefault="0004644E" w:rsidP="0004644E">
            <w:pPr>
              <w:pStyle w:val="1-BodyText"/>
              <w:rPr>
                <w:sz w:val="20"/>
                <w:szCs w:val="20"/>
              </w:rPr>
            </w:pPr>
            <w:r w:rsidRPr="0004644E">
              <w:rPr>
                <w:sz w:val="20"/>
                <w:szCs w:val="20"/>
              </w:rPr>
              <w:t>50.0%</w:t>
            </w:r>
          </w:p>
        </w:tc>
      </w:tr>
      <w:tr w:rsidR="0004644E" w:rsidRPr="0004644E" w14:paraId="491B7DB9" w14:textId="77777777" w:rsidTr="007B6849">
        <w:trPr>
          <w:gridAfter w:val="1"/>
          <w:trHeight w:val="290"/>
          <w:jc w:val="center"/>
        </w:trPr>
        <w:tc>
          <w:tcPr>
            <w:tcW w:w="7655" w:type="dxa"/>
            <w:gridSpan w:val="5"/>
            <w:tcBorders>
              <w:top w:val="single" w:sz="4" w:space="0" w:color="auto"/>
              <w:left w:val="nil"/>
              <w:bottom w:val="single" w:sz="4" w:space="0" w:color="auto"/>
            </w:tcBorders>
            <w:noWrap/>
            <w:vAlign w:val="center"/>
            <w:hideMark/>
          </w:tcPr>
          <w:p w14:paraId="5C8A84F4" w14:textId="77777777" w:rsidR="0004644E" w:rsidRPr="0004644E" w:rsidRDefault="0004644E" w:rsidP="0004644E">
            <w:pPr>
              <w:pStyle w:val="1-BodyText"/>
              <w:rPr>
                <w:sz w:val="20"/>
                <w:szCs w:val="20"/>
              </w:rPr>
            </w:pPr>
            <w:r w:rsidRPr="0004644E">
              <w:rPr>
                <w:sz w:val="20"/>
                <w:szCs w:val="20"/>
              </w:rPr>
              <w:t>Children aged 0-9 years; Adults include adolescents aged 10-19 years.</w:t>
            </w:r>
          </w:p>
        </w:tc>
      </w:tr>
    </w:tbl>
    <w:p w14:paraId="7F75A4E9" w14:textId="77777777" w:rsidR="00D64076" w:rsidRDefault="00D64076" w:rsidP="00A440D5">
      <w:pPr>
        <w:pStyle w:val="1-BodyText"/>
      </w:pPr>
      <w:r>
        <w:t>ITN access</w:t>
      </w:r>
      <w:r w:rsidRPr="00307085">
        <w:t xml:space="preserve"> is an important determinant of ITN use </w:t>
      </w:r>
      <w:r>
        <w:t>–</w:t>
      </w:r>
      <w:r w:rsidRPr="00307085">
        <w:t xml:space="preserve"> people need access before they can use an ITN (Table 1</w:t>
      </w:r>
      <w:r>
        <w:t>4</w:t>
      </w:r>
      <w:r w:rsidRPr="00307085">
        <w:t xml:space="preserve">). </w:t>
      </w:r>
      <w:bookmarkStart w:id="61" w:name="_Hlk143245095"/>
      <w:r w:rsidRPr="00307085">
        <w:t>Access can be measured at the household and population level</w:t>
      </w:r>
      <w:r>
        <w:t>s</w:t>
      </w:r>
      <w:r w:rsidRPr="00307085">
        <w:t>. Household access is defined as the proportion of households with one ITN for every two people in the household; population access is</w:t>
      </w:r>
      <w:r>
        <w:t xml:space="preserve"> </w:t>
      </w:r>
      <w:r w:rsidRPr="00307085">
        <w:t xml:space="preserve">the proportion of people </w:t>
      </w:r>
      <w:r>
        <w:t xml:space="preserve">that </w:t>
      </w:r>
      <w:r w:rsidRPr="00307085">
        <w:t>could sleep under an ITN assuming each ITN in a household</w:t>
      </w:r>
      <w:r>
        <w:t xml:space="preserve"> was </w:t>
      </w:r>
      <w:r w:rsidRPr="00307085">
        <w:t xml:space="preserve">used by </w:t>
      </w:r>
      <w:r>
        <w:t>two</w:t>
      </w:r>
      <w:r w:rsidRPr="00307085">
        <w:t xml:space="preserve"> people.</w:t>
      </w:r>
      <w:bookmarkEnd w:id="61"/>
    </w:p>
    <w:p w14:paraId="5F4486A3" w14:textId="77777777" w:rsidR="00D64076" w:rsidRDefault="00D64076" w:rsidP="00A440D5">
      <w:pPr>
        <w:pStyle w:val="1-BodyText"/>
      </w:pPr>
      <w:r>
        <w:t xml:space="preserve">At the 36-month survey round, </w:t>
      </w:r>
      <w:bookmarkStart w:id="62" w:name="_Hlk143245934"/>
      <w:r>
        <w:t>household access to any ITN differed significantly between districts (62% in Ruhango, 50% in Kicukiro, 46% in Karongi, and 45% in Burera</w:t>
      </w:r>
      <w:bookmarkEnd w:id="62"/>
      <w:r>
        <w:t xml:space="preserve">; </w:t>
      </w:r>
      <w:r>
        <w:rPr>
          <w:i/>
        </w:rPr>
        <w:t>p</w:t>
      </w:r>
      <w:r>
        <w:t xml:space="preserve">=0.037). At 36 months, cohort net household access did not significantly differ between districts (52% in Ruhango, 45% in Kicukiro, 43% in </w:t>
      </w:r>
      <w:r>
        <w:lastRenderedPageBreak/>
        <w:t>Karongi, 41% in Burera). Cohort net population access was also similar (70% in Ruhango, 65% in Kicukiro, 63% in Karongi and 62% in Burera). Household and population access to non-cohort ITNs was low in all districts.</w:t>
      </w:r>
    </w:p>
    <w:p w14:paraId="62EE0F21" w14:textId="77777777" w:rsidR="00D64076" w:rsidRDefault="00D64076" w:rsidP="00A440D5">
      <w:pPr>
        <w:pStyle w:val="1-BodyText"/>
      </w:pPr>
      <w:r>
        <w:t xml:space="preserve">Household and population access to all ITNs declined by roughly twenty to thirty percentage points in all study sites from baseline to endline. </w:t>
      </w:r>
      <w:r w:rsidRPr="009E3F8F">
        <w:t xml:space="preserve"> In Kicukiro, household </w:t>
      </w:r>
      <w:r>
        <w:t xml:space="preserve">access to all </w:t>
      </w:r>
      <w:r w:rsidRPr="009E3F8F">
        <w:t>ITN</w:t>
      </w:r>
      <w:r>
        <w:t>s</w:t>
      </w:r>
      <w:r w:rsidRPr="009E3F8F">
        <w:t xml:space="preserve"> declined from 83% at </w:t>
      </w:r>
      <w:r>
        <w:t>b</w:t>
      </w:r>
      <w:r w:rsidRPr="009E3F8F">
        <w:t>aseline to 50% at 36</w:t>
      </w:r>
      <w:r>
        <w:t xml:space="preserve"> m</w:t>
      </w:r>
      <w:r w:rsidRPr="009E3F8F">
        <w:t>onth</w:t>
      </w:r>
      <w:r>
        <w:t>s</w:t>
      </w:r>
      <w:r w:rsidRPr="009E3F8F">
        <w:t xml:space="preserve">, and population access </w:t>
      </w:r>
      <w:r>
        <w:t xml:space="preserve">to all ITNs </w:t>
      </w:r>
      <w:r w:rsidRPr="009E3F8F">
        <w:t xml:space="preserve">decreased from 93% to 70%. In Ruhango, household </w:t>
      </w:r>
      <w:r>
        <w:t xml:space="preserve">access to all </w:t>
      </w:r>
      <w:r w:rsidRPr="009E3F8F">
        <w:t>ITN</w:t>
      </w:r>
      <w:r>
        <w:t>s</w:t>
      </w:r>
      <w:r w:rsidRPr="009E3F8F">
        <w:t xml:space="preserve"> decreased from 75% to 62%, and population access</w:t>
      </w:r>
      <w:r>
        <w:t xml:space="preserve"> to all ITNs</w:t>
      </w:r>
      <w:r w:rsidRPr="009E3F8F">
        <w:t xml:space="preserve"> decreased from 91% to 77%. Karongi saw a decline in household</w:t>
      </w:r>
      <w:r>
        <w:t xml:space="preserve"> access to all</w:t>
      </w:r>
      <w:r w:rsidRPr="009E3F8F">
        <w:t xml:space="preserve"> ITN</w:t>
      </w:r>
      <w:r>
        <w:t>s</w:t>
      </w:r>
      <w:r w:rsidRPr="009E3F8F">
        <w:t xml:space="preserve"> from 75% to 46%, </w:t>
      </w:r>
      <w:r>
        <w:t>and</w:t>
      </w:r>
      <w:r w:rsidRPr="009E3F8F">
        <w:t xml:space="preserve"> population access decreas</w:t>
      </w:r>
      <w:r>
        <w:t>ed</w:t>
      </w:r>
      <w:r w:rsidRPr="009E3F8F">
        <w:t xml:space="preserve"> from 91% to 65%. </w:t>
      </w:r>
      <w:r>
        <w:t>Finally</w:t>
      </w:r>
      <w:r w:rsidRPr="009E3F8F">
        <w:t>, Burera</w:t>
      </w:r>
      <w:r>
        <w:t>’</w:t>
      </w:r>
      <w:r w:rsidRPr="009E3F8F">
        <w:t xml:space="preserve">s household </w:t>
      </w:r>
      <w:r>
        <w:t xml:space="preserve">access to all </w:t>
      </w:r>
      <w:r w:rsidRPr="009E3F8F">
        <w:t>ITN</w:t>
      </w:r>
      <w:r>
        <w:t>s</w:t>
      </w:r>
      <w:r w:rsidRPr="009E3F8F">
        <w:t xml:space="preserve"> decreased from 76% to 45%, and population access decreased from 90% to 63%.</w:t>
      </w:r>
    </w:p>
    <w:p w14:paraId="56AF0064" w14:textId="77777777" w:rsidR="004D1349" w:rsidRPr="007D64E5" w:rsidRDefault="004D1349" w:rsidP="004D1349">
      <w:pPr>
        <w:pStyle w:val="TableTitle"/>
        <w:rPr>
          <w:bCs w:val="0"/>
          <w:iCs/>
        </w:rPr>
      </w:pPr>
      <w:bookmarkStart w:id="63" w:name="_Toc144294017"/>
      <w:r w:rsidRPr="000D015A">
        <w:t>Table 14: Household and Population ITN Access</w:t>
      </w:r>
      <w:bookmarkEnd w:id="63"/>
    </w:p>
    <w:tbl>
      <w:tblPr>
        <w:tblW w:w="0" w:type="auto"/>
        <w:jc w:val="center"/>
        <w:tblLook w:val="04A0" w:firstRow="1" w:lastRow="0" w:firstColumn="1" w:lastColumn="0" w:noHBand="0" w:noVBand="1"/>
      </w:tblPr>
      <w:tblGrid>
        <w:gridCol w:w="3515"/>
        <w:gridCol w:w="830"/>
        <w:gridCol w:w="997"/>
        <w:gridCol w:w="997"/>
        <w:gridCol w:w="997"/>
      </w:tblGrid>
      <w:tr w:rsidR="004D1349" w:rsidRPr="00307085" w14:paraId="20466005" w14:textId="77777777" w:rsidTr="004D1349">
        <w:trPr>
          <w:trHeight w:val="320"/>
          <w:jc w:val="center"/>
        </w:trPr>
        <w:tc>
          <w:tcPr>
            <w:tcW w:w="0" w:type="auto"/>
            <w:tcBorders>
              <w:top w:val="single" w:sz="4" w:space="0" w:color="auto"/>
              <w:left w:val="nil"/>
              <w:bottom w:val="single" w:sz="4" w:space="0" w:color="auto"/>
              <w:right w:val="single" w:sz="4" w:space="0" w:color="auto"/>
            </w:tcBorders>
            <w:shd w:val="clear" w:color="auto" w:fill="0067B9"/>
            <w:vAlign w:val="center"/>
            <w:hideMark/>
          </w:tcPr>
          <w:p w14:paraId="12AEDD37" w14:textId="77777777" w:rsidR="004D1349" w:rsidRPr="00307085" w:rsidRDefault="004D1349" w:rsidP="004D1349">
            <w:pPr>
              <w:pStyle w:val="TableHeader"/>
            </w:pPr>
            <w:r w:rsidRPr="00307085">
              <w:t> </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hideMark/>
          </w:tcPr>
          <w:p w14:paraId="59693523" w14:textId="77777777" w:rsidR="004D1349" w:rsidRPr="00307085" w:rsidRDefault="004D1349" w:rsidP="004D1349">
            <w:pPr>
              <w:pStyle w:val="TableHeader"/>
              <w:rPr>
                <w:rFonts w:cs="Calibri"/>
              </w:rPr>
            </w:pPr>
            <w:r w:rsidRPr="00307085">
              <w:rPr>
                <w:rFonts w:cs="Calibri"/>
              </w:rPr>
              <w:t>Baseline</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3428555C" w14:textId="77777777" w:rsidR="004D1349" w:rsidRDefault="004D1349" w:rsidP="004D1349">
            <w:pPr>
              <w:pStyle w:val="TableHeader"/>
              <w:rPr>
                <w:rFonts w:cs="Calibri"/>
              </w:rPr>
            </w:pPr>
            <w:r>
              <w:rPr>
                <w:rFonts w:cs="Calibri"/>
              </w:rPr>
              <w:t>12-Month</w:t>
            </w:r>
          </w:p>
        </w:tc>
        <w:tc>
          <w:tcPr>
            <w:tcW w:w="0" w:type="auto"/>
            <w:tcBorders>
              <w:top w:val="single" w:sz="4" w:space="0" w:color="auto"/>
              <w:left w:val="single" w:sz="4" w:space="0" w:color="auto"/>
              <w:bottom w:val="single" w:sz="4" w:space="0" w:color="auto"/>
              <w:right w:val="nil"/>
            </w:tcBorders>
            <w:shd w:val="clear" w:color="auto" w:fill="0067B9"/>
            <w:vAlign w:val="center"/>
            <w:hideMark/>
          </w:tcPr>
          <w:p w14:paraId="0A5F7581" w14:textId="77777777" w:rsidR="004D1349" w:rsidRPr="00307085" w:rsidRDefault="004D1349" w:rsidP="004D1349">
            <w:pPr>
              <w:pStyle w:val="TableHeader"/>
              <w:rPr>
                <w:rFonts w:cs="Calibri"/>
              </w:rPr>
            </w:pPr>
            <w:r>
              <w:rPr>
                <w:rFonts w:cs="Calibri"/>
              </w:rPr>
              <w:t>24-Month</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0B2B897E" w14:textId="77777777" w:rsidR="004D1349" w:rsidRDefault="004D1349" w:rsidP="004D1349">
            <w:pPr>
              <w:pStyle w:val="TableHeader"/>
              <w:rPr>
                <w:rFonts w:cs="Calibri"/>
              </w:rPr>
            </w:pPr>
            <w:r>
              <w:rPr>
                <w:rFonts w:cs="Calibri"/>
              </w:rPr>
              <w:t>36-Month</w:t>
            </w:r>
          </w:p>
        </w:tc>
      </w:tr>
      <w:tr w:rsidR="004D1349" w:rsidRPr="004D1349" w14:paraId="6483A463" w14:textId="77777777" w:rsidTr="007B6849">
        <w:trPr>
          <w:trHeight w:val="30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46DE70F7" w14:textId="77777777" w:rsidR="004D1349" w:rsidRPr="004637F3" w:rsidRDefault="004D1349" w:rsidP="004D1349">
            <w:pPr>
              <w:pStyle w:val="1-BodyText"/>
              <w:rPr>
                <w:b/>
                <w:bCs/>
                <w:sz w:val="20"/>
                <w:szCs w:val="20"/>
              </w:rPr>
            </w:pPr>
            <w:r w:rsidRPr="004637F3">
              <w:rPr>
                <w:b/>
                <w:bCs/>
                <w:sz w:val="20"/>
                <w:szCs w:val="20"/>
              </w:rPr>
              <w:t>Kicukiro</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5EA082B4" w14:textId="77777777" w:rsidR="004D1349" w:rsidRPr="004637F3" w:rsidRDefault="004D1349" w:rsidP="004D1349">
            <w:pPr>
              <w:pStyle w:val="1-BodyText"/>
              <w:rPr>
                <w:b/>
                <w:bCs/>
                <w:sz w:val="20"/>
                <w:szCs w:val="20"/>
              </w:rPr>
            </w:pPr>
          </w:p>
        </w:tc>
        <w:tc>
          <w:tcPr>
            <w:tcW w:w="0" w:type="auto"/>
            <w:tcBorders>
              <w:top w:val="single" w:sz="4" w:space="0" w:color="auto"/>
              <w:left w:val="nil"/>
              <w:bottom w:val="single" w:sz="4" w:space="0" w:color="auto"/>
              <w:right w:val="single" w:sz="4" w:space="0" w:color="auto"/>
            </w:tcBorders>
            <w:shd w:val="clear" w:color="000000" w:fill="F2F2F2"/>
          </w:tcPr>
          <w:p w14:paraId="4EC31E76" w14:textId="77777777" w:rsidR="004D1349" w:rsidRPr="004637F3" w:rsidRDefault="004D1349" w:rsidP="004D1349">
            <w:pPr>
              <w:pStyle w:val="1-BodyText"/>
              <w:rPr>
                <w:b/>
                <w:bCs/>
                <w:sz w:val="20"/>
                <w:szCs w:val="20"/>
              </w:rPr>
            </w:pPr>
          </w:p>
        </w:tc>
        <w:tc>
          <w:tcPr>
            <w:tcW w:w="0" w:type="auto"/>
            <w:tcBorders>
              <w:top w:val="single" w:sz="4" w:space="0" w:color="auto"/>
              <w:left w:val="single" w:sz="4" w:space="0" w:color="auto"/>
              <w:bottom w:val="single" w:sz="4" w:space="0" w:color="auto"/>
              <w:right w:val="nil"/>
            </w:tcBorders>
            <w:shd w:val="clear" w:color="000000" w:fill="F2F2F2"/>
            <w:vAlign w:val="center"/>
          </w:tcPr>
          <w:p w14:paraId="2E74845D" w14:textId="77777777" w:rsidR="004D1349" w:rsidRPr="004637F3" w:rsidRDefault="004D1349" w:rsidP="004D1349">
            <w:pPr>
              <w:pStyle w:val="1-BodyText"/>
              <w:rPr>
                <w:b/>
                <w:bCs/>
                <w:sz w:val="20"/>
                <w:szCs w:val="20"/>
              </w:rPr>
            </w:pPr>
          </w:p>
        </w:tc>
        <w:tc>
          <w:tcPr>
            <w:tcW w:w="0" w:type="auto"/>
            <w:tcBorders>
              <w:top w:val="nil"/>
              <w:left w:val="nil"/>
              <w:bottom w:val="nil"/>
              <w:right w:val="nil"/>
            </w:tcBorders>
            <w:shd w:val="clear" w:color="auto" w:fill="F2F2F2" w:themeFill="background1" w:themeFillShade="F2"/>
            <w:vAlign w:val="bottom"/>
          </w:tcPr>
          <w:p w14:paraId="4706A20D" w14:textId="77777777" w:rsidR="004D1349" w:rsidRPr="004637F3" w:rsidRDefault="004D1349" w:rsidP="004D1349">
            <w:pPr>
              <w:pStyle w:val="1-BodyText"/>
              <w:rPr>
                <w:b/>
                <w:bCs/>
                <w:sz w:val="20"/>
                <w:szCs w:val="20"/>
              </w:rPr>
            </w:pPr>
          </w:p>
        </w:tc>
      </w:tr>
      <w:tr w:rsidR="004D1349" w:rsidRPr="004D1349" w14:paraId="4B7987D4" w14:textId="77777777" w:rsidTr="007B6849">
        <w:trPr>
          <w:trHeight w:val="290"/>
          <w:jc w:val="center"/>
        </w:trPr>
        <w:tc>
          <w:tcPr>
            <w:tcW w:w="0" w:type="auto"/>
            <w:tcBorders>
              <w:top w:val="nil"/>
              <w:left w:val="nil"/>
              <w:bottom w:val="nil"/>
              <w:right w:val="nil"/>
            </w:tcBorders>
            <w:noWrap/>
            <w:vAlign w:val="center"/>
          </w:tcPr>
          <w:p w14:paraId="294657BD" w14:textId="77777777" w:rsidR="004D1349" w:rsidRPr="004D1349" w:rsidRDefault="004D1349" w:rsidP="004D1349">
            <w:pPr>
              <w:pStyle w:val="1-BodyText"/>
              <w:rPr>
                <w:sz w:val="20"/>
                <w:szCs w:val="20"/>
              </w:rPr>
            </w:pPr>
            <w:r w:rsidRPr="004D1349">
              <w:rPr>
                <w:sz w:val="20"/>
                <w:szCs w:val="20"/>
              </w:rPr>
              <w:t>Household access</w:t>
            </w:r>
          </w:p>
        </w:tc>
        <w:tc>
          <w:tcPr>
            <w:tcW w:w="0" w:type="auto"/>
            <w:tcBorders>
              <w:top w:val="nil"/>
              <w:left w:val="single" w:sz="4" w:space="0" w:color="auto"/>
              <w:bottom w:val="nil"/>
              <w:right w:val="single" w:sz="4" w:space="0" w:color="auto"/>
            </w:tcBorders>
            <w:noWrap/>
            <w:vAlign w:val="center"/>
          </w:tcPr>
          <w:p w14:paraId="0AA0A51C" w14:textId="77777777" w:rsidR="004D1349" w:rsidRPr="004D1349" w:rsidRDefault="004D1349" w:rsidP="004D1349">
            <w:pPr>
              <w:pStyle w:val="1-BodyText"/>
              <w:rPr>
                <w:sz w:val="20"/>
                <w:szCs w:val="20"/>
              </w:rPr>
            </w:pPr>
            <w:r w:rsidRPr="004D1349">
              <w:rPr>
                <w:sz w:val="20"/>
                <w:szCs w:val="20"/>
              </w:rPr>
              <w:t>N=214</w:t>
            </w:r>
          </w:p>
        </w:tc>
        <w:tc>
          <w:tcPr>
            <w:tcW w:w="0" w:type="auto"/>
            <w:tcBorders>
              <w:top w:val="single" w:sz="4" w:space="0" w:color="auto"/>
              <w:left w:val="single" w:sz="4" w:space="0" w:color="auto"/>
              <w:bottom w:val="nil"/>
              <w:right w:val="single" w:sz="4" w:space="0" w:color="auto"/>
            </w:tcBorders>
            <w:vAlign w:val="center"/>
          </w:tcPr>
          <w:p w14:paraId="4FEAE688" w14:textId="77777777" w:rsidR="004D1349" w:rsidRPr="004D1349" w:rsidRDefault="004D1349" w:rsidP="004D1349">
            <w:pPr>
              <w:pStyle w:val="1-BodyText"/>
              <w:rPr>
                <w:sz w:val="20"/>
                <w:szCs w:val="20"/>
              </w:rPr>
            </w:pPr>
            <w:r w:rsidRPr="004D1349">
              <w:rPr>
                <w:sz w:val="20"/>
                <w:szCs w:val="20"/>
              </w:rPr>
              <w:t>N=202</w:t>
            </w:r>
          </w:p>
        </w:tc>
        <w:tc>
          <w:tcPr>
            <w:tcW w:w="0" w:type="auto"/>
            <w:tcBorders>
              <w:top w:val="nil"/>
              <w:left w:val="single" w:sz="4" w:space="0" w:color="auto"/>
              <w:bottom w:val="nil"/>
              <w:right w:val="nil"/>
            </w:tcBorders>
            <w:noWrap/>
            <w:vAlign w:val="center"/>
          </w:tcPr>
          <w:p w14:paraId="019AD490" w14:textId="77777777" w:rsidR="004D1349" w:rsidRPr="004D1349" w:rsidRDefault="004D1349" w:rsidP="004D1349">
            <w:pPr>
              <w:pStyle w:val="1-BodyText"/>
              <w:rPr>
                <w:sz w:val="20"/>
                <w:szCs w:val="20"/>
              </w:rPr>
            </w:pPr>
            <w:r w:rsidRPr="004D1349">
              <w:rPr>
                <w:sz w:val="20"/>
                <w:szCs w:val="20"/>
              </w:rPr>
              <w:t>N=190</w:t>
            </w:r>
          </w:p>
        </w:tc>
        <w:tc>
          <w:tcPr>
            <w:tcW w:w="0" w:type="auto"/>
            <w:tcBorders>
              <w:top w:val="single" w:sz="4" w:space="0" w:color="auto"/>
              <w:left w:val="single" w:sz="4" w:space="0" w:color="auto"/>
              <w:bottom w:val="nil"/>
              <w:right w:val="single" w:sz="4" w:space="0" w:color="auto"/>
            </w:tcBorders>
            <w:vAlign w:val="center"/>
          </w:tcPr>
          <w:p w14:paraId="2BD95408" w14:textId="77777777" w:rsidR="004D1349" w:rsidRPr="004D1349" w:rsidRDefault="004D1349" w:rsidP="004D1349">
            <w:pPr>
              <w:pStyle w:val="1-BodyText"/>
              <w:rPr>
                <w:sz w:val="20"/>
                <w:szCs w:val="20"/>
              </w:rPr>
            </w:pPr>
            <w:r w:rsidRPr="004D1349">
              <w:rPr>
                <w:sz w:val="20"/>
                <w:szCs w:val="20"/>
              </w:rPr>
              <w:t>N=172</w:t>
            </w:r>
          </w:p>
        </w:tc>
      </w:tr>
      <w:tr w:rsidR="004D1349" w:rsidRPr="004D1349" w14:paraId="6D849257" w14:textId="77777777" w:rsidTr="007B6849">
        <w:trPr>
          <w:trHeight w:val="290"/>
          <w:jc w:val="center"/>
        </w:trPr>
        <w:tc>
          <w:tcPr>
            <w:tcW w:w="0" w:type="auto"/>
            <w:tcBorders>
              <w:top w:val="nil"/>
              <w:left w:val="nil"/>
              <w:bottom w:val="nil"/>
              <w:right w:val="nil"/>
            </w:tcBorders>
            <w:noWrap/>
            <w:vAlign w:val="center"/>
          </w:tcPr>
          <w:p w14:paraId="105CBBF4"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50A33909" w14:textId="77777777" w:rsidR="004D1349" w:rsidRPr="004D1349" w:rsidRDefault="004D1349" w:rsidP="004D1349">
            <w:pPr>
              <w:pStyle w:val="1-BodyText"/>
              <w:rPr>
                <w:sz w:val="20"/>
                <w:szCs w:val="20"/>
              </w:rPr>
            </w:pPr>
            <w:r w:rsidRPr="004D1349">
              <w:rPr>
                <w:sz w:val="20"/>
                <w:szCs w:val="20"/>
              </w:rPr>
              <w:t>82.7%</w:t>
            </w:r>
          </w:p>
        </w:tc>
        <w:tc>
          <w:tcPr>
            <w:tcW w:w="0" w:type="auto"/>
            <w:tcBorders>
              <w:top w:val="nil"/>
              <w:left w:val="nil"/>
              <w:bottom w:val="nil"/>
              <w:right w:val="single" w:sz="4" w:space="0" w:color="auto"/>
            </w:tcBorders>
            <w:vAlign w:val="center"/>
          </w:tcPr>
          <w:p w14:paraId="20CFED5B" w14:textId="77777777" w:rsidR="004D1349" w:rsidRPr="004D1349" w:rsidRDefault="004D1349" w:rsidP="004D1349">
            <w:pPr>
              <w:pStyle w:val="1-BodyText"/>
              <w:rPr>
                <w:sz w:val="20"/>
                <w:szCs w:val="20"/>
              </w:rPr>
            </w:pPr>
            <w:r w:rsidRPr="004D1349">
              <w:rPr>
                <w:sz w:val="20"/>
                <w:szCs w:val="20"/>
              </w:rPr>
              <w:t>79.7%</w:t>
            </w:r>
          </w:p>
        </w:tc>
        <w:tc>
          <w:tcPr>
            <w:tcW w:w="0" w:type="auto"/>
            <w:tcBorders>
              <w:top w:val="nil"/>
              <w:left w:val="single" w:sz="4" w:space="0" w:color="auto"/>
              <w:bottom w:val="nil"/>
              <w:right w:val="nil"/>
            </w:tcBorders>
            <w:noWrap/>
            <w:vAlign w:val="center"/>
          </w:tcPr>
          <w:p w14:paraId="63D182CA" w14:textId="77777777" w:rsidR="004D1349" w:rsidRPr="004D1349" w:rsidRDefault="004D1349" w:rsidP="004D1349">
            <w:pPr>
              <w:pStyle w:val="1-BodyText"/>
              <w:rPr>
                <w:sz w:val="20"/>
                <w:szCs w:val="20"/>
              </w:rPr>
            </w:pPr>
            <w:r w:rsidRPr="004D1349">
              <w:rPr>
                <w:sz w:val="20"/>
                <w:szCs w:val="20"/>
              </w:rPr>
              <w:t>78.4%</w:t>
            </w:r>
          </w:p>
        </w:tc>
        <w:tc>
          <w:tcPr>
            <w:tcW w:w="0" w:type="auto"/>
            <w:tcBorders>
              <w:top w:val="nil"/>
              <w:left w:val="single" w:sz="4" w:space="0" w:color="auto"/>
              <w:bottom w:val="nil"/>
              <w:right w:val="single" w:sz="4" w:space="0" w:color="auto"/>
            </w:tcBorders>
            <w:vAlign w:val="center"/>
          </w:tcPr>
          <w:p w14:paraId="77936B34" w14:textId="77777777" w:rsidR="004D1349" w:rsidRPr="004D1349" w:rsidRDefault="004D1349" w:rsidP="004D1349">
            <w:pPr>
              <w:pStyle w:val="1-BodyText"/>
              <w:rPr>
                <w:sz w:val="20"/>
                <w:szCs w:val="20"/>
              </w:rPr>
            </w:pPr>
            <w:r w:rsidRPr="004D1349">
              <w:rPr>
                <w:sz w:val="20"/>
                <w:szCs w:val="20"/>
              </w:rPr>
              <w:t>50.0%</w:t>
            </w:r>
          </w:p>
        </w:tc>
      </w:tr>
      <w:tr w:rsidR="004D1349" w:rsidRPr="004D1349" w14:paraId="552E90CF" w14:textId="77777777" w:rsidTr="007B6849">
        <w:trPr>
          <w:trHeight w:val="290"/>
          <w:jc w:val="center"/>
        </w:trPr>
        <w:tc>
          <w:tcPr>
            <w:tcW w:w="0" w:type="auto"/>
            <w:tcBorders>
              <w:top w:val="nil"/>
              <w:left w:val="nil"/>
              <w:bottom w:val="nil"/>
              <w:right w:val="nil"/>
            </w:tcBorders>
            <w:noWrap/>
            <w:vAlign w:val="center"/>
          </w:tcPr>
          <w:p w14:paraId="11EEF58A" w14:textId="77777777" w:rsidR="004D1349" w:rsidRPr="004D1349" w:rsidRDefault="004D1349" w:rsidP="004D1349">
            <w:pPr>
              <w:pStyle w:val="1-BodyText"/>
              <w:rPr>
                <w:sz w:val="20"/>
                <w:szCs w:val="20"/>
              </w:rPr>
            </w:pPr>
            <w:r w:rsidRPr="004D1349">
              <w:rPr>
                <w:sz w:val="20"/>
                <w:szCs w:val="20"/>
              </w:rPr>
              <w:t>Campaign cohort ITNs (PermaNet® 3.0)</w:t>
            </w:r>
          </w:p>
        </w:tc>
        <w:tc>
          <w:tcPr>
            <w:tcW w:w="0" w:type="auto"/>
            <w:tcBorders>
              <w:top w:val="nil"/>
              <w:left w:val="single" w:sz="4" w:space="0" w:color="auto"/>
              <w:bottom w:val="nil"/>
              <w:right w:val="single" w:sz="4" w:space="0" w:color="auto"/>
            </w:tcBorders>
            <w:noWrap/>
            <w:vAlign w:val="center"/>
          </w:tcPr>
          <w:p w14:paraId="174E7232" w14:textId="77777777" w:rsidR="004D1349" w:rsidRPr="004D1349" w:rsidRDefault="004D1349" w:rsidP="004D1349">
            <w:pPr>
              <w:pStyle w:val="1-BodyText"/>
              <w:rPr>
                <w:sz w:val="20"/>
                <w:szCs w:val="20"/>
              </w:rPr>
            </w:pPr>
            <w:r w:rsidRPr="004D1349">
              <w:rPr>
                <w:sz w:val="20"/>
                <w:szCs w:val="20"/>
              </w:rPr>
              <w:t>79.4%</w:t>
            </w:r>
          </w:p>
        </w:tc>
        <w:tc>
          <w:tcPr>
            <w:tcW w:w="0" w:type="auto"/>
            <w:tcBorders>
              <w:top w:val="nil"/>
              <w:left w:val="nil"/>
              <w:bottom w:val="nil"/>
              <w:right w:val="single" w:sz="4" w:space="0" w:color="auto"/>
            </w:tcBorders>
            <w:vAlign w:val="center"/>
          </w:tcPr>
          <w:p w14:paraId="377FB172" w14:textId="77777777" w:rsidR="004D1349" w:rsidRPr="004D1349" w:rsidRDefault="004D1349" w:rsidP="004D1349">
            <w:pPr>
              <w:pStyle w:val="1-BodyText"/>
              <w:rPr>
                <w:sz w:val="20"/>
                <w:szCs w:val="20"/>
              </w:rPr>
            </w:pPr>
            <w:r w:rsidRPr="004D1349">
              <w:rPr>
                <w:sz w:val="20"/>
                <w:szCs w:val="20"/>
              </w:rPr>
              <w:t>71.3%</w:t>
            </w:r>
          </w:p>
        </w:tc>
        <w:tc>
          <w:tcPr>
            <w:tcW w:w="0" w:type="auto"/>
            <w:tcBorders>
              <w:top w:val="nil"/>
              <w:left w:val="single" w:sz="4" w:space="0" w:color="auto"/>
              <w:bottom w:val="nil"/>
              <w:right w:val="nil"/>
            </w:tcBorders>
            <w:noWrap/>
            <w:vAlign w:val="center"/>
          </w:tcPr>
          <w:p w14:paraId="38C72E9E" w14:textId="77777777" w:rsidR="004D1349" w:rsidRPr="004D1349" w:rsidRDefault="004D1349" w:rsidP="004D1349">
            <w:pPr>
              <w:pStyle w:val="1-BodyText"/>
              <w:rPr>
                <w:sz w:val="20"/>
                <w:szCs w:val="20"/>
              </w:rPr>
            </w:pPr>
            <w:r w:rsidRPr="004D1349">
              <w:rPr>
                <w:sz w:val="20"/>
                <w:szCs w:val="20"/>
              </w:rPr>
              <w:t>67.9%</w:t>
            </w:r>
          </w:p>
        </w:tc>
        <w:tc>
          <w:tcPr>
            <w:tcW w:w="0" w:type="auto"/>
            <w:tcBorders>
              <w:top w:val="nil"/>
              <w:left w:val="single" w:sz="4" w:space="0" w:color="auto"/>
              <w:bottom w:val="nil"/>
              <w:right w:val="single" w:sz="4" w:space="0" w:color="auto"/>
            </w:tcBorders>
            <w:vAlign w:val="center"/>
          </w:tcPr>
          <w:p w14:paraId="4C5432D2" w14:textId="77777777" w:rsidR="004D1349" w:rsidRPr="004D1349" w:rsidRDefault="004D1349" w:rsidP="004D1349">
            <w:pPr>
              <w:pStyle w:val="1-BodyText"/>
              <w:rPr>
                <w:sz w:val="20"/>
                <w:szCs w:val="20"/>
              </w:rPr>
            </w:pPr>
            <w:r w:rsidRPr="004D1349">
              <w:rPr>
                <w:sz w:val="20"/>
                <w:szCs w:val="20"/>
              </w:rPr>
              <w:t>45.3%</w:t>
            </w:r>
          </w:p>
        </w:tc>
      </w:tr>
      <w:tr w:rsidR="004D1349" w:rsidRPr="004D1349" w14:paraId="4108724D" w14:textId="77777777" w:rsidTr="007B6849">
        <w:trPr>
          <w:trHeight w:val="290"/>
          <w:jc w:val="center"/>
        </w:trPr>
        <w:tc>
          <w:tcPr>
            <w:tcW w:w="0" w:type="auto"/>
            <w:tcBorders>
              <w:top w:val="nil"/>
              <w:left w:val="nil"/>
              <w:bottom w:val="nil"/>
              <w:right w:val="nil"/>
            </w:tcBorders>
            <w:noWrap/>
            <w:vAlign w:val="center"/>
          </w:tcPr>
          <w:p w14:paraId="76762BF7"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nil"/>
              <w:right w:val="single" w:sz="4" w:space="0" w:color="auto"/>
            </w:tcBorders>
            <w:noWrap/>
            <w:vAlign w:val="center"/>
          </w:tcPr>
          <w:p w14:paraId="2E81899C" w14:textId="77777777" w:rsidR="004D1349" w:rsidRPr="004D1349" w:rsidRDefault="004D1349" w:rsidP="004D1349">
            <w:pPr>
              <w:pStyle w:val="1-BodyText"/>
              <w:rPr>
                <w:sz w:val="20"/>
                <w:szCs w:val="20"/>
              </w:rPr>
            </w:pPr>
            <w:r w:rsidRPr="004D1349">
              <w:rPr>
                <w:sz w:val="20"/>
                <w:szCs w:val="20"/>
              </w:rPr>
              <w:t>6.5%</w:t>
            </w:r>
          </w:p>
        </w:tc>
        <w:tc>
          <w:tcPr>
            <w:tcW w:w="0" w:type="auto"/>
            <w:tcBorders>
              <w:top w:val="nil"/>
              <w:left w:val="nil"/>
              <w:bottom w:val="nil"/>
              <w:right w:val="single" w:sz="4" w:space="0" w:color="auto"/>
            </w:tcBorders>
            <w:vAlign w:val="center"/>
          </w:tcPr>
          <w:p w14:paraId="3A88E849" w14:textId="77777777" w:rsidR="004D1349" w:rsidRPr="004D1349" w:rsidRDefault="004D1349" w:rsidP="004D1349">
            <w:pPr>
              <w:pStyle w:val="1-BodyText"/>
              <w:rPr>
                <w:sz w:val="20"/>
                <w:szCs w:val="20"/>
              </w:rPr>
            </w:pPr>
            <w:r w:rsidRPr="004D1349">
              <w:rPr>
                <w:sz w:val="20"/>
                <w:szCs w:val="20"/>
              </w:rPr>
              <w:t>6.4%</w:t>
            </w:r>
          </w:p>
        </w:tc>
        <w:tc>
          <w:tcPr>
            <w:tcW w:w="0" w:type="auto"/>
            <w:tcBorders>
              <w:top w:val="nil"/>
              <w:left w:val="single" w:sz="4" w:space="0" w:color="auto"/>
              <w:bottom w:val="nil"/>
              <w:right w:val="nil"/>
            </w:tcBorders>
            <w:noWrap/>
            <w:vAlign w:val="center"/>
          </w:tcPr>
          <w:p w14:paraId="3143FE5B" w14:textId="77777777" w:rsidR="004D1349" w:rsidRPr="004D1349" w:rsidRDefault="004D1349" w:rsidP="004D1349">
            <w:pPr>
              <w:pStyle w:val="1-BodyText"/>
              <w:rPr>
                <w:sz w:val="20"/>
                <w:szCs w:val="20"/>
              </w:rPr>
            </w:pPr>
            <w:r w:rsidRPr="004D1349">
              <w:rPr>
                <w:sz w:val="20"/>
                <w:szCs w:val="20"/>
              </w:rPr>
              <w:t>6.3%</w:t>
            </w:r>
          </w:p>
        </w:tc>
        <w:tc>
          <w:tcPr>
            <w:tcW w:w="0" w:type="auto"/>
            <w:tcBorders>
              <w:top w:val="nil"/>
              <w:left w:val="single" w:sz="4" w:space="0" w:color="auto"/>
              <w:bottom w:val="nil"/>
              <w:right w:val="single" w:sz="4" w:space="0" w:color="auto"/>
            </w:tcBorders>
            <w:vAlign w:val="center"/>
          </w:tcPr>
          <w:p w14:paraId="1881A7A0" w14:textId="77777777" w:rsidR="004D1349" w:rsidRPr="004D1349" w:rsidRDefault="004D1349" w:rsidP="004D1349">
            <w:pPr>
              <w:pStyle w:val="1-BodyText"/>
              <w:rPr>
                <w:sz w:val="20"/>
                <w:szCs w:val="20"/>
              </w:rPr>
            </w:pPr>
            <w:r w:rsidRPr="004D1349">
              <w:rPr>
                <w:sz w:val="20"/>
                <w:szCs w:val="20"/>
              </w:rPr>
              <w:t>1.7%</w:t>
            </w:r>
          </w:p>
        </w:tc>
      </w:tr>
      <w:tr w:rsidR="004D1349" w:rsidRPr="004D1349" w14:paraId="64B6AE27" w14:textId="77777777" w:rsidTr="007B6849">
        <w:trPr>
          <w:trHeight w:val="290"/>
          <w:jc w:val="center"/>
        </w:trPr>
        <w:tc>
          <w:tcPr>
            <w:tcW w:w="0" w:type="auto"/>
            <w:tcBorders>
              <w:top w:val="nil"/>
              <w:left w:val="nil"/>
              <w:bottom w:val="nil"/>
              <w:right w:val="nil"/>
            </w:tcBorders>
            <w:noWrap/>
            <w:vAlign w:val="center"/>
          </w:tcPr>
          <w:p w14:paraId="7C15D141" w14:textId="77777777" w:rsidR="004D1349" w:rsidRPr="004D1349" w:rsidRDefault="004D1349" w:rsidP="004D1349">
            <w:pPr>
              <w:pStyle w:val="1-BodyText"/>
              <w:rPr>
                <w:sz w:val="20"/>
                <w:szCs w:val="20"/>
              </w:rPr>
            </w:pPr>
            <w:r w:rsidRPr="004D1349">
              <w:rPr>
                <w:sz w:val="20"/>
                <w:szCs w:val="20"/>
              </w:rPr>
              <w:t>Population access</w:t>
            </w:r>
          </w:p>
        </w:tc>
        <w:tc>
          <w:tcPr>
            <w:tcW w:w="0" w:type="auto"/>
            <w:tcBorders>
              <w:top w:val="nil"/>
              <w:left w:val="single" w:sz="4" w:space="0" w:color="auto"/>
              <w:bottom w:val="nil"/>
              <w:right w:val="single" w:sz="4" w:space="0" w:color="auto"/>
            </w:tcBorders>
            <w:noWrap/>
            <w:vAlign w:val="center"/>
          </w:tcPr>
          <w:p w14:paraId="6C09B048" w14:textId="77777777" w:rsidR="004D1349" w:rsidRPr="004D1349" w:rsidRDefault="004D1349" w:rsidP="004D1349">
            <w:pPr>
              <w:pStyle w:val="1-BodyText"/>
              <w:rPr>
                <w:sz w:val="20"/>
                <w:szCs w:val="20"/>
              </w:rPr>
            </w:pPr>
            <w:r w:rsidRPr="004D1349">
              <w:rPr>
                <w:sz w:val="20"/>
                <w:szCs w:val="20"/>
              </w:rPr>
              <w:t>N=894</w:t>
            </w:r>
          </w:p>
        </w:tc>
        <w:tc>
          <w:tcPr>
            <w:tcW w:w="0" w:type="auto"/>
            <w:tcBorders>
              <w:top w:val="nil"/>
              <w:left w:val="nil"/>
              <w:bottom w:val="nil"/>
              <w:right w:val="single" w:sz="4" w:space="0" w:color="auto"/>
            </w:tcBorders>
            <w:vAlign w:val="center"/>
          </w:tcPr>
          <w:p w14:paraId="4ABCBC28" w14:textId="77777777" w:rsidR="004D1349" w:rsidRPr="004D1349" w:rsidRDefault="004D1349" w:rsidP="004D1349">
            <w:pPr>
              <w:pStyle w:val="1-BodyText"/>
              <w:rPr>
                <w:sz w:val="20"/>
                <w:szCs w:val="20"/>
              </w:rPr>
            </w:pPr>
            <w:r w:rsidRPr="004D1349">
              <w:rPr>
                <w:sz w:val="20"/>
                <w:szCs w:val="20"/>
              </w:rPr>
              <w:t>N=828</w:t>
            </w:r>
          </w:p>
        </w:tc>
        <w:tc>
          <w:tcPr>
            <w:tcW w:w="0" w:type="auto"/>
            <w:tcBorders>
              <w:top w:val="nil"/>
              <w:left w:val="single" w:sz="4" w:space="0" w:color="auto"/>
              <w:bottom w:val="nil"/>
              <w:right w:val="nil"/>
            </w:tcBorders>
            <w:noWrap/>
            <w:vAlign w:val="center"/>
          </w:tcPr>
          <w:p w14:paraId="458B2A11" w14:textId="77777777" w:rsidR="004D1349" w:rsidRPr="004D1349" w:rsidRDefault="004D1349" w:rsidP="004D1349">
            <w:pPr>
              <w:pStyle w:val="1-BodyText"/>
              <w:rPr>
                <w:sz w:val="20"/>
                <w:szCs w:val="20"/>
              </w:rPr>
            </w:pPr>
            <w:r w:rsidRPr="004D1349">
              <w:rPr>
                <w:sz w:val="20"/>
                <w:szCs w:val="20"/>
              </w:rPr>
              <w:t>N=790</w:t>
            </w:r>
          </w:p>
        </w:tc>
        <w:tc>
          <w:tcPr>
            <w:tcW w:w="0" w:type="auto"/>
            <w:tcBorders>
              <w:top w:val="nil"/>
              <w:left w:val="single" w:sz="4" w:space="0" w:color="auto"/>
              <w:bottom w:val="nil"/>
              <w:right w:val="single" w:sz="4" w:space="0" w:color="auto"/>
            </w:tcBorders>
            <w:vAlign w:val="center"/>
          </w:tcPr>
          <w:p w14:paraId="06D9985C" w14:textId="77777777" w:rsidR="004D1349" w:rsidRPr="004D1349" w:rsidRDefault="004D1349" w:rsidP="004D1349">
            <w:pPr>
              <w:pStyle w:val="1-BodyText"/>
              <w:rPr>
                <w:sz w:val="20"/>
                <w:szCs w:val="20"/>
              </w:rPr>
            </w:pPr>
            <w:r w:rsidRPr="004D1349">
              <w:rPr>
                <w:sz w:val="20"/>
                <w:szCs w:val="20"/>
              </w:rPr>
              <w:t>N=723</w:t>
            </w:r>
          </w:p>
        </w:tc>
      </w:tr>
      <w:tr w:rsidR="004D1349" w:rsidRPr="004D1349" w14:paraId="4F64D896" w14:textId="77777777" w:rsidTr="007B6849">
        <w:trPr>
          <w:trHeight w:val="290"/>
          <w:jc w:val="center"/>
        </w:trPr>
        <w:tc>
          <w:tcPr>
            <w:tcW w:w="0" w:type="auto"/>
            <w:tcBorders>
              <w:top w:val="nil"/>
              <w:left w:val="nil"/>
              <w:bottom w:val="nil"/>
              <w:right w:val="nil"/>
            </w:tcBorders>
            <w:noWrap/>
            <w:vAlign w:val="center"/>
          </w:tcPr>
          <w:p w14:paraId="4F43F8DE"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7DAF294C" w14:textId="77777777" w:rsidR="004D1349" w:rsidRPr="004D1349" w:rsidRDefault="004D1349" w:rsidP="004D1349">
            <w:pPr>
              <w:pStyle w:val="1-BodyText"/>
              <w:rPr>
                <w:sz w:val="20"/>
                <w:szCs w:val="20"/>
              </w:rPr>
            </w:pPr>
            <w:r w:rsidRPr="004D1349">
              <w:rPr>
                <w:sz w:val="20"/>
                <w:szCs w:val="20"/>
              </w:rPr>
              <w:t>93.0%</w:t>
            </w:r>
          </w:p>
        </w:tc>
        <w:tc>
          <w:tcPr>
            <w:tcW w:w="0" w:type="auto"/>
            <w:tcBorders>
              <w:top w:val="nil"/>
              <w:left w:val="nil"/>
              <w:bottom w:val="nil"/>
              <w:right w:val="single" w:sz="4" w:space="0" w:color="auto"/>
            </w:tcBorders>
            <w:vAlign w:val="center"/>
          </w:tcPr>
          <w:p w14:paraId="43D041D8" w14:textId="77777777" w:rsidR="004D1349" w:rsidRPr="004D1349" w:rsidRDefault="004D1349" w:rsidP="004D1349">
            <w:pPr>
              <w:pStyle w:val="1-BodyText"/>
              <w:rPr>
                <w:sz w:val="20"/>
                <w:szCs w:val="20"/>
              </w:rPr>
            </w:pPr>
            <w:r w:rsidRPr="004D1349">
              <w:rPr>
                <w:sz w:val="20"/>
                <w:szCs w:val="20"/>
              </w:rPr>
              <w:t>91.3%</w:t>
            </w:r>
          </w:p>
        </w:tc>
        <w:tc>
          <w:tcPr>
            <w:tcW w:w="0" w:type="auto"/>
            <w:tcBorders>
              <w:top w:val="nil"/>
              <w:left w:val="single" w:sz="4" w:space="0" w:color="auto"/>
              <w:bottom w:val="nil"/>
              <w:right w:val="nil"/>
            </w:tcBorders>
            <w:noWrap/>
            <w:vAlign w:val="center"/>
          </w:tcPr>
          <w:p w14:paraId="277AD16A" w14:textId="77777777" w:rsidR="004D1349" w:rsidRPr="004D1349" w:rsidRDefault="004D1349" w:rsidP="004D1349">
            <w:pPr>
              <w:pStyle w:val="1-BodyText"/>
              <w:rPr>
                <w:sz w:val="20"/>
                <w:szCs w:val="20"/>
              </w:rPr>
            </w:pPr>
            <w:r w:rsidRPr="004D1349">
              <w:rPr>
                <w:sz w:val="20"/>
                <w:szCs w:val="20"/>
              </w:rPr>
              <w:t>88.9%</w:t>
            </w:r>
          </w:p>
        </w:tc>
        <w:tc>
          <w:tcPr>
            <w:tcW w:w="0" w:type="auto"/>
            <w:tcBorders>
              <w:top w:val="nil"/>
              <w:left w:val="single" w:sz="4" w:space="0" w:color="auto"/>
              <w:bottom w:val="nil"/>
              <w:right w:val="single" w:sz="4" w:space="0" w:color="auto"/>
            </w:tcBorders>
            <w:vAlign w:val="center"/>
          </w:tcPr>
          <w:p w14:paraId="2DC09019" w14:textId="77777777" w:rsidR="004D1349" w:rsidRPr="004D1349" w:rsidRDefault="004D1349" w:rsidP="004D1349">
            <w:pPr>
              <w:pStyle w:val="1-BodyText"/>
              <w:rPr>
                <w:sz w:val="20"/>
                <w:szCs w:val="20"/>
              </w:rPr>
            </w:pPr>
            <w:r w:rsidRPr="004D1349">
              <w:rPr>
                <w:sz w:val="20"/>
                <w:szCs w:val="20"/>
              </w:rPr>
              <w:t>70.4%</w:t>
            </w:r>
          </w:p>
        </w:tc>
      </w:tr>
      <w:tr w:rsidR="004D1349" w:rsidRPr="004D1349" w14:paraId="302FF591" w14:textId="77777777" w:rsidTr="007B6849">
        <w:trPr>
          <w:trHeight w:val="290"/>
          <w:jc w:val="center"/>
        </w:trPr>
        <w:tc>
          <w:tcPr>
            <w:tcW w:w="0" w:type="auto"/>
            <w:tcBorders>
              <w:top w:val="nil"/>
              <w:left w:val="nil"/>
              <w:bottom w:val="nil"/>
              <w:right w:val="nil"/>
            </w:tcBorders>
            <w:noWrap/>
            <w:vAlign w:val="center"/>
          </w:tcPr>
          <w:p w14:paraId="6AD5D399" w14:textId="77777777" w:rsidR="004D1349" w:rsidRPr="004D1349" w:rsidRDefault="004D1349" w:rsidP="004D1349">
            <w:pPr>
              <w:pStyle w:val="1-BodyText"/>
              <w:rPr>
                <w:sz w:val="20"/>
                <w:szCs w:val="20"/>
              </w:rPr>
            </w:pPr>
            <w:r w:rsidRPr="004D1349">
              <w:rPr>
                <w:sz w:val="20"/>
                <w:szCs w:val="20"/>
              </w:rPr>
              <w:t>Campaign cohort ITNs (PermaNet® 3.0)</w:t>
            </w:r>
          </w:p>
        </w:tc>
        <w:tc>
          <w:tcPr>
            <w:tcW w:w="0" w:type="auto"/>
            <w:tcBorders>
              <w:top w:val="nil"/>
              <w:left w:val="single" w:sz="4" w:space="0" w:color="auto"/>
              <w:bottom w:val="nil"/>
              <w:right w:val="single" w:sz="4" w:space="0" w:color="auto"/>
            </w:tcBorders>
            <w:noWrap/>
            <w:vAlign w:val="center"/>
          </w:tcPr>
          <w:p w14:paraId="28237E02" w14:textId="77777777" w:rsidR="004D1349" w:rsidRPr="004D1349" w:rsidRDefault="004D1349" w:rsidP="004D1349">
            <w:pPr>
              <w:pStyle w:val="1-BodyText"/>
              <w:rPr>
                <w:sz w:val="20"/>
                <w:szCs w:val="20"/>
              </w:rPr>
            </w:pPr>
            <w:r w:rsidRPr="004D1349">
              <w:rPr>
                <w:sz w:val="20"/>
                <w:szCs w:val="20"/>
              </w:rPr>
              <w:t>91.3%</w:t>
            </w:r>
          </w:p>
        </w:tc>
        <w:tc>
          <w:tcPr>
            <w:tcW w:w="0" w:type="auto"/>
            <w:tcBorders>
              <w:top w:val="nil"/>
              <w:left w:val="nil"/>
              <w:bottom w:val="nil"/>
              <w:right w:val="single" w:sz="4" w:space="0" w:color="auto"/>
            </w:tcBorders>
            <w:vAlign w:val="center"/>
          </w:tcPr>
          <w:p w14:paraId="74A5DC14" w14:textId="77777777" w:rsidR="004D1349" w:rsidRPr="004D1349" w:rsidRDefault="004D1349" w:rsidP="004D1349">
            <w:pPr>
              <w:pStyle w:val="1-BodyText"/>
              <w:rPr>
                <w:sz w:val="20"/>
                <w:szCs w:val="20"/>
              </w:rPr>
            </w:pPr>
            <w:r w:rsidRPr="004D1349">
              <w:rPr>
                <w:sz w:val="20"/>
                <w:szCs w:val="20"/>
              </w:rPr>
              <w:t>87.6%</w:t>
            </w:r>
          </w:p>
        </w:tc>
        <w:tc>
          <w:tcPr>
            <w:tcW w:w="0" w:type="auto"/>
            <w:tcBorders>
              <w:top w:val="nil"/>
              <w:left w:val="single" w:sz="4" w:space="0" w:color="auto"/>
              <w:bottom w:val="nil"/>
              <w:right w:val="nil"/>
            </w:tcBorders>
            <w:noWrap/>
            <w:vAlign w:val="center"/>
          </w:tcPr>
          <w:p w14:paraId="19F8E4CD" w14:textId="77777777" w:rsidR="004D1349" w:rsidRPr="004D1349" w:rsidRDefault="004D1349" w:rsidP="004D1349">
            <w:pPr>
              <w:pStyle w:val="1-BodyText"/>
              <w:rPr>
                <w:sz w:val="20"/>
                <w:szCs w:val="20"/>
              </w:rPr>
            </w:pPr>
            <w:r w:rsidRPr="004D1349">
              <w:rPr>
                <w:sz w:val="20"/>
                <w:szCs w:val="20"/>
              </w:rPr>
              <w:t>84.2%</w:t>
            </w:r>
          </w:p>
        </w:tc>
        <w:tc>
          <w:tcPr>
            <w:tcW w:w="0" w:type="auto"/>
            <w:tcBorders>
              <w:top w:val="nil"/>
              <w:left w:val="single" w:sz="4" w:space="0" w:color="auto"/>
              <w:bottom w:val="nil"/>
              <w:right w:val="single" w:sz="4" w:space="0" w:color="auto"/>
            </w:tcBorders>
            <w:vAlign w:val="center"/>
          </w:tcPr>
          <w:p w14:paraId="7C6E57EC" w14:textId="77777777" w:rsidR="004D1349" w:rsidRPr="004D1349" w:rsidRDefault="004D1349" w:rsidP="004D1349">
            <w:pPr>
              <w:pStyle w:val="1-BodyText"/>
              <w:rPr>
                <w:sz w:val="20"/>
                <w:szCs w:val="20"/>
              </w:rPr>
            </w:pPr>
            <w:r w:rsidRPr="004D1349">
              <w:rPr>
                <w:sz w:val="20"/>
                <w:szCs w:val="20"/>
              </w:rPr>
              <w:t>64.6%</w:t>
            </w:r>
          </w:p>
        </w:tc>
      </w:tr>
      <w:tr w:rsidR="004D1349" w:rsidRPr="004D1349" w14:paraId="5D9C168B" w14:textId="77777777" w:rsidTr="007B6849">
        <w:trPr>
          <w:trHeight w:val="290"/>
          <w:jc w:val="center"/>
        </w:trPr>
        <w:tc>
          <w:tcPr>
            <w:tcW w:w="0" w:type="auto"/>
            <w:tcBorders>
              <w:top w:val="nil"/>
              <w:left w:val="nil"/>
              <w:bottom w:val="nil"/>
              <w:right w:val="nil"/>
            </w:tcBorders>
            <w:noWrap/>
            <w:vAlign w:val="center"/>
          </w:tcPr>
          <w:p w14:paraId="3AEC86D4"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nil"/>
              <w:right w:val="single" w:sz="4" w:space="0" w:color="auto"/>
            </w:tcBorders>
            <w:noWrap/>
            <w:vAlign w:val="center"/>
          </w:tcPr>
          <w:p w14:paraId="1EFD53FA" w14:textId="77777777" w:rsidR="004D1349" w:rsidRPr="004D1349" w:rsidRDefault="004D1349" w:rsidP="004D1349">
            <w:pPr>
              <w:pStyle w:val="1-BodyText"/>
              <w:rPr>
                <w:sz w:val="20"/>
                <w:szCs w:val="20"/>
              </w:rPr>
            </w:pPr>
            <w:r w:rsidRPr="004D1349">
              <w:rPr>
                <w:sz w:val="20"/>
                <w:szCs w:val="20"/>
              </w:rPr>
              <w:t>11.7%</w:t>
            </w:r>
          </w:p>
        </w:tc>
        <w:tc>
          <w:tcPr>
            <w:tcW w:w="0" w:type="auto"/>
            <w:tcBorders>
              <w:top w:val="nil"/>
              <w:left w:val="nil"/>
              <w:bottom w:val="nil"/>
              <w:right w:val="single" w:sz="4" w:space="0" w:color="auto"/>
            </w:tcBorders>
            <w:vAlign w:val="center"/>
          </w:tcPr>
          <w:p w14:paraId="778B52F1" w14:textId="77777777" w:rsidR="004D1349" w:rsidRPr="004D1349" w:rsidRDefault="004D1349" w:rsidP="004D1349">
            <w:pPr>
              <w:pStyle w:val="1-BodyText"/>
              <w:rPr>
                <w:sz w:val="20"/>
                <w:szCs w:val="20"/>
              </w:rPr>
            </w:pPr>
            <w:r w:rsidRPr="004D1349">
              <w:rPr>
                <w:sz w:val="20"/>
                <w:szCs w:val="20"/>
              </w:rPr>
              <w:t>15.8%</w:t>
            </w:r>
          </w:p>
        </w:tc>
        <w:tc>
          <w:tcPr>
            <w:tcW w:w="0" w:type="auto"/>
            <w:tcBorders>
              <w:top w:val="nil"/>
              <w:left w:val="single" w:sz="4" w:space="0" w:color="auto"/>
              <w:bottom w:val="nil"/>
              <w:right w:val="nil"/>
            </w:tcBorders>
            <w:noWrap/>
            <w:vAlign w:val="center"/>
          </w:tcPr>
          <w:p w14:paraId="36F9DF70" w14:textId="77777777" w:rsidR="004D1349" w:rsidRPr="004D1349" w:rsidRDefault="004D1349" w:rsidP="004D1349">
            <w:pPr>
              <w:pStyle w:val="1-BodyText"/>
              <w:rPr>
                <w:sz w:val="20"/>
                <w:szCs w:val="20"/>
              </w:rPr>
            </w:pPr>
            <w:r w:rsidRPr="004D1349">
              <w:rPr>
                <w:sz w:val="20"/>
                <w:szCs w:val="20"/>
              </w:rPr>
              <w:t>13.3%</w:t>
            </w:r>
          </w:p>
        </w:tc>
        <w:tc>
          <w:tcPr>
            <w:tcW w:w="0" w:type="auto"/>
            <w:tcBorders>
              <w:top w:val="nil"/>
              <w:left w:val="single" w:sz="4" w:space="0" w:color="auto"/>
              <w:bottom w:val="nil"/>
              <w:right w:val="single" w:sz="4" w:space="0" w:color="auto"/>
            </w:tcBorders>
            <w:vAlign w:val="center"/>
          </w:tcPr>
          <w:p w14:paraId="2AFD9724" w14:textId="77777777" w:rsidR="004D1349" w:rsidRPr="004D1349" w:rsidRDefault="004D1349" w:rsidP="004D1349">
            <w:pPr>
              <w:pStyle w:val="1-BodyText"/>
              <w:rPr>
                <w:sz w:val="20"/>
                <w:szCs w:val="20"/>
              </w:rPr>
            </w:pPr>
            <w:r w:rsidRPr="004D1349">
              <w:rPr>
                <w:sz w:val="20"/>
                <w:szCs w:val="20"/>
              </w:rPr>
              <w:t>8.0%</w:t>
            </w:r>
          </w:p>
        </w:tc>
      </w:tr>
      <w:tr w:rsidR="004D1349" w:rsidRPr="004D1349" w14:paraId="3D91B952" w14:textId="77777777" w:rsidTr="007B6849">
        <w:trPr>
          <w:trHeight w:val="290"/>
          <w:jc w:val="center"/>
        </w:trPr>
        <w:tc>
          <w:tcPr>
            <w:tcW w:w="0" w:type="auto"/>
            <w:tcBorders>
              <w:top w:val="nil"/>
              <w:left w:val="nil"/>
              <w:bottom w:val="nil"/>
              <w:right w:val="nil"/>
            </w:tcBorders>
            <w:noWrap/>
            <w:vAlign w:val="center"/>
          </w:tcPr>
          <w:p w14:paraId="4819C3DD" w14:textId="77777777" w:rsidR="004D1349" w:rsidRPr="004D1349" w:rsidRDefault="004D1349" w:rsidP="004D1349">
            <w:pPr>
              <w:pStyle w:val="1-BodyText"/>
              <w:rPr>
                <w:sz w:val="20"/>
                <w:szCs w:val="20"/>
              </w:rPr>
            </w:pPr>
            <w:r w:rsidRPr="004D1349">
              <w:rPr>
                <w:sz w:val="20"/>
                <w:szCs w:val="20"/>
              </w:rPr>
              <w:t>Population use</w:t>
            </w:r>
          </w:p>
        </w:tc>
        <w:tc>
          <w:tcPr>
            <w:tcW w:w="0" w:type="auto"/>
            <w:tcBorders>
              <w:top w:val="nil"/>
              <w:left w:val="single" w:sz="4" w:space="0" w:color="auto"/>
              <w:bottom w:val="nil"/>
              <w:right w:val="single" w:sz="4" w:space="0" w:color="auto"/>
            </w:tcBorders>
            <w:noWrap/>
            <w:vAlign w:val="center"/>
          </w:tcPr>
          <w:p w14:paraId="1F7BC84F" w14:textId="77777777" w:rsidR="004D1349" w:rsidRPr="004D1349" w:rsidRDefault="004D1349" w:rsidP="004D1349">
            <w:pPr>
              <w:pStyle w:val="1-BodyText"/>
              <w:rPr>
                <w:sz w:val="20"/>
                <w:szCs w:val="20"/>
              </w:rPr>
            </w:pPr>
            <w:r w:rsidRPr="004D1349">
              <w:rPr>
                <w:sz w:val="20"/>
                <w:szCs w:val="20"/>
              </w:rPr>
              <w:t>N=894</w:t>
            </w:r>
          </w:p>
        </w:tc>
        <w:tc>
          <w:tcPr>
            <w:tcW w:w="0" w:type="auto"/>
            <w:tcBorders>
              <w:top w:val="nil"/>
              <w:left w:val="nil"/>
              <w:bottom w:val="nil"/>
              <w:right w:val="single" w:sz="4" w:space="0" w:color="auto"/>
            </w:tcBorders>
            <w:vAlign w:val="center"/>
          </w:tcPr>
          <w:p w14:paraId="6AC03C10" w14:textId="77777777" w:rsidR="004D1349" w:rsidRPr="004D1349" w:rsidRDefault="004D1349" w:rsidP="004D1349">
            <w:pPr>
              <w:pStyle w:val="1-BodyText"/>
              <w:rPr>
                <w:sz w:val="20"/>
                <w:szCs w:val="20"/>
              </w:rPr>
            </w:pPr>
            <w:r w:rsidRPr="004D1349">
              <w:rPr>
                <w:sz w:val="20"/>
                <w:szCs w:val="20"/>
              </w:rPr>
              <w:t>N=828</w:t>
            </w:r>
          </w:p>
        </w:tc>
        <w:tc>
          <w:tcPr>
            <w:tcW w:w="0" w:type="auto"/>
            <w:tcBorders>
              <w:top w:val="nil"/>
              <w:left w:val="single" w:sz="4" w:space="0" w:color="auto"/>
              <w:bottom w:val="nil"/>
              <w:right w:val="nil"/>
            </w:tcBorders>
            <w:noWrap/>
            <w:vAlign w:val="center"/>
          </w:tcPr>
          <w:p w14:paraId="6BCD28F2" w14:textId="77777777" w:rsidR="004D1349" w:rsidRPr="004D1349" w:rsidRDefault="004D1349" w:rsidP="004D1349">
            <w:pPr>
              <w:pStyle w:val="1-BodyText"/>
              <w:rPr>
                <w:sz w:val="20"/>
                <w:szCs w:val="20"/>
              </w:rPr>
            </w:pPr>
            <w:r w:rsidRPr="004D1349">
              <w:rPr>
                <w:sz w:val="20"/>
                <w:szCs w:val="20"/>
              </w:rPr>
              <w:t>N=790</w:t>
            </w:r>
          </w:p>
        </w:tc>
        <w:tc>
          <w:tcPr>
            <w:tcW w:w="0" w:type="auto"/>
            <w:tcBorders>
              <w:top w:val="nil"/>
              <w:left w:val="single" w:sz="4" w:space="0" w:color="auto"/>
              <w:bottom w:val="nil"/>
              <w:right w:val="single" w:sz="4" w:space="0" w:color="auto"/>
            </w:tcBorders>
            <w:vAlign w:val="center"/>
          </w:tcPr>
          <w:p w14:paraId="38A8C4C6" w14:textId="77777777" w:rsidR="004D1349" w:rsidRPr="004D1349" w:rsidRDefault="004D1349" w:rsidP="004D1349">
            <w:pPr>
              <w:pStyle w:val="1-BodyText"/>
              <w:rPr>
                <w:sz w:val="20"/>
                <w:szCs w:val="20"/>
              </w:rPr>
            </w:pPr>
            <w:r w:rsidRPr="004D1349">
              <w:rPr>
                <w:sz w:val="20"/>
                <w:szCs w:val="20"/>
              </w:rPr>
              <w:t>N=723</w:t>
            </w:r>
          </w:p>
        </w:tc>
      </w:tr>
      <w:tr w:rsidR="004D1349" w:rsidRPr="004D1349" w14:paraId="32DABB8F" w14:textId="77777777" w:rsidTr="007B6849">
        <w:trPr>
          <w:trHeight w:val="290"/>
          <w:jc w:val="center"/>
        </w:trPr>
        <w:tc>
          <w:tcPr>
            <w:tcW w:w="0" w:type="auto"/>
            <w:tcBorders>
              <w:top w:val="nil"/>
              <w:left w:val="nil"/>
              <w:bottom w:val="nil"/>
              <w:right w:val="nil"/>
            </w:tcBorders>
            <w:noWrap/>
            <w:vAlign w:val="center"/>
          </w:tcPr>
          <w:p w14:paraId="1A7F4D04"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20BA5E35" w14:textId="77777777" w:rsidR="004D1349" w:rsidRPr="004D1349" w:rsidRDefault="004D1349" w:rsidP="004D1349">
            <w:pPr>
              <w:pStyle w:val="1-BodyText"/>
              <w:rPr>
                <w:sz w:val="20"/>
                <w:szCs w:val="20"/>
              </w:rPr>
            </w:pPr>
            <w:r w:rsidRPr="004D1349">
              <w:rPr>
                <w:sz w:val="20"/>
                <w:szCs w:val="20"/>
              </w:rPr>
              <w:t>74.9%</w:t>
            </w:r>
          </w:p>
        </w:tc>
        <w:tc>
          <w:tcPr>
            <w:tcW w:w="0" w:type="auto"/>
            <w:tcBorders>
              <w:top w:val="nil"/>
              <w:left w:val="nil"/>
              <w:bottom w:val="nil"/>
              <w:right w:val="single" w:sz="4" w:space="0" w:color="auto"/>
            </w:tcBorders>
            <w:vAlign w:val="center"/>
          </w:tcPr>
          <w:p w14:paraId="28BCE33C" w14:textId="77777777" w:rsidR="004D1349" w:rsidRPr="004D1349" w:rsidRDefault="004D1349" w:rsidP="004D1349">
            <w:pPr>
              <w:pStyle w:val="1-BodyText"/>
              <w:rPr>
                <w:sz w:val="20"/>
                <w:szCs w:val="20"/>
              </w:rPr>
            </w:pPr>
            <w:r w:rsidRPr="004D1349">
              <w:rPr>
                <w:sz w:val="20"/>
                <w:szCs w:val="20"/>
              </w:rPr>
              <w:t>82.6%</w:t>
            </w:r>
          </w:p>
        </w:tc>
        <w:tc>
          <w:tcPr>
            <w:tcW w:w="0" w:type="auto"/>
            <w:tcBorders>
              <w:top w:val="nil"/>
              <w:left w:val="single" w:sz="4" w:space="0" w:color="auto"/>
              <w:bottom w:val="nil"/>
              <w:right w:val="nil"/>
            </w:tcBorders>
            <w:noWrap/>
            <w:vAlign w:val="center"/>
          </w:tcPr>
          <w:p w14:paraId="71662F50" w14:textId="77777777" w:rsidR="004D1349" w:rsidRPr="004D1349" w:rsidRDefault="004D1349" w:rsidP="004D1349">
            <w:pPr>
              <w:pStyle w:val="1-BodyText"/>
              <w:rPr>
                <w:sz w:val="20"/>
                <w:szCs w:val="20"/>
              </w:rPr>
            </w:pPr>
            <w:r w:rsidRPr="004D1349">
              <w:rPr>
                <w:sz w:val="20"/>
                <w:szCs w:val="20"/>
              </w:rPr>
              <w:t>83.0%</w:t>
            </w:r>
          </w:p>
        </w:tc>
        <w:tc>
          <w:tcPr>
            <w:tcW w:w="0" w:type="auto"/>
            <w:tcBorders>
              <w:top w:val="nil"/>
              <w:left w:val="single" w:sz="4" w:space="0" w:color="auto"/>
              <w:bottom w:val="nil"/>
              <w:right w:val="single" w:sz="4" w:space="0" w:color="auto"/>
            </w:tcBorders>
            <w:vAlign w:val="center"/>
          </w:tcPr>
          <w:p w14:paraId="78320AF1" w14:textId="77777777" w:rsidR="004D1349" w:rsidRPr="004D1349" w:rsidRDefault="004D1349" w:rsidP="004D1349">
            <w:pPr>
              <w:pStyle w:val="1-BodyText"/>
              <w:rPr>
                <w:sz w:val="20"/>
                <w:szCs w:val="20"/>
              </w:rPr>
            </w:pPr>
            <w:r w:rsidRPr="004D1349">
              <w:rPr>
                <w:sz w:val="20"/>
                <w:szCs w:val="20"/>
              </w:rPr>
              <w:t>59.1%</w:t>
            </w:r>
          </w:p>
        </w:tc>
      </w:tr>
      <w:tr w:rsidR="004D1349" w:rsidRPr="004D1349" w14:paraId="1464363E" w14:textId="77777777" w:rsidTr="007B6849">
        <w:trPr>
          <w:trHeight w:val="290"/>
          <w:jc w:val="center"/>
        </w:trPr>
        <w:tc>
          <w:tcPr>
            <w:tcW w:w="0" w:type="auto"/>
            <w:tcBorders>
              <w:top w:val="nil"/>
              <w:left w:val="nil"/>
              <w:bottom w:val="nil"/>
              <w:right w:val="nil"/>
            </w:tcBorders>
            <w:noWrap/>
            <w:vAlign w:val="center"/>
          </w:tcPr>
          <w:p w14:paraId="0C5A281B" w14:textId="77777777" w:rsidR="004D1349" w:rsidRPr="004D1349" w:rsidRDefault="004D1349" w:rsidP="004D1349">
            <w:pPr>
              <w:pStyle w:val="1-BodyText"/>
              <w:rPr>
                <w:sz w:val="20"/>
                <w:szCs w:val="20"/>
              </w:rPr>
            </w:pPr>
            <w:r w:rsidRPr="004D1349">
              <w:rPr>
                <w:sz w:val="20"/>
                <w:szCs w:val="20"/>
              </w:rPr>
              <w:t>Campaign cohort ITNs (PermaNet® 3.0)</w:t>
            </w:r>
          </w:p>
        </w:tc>
        <w:tc>
          <w:tcPr>
            <w:tcW w:w="0" w:type="auto"/>
            <w:tcBorders>
              <w:top w:val="nil"/>
              <w:left w:val="single" w:sz="4" w:space="0" w:color="auto"/>
              <w:bottom w:val="nil"/>
              <w:right w:val="single" w:sz="4" w:space="0" w:color="auto"/>
            </w:tcBorders>
            <w:noWrap/>
            <w:vAlign w:val="center"/>
          </w:tcPr>
          <w:p w14:paraId="79C14E66" w14:textId="77777777" w:rsidR="004D1349" w:rsidRPr="004D1349" w:rsidRDefault="004D1349" w:rsidP="004D1349">
            <w:pPr>
              <w:pStyle w:val="1-BodyText"/>
              <w:rPr>
                <w:sz w:val="20"/>
                <w:szCs w:val="20"/>
              </w:rPr>
            </w:pPr>
            <w:r w:rsidRPr="004D1349">
              <w:rPr>
                <w:sz w:val="20"/>
                <w:szCs w:val="20"/>
              </w:rPr>
              <w:t>67.8%</w:t>
            </w:r>
          </w:p>
        </w:tc>
        <w:tc>
          <w:tcPr>
            <w:tcW w:w="0" w:type="auto"/>
            <w:tcBorders>
              <w:top w:val="nil"/>
              <w:left w:val="nil"/>
              <w:bottom w:val="nil"/>
              <w:right w:val="single" w:sz="4" w:space="0" w:color="auto"/>
            </w:tcBorders>
            <w:vAlign w:val="center"/>
          </w:tcPr>
          <w:p w14:paraId="07E9A0E9" w14:textId="77777777" w:rsidR="004D1349" w:rsidRPr="004D1349" w:rsidRDefault="004D1349" w:rsidP="004D1349">
            <w:pPr>
              <w:pStyle w:val="1-BodyText"/>
              <w:rPr>
                <w:sz w:val="20"/>
                <w:szCs w:val="20"/>
              </w:rPr>
            </w:pPr>
            <w:r w:rsidRPr="004D1349">
              <w:rPr>
                <w:sz w:val="20"/>
                <w:szCs w:val="20"/>
              </w:rPr>
              <w:t>74.6%</w:t>
            </w:r>
          </w:p>
        </w:tc>
        <w:tc>
          <w:tcPr>
            <w:tcW w:w="0" w:type="auto"/>
            <w:tcBorders>
              <w:top w:val="nil"/>
              <w:left w:val="single" w:sz="4" w:space="0" w:color="auto"/>
              <w:bottom w:val="nil"/>
              <w:right w:val="nil"/>
            </w:tcBorders>
            <w:noWrap/>
            <w:vAlign w:val="center"/>
          </w:tcPr>
          <w:p w14:paraId="28CEB5E1" w14:textId="77777777" w:rsidR="004D1349" w:rsidRPr="004D1349" w:rsidRDefault="004D1349" w:rsidP="004D1349">
            <w:pPr>
              <w:pStyle w:val="1-BodyText"/>
              <w:rPr>
                <w:sz w:val="20"/>
                <w:szCs w:val="20"/>
              </w:rPr>
            </w:pPr>
            <w:r w:rsidRPr="004D1349">
              <w:rPr>
                <w:sz w:val="20"/>
                <w:szCs w:val="20"/>
              </w:rPr>
              <w:t>76.7%</w:t>
            </w:r>
          </w:p>
        </w:tc>
        <w:tc>
          <w:tcPr>
            <w:tcW w:w="0" w:type="auto"/>
            <w:tcBorders>
              <w:top w:val="nil"/>
              <w:left w:val="single" w:sz="4" w:space="0" w:color="auto"/>
              <w:bottom w:val="nil"/>
              <w:right w:val="single" w:sz="4" w:space="0" w:color="auto"/>
            </w:tcBorders>
            <w:vAlign w:val="center"/>
          </w:tcPr>
          <w:p w14:paraId="1D244B29" w14:textId="77777777" w:rsidR="004D1349" w:rsidRPr="004D1349" w:rsidRDefault="004D1349" w:rsidP="004D1349">
            <w:pPr>
              <w:pStyle w:val="1-BodyText"/>
              <w:rPr>
                <w:sz w:val="20"/>
                <w:szCs w:val="20"/>
              </w:rPr>
            </w:pPr>
            <w:r w:rsidRPr="004D1349">
              <w:rPr>
                <w:sz w:val="20"/>
                <w:szCs w:val="20"/>
              </w:rPr>
              <w:t>53.5%</w:t>
            </w:r>
          </w:p>
        </w:tc>
      </w:tr>
      <w:tr w:rsidR="004D1349" w:rsidRPr="004D1349" w14:paraId="6DC93874" w14:textId="77777777" w:rsidTr="007B6849">
        <w:trPr>
          <w:trHeight w:val="290"/>
          <w:jc w:val="center"/>
        </w:trPr>
        <w:tc>
          <w:tcPr>
            <w:tcW w:w="0" w:type="auto"/>
            <w:tcBorders>
              <w:top w:val="nil"/>
              <w:left w:val="nil"/>
              <w:bottom w:val="nil"/>
              <w:right w:val="nil"/>
            </w:tcBorders>
            <w:noWrap/>
            <w:vAlign w:val="center"/>
          </w:tcPr>
          <w:p w14:paraId="6381B3E6"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nil"/>
              <w:right w:val="single" w:sz="4" w:space="0" w:color="auto"/>
            </w:tcBorders>
            <w:noWrap/>
            <w:vAlign w:val="center"/>
          </w:tcPr>
          <w:p w14:paraId="01DF746C" w14:textId="77777777" w:rsidR="004D1349" w:rsidRPr="004D1349" w:rsidRDefault="004D1349" w:rsidP="004D1349">
            <w:pPr>
              <w:pStyle w:val="1-BodyText"/>
              <w:rPr>
                <w:sz w:val="20"/>
                <w:szCs w:val="20"/>
              </w:rPr>
            </w:pPr>
            <w:r w:rsidRPr="004D1349">
              <w:rPr>
                <w:sz w:val="20"/>
                <w:szCs w:val="20"/>
              </w:rPr>
              <w:t>7.4%</w:t>
            </w:r>
          </w:p>
        </w:tc>
        <w:tc>
          <w:tcPr>
            <w:tcW w:w="0" w:type="auto"/>
            <w:tcBorders>
              <w:top w:val="nil"/>
              <w:left w:val="nil"/>
              <w:bottom w:val="nil"/>
              <w:right w:val="single" w:sz="4" w:space="0" w:color="auto"/>
            </w:tcBorders>
            <w:vAlign w:val="center"/>
          </w:tcPr>
          <w:p w14:paraId="7481FBFE" w14:textId="77777777" w:rsidR="004D1349" w:rsidRPr="004D1349" w:rsidRDefault="004D1349" w:rsidP="004D1349">
            <w:pPr>
              <w:pStyle w:val="1-BodyText"/>
              <w:rPr>
                <w:sz w:val="20"/>
                <w:szCs w:val="20"/>
              </w:rPr>
            </w:pPr>
            <w:r w:rsidRPr="004D1349">
              <w:rPr>
                <w:sz w:val="20"/>
                <w:szCs w:val="20"/>
              </w:rPr>
              <w:t>8.0%</w:t>
            </w:r>
          </w:p>
        </w:tc>
        <w:tc>
          <w:tcPr>
            <w:tcW w:w="0" w:type="auto"/>
            <w:tcBorders>
              <w:top w:val="nil"/>
              <w:left w:val="single" w:sz="4" w:space="0" w:color="auto"/>
              <w:bottom w:val="nil"/>
              <w:right w:val="nil"/>
            </w:tcBorders>
            <w:noWrap/>
            <w:vAlign w:val="center"/>
          </w:tcPr>
          <w:p w14:paraId="39AD3849" w14:textId="77777777" w:rsidR="004D1349" w:rsidRPr="004D1349" w:rsidRDefault="004D1349" w:rsidP="004D1349">
            <w:pPr>
              <w:pStyle w:val="1-BodyText"/>
              <w:rPr>
                <w:sz w:val="20"/>
                <w:szCs w:val="20"/>
              </w:rPr>
            </w:pPr>
            <w:r w:rsidRPr="004D1349">
              <w:rPr>
                <w:sz w:val="20"/>
                <w:szCs w:val="20"/>
              </w:rPr>
              <w:t>6.6%</w:t>
            </w:r>
          </w:p>
        </w:tc>
        <w:tc>
          <w:tcPr>
            <w:tcW w:w="0" w:type="auto"/>
            <w:tcBorders>
              <w:top w:val="nil"/>
              <w:left w:val="single" w:sz="4" w:space="0" w:color="auto"/>
              <w:bottom w:val="nil"/>
              <w:right w:val="single" w:sz="4" w:space="0" w:color="auto"/>
            </w:tcBorders>
            <w:vAlign w:val="center"/>
          </w:tcPr>
          <w:p w14:paraId="45552069" w14:textId="77777777" w:rsidR="004D1349" w:rsidRPr="004D1349" w:rsidRDefault="004D1349" w:rsidP="004D1349">
            <w:pPr>
              <w:pStyle w:val="1-BodyText"/>
              <w:rPr>
                <w:sz w:val="20"/>
                <w:szCs w:val="20"/>
              </w:rPr>
            </w:pPr>
            <w:r w:rsidRPr="004D1349">
              <w:rPr>
                <w:sz w:val="20"/>
                <w:szCs w:val="20"/>
              </w:rPr>
              <w:t>5.7%</w:t>
            </w:r>
          </w:p>
        </w:tc>
      </w:tr>
      <w:tr w:rsidR="004D1349" w:rsidRPr="004D1349" w14:paraId="7D1C7E19" w14:textId="77777777" w:rsidTr="007B6849">
        <w:trPr>
          <w:trHeight w:val="290"/>
          <w:jc w:val="center"/>
        </w:trPr>
        <w:tc>
          <w:tcPr>
            <w:tcW w:w="0" w:type="auto"/>
            <w:tcBorders>
              <w:top w:val="single" w:sz="4" w:space="0" w:color="auto"/>
              <w:left w:val="nil"/>
              <w:bottom w:val="single" w:sz="4" w:space="0" w:color="auto"/>
              <w:right w:val="nil"/>
            </w:tcBorders>
            <w:shd w:val="clear" w:color="000000" w:fill="F2F2F2"/>
            <w:vAlign w:val="center"/>
          </w:tcPr>
          <w:p w14:paraId="5B87B1F3" w14:textId="77777777" w:rsidR="004D1349" w:rsidRPr="004637F3" w:rsidRDefault="004D1349" w:rsidP="004D1349">
            <w:pPr>
              <w:pStyle w:val="1-BodyText"/>
              <w:rPr>
                <w:b/>
                <w:bCs/>
                <w:sz w:val="20"/>
                <w:szCs w:val="20"/>
              </w:rPr>
            </w:pPr>
            <w:r w:rsidRPr="004637F3">
              <w:rPr>
                <w:b/>
                <w:bCs/>
                <w:sz w:val="20"/>
                <w:szCs w:val="20"/>
              </w:rPr>
              <w:t>Ruhango</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14:paraId="7FC2A232" w14:textId="77777777" w:rsidR="004D1349" w:rsidRPr="004D1349" w:rsidRDefault="004D1349" w:rsidP="004D1349">
            <w:pPr>
              <w:pStyle w:val="1-BodyText"/>
              <w:rPr>
                <w:sz w:val="20"/>
                <w:szCs w:val="20"/>
              </w:rPr>
            </w:pPr>
          </w:p>
        </w:tc>
        <w:tc>
          <w:tcPr>
            <w:tcW w:w="0" w:type="auto"/>
            <w:tcBorders>
              <w:top w:val="single" w:sz="4" w:space="0" w:color="auto"/>
              <w:left w:val="nil"/>
              <w:bottom w:val="single" w:sz="4" w:space="0" w:color="auto"/>
              <w:right w:val="single" w:sz="4" w:space="0" w:color="auto"/>
            </w:tcBorders>
            <w:shd w:val="clear" w:color="000000" w:fill="F2F2F2"/>
            <w:vAlign w:val="center"/>
          </w:tcPr>
          <w:p w14:paraId="68D56015" w14:textId="77777777" w:rsidR="004D1349" w:rsidRPr="004D1349" w:rsidRDefault="004D1349" w:rsidP="004D1349">
            <w:pPr>
              <w:pStyle w:val="1-BodyText"/>
              <w:rPr>
                <w:sz w:val="20"/>
                <w:szCs w:val="20"/>
              </w:rPr>
            </w:pPr>
          </w:p>
        </w:tc>
        <w:tc>
          <w:tcPr>
            <w:tcW w:w="0" w:type="auto"/>
            <w:tcBorders>
              <w:top w:val="single" w:sz="4" w:space="0" w:color="auto"/>
              <w:left w:val="single" w:sz="4" w:space="0" w:color="auto"/>
              <w:bottom w:val="single" w:sz="4" w:space="0" w:color="auto"/>
              <w:right w:val="nil"/>
            </w:tcBorders>
            <w:shd w:val="clear" w:color="000000" w:fill="F2F2F2"/>
            <w:vAlign w:val="center"/>
          </w:tcPr>
          <w:p w14:paraId="5CD3F2A6" w14:textId="77777777" w:rsidR="004D1349" w:rsidRPr="004D1349" w:rsidRDefault="004D1349" w:rsidP="004D1349">
            <w:pPr>
              <w:pStyle w:val="1-BodyTex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F2F2F2" w:fill="F2F2F2"/>
            <w:vAlign w:val="center"/>
          </w:tcPr>
          <w:p w14:paraId="4A10AF28" w14:textId="77777777" w:rsidR="004D1349" w:rsidRPr="004D1349" w:rsidRDefault="004D1349" w:rsidP="004D1349">
            <w:pPr>
              <w:pStyle w:val="1-BodyText"/>
              <w:rPr>
                <w:sz w:val="20"/>
                <w:szCs w:val="20"/>
              </w:rPr>
            </w:pPr>
          </w:p>
        </w:tc>
      </w:tr>
      <w:tr w:rsidR="004D1349" w:rsidRPr="004D1349" w14:paraId="29755B24" w14:textId="77777777" w:rsidTr="007B6849">
        <w:trPr>
          <w:trHeight w:val="290"/>
          <w:jc w:val="center"/>
        </w:trPr>
        <w:tc>
          <w:tcPr>
            <w:tcW w:w="0" w:type="auto"/>
            <w:tcBorders>
              <w:top w:val="nil"/>
              <w:left w:val="nil"/>
              <w:bottom w:val="nil"/>
              <w:right w:val="nil"/>
            </w:tcBorders>
            <w:noWrap/>
            <w:vAlign w:val="center"/>
          </w:tcPr>
          <w:p w14:paraId="491E8CDA" w14:textId="77777777" w:rsidR="004D1349" w:rsidRPr="004D1349" w:rsidRDefault="004D1349" w:rsidP="004D1349">
            <w:pPr>
              <w:pStyle w:val="1-BodyText"/>
              <w:rPr>
                <w:sz w:val="20"/>
                <w:szCs w:val="20"/>
              </w:rPr>
            </w:pPr>
            <w:r w:rsidRPr="004D1349">
              <w:rPr>
                <w:sz w:val="20"/>
                <w:szCs w:val="20"/>
              </w:rPr>
              <w:t>Household access</w:t>
            </w:r>
          </w:p>
        </w:tc>
        <w:tc>
          <w:tcPr>
            <w:tcW w:w="0" w:type="auto"/>
            <w:tcBorders>
              <w:top w:val="nil"/>
              <w:left w:val="single" w:sz="4" w:space="0" w:color="auto"/>
              <w:bottom w:val="nil"/>
              <w:right w:val="single" w:sz="4" w:space="0" w:color="auto"/>
            </w:tcBorders>
            <w:noWrap/>
            <w:vAlign w:val="center"/>
          </w:tcPr>
          <w:p w14:paraId="340E6621" w14:textId="77777777" w:rsidR="004D1349" w:rsidRPr="004D1349" w:rsidRDefault="004D1349" w:rsidP="004D1349">
            <w:pPr>
              <w:pStyle w:val="1-BodyText"/>
              <w:rPr>
                <w:sz w:val="20"/>
                <w:szCs w:val="20"/>
              </w:rPr>
            </w:pPr>
            <w:r w:rsidRPr="004D1349">
              <w:rPr>
                <w:sz w:val="20"/>
                <w:szCs w:val="20"/>
              </w:rPr>
              <w:t>N=218</w:t>
            </w:r>
          </w:p>
        </w:tc>
        <w:tc>
          <w:tcPr>
            <w:tcW w:w="0" w:type="auto"/>
            <w:tcBorders>
              <w:top w:val="nil"/>
              <w:left w:val="nil"/>
              <w:bottom w:val="nil"/>
              <w:right w:val="single" w:sz="4" w:space="0" w:color="auto"/>
            </w:tcBorders>
            <w:vAlign w:val="center"/>
          </w:tcPr>
          <w:p w14:paraId="2770DF26" w14:textId="77777777" w:rsidR="004D1349" w:rsidRPr="004D1349" w:rsidRDefault="004D1349" w:rsidP="004D1349">
            <w:pPr>
              <w:pStyle w:val="1-BodyText"/>
              <w:rPr>
                <w:sz w:val="20"/>
                <w:szCs w:val="20"/>
              </w:rPr>
            </w:pPr>
            <w:r w:rsidRPr="004D1349">
              <w:rPr>
                <w:sz w:val="20"/>
                <w:szCs w:val="20"/>
              </w:rPr>
              <w:t>N=210</w:t>
            </w:r>
          </w:p>
        </w:tc>
        <w:tc>
          <w:tcPr>
            <w:tcW w:w="0" w:type="auto"/>
            <w:tcBorders>
              <w:top w:val="nil"/>
              <w:left w:val="single" w:sz="4" w:space="0" w:color="auto"/>
              <w:bottom w:val="nil"/>
              <w:right w:val="nil"/>
            </w:tcBorders>
            <w:noWrap/>
            <w:vAlign w:val="center"/>
          </w:tcPr>
          <w:p w14:paraId="302D8282" w14:textId="77777777" w:rsidR="004D1349" w:rsidRPr="004D1349" w:rsidRDefault="004D1349" w:rsidP="004D1349">
            <w:pPr>
              <w:pStyle w:val="1-BodyText"/>
              <w:rPr>
                <w:sz w:val="20"/>
                <w:szCs w:val="20"/>
              </w:rPr>
            </w:pPr>
            <w:r w:rsidRPr="004D1349">
              <w:rPr>
                <w:sz w:val="20"/>
                <w:szCs w:val="20"/>
              </w:rPr>
              <w:t>N=197</w:t>
            </w:r>
          </w:p>
        </w:tc>
        <w:tc>
          <w:tcPr>
            <w:tcW w:w="0" w:type="auto"/>
            <w:tcBorders>
              <w:top w:val="nil"/>
              <w:left w:val="single" w:sz="4" w:space="0" w:color="auto"/>
              <w:bottom w:val="nil"/>
              <w:right w:val="single" w:sz="4" w:space="0" w:color="auto"/>
            </w:tcBorders>
            <w:vAlign w:val="center"/>
          </w:tcPr>
          <w:p w14:paraId="5CF47690" w14:textId="77777777" w:rsidR="004D1349" w:rsidRPr="004D1349" w:rsidRDefault="004D1349" w:rsidP="004D1349">
            <w:pPr>
              <w:pStyle w:val="1-BodyText"/>
              <w:rPr>
                <w:sz w:val="20"/>
                <w:szCs w:val="20"/>
              </w:rPr>
            </w:pPr>
            <w:r w:rsidRPr="004D1349">
              <w:rPr>
                <w:sz w:val="20"/>
                <w:szCs w:val="20"/>
              </w:rPr>
              <w:t>N=183</w:t>
            </w:r>
          </w:p>
        </w:tc>
      </w:tr>
      <w:tr w:rsidR="004D1349" w:rsidRPr="004D1349" w14:paraId="52A326D1" w14:textId="77777777" w:rsidTr="007B6849">
        <w:trPr>
          <w:trHeight w:val="290"/>
          <w:jc w:val="center"/>
        </w:trPr>
        <w:tc>
          <w:tcPr>
            <w:tcW w:w="0" w:type="auto"/>
            <w:tcBorders>
              <w:top w:val="nil"/>
              <w:left w:val="nil"/>
              <w:bottom w:val="nil"/>
              <w:right w:val="nil"/>
            </w:tcBorders>
            <w:noWrap/>
            <w:vAlign w:val="center"/>
          </w:tcPr>
          <w:p w14:paraId="16362BFA"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3741DCA1" w14:textId="77777777" w:rsidR="004D1349" w:rsidRPr="004D1349" w:rsidRDefault="004D1349" w:rsidP="004D1349">
            <w:pPr>
              <w:pStyle w:val="1-BodyText"/>
              <w:rPr>
                <w:sz w:val="20"/>
                <w:szCs w:val="20"/>
              </w:rPr>
            </w:pPr>
            <w:r w:rsidRPr="004D1349">
              <w:rPr>
                <w:sz w:val="20"/>
                <w:szCs w:val="20"/>
              </w:rPr>
              <w:t>75.2%</w:t>
            </w:r>
          </w:p>
        </w:tc>
        <w:tc>
          <w:tcPr>
            <w:tcW w:w="0" w:type="auto"/>
            <w:tcBorders>
              <w:top w:val="nil"/>
              <w:left w:val="nil"/>
              <w:bottom w:val="nil"/>
              <w:right w:val="single" w:sz="4" w:space="0" w:color="auto"/>
            </w:tcBorders>
            <w:vAlign w:val="center"/>
          </w:tcPr>
          <w:p w14:paraId="74B9D8EA" w14:textId="77777777" w:rsidR="004D1349" w:rsidRPr="004D1349" w:rsidRDefault="004D1349" w:rsidP="004D1349">
            <w:pPr>
              <w:pStyle w:val="1-BodyText"/>
              <w:rPr>
                <w:sz w:val="20"/>
                <w:szCs w:val="20"/>
              </w:rPr>
            </w:pPr>
            <w:r w:rsidRPr="004D1349">
              <w:rPr>
                <w:sz w:val="20"/>
                <w:szCs w:val="20"/>
              </w:rPr>
              <w:t>78.1%</w:t>
            </w:r>
          </w:p>
        </w:tc>
        <w:tc>
          <w:tcPr>
            <w:tcW w:w="0" w:type="auto"/>
            <w:tcBorders>
              <w:top w:val="nil"/>
              <w:left w:val="single" w:sz="4" w:space="0" w:color="auto"/>
              <w:bottom w:val="nil"/>
              <w:right w:val="nil"/>
            </w:tcBorders>
            <w:noWrap/>
            <w:vAlign w:val="center"/>
          </w:tcPr>
          <w:p w14:paraId="18C36D57" w14:textId="77777777" w:rsidR="004D1349" w:rsidRPr="004D1349" w:rsidRDefault="004D1349" w:rsidP="004D1349">
            <w:pPr>
              <w:pStyle w:val="1-BodyText"/>
              <w:rPr>
                <w:sz w:val="20"/>
                <w:szCs w:val="20"/>
              </w:rPr>
            </w:pPr>
            <w:r w:rsidRPr="004D1349">
              <w:rPr>
                <w:sz w:val="20"/>
                <w:szCs w:val="20"/>
              </w:rPr>
              <w:t>70.6%</w:t>
            </w:r>
          </w:p>
        </w:tc>
        <w:tc>
          <w:tcPr>
            <w:tcW w:w="0" w:type="auto"/>
            <w:tcBorders>
              <w:top w:val="nil"/>
              <w:left w:val="single" w:sz="4" w:space="0" w:color="auto"/>
              <w:bottom w:val="nil"/>
              <w:right w:val="single" w:sz="4" w:space="0" w:color="auto"/>
            </w:tcBorders>
            <w:vAlign w:val="center"/>
          </w:tcPr>
          <w:p w14:paraId="1C465E7A" w14:textId="77777777" w:rsidR="004D1349" w:rsidRPr="004D1349" w:rsidRDefault="004D1349" w:rsidP="004D1349">
            <w:pPr>
              <w:pStyle w:val="1-BodyText"/>
              <w:rPr>
                <w:sz w:val="20"/>
                <w:szCs w:val="20"/>
              </w:rPr>
            </w:pPr>
            <w:r w:rsidRPr="004D1349">
              <w:rPr>
                <w:sz w:val="20"/>
                <w:szCs w:val="20"/>
              </w:rPr>
              <w:t>61.7%</w:t>
            </w:r>
          </w:p>
        </w:tc>
      </w:tr>
      <w:tr w:rsidR="004D1349" w:rsidRPr="004D1349" w14:paraId="1EA15F85" w14:textId="77777777" w:rsidTr="007B6849">
        <w:trPr>
          <w:trHeight w:val="290"/>
          <w:jc w:val="center"/>
        </w:trPr>
        <w:tc>
          <w:tcPr>
            <w:tcW w:w="0" w:type="auto"/>
            <w:tcBorders>
              <w:top w:val="nil"/>
              <w:left w:val="nil"/>
              <w:bottom w:val="nil"/>
              <w:right w:val="nil"/>
            </w:tcBorders>
            <w:noWrap/>
            <w:vAlign w:val="center"/>
          </w:tcPr>
          <w:p w14:paraId="5814F81E" w14:textId="77777777" w:rsidR="004D1349" w:rsidRPr="004D1349" w:rsidRDefault="004D1349" w:rsidP="004D1349">
            <w:pPr>
              <w:pStyle w:val="1-BodyText"/>
              <w:rPr>
                <w:sz w:val="20"/>
                <w:szCs w:val="20"/>
              </w:rPr>
            </w:pPr>
            <w:r w:rsidRPr="004D1349">
              <w:rPr>
                <w:sz w:val="20"/>
                <w:szCs w:val="20"/>
              </w:rPr>
              <w:t>Campaign cohort ITNs (Yahe® LN)</w:t>
            </w:r>
          </w:p>
        </w:tc>
        <w:tc>
          <w:tcPr>
            <w:tcW w:w="0" w:type="auto"/>
            <w:tcBorders>
              <w:top w:val="nil"/>
              <w:left w:val="single" w:sz="4" w:space="0" w:color="auto"/>
              <w:bottom w:val="nil"/>
              <w:right w:val="single" w:sz="4" w:space="0" w:color="auto"/>
            </w:tcBorders>
            <w:noWrap/>
            <w:vAlign w:val="center"/>
          </w:tcPr>
          <w:p w14:paraId="377F68B9" w14:textId="77777777" w:rsidR="004D1349" w:rsidRPr="004D1349" w:rsidRDefault="004D1349" w:rsidP="004D1349">
            <w:pPr>
              <w:pStyle w:val="1-BodyText"/>
              <w:rPr>
                <w:sz w:val="20"/>
                <w:szCs w:val="20"/>
              </w:rPr>
            </w:pPr>
            <w:r w:rsidRPr="004D1349">
              <w:rPr>
                <w:sz w:val="20"/>
                <w:szCs w:val="20"/>
              </w:rPr>
              <w:t>68.8%</w:t>
            </w:r>
          </w:p>
        </w:tc>
        <w:tc>
          <w:tcPr>
            <w:tcW w:w="0" w:type="auto"/>
            <w:tcBorders>
              <w:top w:val="nil"/>
              <w:left w:val="nil"/>
              <w:bottom w:val="nil"/>
              <w:right w:val="single" w:sz="4" w:space="0" w:color="auto"/>
            </w:tcBorders>
            <w:vAlign w:val="center"/>
          </w:tcPr>
          <w:p w14:paraId="2DE1422C" w14:textId="77777777" w:rsidR="004D1349" w:rsidRPr="004D1349" w:rsidRDefault="004D1349" w:rsidP="004D1349">
            <w:pPr>
              <w:pStyle w:val="1-BodyText"/>
              <w:rPr>
                <w:sz w:val="20"/>
                <w:szCs w:val="20"/>
              </w:rPr>
            </w:pPr>
            <w:r w:rsidRPr="004D1349">
              <w:rPr>
                <w:sz w:val="20"/>
                <w:szCs w:val="20"/>
              </w:rPr>
              <w:t>67.6%</w:t>
            </w:r>
          </w:p>
        </w:tc>
        <w:tc>
          <w:tcPr>
            <w:tcW w:w="0" w:type="auto"/>
            <w:tcBorders>
              <w:top w:val="nil"/>
              <w:left w:val="single" w:sz="4" w:space="0" w:color="auto"/>
              <w:bottom w:val="nil"/>
              <w:right w:val="nil"/>
            </w:tcBorders>
            <w:noWrap/>
            <w:vAlign w:val="center"/>
          </w:tcPr>
          <w:p w14:paraId="35B457F8" w14:textId="77777777" w:rsidR="004D1349" w:rsidRPr="004D1349" w:rsidRDefault="004D1349" w:rsidP="004D1349">
            <w:pPr>
              <w:pStyle w:val="1-BodyText"/>
              <w:rPr>
                <w:sz w:val="20"/>
                <w:szCs w:val="20"/>
              </w:rPr>
            </w:pPr>
            <w:r w:rsidRPr="004D1349">
              <w:rPr>
                <w:sz w:val="20"/>
                <w:szCs w:val="20"/>
              </w:rPr>
              <w:t>62.9%</w:t>
            </w:r>
          </w:p>
        </w:tc>
        <w:tc>
          <w:tcPr>
            <w:tcW w:w="0" w:type="auto"/>
            <w:tcBorders>
              <w:top w:val="nil"/>
              <w:left w:val="single" w:sz="4" w:space="0" w:color="auto"/>
              <w:bottom w:val="nil"/>
              <w:right w:val="single" w:sz="4" w:space="0" w:color="auto"/>
            </w:tcBorders>
            <w:vAlign w:val="center"/>
          </w:tcPr>
          <w:p w14:paraId="629F9198" w14:textId="77777777" w:rsidR="004D1349" w:rsidRPr="004D1349" w:rsidRDefault="004D1349" w:rsidP="004D1349">
            <w:pPr>
              <w:pStyle w:val="1-BodyText"/>
              <w:rPr>
                <w:sz w:val="20"/>
                <w:szCs w:val="20"/>
              </w:rPr>
            </w:pPr>
            <w:r w:rsidRPr="004D1349">
              <w:rPr>
                <w:sz w:val="20"/>
                <w:szCs w:val="20"/>
              </w:rPr>
              <w:t>51.9%</w:t>
            </w:r>
          </w:p>
        </w:tc>
      </w:tr>
      <w:tr w:rsidR="004D1349" w:rsidRPr="004D1349" w14:paraId="40ADBBB3" w14:textId="77777777" w:rsidTr="007B6849">
        <w:trPr>
          <w:trHeight w:val="290"/>
          <w:jc w:val="center"/>
        </w:trPr>
        <w:tc>
          <w:tcPr>
            <w:tcW w:w="0" w:type="auto"/>
            <w:tcBorders>
              <w:top w:val="nil"/>
              <w:left w:val="nil"/>
              <w:bottom w:val="nil"/>
              <w:right w:val="nil"/>
            </w:tcBorders>
            <w:noWrap/>
            <w:vAlign w:val="center"/>
          </w:tcPr>
          <w:p w14:paraId="2FDA28FD"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nil"/>
              <w:right w:val="single" w:sz="4" w:space="0" w:color="auto"/>
            </w:tcBorders>
            <w:noWrap/>
            <w:vAlign w:val="center"/>
          </w:tcPr>
          <w:p w14:paraId="5F634A2D" w14:textId="77777777" w:rsidR="004D1349" w:rsidRPr="004D1349" w:rsidRDefault="004D1349" w:rsidP="004D1349">
            <w:pPr>
              <w:pStyle w:val="1-BodyText"/>
              <w:rPr>
                <w:sz w:val="20"/>
                <w:szCs w:val="20"/>
              </w:rPr>
            </w:pPr>
            <w:r w:rsidRPr="004D1349">
              <w:rPr>
                <w:sz w:val="20"/>
                <w:szCs w:val="20"/>
              </w:rPr>
              <w:t>2.8%</w:t>
            </w:r>
          </w:p>
        </w:tc>
        <w:tc>
          <w:tcPr>
            <w:tcW w:w="0" w:type="auto"/>
            <w:tcBorders>
              <w:top w:val="nil"/>
              <w:left w:val="nil"/>
              <w:bottom w:val="nil"/>
              <w:right w:val="single" w:sz="4" w:space="0" w:color="auto"/>
            </w:tcBorders>
            <w:vAlign w:val="center"/>
          </w:tcPr>
          <w:p w14:paraId="7F217922" w14:textId="77777777" w:rsidR="004D1349" w:rsidRPr="004D1349" w:rsidRDefault="004D1349" w:rsidP="004D1349">
            <w:pPr>
              <w:pStyle w:val="1-BodyText"/>
              <w:rPr>
                <w:sz w:val="20"/>
                <w:szCs w:val="20"/>
              </w:rPr>
            </w:pPr>
            <w:r w:rsidRPr="004D1349">
              <w:rPr>
                <w:sz w:val="20"/>
                <w:szCs w:val="20"/>
              </w:rPr>
              <w:t>3.8%</w:t>
            </w:r>
          </w:p>
        </w:tc>
        <w:tc>
          <w:tcPr>
            <w:tcW w:w="0" w:type="auto"/>
            <w:tcBorders>
              <w:top w:val="nil"/>
              <w:left w:val="single" w:sz="4" w:space="0" w:color="auto"/>
              <w:bottom w:val="nil"/>
              <w:right w:val="nil"/>
            </w:tcBorders>
            <w:noWrap/>
            <w:vAlign w:val="center"/>
          </w:tcPr>
          <w:p w14:paraId="423116EC" w14:textId="77777777" w:rsidR="004D1349" w:rsidRPr="004D1349" w:rsidRDefault="004D1349" w:rsidP="004D1349">
            <w:pPr>
              <w:pStyle w:val="1-BodyText"/>
              <w:rPr>
                <w:sz w:val="20"/>
                <w:szCs w:val="20"/>
              </w:rPr>
            </w:pPr>
            <w:r w:rsidRPr="004D1349">
              <w:rPr>
                <w:sz w:val="20"/>
                <w:szCs w:val="20"/>
              </w:rPr>
              <w:t>2.0%</w:t>
            </w:r>
          </w:p>
        </w:tc>
        <w:tc>
          <w:tcPr>
            <w:tcW w:w="0" w:type="auto"/>
            <w:tcBorders>
              <w:top w:val="nil"/>
              <w:left w:val="single" w:sz="4" w:space="0" w:color="auto"/>
              <w:bottom w:val="nil"/>
              <w:right w:val="single" w:sz="4" w:space="0" w:color="auto"/>
            </w:tcBorders>
            <w:vAlign w:val="center"/>
          </w:tcPr>
          <w:p w14:paraId="70492217" w14:textId="77777777" w:rsidR="004D1349" w:rsidRPr="004D1349" w:rsidRDefault="004D1349" w:rsidP="004D1349">
            <w:pPr>
              <w:pStyle w:val="1-BodyText"/>
              <w:rPr>
                <w:sz w:val="20"/>
                <w:szCs w:val="20"/>
              </w:rPr>
            </w:pPr>
            <w:r w:rsidRPr="004D1349">
              <w:rPr>
                <w:sz w:val="20"/>
                <w:szCs w:val="20"/>
              </w:rPr>
              <w:t>1.6%</w:t>
            </w:r>
          </w:p>
        </w:tc>
      </w:tr>
      <w:tr w:rsidR="004D1349" w:rsidRPr="004D1349" w14:paraId="3F213F29" w14:textId="77777777" w:rsidTr="007B6849">
        <w:trPr>
          <w:trHeight w:val="300"/>
          <w:jc w:val="center"/>
        </w:trPr>
        <w:tc>
          <w:tcPr>
            <w:tcW w:w="0" w:type="auto"/>
            <w:tcBorders>
              <w:top w:val="nil"/>
              <w:left w:val="nil"/>
              <w:bottom w:val="nil"/>
              <w:right w:val="nil"/>
            </w:tcBorders>
            <w:noWrap/>
            <w:vAlign w:val="center"/>
          </w:tcPr>
          <w:p w14:paraId="640698DE" w14:textId="77777777" w:rsidR="004D1349" w:rsidRPr="004D1349" w:rsidRDefault="004D1349" w:rsidP="004D1349">
            <w:pPr>
              <w:pStyle w:val="1-BodyText"/>
              <w:rPr>
                <w:sz w:val="20"/>
                <w:szCs w:val="20"/>
              </w:rPr>
            </w:pPr>
            <w:r w:rsidRPr="004D1349">
              <w:rPr>
                <w:sz w:val="20"/>
                <w:szCs w:val="20"/>
              </w:rPr>
              <w:t>Population access</w:t>
            </w:r>
          </w:p>
        </w:tc>
        <w:tc>
          <w:tcPr>
            <w:tcW w:w="0" w:type="auto"/>
            <w:tcBorders>
              <w:top w:val="nil"/>
              <w:left w:val="single" w:sz="4" w:space="0" w:color="auto"/>
              <w:bottom w:val="nil"/>
              <w:right w:val="single" w:sz="4" w:space="0" w:color="auto"/>
            </w:tcBorders>
            <w:noWrap/>
            <w:vAlign w:val="center"/>
          </w:tcPr>
          <w:p w14:paraId="6C236A7E" w14:textId="77777777" w:rsidR="004D1349" w:rsidRPr="004D1349" w:rsidRDefault="004D1349" w:rsidP="004D1349">
            <w:pPr>
              <w:pStyle w:val="1-BodyText"/>
              <w:rPr>
                <w:sz w:val="20"/>
                <w:szCs w:val="20"/>
              </w:rPr>
            </w:pPr>
            <w:r w:rsidRPr="004D1349">
              <w:rPr>
                <w:sz w:val="20"/>
                <w:szCs w:val="20"/>
              </w:rPr>
              <w:t>N=988</w:t>
            </w:r>
          </w:p>
        </w:tc>
        <w:tc>
          <w:tcPr>
            <w:tcW w:w="0" w:type="auto"/>
            <w:tcBorders>
              <w:top w:val="nil"/>
              <w:left w:val="nil"/>
              <w:bottom w:val="nil"/>
              <w:right w:val="single" w:sz="4" w:space="0" w:color="auto"/>
            </w:tcBorders>
            <w:vAlign w:val="center"/>
          </w:tcPr>
          <w:p w14:paraId="25B9488E" w14:textId="77777777" w:rsidR="004D1349" w:rsidRPr="004D1349" w:rsidRDefault="004D1349" w:rsidP="004D1349">
            <w:pPr>
              <w:pStyle w:val="1-BodyText"/>
              <w:rPr>
                <w:sz w:val="20"/>
                <w:szCs w:val="20"/>
              </w:rPr>
            </w:pPr>
            <w:r w:rsidRPr="004D1349">
              <w:rPr>
                <w:sz w:val="20"/>
                <w:szCs w:val="20"/>
              </w:rPr>
              <w:t>N=949</w:t>
            </w:r>
          </w:p>
        </w:tc>
        <w:tc>
          <w:tcPr>
            <w:tcW w:w="0" w:type="auto"/>
            <w:tcBorders>
              <w:top w:val="nil"/>
              <w:left w:val="single" w:sz="4" w:space="0" w:color="auto"/>
              <w:bottom w:val="nil"/>
              <w:right w:val="nil"/>
            </w:tcBorders>
            <w:noWrap/>
            <w:vAlign w:val="center"/>
          </w:tcPr>
          <w:p w14:paraId="50212EE6" w14:textId="77777777" w:rsidR="004D1349" w:rsidRPr="004D1349" w:rsidRDefault="004D1349" w:rsidP="004D1349">
            <w:pPr>
              <w:pStyle w:val="1-BodyText"/>
              <w:rPr>
                <w:sz w:val="20"/>
                <w:szCs w:val="20"/>
              </w:rPr>
            </w:pPr>
            <w:r w:rsidRPr="004D1349">
              <w:rPr>
                <w:sz w:val="20"/>
                <w:szCs w:val="20"/>
              </w:rPr>
              <w:t>N=888</w:t>
            </w:r>
          </w:p>
        </w:tc>
        <w:tc>
          <w:tcPr>
            <w:tcW w:w="0" w:type="auto"/>
            <w:tcBorders>
              <w:top w:val="nil"/>
              <w:left w:val="single" w:sz="4" w:space="0" w:color="auto"/>
              <w:bottom w:val="nil"/>
              <w:right w:val="single" w:sz="4" w:space="0" w:color="auto"/>
            </w:tcBorders>
            <w:vAlign w:val="center"/>
          </w:tcPr>
          <w:p w14:paraId="24111A0E" w14:textId="77777777" w:rsidR="004D1349" w:rsidRPr="004D1349" w:rsidRDefault="004D1349" w:rsidP="004D1349">
            <w:pPr>
              <w:pStyle w:val="1-BodyText"/>
              <w:rPr>
                <w:sz w:val="20"/>
                <w:szCs w:val="20"/>
              </w:rPr>
            </w:pPr>
            <w:r w:rsidRPr="004D1349">
              <w:rPr>
                <w:sz w:val="20"/>
                <w:szCs w:val="20"/>
              </w:rPr>
              <w:t>N=771</w:t>
            </w:r>
          </w:p>
        </w:tc>
      </w:tr>
      <w:tr w:rsidR="004D1349" w:rsidRPr="004D1349" w14:paraId="75A975BE" w14:textId="77777777" w:rsidTr="007B6849">
        <w:trPr>
          <w:trHeight w:val="290"/>
          <w:jc w:val="center"/>
        </w:trPr>
        <w:tc>
          <w:tcPr>
            <w:tcW w:w="0" w:type="auto"/>
            <w:tcBorders>
              <w:top w:val="nil"/>
              <w:left w:val="nil"/>
              <w:bottom w:val="nil"/>
              <w:right w:val="nil"/>
            </w:tcBorders>
            <w:noWrap/>
            <w:vAlign w:val="center"/>
          </w:tcPr>
          <w:p w14:paraId="7980EAF2"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61C24B0F" w14:textId="77777777" w:rsidR="004D1349" w:rsidRPr="004D1349" w:rsidRDefault="004D1349" w:rsidP="004D1349">
            <w:pPr>
              <w:pStyle w:val="1-BodyText"/>
              <w:rPr>
                <w:sz w:val="20"/>
                <w:szCs w:val="20"/>
              </w:rPr>
            </w:pPr>
            <w:r w:rsidRPr="004D1349">
              <w:rPr>
                <w:sz w:val="20"/>
                <w:szCs w:val="20"/>
              </w:rPr>
              <w:t>91.3%</w:t>
            </w:r>
          </w:p>
        </w:tc>
        <w:tc>
          <w:tcPr>
            <w:tcW w:w="0" w:type="auto"/>
            <w:tcBorders>
              <w:top w:val="nil"/>
              <w:left w:val="nil"/>
              <w:bottom w:val="nil"/>
              <w:right w:val="single" w:sz="4" w:space="0" w:color="auto"/>
            </w:tcBorders>
            <w:vAlign w:val="center"/>
          </w:tcPr>
          <w:p w14:paraId="75C6761B" w14:textId="77777777" w:rsidR="004D1349" w:rsidRPr="004D1349" w:rsidRDefault="004D1349" w:rsidP="004D1349">
            <w:pPr>
              <w:pStyle w:val="1-BodyText"/>
              <w:rPr>
                <w:sz w:val="20"/>
                <w:szCs w:val="20"/>
              </w:rPr>
            </w:pPr>
            <w:r w:rsidRPr="004D1349">
              <w:rPr>
                <w:sz w:val="20"/>
                <w:szCs w:val="20"/>
              </w:rPr>
              <w:t>90.9%</w:t>
            </w:r>
          </w:p>
        </w:tc>
        <w:tc>
          <w:tcPr>
            <w:tcW w:w="0" w:type="auto"/>
            <w:tcBorders>
              <w:top w:val="nil"/>
              <w:left w:val="single" w:sz="4" w:space="0" w:color="auto"/>
              <w:bottom w:val="nil"/>
              <w:right w:val="nil"/>
            </w:tcBorders>
            <w:noWrap/>
            <w:vAlign w:val="center"/>
          </w:tcPr>
          <w:p w14:paraId="59ADED15" w14:textId="77777777" w:rsidR="004D1349" w:rsidRPr="004D1349" w:rsidRDefault="004D1349" w:rsidP="004D1349">
            <w:pPr>
              <w:pStyle w:val="1-BodyText"/>
              <w:rPr>
                <w:sz w:val="20"/>
                <w:szCs w:val="20"/>
              </w:rPr>
            </w:pPr>
            <w:r w:rsidRPr="004D1349">
              <w:rPr>
                <w:sz w:val="20"/>
                <w:szCs w:val="20"/>
              </w:rPr>
              <w:t>86.4%</w:t>
            </w:r>
          </w:p>
        </w:tc>
        <w:tc>
          <w:tcPr>
            <w:tcW w:w="0" w:type="auto"/>
            <w:tcBorders>
              <w:top w:val="nil"/>
              <w:left w:val="single" w:sz="4" w:space="0" w:color="auto"/>
              <w:bottom w:val="nil"/>
              <w:right w:val="single" w:sz="4" w:space="0" w:color="auto"/>
            </w:tcBorders>
            <w:vAlign w:val="center"/>
          </w:tcPr>
          <w:p w14:paraId="006D2177" w14:textId="77777777" w:rsidR="004D1349" w:rsidRPr="004D1349" w:rsidRDefault="004D1349" w:rsidP="004D1349">
            <w:pPr>
              <w:pStyle w:val="1-BodyText"/>
              <w:rPr>
                <w:sz w:val="20"/>
                <w:szCs w:val="20"/>
              </w:rPr>
            </w:pPr>
            <w:r w:rsidRPr="004D1349">
              <w:rPr>
                <w:sz w:val="20"/>
                <w:szCs w:val="20"/>
              </w:rPr>
              <w:t>76.7%</w:t>
            </w:r>
          </w:p>
        </w:tc>
      </w:tr>
      <w:tr w:rsidR="004D1349" w:rsidRPr="004D1349" w14:paraId="1C40F57E" w14:textId="77777777" w:rsidTr="007B6849">
        <w:trPr>
          <w:trHeight w:val="290"/>
          <w:jc w:val="center"/>
        </w:trPr>
        <w:tc>
          <w:tcPr>
            <w:tcW w:w="0" w:type="auto"/>
            <w:tcBorders>
              <w:top w:val="nil"/>
              <w:left w:val="nil"/>
              <w:bottom w:val="nil"/>
              <w:right w:val="nil"/>
            </w:tcBorders>
            <w:noWrap/>
            <w:vAlign w:val="center"/>
          </w:tcPr>
          <w:p w14:paraId="0116FDFA" w14:textId="77777777" w:rsidR="004D1349" w:rsidRPr="004D1349" w:rsidRDefault="004D1349" w:rsidP="004D1349">
            <w:pPr>
              <w:pStyle w:val="1-BodyText"/>
              <w:rPr>
                <w:sz w:val="20"/>
                <w:szCs w:val="20"/>
              </w:rPr>
            </w:pPr>
            <w:r w:rsidRPr="004D1349">
              <w:rPr>
                <w:sz w:val="20"/>
                <w:szCs w:val="20"/>
              </w:rPr>
              <w:lastRenderedPageBreak/>
              <w:t>Campaign cohort ITNs (Yahe® LN)</w:t>
            </w:r>
          </w:p>
        </w:tc>
        <w:tc>
          <w:tcPr>
            <w:tcW w:w="0" w:type="auto"/>
            <w:tcBorders>
              <w:top w:val="nil"/>
              <w:left w:val="single" w:sz="4" w:space="0" w:color="auto"/>
              <w:bottom w:val="nil"/>
              <w:right w:val="single" w:sz="4" w:space="0" w:color="auto"/>
            </w:tcBorders>
            <w:noWrap/>
            <w:vAlign w:val="center"/>
          </w:tcPr>
          <w:p w14:paraId="6A1A19E3" w14:textId="77777777" w:rsidR="004D1349" w:rsidRPr="004D1349" w:rsidRDefault="004D1349" w:rsidP="004D1349">
            <w:pPr>
              <w:pStyle w:val="1-BodyText"/>
              <w:rPr>
                <w:sz w:val="20"/>
                <w:szCs w:val="20"/>
              </w:rPr>
            </w:pPr>
            <w:r w:rsidRPr="004D1349">
              <w:rPr>
                <w:sz w:val="20"/>
                <w:szCs w:val="20"/>
              </w:rPr>
              <w:t>89.2%</w:t>
            </w:r>
          </w:p>
        </w:tc>
        <w:tc>
          <w:tcPr>
            <w:tcW w:w="0" w:type="auto"/>
            <w:tcBorders>
              <w:top w:val="nil"/>
              <w:left w:val="nil"/>
              <w:bottom w:val="nil"/>
              <w:right w:val="single" w:sz="4" w:space="0" w:color="auto"/>
            </w:tcBorders>
            <w:vAlign w:val="center"/>
          </w:tcPr>
          <w:p w14:paraId="066010E8" w14:textId="77777777" w:rsidR="004D1349" w:rsidRPr="004D1349" w:rsidRDefault="004D1349" w:rsidP="004D1349">
            <w:pPr>
              <w:pStyle w:val="1-BodyText"/>
              <w:rPr>
                <w:sz w:val="20"/>
                <w:szCs w:val="20"/>
              </w:rPr>
            </w:pPr>
            <w:r w:rsidRPr="004D1349">
              <w:rPr>
                <w:sz w:val="20"/>
                <w:szCs w:val="20"/>
              </w:rPr>
              <w:t>85.7%</w:t>
            </w:r>
          </w:p>
        </w:tc>
        <w:tc>
          <w:tcPr>
            <w:tcW w:w="0" w:type="auto"/>
            <w:tcBorders>
              <w:top w:val="nil"/>
              <w:left w:val="single" w:sz="4" w:space="0" w:color="auto"/>
              <w:bottom w:val="nil"/>
              <w:right w:val="nil"/>
            </w:tcBorders>
            <w:noWrap/>
            <w:vAlign w:val="center"/>
          </w:tcPr>
          <w:p w14:paraId="2E754164" w14:textId="77777777" w:rsidR="004D1349" w:rsidRPr="004D1349" w:rsidRDefault="004D1349" w:rsidP="004D1349">
            <w:pPr>
              <w:pStyle w:val="1-BodyText"/>
              <w:rPr>
                <w:sz w:val="20"/>
                <w:szCs w:val="20"/>
              </w:rPr>
            </w:pPr>
            <w:r w:rsidRPr="004D1349">
              <w:rPr>
                <w:sz w:val="20"/>
                <w:szCs w:val="20"/>
              </w:rPr>
              <w:t>82.1%</w:t>
            </w:r>
          </w:p>
        </w:tc>
        <w:tc>
          <w:tcPr>
            <w:tcW w:w="0" w:type="auto"/>
            <w:tcBorders>
              <w:top w:val="nil"/>
              <w:left w:val="single" w:sz="4" w:space="0" w:color="auto"/>
              <w:bottom w:val="nil"/>
              <w:right w:val="single" w:sz="4" w:space="0" w:color="auto"/>
            </w:tcBorders>
            <w:vAlign w:val="center"/>
          </w:tcPr>
          <w:p w14:paraId="635A5A24" w14:textId="77777777" w:rsidR="004D1349" w:rsidRPr="004D1349" w:rsidRDefault="004D1349" w:rsidP="004D1349">
            <w:pPr>
              <w:pStyle w:val="1-BodyText"/>
              <w:rPr>
                <w:sz w:val="20"/>
                <w:szCs w:val="20"/>
              </w:rPr>
            </w:pPr>
            <w:r w:rsidRPr="004D1349">
              <w:rPr>
                <w:sz w:val="20"/>
                <w:szCs w:val="20"/>
              </w:rPr>
              <w:t>69.5%</w:t>
            </w:r>
          </w:p>
        </w:tc>
      </w:tr>
      <w:tr w:rsidR="004D1349" w:rsidRPr="004D1349" w14:paraId="326624EC" w14:textId="77777777" w:rsidTr="007B6849">
        <w:trPr>
          <w:trHeight w:val="290"/>
          <w:jc w:val="center"/>
        </w:trPr>
        <w:tc>
          <w:tcPr>
            <w:tcW w:w="0" w:type="auto"/>
            <w:tcBorders>
              <w:top w:val="nil"/>
              <w:left w:val="nil"/>
              <w:bottom w:val="nil"/>
              <w:right w:val="nil"/>
            </w:tcBorders>
            <w:noWrap/>
            <w:vAlign w:val="center"/>
          </w:tcPr>
          <w:p w14:paraId="03169128"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nil"/>
              <w:right w:val="single" w:sz="4" w:space="0" w:color="auto"/>
            </w:tcBorders>
            <w:noWrap/>
            <w:vAlign w:val="center"/>
          </w:tcPr>
          <w:p w14:paraId="13CB6FB8" w14:textId="77777777" w:rsidR="004D1349" w:rsidRPr="004D1349" w:rsidRDefault="004D1349" w:rsidP="004D1349">
            <w:pPr>
              <w:pStyle w:val="1-BodyText"/>
              <w:rPr>
                <w:sz w:val="20"/>
                <w:szCs w:val="20"/>
              </w:rPr>
            </w:pPr>
            <w:r w:rsidRPr="004D1349">
              <w:rPr>
                <w:sz w:val="20"/>
                <w:szCs w:val="20"/>
              </w:rPr>
              <w:t>7.3%</w:t>
            </w:r>
          </w:p>
        </w:tc>
        <w:tc>
          <w:tcPr>
            <w:tcW w:w="0" w:type="auto"/>
            <w:tcBorders>
              <w:top w:val="nil"/>
              <w:left w:val="nil"/>
              <w:bottom w:val="nil"/>
              <w:right w:val="single" w:sz="4" w:space="0" w:color="auto"/>
            </w:tcBorders>
            <w:vAlign w:val="center"/>
          </w:tcPr>
          <w:p w14:paraId="7E89A48F" w14:textId="77777777" w:rsidR="004D1349" w:rsidRPr="004D1349" w:rsidRDefault="004D1349" w:rsidP="004D1349">
            <w:pPr>
              <w:pStyle w:val="1-BodyText"/>
              <w:rPr>
                <w:sz w:val="20"/>
                <w:szCs w:val="20"/>
              </w:rPr>
            </w:pPr>
            <w:r w:rsidRPr="004D1349">
              <w:rPr>
                <w:sz w:val="20"/>
                <w:szCs w:val="20"/>
              </w:rPr>
              <w:t>12.8%</w:t>
            </w:r>
          </w:p>
        </w:tc>
        <w:tc>
          <w:tcPr>
            <w:tcW w:w="0" w:type="auto"/>
            <w:tcBorders>
              <w:top w:val="nil"/>
              <w:left w:val="single" w:sz="4" w:space="0" w:color="auto"/>
              <w:bottom w:val="nil"/>
              <w:right w:val="nil"/>
            </w:tcBorders>
            <w:noWrap/>
            <w:vAlign w:val="center"/>
          </w:tcPr>
          <w:p w14:paraId="017AF412" w14:textId="77777777" w:rsidR="004D1349" w:rsidRPr="004D1349" w:rsidRDefault="004D1349" w:rsidP="004D1349">
            <w:pPr>
              <w:pStyle w:val="1-BodyText"/>
              <w:rPr>
                <w:sz w:val="20"/>
                <w:szCs w:val="20"/>
              </w:rPr>
            </w:pPr>
            <w:r w:rsidRPr="004D1349">
              <w:rPr>
                <w:sz w:val="20"/>
                <w:szCs w:val="20"/>
              </w:rPr>
              <w:t>11.6%</w:t>
            </w:r>
          </w:p>
        </w:tc>
        <w:tc>
          <w:tcPr>
            <w:tcW w:w="0" w:type="auto"/>
            <w:tcBorders>
              <w:top w:val="nil"/>
              <w:left w:val="single" w:sz="4" w:space="0" w:color="auto"/>
              <w:bottom w:val="nil"/>
              <w:right w:val="single" w:sz="4" w:space="0" w:color="auto"/>
            </w:tcBorders>
            <w:vAlign w:val="center"/>
          </w:tcPr>
          <w:p w14:paraId="64F1FC3A" w14:textId="77777777" w:rsidR="004D1349" w:rsidRPr="004D1349" w:rsidRDefault="004D1349" w:rsidP="004D1349">
            <w:pPr>
              <w:pStyle w:val="1-BodyText"/>
              <w:rPr>
                <w:sz w:val="20"/>
                <w:szCs w:val="20"/>
              </w:rPr>
            </w:pPr>
            <w:r w:rsidRPr="004D1349">
              <w:rPr>
                <w:sz w:val="20"/>
                <w:szCs w:val="20"/>
              </w:rPr>
              <w:t>12.5%</w:t>
            </w:r>
          </w:p>
        </w:tc>
      </w:tr>
      <w:tr w:rsidR="004D1349" w:rsidRPr="004D1349" w14:paraId="4ABBEE91" w14:textId="77777777" w:rsidTr="007B6849">
        <w:trPr>
          <w:trHeight w:val="290"/>
          <w:jc w:val="center"/>
        </w:trPr>
        <w:tc>
          <w:tcPr>
            <w:tcW w:w="0" w:type="auto"/>
            <w:tcBorders>
              <w:top w:val="nil"/>
              <w:left w:val="nil"/>
              <w:bottom w:val="nil"/>
              <w:right w:val="nil"/>
            </w:tcBorders>
            <w:noWrap/>
            <w:vAlign w:val="center"/>
          </w:tcPr>
          <w:p w14:paraId="13A34D99" w14:textId="77777777" w:rsidR="004D1349" w:rsidRPr="004D1349" w:rsidRDefault="004D1349" w:rsidP="004D1349">
            <w:pPr>
              <w:pStyle w:val="1-BodyText"/>
              <w:rPr>
                <w:sz w:val="20"/>
                <w:szCs w:val="20"/>
              </w:rPr>
            </w:pPr>
            <w:r w:rsidRPr="004D1349">
              <w:rPr>
                <w:sz w:val="20"/>
                <w:szCs w:val="20"/>
              </w:rPr>
              <w:t>Population use</w:t>
            </w:r>
          </w:p>
        </w:tc>
        <w:tc>
          <w:tcPr>
            <w:tcW w:w="0" w:type="auto"/>
            <w:tcBorders>
              <w:top w:val="nil"/>
              <w:left w:val="single" w:sz="4" w:space="0" w:color="auto"/>
              <w:bottom w:val="nil"/>
              <w:right w:val="single" w:sz="4" w:space="0" w:color="auto"/>
            </w:tcBorders>
            <w:noWrap/>
            <w:vAlign w:val="center"/>
          </w:tcPr>
          <w:p w14:paraId="7AE4B494" w14:textId="77777777" w:rsidR="004D1349" w:rsidRPr="004D1349" w:rsidRDefault="004D1349" w:rsidP="004D1349">
            <w:pPr>
              <w:pStyle w:val="1-BodyText"/>
              <w:rPr>
                <w:sz w:val="20"/>
                <w:szCs w:val="20"/>
              </w:rPr>
            </w:pPr>
            <w:r w:rsidRPr="004D1349">
              <w:rPr>
                <w:sz w:val="20"/>
                <w:szCs w:val="20"/>
              </w:rPr>
              <w:t>N=988</w:t>
            </w:r>
          </w:p>
        </w:tc>
        <w:tc>
          <w:tcPr>
            <w:tcW w:w="0" w:type="auto"/>
            <w:tcBorders>
              <w:top w:val="nil"/>
              <w:left w:val="nil"/>
              <w:bottom w:val="nil"/>
              <w:right w:val="single" w:sz="4" w:space="0" w:color="auto"/>
            </w:tcBorders>
            <w:vAlign w:val="center"/>
          </w:tcPr>
          <w:p w14:paraId="32F09557" w14:textId="77777777" w:rsidR="004D1349" w:rsidRPr="004D1349" w:rsidRDefault="004D1349" w:rsidP="004D1349">
            <w:pPr>
              <w:pStyle w:val="1-BodyText"/>
              <w:rPr>
                <w:sz w:val="20"/>
                <w:szCs w:val="20"/>
              </w:rPr>
            </w:pPr>
            <w:r w:rsidRPr="004D1349">
              <w:rPr>
                <w:sz w:val="20"/>
                <w:szCs w:val="20"/>
              </w:rPr>
              <w:t>N=949</w:t>
            </w:r>
          </w:p>
        </w:tc>
        <w:tc>
          <w:tcPr>
            <w:tcW w:w="0" w:type="auto"/>
            <w:tcBorders>
              <w:top w:val="nil"/>
              <w:left w:val="single" w:sz="4" w:space="0" w:color="auto"/>
              <w:bottom w:val="nil"/>
              <w:right w:val="nil"/>
            </w:tcBorders>
            <w:noWrap/>
            <w:vAlign w:val="center"/>
          </w:tcPr>
          <w:p w14:paraId="529E02F2" w14:textId="77777777" w:rsidR="004D1349" w:rsidRPr="004D1349" w:rsidRDefault="004D1349" w:rsidP="004D1349">
            <w:pPr>
              <w:pStyle w:val="1-BodyText"/>
              <w:rPr>
                <w:sz w:val="20"/>
                <w:szCs w:val="20"/>
              </w:rPr>
            </w:pPr>
            <w:r w:rsidRPr="004D1349">
              <w:rPr>
                <w:sz w:val="20"/>
                <w:szCs w:val="20"/>
              </w:rPr>
              <w:t>N=888</w:t>
            </w:r>
          </w:p>
        </w:tc>
        <w:tc>
          <w:tcPr>
            <w:tcW w:w="0" w:type="auto"/>
            <w:tcBorders>
              <w:top w:val="nil"/>
              <w:left w:val="single" w:sz="4" w:space="0" w:color="auto"/>
              <w:bottom w:val="nil"/>
              <w:right w:val="single" w:sz="4" w:space="0" w:color="auto"/>
            </w:tcBorders>
            <w:vAlign w:val="center"/>
          </w:tcPr>
          <w:p w14:paraId="12E3DDAD" w14:textId="77777777" w:rsidR="004D1349" w:rsidRPr="004D1349" w:rsidRDefault="004D1349" w:rsidP="004D1349">
            <w:pPr>
              <w:pStyle w:val="1-BodyText"/>
              <w:rPr>
                <w:sz w:val="20"/>
                <w:szCs w:val="20"/>
              </w:rPr>
            </w:pPr>
            <w:r w:rsidRPr="004D1349">
              <w:rPr>
                <w:sz w:val="20"/>
                <w:szCs w:val="20"/>
              </w:rPr>
              <w:t>N=771</w:t>
            </w:r>
          </w:p>
        </w:tc>
      </w:tr>
      <w:tr w:rsidR="004D1349" w:rsidRPr="004D1349" w14:paraId="298BCC2A" w14:textId="77777777" w:rsidTr="007B6849">
        <w:trPr>
          <w:trHeight w:val="310"/>
          <w:jc w:val="center"/>
        </w:trPr>
        <w:tc>
          <w:tcPr>
            <w:tcW w:w="0" w:type="auto"/>
            <w:tcBorders>
              <w:top w:val="nil"/>
              <w:left w:val="nil"/>
              <w:bottom w:val="nil"/>
              <w:right w:val="nil"/>
            </w:tcBorders>
            <w:noWrap/>
            <w:vAlign w:val="center"/>
          </w:tcPr>
          <w:p w14:paraId="26BC1DC6"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19CEFA64" w14:textId="77777777" w:rsidR="004D1349" w:rsidRPr="004D1349" w:rsidRDefault="004D1349" w:rsidP="004D1349">
            <w:pPr>
              <w:pStyle w:val="1-BodyText"/>
              <w:rPr>
                <w:sz w:val="20"/>
                <w:szCs w:val="20"/>
              </w:rPr>
            </w:pPr>
            <w:r w:rsidRPr="004D1349">
              <w:rPr>
                <w:sz w:val="20"/>
                <w:szCs w:val="20"/>
              </w:rPr>
              <w:t>84.5%</w:t>
            </w:r>
          </w:p>
        </w:tc>
        <w:tc>
          <w:tcPr>
            <w:tcW w:w="0" w:type="auto"/>
            <w:tcBorders>
              <w:top w:val="nil"/>
              <w:left w:val="nil"/>
              <w:bottom w:val="nil"/>
              <w:right w:val="single" w:sz="4" w:space="0" w:color="auto"/>
            </w:tcBorders>
            <w:vAlign w:val="center"/>
          </w:tcPr>
          <w:p w14:paraId="3468906A" w14:textId="77777777" w:rsidR="004D1349" w:rsidRPr="004D1349" w:rsidRDefault="004D1349" w:rsidP="004D1349">
            <w:pPr>
              <w:pStyle w:val="1-BodyText"/>
              <w:rPr>
                <w:sz w:val="20"/>
                <w:szCs w:val="20"/>
              </w:rPr>
            </w:pPr>
            <w:r w:rsidRPr="004D1349">
              <w:rPr>
                <w:sz w:val="20"/>
                <w:szCs w:val="20"/>
              </w:rPr>
              <w:t>87.6%</w:t>
            </w:r>
          </w:p>
        </w:tc>
        <w:tc>
          <w:tcPr>
            <w:tcW w:w="0" w:type="auto"/>
            <w:tcBorders>
              <w:top w:val="nil"/>
              <w:left w:val="single" w:sz="4" w:space="0" w:color="auto"/>
              <w:bottom w:val="nil"/>
              <w:right w:val="nil"/>
            </w:tcBorders>
            <w:noWrap/>
            <w:vAlign w:val="center"/>
          </w:tcPr>
          <w:p w14:paraId="2A79144A" w14:textId="77777777" w:rsidR="004D1349" w:rsidRPr="004D1349" w:rsidRDefault="004D1349" w:rsidP="004D1349">
            <w:pPr>
              <w:pStyle w:val="1-BodyText"/>
              <w:rPr>
                <w:sz w:val="20"/>
                <w:szCs w:val="20"/>
              </w:rPr>
            </w:pPr>
            <w:r w:rsidRPr="004D1349">
              <w:rPr>
                <w:sz w:val="20"/>
                <w:szCs w:val="20"/>
              </w:rPr>
              <w:t>81.2%</w:t>
            </w:r>
          </w:p>
        </w:tc>
        <w:tc>
          <w:tcPr>
            <w:tcW w:w="0" w:type="auto"/>
            <w:tcBorders>
              <w:top w:val="nil"/>
              <w:left w:val="single" w:sz="4" w:space="0" w:color="auto"/>
              <w:bottom w:val="nil"/>
              <w:right w:val="single" w:sz="4" w:space="0" w:color="auto"/>
            </w:tcBorders>
            <w:vAlign w:val="center"/>
          </w:tcPr>
          <w:p w14:paraId="020C364D" w14:textId="77777777" w:rsidR="004D1349" w:rsidRPr="004D1349" w:rsidRDefault="004D1349" w:rsidP="004D1349">
            <w:pPr>
              <w:pStyle w:val="1-BodyText"/>
              <w:rPr>
                <w:sz w:val="20"/>
                <w:szCs w:val="20"/>
              </w:rPr>
            </w:pPr>
            <w:r w:rsidRPr="004D1349">
              <w:rPr>
                <w:sz w:val="20"/>
                <w:szCs w:val="20"/>
              </w:rPr>
              <w:t>68.0%</w:t>
            </w:r>
          </w:p>
        </w:tc>
      </w:tr>
      <w:tr w:rsidR="004D1349" w:rsidRPr="004D1349" w14:paraId="61E10D3F" w14:textId="77777777" w:rsidTr="007B6849">
        <w:trPr>
          <w:trHeight w:val="300"/>
          <w:jc w:val="center"/>
        </w:trPr>
        <w:tc>
          <w:tcPr>
            <w:tcW w:w="0" w:type="auto"/>
            <w:tcBorders>
              <w:top w:val="nil"/>
              <w:left w:val="nil"/>
              <w:bottom w:val="nil"/>
              <w:right w:val="nil"/>
            </w:tcBorders>
            <w:noWrap/>
            <w:vAlign w:val="center"/>
          </w:tcPr>
          <w:p w14:paraId="732436D5" w14:textId="77777777" w:rsidR="004D1349" w:rsidRPr="004D1349" w:rsidRDefault="004D1349" w:rsidP="004D1349">
            <w:pPr>
              <w:pStyle w:val="1-BodyText"/>
              <w:rPr>
                <w:sz w:val="20"/>
                <w:szCs w:val="20"/>
              </w:rPr>
            </w:pPr>
            <w:r w:rsidRPr="004D1349">
              <w:rPr>
                <w:sz w:val="20"/>
                <w:szCs w:val="20"/>
              </w:rPr>
              <w:t>Campaign cohort ITNs (Yahe® LN)</w:t>
            </w:r>
          </w:p>
        </w:tc>
        <w:tc>
          <w:tcPr>
            <w:tcW w:w="0" w:type="auto"/>
            <w:tcBorders>
              <w:top w:val="nil"/>
              <w:left w:val="single" w:sz="4" w:space="0" w:color="auto"/>
              <w:bottom w:val="nil"/>
              <w:right w:val="single" w:sz="4" w:space="0" w:color="auto"/>
            </w:tcBorders>
            <w:noWrap/>
            <w:vAlign w:val="center"/>
          </w:tcPr>
          <w:p w14:paraId="4F587679" w14:textId="77777777" w:rsidR="004D1349" w:rsidRPr="004D1349" w:rsidRDefault="004D1349" w:rsidP="004D1349">
            <w:pPr>
              <w:pStyle w:val="1-BodyText"/>
              <w:rPr>
                <w:sz w:val="20"/>
                <w:szCs w:val="20"/>
              </w:rPr>
            </w:pPr>
            <w:r w:rsidRPr="004D1349">
              <w:rPr>
                <w:sz w:val="20"/>
                <w:szCs w:val="20"/>
              </w:rPr>
              <w:t>81.0%</w:t>
            </w:r>
          </w:p>
        </w:tc>
        <w:tc>
          <w:tcPr>
            <w:tcW w:w="0" w:type="auto"/>
            <w:tcBorders>
              <w:top w:val="nil"/>
              <w:left w:val="nil"/>
              <w:bottom w:val="nil"/>
              <w:right w:val="single" w:sz="4" w:space="0" w:color="auto"/>
            </w:tcBorders>
            <w:vAlign w:val="center"/>
          </w:tcPr>
          <w:p w14:paraId="0FC5EBC8" w14:textId="77777777" w:rsidR="004D1349" w:rsidRPr="004D1349" w:rsidRDefault="004D1349" w:rsidP="004D1349">
            <w:pPr>
              <w:pStyle w:val="1-BodyText"/>
              <w:rPr>
                <w:sz w:val="20"/>
                <w:szCs w:val="20"/>
              </w:rPr>
            </w:pPr>
            <w:r w:rsidRPr="004D1349">
              <w:rPr>
                <w:sz w:val="20"/>
                <w:szCs w:val="20"/>
              </w:rPr>
              <w:t>80.8%</w:t>
            </w:r>
          </w:p>
        </w:tc>
        <w:tc>
          <w:tcPr>
            <w:tcW w:w="0" w:type="auto"/>
            <w:tcBorders>
              <w:top w:val="nil"/>
              <w:left w:val="single" w:sz="4" w:space="0" w:color="auto"/>
              <w:bottom w:val="nil"/>
              <w:right w:val="nil"/>
            </w:tcBorders>
            <w:noWrap/>
            <w:vAlign w:val="center"/>
          </w:tcPr>
          <w:p w14:paraId="36F319BE" w14:textId="77777777" w:rsidR="004D1349" w:rsidRPr="004D1349" w:rsidRDefault="004D1349" w:rsidP="004D1349">
            <w:pPr>
              <w:pStyle w:val="1-BodyText"/>
              <w:rPr>
                <w:sz w:val="20"/>
                <w:szCs w:val="20"/>
              </w:rPr>
            </w:pPr>
            <w:r w:rsidRPr="004D1349">
              <w:rPr>
                <w:sz w:val="20"/>
                <w:szCs w:val="20"/>
              </w:rPr>
              <w:t>75.0%</w:t>
            </w:r>
          </w:p>
        </w:tc>
        <w:tc>
          <w:tcPr>
            <w:tcW w:w="0" w:type="auto"/>
            <w:tcBorders>
              <w:top w:val="nil"/>
              <w:left w:val="single" w:sz="4" w:space="0" w:color="auto"/>
              <w:bottom w:val="nil"/>
              <w:right w:val="single" w:sz="4" w:space="0" w:color="auto"/>
            </w:tcBorders>
            <w:vAlign w:val="center"/>
          </w:tcPr>
          <w:p w14:paraId="272F6FCF" w14:textId="77777777" w:rsidR="004D1349" w:rsidRPr="004D1349" w:rsidRDefault="004D1349" w:rsidP="004D1349">
            <w:pPr>
              <w:pStyle w:val="1-BodyText"/>
              <w:rPr>
                <w:sz w:val="20"/>
                <w:szCs w:val="20"/>
              </w:rPr>
            </w:pPr>
            <w:r w:rsidRPr="004D1349">
              <w:rPr>
                <w:sz w:val="20"/>
                <w:szCs w:val="20"/>
              </w:rPr>
              <w:t>60.6%</w:t>
            </w:r>
          </w:p>
        </w:tc>
      </w:tr>
      <w:tr w:rsidR="004D1349" w:rsidRPr="004D1349" w14:paraId="0824E947" w14:textId="77777777" w:rsidTr="007B6849">
        <w:trPr>
          <w:trHeight w:val="290"/>
          <w:jc w:val="center"/>
        </w:trPr>
        <w:tc>
          <w:tcPr>
            <w:tcW w:w="0" w:type="auto"/>
            <w:tcBorders>
              <w:top w:val="nil"/>
              <w:left w:val="nil"/>
              <w:bottom w:val="single" w:sz="4" w:space="0" w:color="auto"/>
              <w:right w:val="nil"/>
            </w:tcBorders>
            <w:noWrap/>
            <w:vAlign w:val="center"/>
          </w:tcPr>
          <w:p w14:paraId="11C61ACF"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single" w:sz="4" w:space="0" w:color="auto"/>
              <w:right w:val="single" w:sz="4" w:space="0" w:color="auto"/>
            </w:tcBorders>
            <w:noWrap/>
            <w:vAlign w:val="center"/>
          </w:tcPr>
          <w:p w14:paraId="77FF2068" w14:textId="77777777" w:rsidR="004D1349" w:rsidRPr="004D1349" w:rsidRDefault="004D1349" w:rsidP="004D1349">
            <w:pPr>
              <w:pStyle w:val="1-BodyText"/>
              <w:rPr>
                <w:sz w:val="20"/>
                <w:szCs w:val="20"/>
              </w:rPr>
            </w:pPr>
            <w:r w:rsidRPr="004D1349">
              <w:rPr>
                <w:sz w:val="20"/>
                <w:szCs w:val="20"/>
              </w:rPr>
              <w:t>3.7%</w:t>
            </w:r>
          </w:p>
        </w:tc>
        <w:tc>
          <w:tcPr>
            <w:tcW w:w="0" w:type="auto"/>
            <w:tcBorders>
              <w:top w:val="nil"/>
              <w:left w:val="nil"/>
              <w:bottom w:val="single" w:sz="4" w:space="0" w:color="auto"/>
              <w:right w:val="single" w:sz="4" w:space="0" w:color="auto"/>
            </w:tcBorders>
            <w:vAlign w:val="center"/>
          </w:tcPr>
          <w:p w14:paraId="118B323E" w14:textId="77777777" w:rsidR="004D1349" w:rsidRPr="004D1349" w:rsidRDefault="004D1349" w:rsidP="004D1349">
            <w:pPr>
              <w:pStyle w:val="1-BodyText"/>
              <w:rPr>
                <w:sz w:val="20"/>
                <w:szCs w:val="20"/>
              </w:rPr>
            </w:pPr>
            <w:r w:rsidRPr="004D1349">
              <w:rPr>
                <w:sz w:val="20"/>
                <w:szCs w:val="20"/>
              </w:rPr>
              <w:t>6.7%</w:t>
            </w:r>
          </w:p>
        </w:tc>
        <w:tc>
          <w:tcPr>
            <w:tcW w:w="0" w:type="auto"/>
            <w:tcBorders>
              <w:top w:val="nil"/>
              <w:left w:val="single" w:sz="4" w:space="0" w:color="auto"/>
              <w:bottom w:val="single" w:sz="4" w:space="0" w:color="auto"/>
              <w:right w:val="nil"/>
            </w:tcBorders>
            <w:noWrap/>
            <w:vAlign w:val="center"/>
          </w:tcPr>
          <w:p w14:paraId="24131CC3" w14:textId="77777777" w:rsidR="004D1349" w:rsidRPr="004D1349" w:rsidRDefault="004D1349" w:rsidP="004D1349">
            <w:pPr>
              <w:pStyle w:val="1-BodyText"/>
              <w:rPr>
                <w:sz w:val="20"/>
                <w:szCs w:val="20"/>
              </w:rPr>
            </w:pPr>
            <w:r w:rsidRPr="004D1349">
              <w:rPr>
                <w:sz w:val="20"/>
                <w:szCs w:val="20"/>
              </w:rPr>
              <w:t>6.5%</w:t>
            </w:r>
          </w:p>
        </w:tc>
        <w:tc>
          <w:tcPr>
            <w:tcW w:w="0" w:type="auto"/>
            <w:tcBorders>
              <w:top w:val="nil"/>
              <w:left w:val="single" w:sz="4" w:space="0" w:color="auto"/>
              <w:bottom w:val="single" w:sz="4" w:space="0" w:color="auto"/>
              <w:right w:val="single" w:sz="4" w:space="0" w:color="auto"/>
            </w:tcBorders>
            <w:vAlign w:val="center"/>
          </w:tcPr>
          <w:p w14:paraId="0C432D13" w14:textId="77777777" w:rsidR="004D1349" w:rsidRPr="004D1349" w:rsidRDefault="004D1349" w:rsidP="004D1349">
            <w:pPr>
              <w:pStyle w:val="1-BodyText"/>
              <w:rPr>
                <w:sz w:val="20"/>
                <w:szCs w:val="20"/>
              </w:rPr>
            </w:pPr>
            <w:r w:rsidRPr="004D1349">
              <w:rPr>
                <w:sz w:val="20"/>
                <w:szCs w:val="20"/>
              </w:rPr>
              <w:t>7.4%</w:t>
            </w:r>
          </w:p>
        </w:tc>
      </w:tr>
      <w:tr w:rsidR="004D1349" w:rsidRPr="004D1349" w14:paraId="696846E6" w14:textId="77777777" w:rsidTr="007B6849">
        <w:trPr>
          <w:trHeight w:val="290"/>
          <w:jc w:val="center"/>
        </w:trPr>
        <w:tc>
          <w:tcPr>
            <w:tcW w:w="0" w:type="auto"/>
            <w:tcBorders>
              <w:top w:val="single" w:sz="4" w:space="0" w:color="auto"/>
              <w:left w:val="nil"/>
              <w:bottom w:val="single" w:sz="4" w:space="0" w:color="auto"/>
              <w:right w:val="nil"/>
            </w:tcBorders>
            <w:shd w:val="clear" w:color="000000" w:fill="F2F2F2"/>
            <w:vAlign w:val="center"/>
          </w:tcPr>
          <w:p w14:paraId="0B160530" w14:textId="77777777" w:rsidR="004D1349" w:rsidRPr="004637F3" w:rsidRDefault="004D1349" w:rsidP="004D1349">
            <w:pPr>
              <w:pStyle w:val="1-BodyText"/>
              <w:rPr>
                <w:b/>
                <w:bCs/>
                <w:sz w:val="20"/>
                <w:szCs w:val="20"/>
              </w:rPr>
            </w:pPr>
            <w:r w:rsidRPr="004637F3">
              <w:rPr>
                <w:b/>
                <w:bCs/>
                <w:sz w:val="20"/>
                <w:szCs w:val="20"/>
              </w:rPr>
              <w:t>Karongi</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14:paraId="66D1C559" w14:textId="77777777" w:rsidR="004D1349" w:rsidRPr="004D1349" w:rsidRDefault="004D1349" w:rsidP="004D1349">
            <w:pPr>
              <w:pStyle w:val="1-BodyText"/>
              <w:rPr>
                <w:sz w:val="20"/>
                <w:szCs w:val="20"/>
              </w:rPr>
            </w:pPr>
          </w:p>
        </w:tc>
        <w:tc>
          <w:tcPr>
            <w:tcW w:w="0" w:type="auto"/>
            <w:tcBorders>
              <w:top w:val="single" w:sz="4" w:space="0" w:color="auto"/>
              <w:left w:val="nil"/>
              <w:bottom w:val="single" w:sz="4" w:space="0" w:color="auto"/>
              <w:right w:val="single" w:sz="4" w:space="0" w:color="auto"/>
            </w:tcBorders>
            <w:shd w:val="clear" w:color="000000" w:fill="F2F2F2"/>
            <w:vAlign w:val="center"/>
          </w:tcPr>
          <w:p w14:paraId="188CC90B" w14:textId="77777777" w:rsidR="004D1349" w:rsidRPr="004D1349" w:rsidRDefault="004D1349" w:rsidP="004D1349">
            <w:pPr>
              <w:pStyle w:val="1-BodyText"/>
              <w:rPr>
                <w:sz w:val="20"/>
                <w:szCs w:val="20"/>
              </w:rPr>
            </w:pPr>
          </w:p>
        </w:tc>
        <w:tc>
          <w:tcPr>
            <w:tcW w:w="0" w:type="auto"/>
            <w:tcBorders>
              <w:top w:val="single" w:sz="4" w:space="0" w:color="auto"/>
              <w:left w:val="single" w:sz="4" w:space="0" w:color="auto"/>
              <w:bottom w:val="single" w:sz="4" w:space="0" w:color="auto"/>
              <w:right w:val="nil"/>
            </w:tcBorders>
            <w:shd w:val="clear" w:color="000000" w:fill="F2F2F2"/>
            <w:vAlign w:val="center"/>
          </w:tcPr>
          <w:p w14:paraId="6C095913" w14:textId="77777777" w:rsidR="004D1349" w:rsidRPr="004D1349" w:rsidRDefault="004D1349" w:rsidP="004D1349">
            <w:pPr>
              <w:pStyle w:val="1-BodyText"/>
              <w:rPr>
                <w:sz w:val="20"/>
                <w:szCs w:val="20"/>
              </w:rPr>
            </w:pPr>
          </w:p>
        </w:tc>
        <w:tc>
          <w:tcPr>
            <w:tcW w:w="0" w:type="auto"/>
            <w:tcBorders>
              <w:top w:val="nil"/>
              <w:left w:val="single" w:sz="4" w:space="0" w:color="auto"/>
              <w:bottom w:val="single" w:sz="4" w:space="0" w:color="auto"/>
              <w:right w:val="single" w:sz="4" w:space="0" w:color="auto"/>
            </w:tcBorders>
            <w:shd w:val="clear" w:color="F2F2F2" w:fill="F2F2F2"/>
            <w:vAlign w:val="center"/>
          </w:tcPr>
          <w:p w14:paraId="3DAB22F1" w14:textId="77777777" w:rsidR="004D1349" w:rsidRPr="004D1349" w:rsidRDefault="004D1349" w:rsidP="004D1349">
            <w:pPr>
              <w:pStyle w:val="1-BodyText"/>
              <w:rPr>
                <w:sz w:val="20"/>
                <w:szCs w:val="20"/>
              </w:rPr>
            </w:pPr>
          </w:p>
        </w:tc>
      </w:tr>
      <w:tr w:rsidR="004D1349" w:rsidRPr="004D1349" w14:paraId="62BF2563" w14:textId="77777777" w:rsidTr="007B6849">
        <w:trPr>
          <w:trHeight w:val="290"/>
          <w:jc w:val="center"/>
        </w:trPr>
        <w:tc>
          <w:tcPr>
            <w:tcW w:w="0" w:type="auto"/>
            <w:tcBorders>
              <w:top w:val="nil"/>
              <w:left w:val="nil"/>
              <w:bottom w:val="nil"/>
              <w:right w:val="nil"/>
            </w:tcBorders>
            <w:noWrap/>
            <w:vAlign w:val="center"/>
          </w:tcPr>
          <w:p w14:paraId="6074CD1B" w14:textId="77777777" w:rsidR="004D1349" w:rsidRPr="004D1349" w:rsidRDefault="004D1349" w:rsidP="004D1349">
            <w:pPr>
              <w:pStyle w:val="1-BodyText"/>
              <w:rPr>
                <w:sz w:val="20"/>
                <w:szCs w:val="20"/>
              </w:rPr>
            </w:pPr>
            <w:r w:rsidRPr="004D1349">
              <w:rPr>
                <w:sz w:val="20"/>
                <w:szCs w:val="20"/>
              </w:rPr>
              <w:t>Household access</w:t>
            </w:r>
          </w:p>
        </w:tc>
        <w:tc>
          <w:tcPr>
            <w:tcW w:w="0" w:type="auto"/>
            <w:tcBorders>
              <w:top w:val="nil"/>
              <w:left w:val="single" w:sz="4" w:space="0" w:color="auto"/>
              <w:bottom w:val="nil"/>
              <w:right w:val="single" w:sz="4" w:space="0" w:color="auto"/>
            </w:tcBorders>
            <w:noWrap/>
            <w:vAlign w:val="center"/>
          </w:tcPr>
          <w:p w14:paraId="7BED5FB1" w14:textId="77777777" w:rsidR="004D1349" w:rsidRPr="004D1349" w:rsidRDefault="004D1349" w:rsidP="004D1349">
            <w:pPr>
              <w:pStyle w:val="1-BodyText"/>
              <w:rPr>
                <w:sz w:val="20"/>
                <w:szCs w:val="20"/>
              </w:rPr>
            </w:pPr>
            <w:r w:rsidRPr="004D1349">
              <w:rPr>
                <w:sz w:val="20"/>
                <w:szCs w:val="20"/>
              </w:rPr>
              <w:t>N=237</w:t>
            </w:r>
          </w:p>
        </w:tc>
        <w:tc>
          <w:tcPr>
            <w:tcW w:w="0" w:type="auto"/>
            <w:tcBorders>
              <w:top w:val="nil"/>
              <w:left w:val="nil"/>
              <w:bottom w:val="nil"/>
              <w:right w:val="single" w:sz="4" w:space="0" w:color="auto"/>
            </w:tcBorders>
            <w:vAlign w:val="center"/>
          </w:tcPr>
          <w:p w14:paraId="5C7D162A" w14:textId="77777777" w:rsidR="004D1349" w:rsidRPr="004D1349" w:rsidRDefault="004D1349" w:rsidP="004D1349">
            <w:pPr>
              <w:pStyle w:val="1-BodyText"/>
              <w:rPr>
                <w:sz w:val="20"/>
                <w:szCs w:val="20"/>
              </w:rPr>
            </w:pPr>
            <w:r w:rsidRPr="004D1349">
              <w:rPr>
                <w:sz w:val="20"/>
                <w:szCs w:val="20"/>
              </w:rPr>
              <w:t>N=218</w:t>
            </w:r>
          </w:p>
        </w:tc>
        <w:tc>
          <w:tcPr>
            <w:tcW w:w="0" w:type="auto"/>
            <w:tcBorders>
              <w:top w:val="nil"/>
              <w:left w:val="single" w:sz="4" w:space="0" w:color="auto"/>
              <w:bottom w:val="nil"/>
              <w:right w:val="nil"/>
            </w:tcBorders>
            <w:noWrap/>
            <w:vAlign w:val="center"/>
          </w:tcPr>
          <w:p w14:paraId="45C835AE" w14:textId="77777777" w:rsidR="004D1349" w:rsidRPr="004D1349" w:rsidRDefault="004D1349" w:rsidP="004D1349">
            <w:pPr>
              <w:pStyle w:val="1-BodyText"/>
              <w:rPr>
                <w:sz w:val="20"/>
                <w:szCs w:val="20"/>
              </w:rPr>
            </w:pPr>
            <w:r w:rsidRPr="004D1349">
              <w:rPr>
                <w:sz w:val="20"/>
                <w:szCs w:val="20"/>
              </w:rPr>
              <w:t>N=208</w:t>
            </w:r>
          </w:p>
        </w:tc>
        <w:tc>
          <w:tcPr>
            <w:tcW w:w="0" w:type="auto"/>
            <w:tcBorders>
              <w:top w:val="nil"/>
              <w:left w:val="single" w:sz="4" w:space="0" w:color="auto"/>
              <w:bottom w:val="nil"/>
              <w:right w:val="single" w:sz="4" w:space="0" w:color="auto"/>
            </w:tcBorders>
            <w:vAlign w:val="center"/>
          </w:tcPr>
          <w:p w14:paraId="2CC027AF" w14:textId="77777777" w:rsidR="004D1349" w:rsidRPr="004D1349" w:rsidRDefault="004D1349" w:rsidP="004D1349">
            <w:pPr>
              <w:pStyle w:val="1-BodyText"/>
              <w:rPr>
                <w:sz w:val="20"/>
                <w:szCs w:val="20"/>
              </w:rPr>
            </w:pPr>
            <w:r w:rsidRPr="004D1349">
              <w:rPr>
                <w:sz w:val="20"/>
                <w:szCs w:val="20"/>
              </w:rPr>
              <w:t>N=169</w:t>
            </w:r>
          </w:p>
        </w:tc>
      </w:tr>
      <w:tr w:rsidR="004D1349" w:rsidRPr="004D1349" w14:paraId="03358D03" w14:textId="77777777" w:rsidTr="007B6849">
        <w:trPr>
          <w:trHeight w:val="290"/>
          <w:jc w:val="center"/>
        </w:trPr>
        <w:tc>
          <w:tcPr>
            <w:tcW w:w="0" w:type="auto"/>
            <w:tcBorders>
              <w:top w:val="nil"/>
              <w:left w:val="nil"/>
              <w:bottom w:val="nil"/>
              <w:right w:val="nil"/>
            </w:tcBorders>
            <w:noWrap/>
            <w:vAlign w:val="center"/>
          </w:tcPr>
          <w:p w14:paraId="5A0A2560"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5248A89E" w14:textId="77777777" w:rsidR="004D1349" w:rsidRPr="004D1349" w:rsidRDefault="004D1349" w:rsidP="004D1349">
            <w:pPr>
              <w:pStyle w:val="1-BodyText"/>
              <w:rPr>
                <w:sz w:val="20"/>
                <w:szCs w:val="20"/>
              </w:rPr>
            </w:pPr>
            <w:r w:rsidRPr="004D1349">
              <w:rPr>
                <w:sz w:val="20"/>
                <w:szCs w:val="20"/>
              </w:rPr>
              <w:t>75.1%</w:t>
            </w:r>
          </w:p>
        </w:tc>
        <w:tc>
          <w:tcPr>
            <w:tcW w:w="0" w:type="auto"/>
            <w:tcBorders>
              <w:top w:val="nil"/>
              <w:left w:val="nil"/>
              <w:bottom w:val="nil"/>
              <w:right w:val="single" w:sz="4" w:space="0" w:color="auto"/>
            </w:tcBorders>
            <w:vAlign w:val="center"/>
          </w:tcPr>
          <w:p w14:paraId="48799FF2" w14:textId="77777777" w:rsidR="004D1349" w:rsidRPr="004D1349" w:rsidRDefault="004D1349" w:rsidP="004D1349">
            <w:pPr>
              <w:pStyle w:val="1-BodyText"/>
              <w:rPr>
                <w:sz w:val="20"/>
                <w:szCs w:val="20"/>
              </w:rPr>
            </w:pPr>
            <w:r w:rsidRPr="004D1349">
              <w:rPr>
                <w:sz w:val="20"/>
                <w:szCs w:val="20"/>
              </w:rPr>
              <w:t>69.7%</w:t>
            </w:r>
          </w:p>
        </w:tc>
        <w:tc>
          <w:tcPr>
            <w:tcW w:w="0" w:type="auto"/>
            <w:tcBorders>
              <w:top w:val="nil"/>
              <w:left w:val="single" w:sz="4" w:space="0" w:color="auto"/>
              <w:bottom w:val="nil"/>
              <w:right w:val="nil"/>
            </w:tcBorders>
            <w:noWrap/>
            <w:vAlign w:val="center"/>
          </w:tcPr>
          <w:p w14:paraId="7CF9EBFD" w14:textId="77777777" w:rsidR="004D1349" w:rsidRPr="004D1349" w:rsidRDefault="004D1349" w:rsidP="004D1349">
            <w:pPr>
              <w:pStyle w:val="1-BodyText"/>
              <w:rPr>
                <w:sz w:val="20"/>
                <w:szCs w:val="20"/>
              </w:rPr>
            </w:pPr>
            <w:r w:rsidRPr="004D1349">
              <w:rPr>
                <w:sz w:val="20"/>
                <w:szCs w:val="20"/>
              </w:rPr>
              <w:t>63.5%</w:t>
            </w:r>
          </w:p>
        </w:tc>
        <w:tc>
          <w:tcPr>
            <w:tcW w:w="0" w:type="auto"/>
            <w:tcBorders>
              <w:top w:val="nil"/>
              <w:left w:val="single" w:sz="4" w:space="0" w:color="auto"/>
              <w:bottom w:val="nil"/>
              <w:right w:val="single" w:sz="4" w:space="0" w:color="auto"/>
            </w:tcBorders>
            <w:vAlign w:val="center"/>
          </w:tcPr>
          <w:p w14:paraId="1ADF4A64" w14:textId="77777777" w:rsidR="004D1349" w:rsidRPr="004D1349" w:rsidRDefault="004D1349" w:rsidP="004D1349">
            <w:pPr>
              <w:pStyle w:val="1-BodyText"/>
              <w:rPr>
                <w:sz w:val="20"/>
                <w:szCs w:val="20"/>
              </w:rPr>
            </w:pPr>
            <w:r w:rsidRPr="004D1349">
              <w:rPr>
                <w:sz w:val="20"/>
                <w:szCs w:val="20"/>
              </w:rPr>
              <w:t>45.6%</w:t>
            </w:r>
          </w:p>
        </w:tc>
      </w:tr>
      <w:tr w:rsidR="004D1349" w:rsidRPr="004D1349" w14:paraId="19DFC9BB" w14:textId="77777777" w:rsidTr="007B6849">
        <w:trPr>
          <w:trHeight w:val="290"/>
          <w:jc w:val="center"/>
        </w:trPr>
        <w:tc>
          <w:tcPr>
            <w:tcW w:w="0" w:type="auto"/>
            <w:tcBorders>
              <w:top w:val="nil"/>
              <w:left w:val="nil"/>
              <w:bottom w:val="nil"/>
              <w:right w:val="nil"/>
            </w:tcBorders>
            <w:noWrap/>
            <w:vAlign w:val="center"/>
          </w:tcPr>
          <w:p w14:paraId="386F65C9" w14:textId="77777777" w:rsidR="004D1349" w:rsidRPr="004D1349" w:rsidRDefault="004D1349" w:rsidP="004D1349">
            <w:pPr>
              <w:pStyle w:val="1-BodyText"/>
              <w:rPr>
                <w:sz w:val="20"/>
                <w:szCs w:val="20"/>
              </w:rPr>
            </w:pPr>
            <w:r w:rsidRPr="004D1349">
              <w:rPr>
                <w:sz w:val="20"/>
                <w:szCs w:val="20"/>
              </w:rPr>
              <w:t>Campaign cohort ITNs (Interceptor® G2)</w:t>
            </w:r>
          </w:p>
        </w:tc>
        <w:tc>
          <w:tcPr>
            <w:tcW w:w="0" w:type="auto"/>
            <w:tcBorders>
              <w:top w:val="nil"/>
              <w:left w:val="single" w:sz="4" w:space="0" w:color="auto"/>
              <w:bottom w:val="nil"/>
              <w:right w:val="single" w:sz="4" w:space="0" w:color="auto"/>
            </w:tcBorders>
            <w:noWrap/>
            <w:vAlign w:val="center"/>
          </w:tcPr>
          <w:p w14:paraId="24A0A49E" w14:textId="77777777" w:rsidR="004D1349" w:rsidRPr="004D1349" w:rsidRDefault="004D1349" w:rsidP="004D1349">
            <w:pPr>
              <w:pStyle w:val="1-BodyText"/>
              <w:rPr>
                <w:sz w:val="20"/>
                <w:szCs w:val="20"/>
              </w:rPr>
            </w:pPr>
            <w:r w:rsidRPr="004D1349">
              <w:rPr>
                <w:sz w:val="20"/>
                <w:szCs w:val="20"/>
              </w:rPr>
              <w:t>74.3%</w:t>
            </w:r>
          </w:p>
        </w:tc>
        <w:tc>
          <w:tcPr>
            <w:tcW w:w="0" w:type="auto"/>
            <w:tcBorders>
              <w:top w:val="nil"/>
              <w:left w:val="nil"/>
              <w:bottom w:val="nil"/>
              <w:right w:val="single" w:sz="4" w:space="0" w:color="auto"/>
            </w:tcBorders>
            <w:vAlign w:val="center"/>
          </w:tcPr>
          <w:p w14:paraId="41D80EA6" w14:textId="77777777" w:rsidR="004D1349" w:rsidRPr="004D1349" w:rsidRDefault="004D1349" w:rsidP="004D1349">
            <w:pPr>
              <w:pStyle w:val="1-BodyText"/>
              <w:rPr>
                <w:sz w:val="20"/>
                <w:szCs w:val="20"/>
              </w:rPr>
            </w:pPr>
            <w:r w:rsidRPr="004D1349">
              <w:rPr>
                <w:sz w:val="20"/>
                <w:szCs w:val="20"/>
              </w:rPr>
              <w:t>63.3%</w:t>
            </w:r>
          </w:p>
        </w:tc>
        <w:tc>
          <w:tcPr>
            <w:tcW w:w="0" w:type="auto"/>
            <w:tcBorders>
              <w:top w:val="nil"/>
              <w:left w:val="single" w:sz="4" w:space="0" w:color="auto"/>
              <w:bottom w:val="nil"/>
              <w:right w:val="nil"/>
            </w:tcBorders>
            <w:noWrap/>
            <w:vAlign w:val="center"/>
          </w:tcPr>
          <w:p w14:paraId="18B6DA90" w14:textId="77777777" w:rsidR="004D1349" w:rsidRPr="004D1349" w:rsidRDefault="004D1349" w:rsidP="004D1349">
            <w:pPr>
              <w:pStyle w:val="1-BodyText"/>
              <w:rPr>
                <w:sz w:val="20"/>
                <w:szCs w:val="20"/>
              </w:rPr>
            </w:pPr>
            <w:r w:rsidRPr="004D1349">
              <w:rPr>
                <w:sz w:val="20"/>
                <w:szCs w:val="20"/>
              </w:rPr>
              <w:t>60.6%</w:t>
            </w:r>
          </w:p>
        </w:tc>
        <w:tc>
          <w:tcPr>
            <w:tcW w:w="0" w:type="auto"/>
            <w:tcBorders>
              <w:top w:val="nil"/>
              <w:left w:val="single" w:sz="4" w:space="0" w:color="auto"/>
              <w:bottom w:val="nil"/>
              <w:right w:val="single" w:sz="4" w:space="0" w:color="auto"/>
            </w:tcBorders>
            <w:vAlign w:val="center"/>
          </w:tcPr>
          <w:p w14:paraId="39EB7B23" w14:textId="77777777" w:rsidR="004D1349" w:rsidRPr="004D1349" w:rsidRDefault="004D1349" w:rsidP="004D1349">
            <w:pPr>
              <w:pStyle w:val="1-BodyText"/>
              <w:rPr>
                <w:sz w:val="20"/>
                <w:szCs w:val="20"/>
              </w:rPr>
            </w:pPr>
            <w:r w:rsidRPr="004D1349">
              <w:rPr>
                <w:sz w:val="20"/>
                <w:szCs w:val="20"/>
              </w:rPr>
              <w:t>42.6%</w:t>
            </w:r>
          </w:p>
        </w:tc>
      </w:tr>
      <w:tr w:rsidR="004D1349" w:rsidRPr="004D1349" w14:paraId="4AF0A997" w14:textId="77777777" w:rsidTr="007B6849">
        <w:trPr>
          <w:trHeight w:val="290"/>
          <w:jc w:val="center"/>
        </w:trPr>
        <w:tc>
          <w:tcPr>
            <w:tcW w:w="0" w:type="auto"/>
            <w:tcBorders>
              <w:top w:val="nil"/>
              <w:left w:val="nil"/>
              <w:bottom w:val="nil"/>
              <w:right w:val="nil"/>
            </w:tcBorders>
            <w:noWrap/>
            <w:vAlign w:val="center"/>
          </w:tcPr>
          <w:p w14:paraId="394AC082"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nil"/>
              <w:right w:val="single" w:sz="4" w:space="0" w:color="auto"/>
            </w:tcBorders>
            <w:noWrap/>
            <w:vAlign w:val="center"/>
          </w:tcPr>
          <w:p w14:paraId="03C81033" w14:textId="77777777" w:rsidR="004D1349" w:rsidRPr="004D1349" w:rsidRDefault="004D1349" w:rsidP="004D1349">
            <w:pPr>
              <w:pStyle w:val="1-BodyText"/>
              <w:rPr>
                <w:sz w:val="20"/>
                <w:szCs w:val="20"/>
              </w:rPr>
            </w:pPr>
            <w:r w:rsidRPr="004D1349">
              <w:rPr>
                <w:sz w:val="20"/>
                <w:szCs w:val="20"/>
              </w:rPr>
              <w:t>2.5%</w:t>
            </w:r>
          </w:p>
        </w:tc>
        <w:tc>
          <w:tcPr>
            <w:tcW w:w="0" w:type="auto"/>
            <w:tcBorders>
              <w:top w:val="nil"/>
              <w:left w:val="nil"/>
              <w:bottom w:val="nil"/>
              <w:right w:val="single" w:sz="4" w:space="0" w:color="auto"/>
            </w:tcBorders>
            <w:vAlign w:val="center"/>
          </w:tcPr>
          <w:p w14:paraId="2D222741" w14:textId="77777777" w:rsidR="004D1349" w:rsidRPr="004D1349" w:rsidRDefault="004D1349" w:rsidP="004D1349">
            <w:pPr>
              <w:pStyle w:val="1-BodyText"/>
              <w:rPr>
                <w:sz w:val="20"/>
                <w:szCs w:val="20"/>
              </w:rPr>
            </w:pPr>
            <w:r w:rsidRPr="004D1349">
              <w:rPr>
                <w:sz w:val="20"/>
                <w:szCs w:val="20"/>
              </w:rPr>
              <w:t>2.8%</w:t>
            </w:r>
          </w:p>
        </w:tc>
        <w:tc>
          <w:tcPr>
            <w:tcW w:w="0" w:type="auto"/>
            <w:tcBorders>
              <w:top w:val="nil"/>
              <w:left w:val="single" w:sz="4" w:space="0" w:color="auto"/>
              <w:bottom w:val="nil"/>
              <w:right w:val="nil"/>
            </w:tcBorders>
            <w:noWrap/>
            <w:vAlign w:val="center"/>
          </w:tcPr>
          <w:p w14:paraId="1248C155" w14:textId="77777777" w:rsidR="004D1349" w:rsidRPr="004D1349" w:rsidRDefault="004D1349" w:rsidP="004D1349">
            <w:pPr>
              <w:pStyle w:val="1-BodyText"/>
              <w:rPr>
                <w:sz w:val="20"/>
                <w:szCs w:val="20"/>
              </w:rPr>
            </w:pPr>
            <w:r w:rsidRPr="004D1349">
              <w:rPr>
                <w:sz w:val="20"/>
                <w:szCs w:val="20"/>
              </w:rPr>
              <w:t>0.0%</w:t>
            </w:r>
          </w:p>
        </w:tc>
        <w:tc>
          <w:tcPr>
            <w:tcW w:w="0" w:type="auto"/>
            <w:tcBorders>
              <w:top w:val="nil"/>
              <w:left w:val="single" w:sz="4" w:space="0" w:color="auto"/>
              <w:bottom w:val="nil"/>
              <w:right w:val="single" w:sz="4" w:space="0" w:color="auto"/>
            </w:tcBorders>
            <w:vAlign w:val="center"/>
          </w:tcPr>
          <w:p w14:paraId="0C2D8FC1" w14:textId="77777777" w:rsidR="004D1349" w:rsidRPr="004D1349" w:rsidRDefault="004D1349" w:rsidP="004D1349">
            <w:pPr>
              <w:pStyle w:val="1-BodyText"/>
              <w:rPr>
                <w:sz w:val="20"/>
                <w:szCs w:val="20"/>
              </w:rPr>
            </w:pPr>
            <w:r w:rsidRPr="004D1349">
              <w:rPr>
                <w:sz w:val="20"/>
                <w:szCs w:val="20"/>
              </w:rPr>
              <w:t>0.0%</w:t>
            </w:r>
          </w:p>
        </w:tc>
      </w:tr>
      <w:tr w:rsidR="004D1349" w:rsidRPr="004D1349" w14:paraId="0AC1786A" w14:textId="77777777" w:rsidTr="007B6849">
        <w:trPr>
          <w:trHeight w:val="300"/>
          <w:jc w:val="center"/>
        </w:trPr>
        <w:tc>
          <w:tcPr>
            <w:tcW w:w="0" w:type="auto"/>
            <w:tcBorders>
              <w:top w:val="nil"/>
              <w:left w:val="nil"/>
              <w:bottom w:val="nil"/>
              <w:right w:val="nil"/>
            </w:tcBorders>
            <w:noWrap/>
            <w:vAlign w:val="center"/>
          </w:tcPr>
          <w:p w14:paraId="0DA6F4D4" w14:textId="77777777" w:rsidR="004D1349" w:rsidRPr="004D1349" w:rsidRDefault="004D1349" w:rsidP="004D1349">
            <w:pPr>
              <w:pStyle w:val="1-BodyText"/>
              <w:rPr>
                <w:sz w:val="20"/>
                <w:szCs w:val="20"/>
              </w:rPr>
            </w:pPr>
            <w:r w:rsidRPr="004D1349">
              <w:rPr>
                <w:sz w:val="20"/>
                <w:szCs w:val="20"/>
              </w:rPr>
              <w:t>Population access</w:t>
            </w:r>
          </w:p>
        </w:tc>
        <w:tc>
          <w:tcPr>
            <w:tcW w:w="0" w:type="auto"/>
            <w:tcBorders>
              <w:top w:val="nil"/>
              <w:left w:val="single" w:sz="4" w:space="0" w:color="auto"/>
              <w:bottom w:val="nil"/>
              <w:right w:val="single" w:sz="4" w:space="0" w:color="auto"/>
            </w:tcBorders>
            <w:noWrap/>
            <w:vAlign w:val="center"/>
          </w:tcPr>
          <w:p w14:paraId="590B1CDD" w14:textId="77777777" w:rsidR="004D1349" w:rsidRPr="004D1349" w:rsidRDefault="004D1349" w:rsidP="004D1349">
            <w:pPr>
              <w:pStyle w:val="1-BodyText"/>
              <w:rPr>
                <w:sz w:val="20"/>
                <w:szCs w:val="20"/>
              </w:rPr>
            </w:pPr>
            <w:r w:rsidRPr="004D1349">
              <w:rPr>
                <w:sz w:val="20"/>
                <w:szCs w:val="20"/>
              </w:rPr>
              <w:t>N=995</w:t>
            </w:r>
          </w:p>
        </w:tc>
        <w:tc>
          <w:tcPr>
            <w:tcW w:w="0" w:type="auto"/>
            <w:tcBorders>
              <w:top w:val="nil"/>
              <w:left w:val="nil"/>
              <w:bottom w:val="nil"/>
              <w:right w:val="single" w:sz="4" w:space="0" w:color="auto"/>
            </w:tcBorders>
            <w:vAlign w:val="center"/>
          </w:tcPr>
          <w:p w14:paraId="1A5F3ECD" w14:textId="77777777" w:rsidR="004D1349" w:rsidRPr="004D1349" w:rsidRDefault="004D1349" w:rsidP="004D1349">
            <w:pPr>
              <w:pStyle w:val="1-BodyText"/>
              <w:rPr>
                <w:sz w:val="20"/>
                <w:szCs w:val="20"/>
              </w:rPr>
            </w:pPr>
            <w:r w:rsidRPr="004D1349">
              <w:rPr>
                <w:sz w:val="20"/>
                <w:szCs w:val="20"/>
              </w:rPr>
              <w:t>N=900</w:t>
            </w:r>
          </w:p>
        </w:tc>
        <w:tc>
          <w:tcPr>
            <w:tcW w:w="0" w:type="auto"/>
            <w:tcBorders>
              <w:top w:val="nil"/>
              <w:left w:val="single" w:sz="4" w:space="0" w:color="auto"/>
              <w:bottom w:val="nil"/>
              <w:right w:val="nil"/>
            </w:tcBorders>
            <w:noWrap/>
            <w:vAlign w:val="center"/>
          </w:tcPr>
          <w:p w14:paraId="52F90342" w14:textId="77777777" w:rsidR="004D1349" w:rsidRPr="004D1349" w:rsidRDefault="004D1349" w:rsidP="004D1349">
            <w:pPr>
              <w:pStyle w:val="1-BodyText"/>
              <w:rPr>
                <w:sz w:val="20"/>
                <w:szCs w:val="20"/>
              </w:rPr>
            </w:pPr>
            <w:r w:rsidRPr="004D1349">
              <w:rPr>
                <w:sz w:val="20"/>
                <w:szCs w:val="20"/>
              </w:rPr>
              <w:t>N=849</w:t>
            </w:r>
          </w:p>
        </w:tc>
        <w:tc>
          <w:tcPr>
            <w:tcW w:w="0" w:type="auto"/>
            <w:tcBorders>
              <w:top w:val="nil"/>
              <w:left w:val="single" w:sz="4" w:space="0" w:color="auto"/>
              <w:bottom w:val="nil"/>
              <w:right w:val="single" w:sz="4" w:space="0" w:color="auto"/>
            </w:tcBorders>
            <w:vAlign w:val="center"/>
          </w:tcPr>
          <w:p w14:paraId="35FECB13" w14:textId="77777777" w:rsidR="004D1349" w:rsidRPr="004D1349" w:rsidRDefault="004D1349" w:rsidP="004D1349">
            <w:pPr>
              <w:pStyle w:val="1-BodyText"/>
              <w:rPr>
                <w:sz w:val="20"/>
                <w:szCs w:val="20"/>
              </w:rPr>
            </w:pPr>
            <w:r w:rsidRPr="004D1349">
              <w:rPr>
                <w:sz w:val="20"/>
                <w:szCs w:val="20"/>
              </w:rPr>
              <w:t>N=662</w:t>
            </w:r>
          </w:p>
        </w:tc>
      </w:tr>
      <w:tr w:rsidR="004D1349" w:rsidRPr="004D1349" w14:paraId="3283A9CA" w14:textId="77777777" w:rsidTr="007B6849">
        <w:trPr>
          <w:trHeight w:val="290"/>
          <w:jc w:val="center"/>
        </w:trPr>
        <w:tc>
          <w:tcPr>
            <w:tcW w:w="0" w:type="auto"/>
            <w:tcBorders>
              <w:top w:val="nil"/>
              <w:left w:val="nil"/>
              <w:bottom w:val="nil"/>
              <w:right w:val="nil"/>
            </w:tcBorders>
            <w:noWrap/>
            <w:vAlign w:val="center"/>
          </w:tcPr>
          <w:p w14:paraId="3B352C30"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01ECF154" w14:textId="77777777" w:rsidR="004D1349" w:rsidRPr="004D1349" w:rsidRDefault="004D1349" w:rsidP="004D1349">
            <w:pPr>
              <w:pStyle w:val="1-BodyText"/>
              <w:rPr>
                <w:sz w:val="20"/>
                <w:szCs w:val="20"/>
              </w:rPr>
            </w:pPr>
            <w:r w:rsidRPr="004D1349">
              <w:rPr>
                <w:sz w:val="20"/>
                <w:szCs w:val="20"/>
              </w:rPr>
              <w:t>91.2%</w:t>
            </w:r>
          </w:p>
        </w:tc>
        <w:tc>
          <w:tcPr>
            <w:tcW w:w="0" w:type="auto"/>
            <w:tcBorders>
              <w:top w:val="nil"/>
              <w:left w:val="nil"/>
              <w:bottom w:val="nil"/>
              <w:right w:val="single" w:sz="4" w:space="0" w:color="auto"/>
            </w:tcBorders>
            <w:vAlign w:val="center"/>
          </w:tcPr>
          <w:p w14:paraId="79F2C65B" w14:textId="77777777" w:rsidR="004D1349" w:rsidRPr="004D1349" w:rsidRDefault="004D1349" w:rsidP="004D1349">
            <w:pPr>
              <w:pStyle w:val="1-BodyText"/>
              <w:rPr>
                <w:sz w:val="20"/>
                <w:szCs w:val="20"/>
              </w:rPr>
            </w:pPr>
            <w:r w:rsidRPr="004D1349">
              <w:rPr>
                <w:sz w:val="20"/>
                <w:szCs w:val="20"/>
              </w:rPr>
              <w:t>86.3%</w:t>
            </w:r>
          </w:p>
        </w:tc>
        <w:tc>
          <w:tcPr>
            <w:tcW w:w="0" w:type="auto"/>
            <w:tcBorders>
              <w:top w:val="nil"/>
              <w:left w:val="single" w:sz="4" w:space="0" w:color="auto"/>
              <w:bottom w:val="nil"/>
              <w:right w:val="nil"/>
            </w:tcBorders>
            <w:noWrap/>
            <w:vAlign w:val="center"/>
          </w:tcPr>
          <w:p w14:paraId="71B07CA8" w14:textId="77777777" w:rsidR="004D1349" w:rsidRPr="004D1349" w:rsidRDefault="004D1349" w:rsidP="004D1349">
            <w:pPr>
              <w:pStyle w:val="1-BodyText"/>
              <w:rPr>
                <w:sz w:val="20"/>
                <w:szCs w:val="20"/>
              </w:rPr>
            </w:pPr>
            <w:r w:rsidRPr="004D1349">
              <w:rPr>
                <w:sz w:val="20"/>
                <w:szCs w:val="20"/>
              </w:rPr>
              <w:t>76.3%</w:t>
            </w:r>
          </w:p>
        </w:tc>
        <w:tc>
          <w:tcPr>
            <w:tcW w:w="0" w:type="auto"/>
            <w:tcBorders>
              <w:top w:val="nil"/>
              <w:left w:val="single" w:sz="4" w:space="0" w:color="auto"/>
              <w:bottom w:val="nil"/>
              <w:right w:val="single" w:sz="4" w:space="0" w:color="auto"/>
            </w:tcBorders>
            <w:vAlign w:val="center"/>
          </w:tcPr>
          <w:p w14:paraId="1AAB23A8" w14:textId="77777777" w:rsidR="004D1349" w:rsidRPr="004D1349" w:rsidRDefault="004D1349" w:rsidP="004D1349">
            <w:pPr>
              <w:pStyle w:val="1-BodyText"/>
              <w:rPr>
                <w:sz w:val="20"/>
                <w:szCs w:val="20"/>
              </w:rPr>
            </w:pPr>
            <w:r w:rsidRPr="004D1349">
              <w:rPr>
                <w:sz w:val="20"/>
                <w:szCs w:val="20"/>
              </w:rPr>
              <w:t>65.4%</w:t>
            </w:r>
          </w:p>
        </w:tc>
      </w:tr>
      <w:tr w:rsidR="004D1349" w:rsidRPr="004D1349" w14:paraId="0A26E1BC" w14:textId="77777777" w:rsidTr="007B6849">
        <w:trPr>
          <w:trHeight w:val="290"/>
          <w:jc w:val="center"/>
        </w:trPr>
        <w:tc>
          <w:tcPr>
            <w:tcW w:w="0" w:type="auto"/>
            <w:tcBorders>
              <w:top w:val="nil"/>
              <w:left w:val="nil"/>
              <w:bottom w:val="nil"/>
              <w:right w:val="nil"/>
            </w:tcBorders>
            <w:noWrap/>
            <w:vAlign w:val="center"/>
          </w:tcPr>
          <w:p w14:paraId="00158859" w14:textId="77777777" w:rsidR="004D1349" w:rsidRPr="004D1349" w:rsidRDefault="004D1349" w:rsidP="004D1349">
            <w:pPr>
              <w:pStyle w:val="1-BodyText"/>
              <w:rPr>
                <w:sz w:val="20"/>
                <w:szCs w:val="20"/>
              </w:rPr>
            </w:pPr>
            <w:r w:rsidRPr="004D1349">
              <w:rPr>
                <w:sz w:val="20"/>
                <w:szCs w:val="20"/>
              </w:rPr>
              <w:t>Campaign cohort ITNs (Interceptor® G2)</w:t>
            </w:r>
          </w:p>
        </w:tc>
        <w:tc>
          <w:tcPr>
            <w:tcW w:w="0" w:type="auto"/>
            <w:tcBorders>
              <w:top w:val="nil"/>
              <w:left w:val="single" w:sz="4" w:space="0" w:color="auto"/>
              <w:bottom w:val="nil"/>
              <w:right w:val="single" w:sz="4" w:space="0" w:color="auto"/>
            </w:tcBorders>
            <w:noWrap/>
            <w:vAlign w:val="center"/>
          </w:tcPr>
          <w:p w14:paraId="551C6944" w14:textId="77777777" w:rsidR="004D1349" w:rsidRPr="004D1349" w:rsidRDefault="004D1349" w:rsidP="004D1349">
            <w:pPr>
              <w:pStyle w:val="1-BodyText"/>
              <w:rPr>
                <w:sz w:val="20"/>
                <w:szCs w:val="20"/>
              </w:rPr>
            </w:pPr>
            <w:r w:rsidRPr="004D1349">
              <w:rPr>
                <w:sz w:val="20"/>
                <w:szCs w:val="20"/>
              </w:rPr>
              <w:t>90.6%</w:t>
            </w:r>
          </w:p>
        </w:tc>
        <w:tc>
          <w:tcPr>
            <w:tcW w:w="0" w:type="auto"/>
            <w:tcBorders>
              <w:top w:val="nil"/>
              <w:left w:val="nil"/>
              <w:bottom w:val="nil"/>
              <w:right w:val="single" w:sz="4" w:space="0" w:color="auto"/>
            </w:tcBorders>
            <w:vAlign w:val="center"/>
          </w:tcPr>
          <w:p w14:paraId="3DFF329E" w14:textId="77777777" w:rsidR="004D1349" w:rsidRPr="004D1349" w:rsidRDefault="004D1349" w:rsidP="004D1349">
            <w:pPr>
              <w:pStyle w:val="1-BodyText"/>
              <w:rPr>
                <w:sz w:val="20"/>
                <w:szCs w:val="20"/>
              </w:rPr>
            </w:pPr>
            <w:r w:rsidRPr="004D1349">
              <w:rPr>
                <w:sz w:val="20"/>
                <w:szCs w:val="20"/>
              </w:rPr>
              <w:t>83.6%</w:t>
            </w:r>
          </w:p>
        </w:tc>
        <w:tc>
          <w:tcPr>
            <w:tcW w:w="0" w:type="auto"/>
            <w:tcBorders>
              <w:top w:val="nil"/>
              <w:left w:val="single" w:sz="4" w:space="0" w:color="auto"/>
              <w:bottom w:val="nil"/>
              <w:right w:val="nil"/>
            </w:tcBorders>
            <w:noWrap/>
            <w:vAlign w:val="center"/>
          </w:tcPr>
          <w:p w14:paraId="0245A182" w14:textId="77777777" w:rsidR="004D1349" w:rsidRPr="004D1349" w:rsidRDefault="004D1349" w:rsidP="004D1349">
            <w:pPr>
              <w:pStyle w:val="1-BodyText"/>
              <w:rPr>
                <w:sz w:val="20"/>
                <w:szCs w:val="20"/>
              </w:rPr>
            </w:pPr>
            <w:r w:rsidRPr="004D1349">
              <w:rPr>
                <w:sz w:val="20"/>
                <w:szCs w:val="20"/>
              </w:rPr>
              <w:t>74.6%</w:t>
            </w:r>
          </w:p>
        </w:tc>
        <w:tc>
          <w:tcPr>
            <w:tcW w:w="0" w:type="auto"/>
            <w:tcBorders>
              <w:top w:val="nil"/>
              <w:left w:val="single" w:sz="4" w:space="0" w:color="auto"/>
              <w:bottom w:val="nil"/>
              <w:right w:val="single" w:sz="4" w:space="0" w:color="auto"/>
            </w:tcBorders>
            <w:vAlign w:val="center"/>
          </w:tcPr>
          <w:p w14:paraId="44519DFE" w14:textId="77777777" w:rsidR="004D1349" w:rsidRPr="004D1349" w:rsidRDefault="004D1349" w:rsidP="004D1349">
            <w:pPr>
              <w:pStyle w:val="1-BodyText"/>
              <w:rPr>
                <w:sz w:val="20"/>
                <w:szCs w:val="20"/>
              </w:rPr>
            </w:pPr>
            <w:r w:rsidRPr="004D1349">
              <w:rPr>
                <w:sz w:val="20"/>
                <w:szCs w:val="20"/>
              </w:rPr>
              <w:t>63.4%</w:t>
            </w:r>
          </w:p>
        </w:tc>
      </w:tr>
      <w:tr w:rsidR="004D1349" w:rsidRPr="004D1349" w14:paraId="01132E44" w14:textId="77777777" w:rsidTr="007B6849">
        <w:trPr>
          <w:trHeight w:val="290"/>
          <w:jc w:val="center"/>
        </w:trPr>
        <w:tc>
          <w:tcPr>
            <w:tcW w:w="0" w:type="auto"/>
            <w:tcBorders>
              <w:top w:val="nil"/>
              <w:left w:val="nil"/>
              <w:bottom w:val="nil"/>
              <w:right w:val="nil"/>
            </w:tcBorders>
            <w:noWrap/>
            <w:vAlign w:val="center"/>
          </w:tcPr>
          <w:p w14:paraId="10AEA637"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nil"/>
              <w:right w:val="single" w:sz="4" w:space="0" w:color="auto"/>
            </w:tcBorders>
            <w:noWrap/>
            <w:vAlign w:val="center"/>
          </w:tcPr>
          <w:p w14:paraId="172B594F" w14:textId="77777777" w:rsidR="004D1349" w:rsidRPr="004D1349" w:rsidRDefault="004D1349" w:rsidP="004D1349">
            <w:pPr>
              <w:pStyle w:val="1-BodyText"/>
              <w:rPr>
                <w:sz w:val="20"/>
                <w:szCs w:val="20"/>
              </w:rPr>
            </w:pPr>
            <w:r w:rsidRPr="004D1349">
              <w:rPr>
                <w:sz w:val="20"/>
                <w:szCs w:val="20"/>
              </w:rPr>
              <w:t>2.5%</w:t>
            </w:r>
          </w:p>
        </w:tc>
        <w:tc>
          <w:tcPr>
            <w:tcW w:w="0" w:type="auto"/>
            <w:tcBorders>
              <w:top w:val="nil"/>
              <w:left w:val="nil"/>
              <w:bottom w:val="nil"/>
              <w:right w:val="single" w:sz="4" w:space="0" w:color="auto"/>
            </w:tcBorders>
            <w:vAlign w:val="center"/>
          </w:tcPr>
          <w:p w14:paraId="750DF08E" w14:textId="77777777" w:rsidR="004D1349" w:rsidRPr="004D1349" w:rsidRDefault="004D1349" w:rsidP="004D1349">
            <w:pPr>
              <w:pStyle w:val="1-BodyText"/>
              <w:rPr>
                <w:sz w:val="20"/>
                <w:szCs w:val="20"/>
              </w:rPr>
            </w:pPr>
            <w:r w:rsidRPr="004D1349">
              <w:rPr>
                <w:sz w:val="20"/>
                <w:szCs w:val="20"/>
              </w:rPr>
              <w:t>8.2%</w:t>
            </w:r>
          </w:p>
        </w:tc>
        <w:tc>
          <w:tcPr>
            <w:tcW w:w="0" w:type="auto"/>
            <w:tcBorders>
              <w:top w:val="nil"/>
              <w:left w:val="single" w:sz="4" w:space="0" w:color="auto"/>
              <w:bottom w:val="nil"/>
              <w:right w:val="nil"/>
            </w:tcBorders>
            <w:noWrap/>
            <w:vAlign w:val="center"/>
          </w:tcPr>
          <w:p w14:paraId="32D27504" w14:textId="77777777" w:rsidR="004D1349" w:rsidRPr="004D1349" w:rsidRDefault="004D1349" w:rsidP="004D1349">
            <w:pPr>
              <w:pStyle w:val="1-BodyText"/>
              <w:rPr>
                <w:sz w:val="20"/>
                <w:szCs w:val="20"/>
              </w:rPr>
            </w:pPr>
            <w:r w:rsidRPr="004D1349">
              <w:rPr>
                <w:sz w:val="20"/>
                <w:szCs w:val="20"/>
              </w:rPr>
              <w:t>3.5%</w:t>
            </w:r>
          </w:p>
        </w:tc>
        <w:tc>
          <w:tcPr>
            <w:tcW w:w="0" w:type="auto"/>
            <w:tcBorders>
              <w:top w:val="nil"/>
              <w:left w:val="single" w:sz="4" w:space="0" w:color="auto"/>
              <w:bottom w:val="nil"/>
              <w:right w:val="single" w:sz="4" w:space="0" w:color="auto"/>
            </w:tcBorders>
            <w:vAlign w:val="center"/>
          </w:tcPr>
          <w:p w14:paraId="4EDFF6FD" w14:textId="77777777" w:rsidR="004D1349" w:rsidRPr="004D1349" w:rsidRDefault="004D1349" w:rsidP="004D1349">
            <w:pPr>
              <w:pStyle w:val="1-BodyText"/>
              <w:rPr>
                <w:sz w:val="20"/>
                <w:szCs w:val="20"/>
              </w:rPr>
            </w:pPr>
            <w:r w:rsidRPr="004D1349">
              <w:rPr>
                <w:sz w:val="20"/>
                <w:szCs w:val="20"/>
              </w:rPr>
              <w:t>2.7%</w:t>
            </w:r>
          </w:p>
        </w:tc>
      </w:tr>
      <w:tr w:rsidR="004D1349" w:rsidRPr="004D1349" w14:paraId="1E029CD1" w14:textId="77777777" w:rsidTr="007B6849">
        <w:trPr>
          <w:trHeight w:val="290"/>
          <w:jc w:val="center"/>
        </w:trPr>
        <w:tc>
          <w:tcPr>
            <w:tcW w:w="0" w:type="auto"/>
            <w:tcBorders>
              <w:top w:val="nil"/>
              <w:left w:val="nil"/>
              <w:bottom w:val="nil"/>
              <w:right w:val="nil"/>
            </w:tcBorders>
            <w:noWrap/>
            <w:vAlign w:val="center"/>
          </w:tcPr>
          <w:p w14:paraId="57E29ED3" w14:textId="77777777" w:rsidR="004D1349" w:rsidRPr="004D1349" w:rsidRDefault="004D1349" w:rsidP="004D1349">
            <w:pPr>
              <w:pStyle w:val="1-BodyText"/>
              <w:rPr>
                <w:sz w:val="20"/>
                <w:szCs w:val="20"/>
              </w:rPr>
            </w:pPr>
            <w:r w:rsidRPr="004D1349">
              <w:rPr>
                <w:sz w:val="20"/>
                <w:szCs w:val="20"/>
              </w:rPr>
              <w:t>Population use</w:t>
            </w:r>
          </w:p>
        </w:tc>
        <w:tc>
          <w:tcPr>
            <w:tcW w:w="0" w:type="auto"/>
            <w:tcBorders>
              <w:top w:val="nil"/>
              <w:left w:val="single" w:sz="4" w:space="0" w:color="auto"/>
              <w:bottom w:val="nil"/>
              <w:right w:val="single" w:sz="4" w:space="0" w:color="auto"/>
            </w:tcBorders>
            <w:noWrap/>
            <w:vAlign w:val="center"/>
          </w:tcPr>
          <w:p w14:paraId="2BF3E05E" w14:textId="77777777" w:rsidR="004D1349" w:rsidRPr="004D1349" w:rsidRDefault="004D1349" w:rsidP="004D1349">
            <w:pPr>
              <w:pStyle w:val="1-BodyText"/>
              <w:rPr>
                <w:sz w:val="20"/>
                <w:szCs w:val="20"/>
              </w:rPr>
            </w:pPr>
            <w:r w:rsidRPr="004D1349">
              <w:rPr>
                <w:sz w:val="20"/>
                <w:szCs w:val="20"/>
              </w:rPr>
              <w:t>N=995</w:t>
            </w:r>
          </w:p>
        </w:tc>
        <w:tc>
          <w:tcPr>
            <w:tcW w:w="0" w:type="auto"/>
            <w:tcBorders>
              <w:top w:val="nil"/>
              <w:left w:val="nil"/>
              <w:bottom w:val="nil"/>
              <w:right w:val="single" w:sz="4" w:space="0" w:color="auto"/>
            </w:tcBorders>
            <w:vAlign w:val="center"/>
          </w:tcPr>
          <w:p w14:paraId="45F341AD" w14:textId="77777777" w:rsidR="004D1349" w:rsidRPr="004D1349" w:rsidRDefault="004D1349" w:rsidP="004D1349">
            <w:pPr>
              <w:pStyle w:val="1-BodyText"/>
              <w:rPr>
                <w:sz w:val="20"/>
                <w:szCs w:val="20"/>
              </w:rPr>
            </w:pPr>
            <w:r w:rsidRPr="004D1349">
              <w:rPr>
                <w:sz w:val="20"/>
                <w:szCs w:val="20"/>
              </w:rPr>
              <w:t>N=900</w:t>
            </w:r>
          </w:p>
        </w:tc>
        <w:tc>
          <w:tcPr>
            <w:tcW w:w="0" w:type="auto"/>
            <w:tcBorders>
              <w:top w:val="nil"/>
              <w:left w:val="single" w:sz="4" w:space="0" w:color="auto"/>
              <w:bottom w:val="nil"/>
              <w:right w:val="nil"/>
            </w:tcBorders>
            <w:noWrap/>
            <w:vAlign w:val="center"/>
          </w:tcPr>
          <w:p w14:paraId="202B6749" w14:textId="77777777" w:rsidR="004D1349" w:rsidRPr="004D1349" w:rsidRDefault="004D1349" w:rsidP="004D1349">
            <w:pPr>
              <w:pStyle w:val="1-BodyText"/>
              <w:rPr>
                <w:sz w:val="20"/>
                <w:szCs w:val="20"/>
              </w:rPr>
            </w:pPr>
            <w:r w:rsidRPr="004D1349">
              <w:rPr>
                <w:sz w:val="20"/>
                <w:szCs w:val="20"/>
              </w:rPr>
              <w:t>N=849</w:t>
            </w:r>
          </w:p>
        </w:tc>
        <w:tc>
          <w:tcPr>
            <w:tcW w:w="0" w:type="auto"/>
            <w:tcBorders>
              <w:top w:val="nil"/>
              <w:left w:val="single" w:sz="4" w:space="0" w:color="auto"/>
              <w:bottom w:val="nil"/>
              <w:right w:val="single" w:sz="4" w:space="0" w:color="auto"/>
            </w:tcBorders>
            <w:vAlign w:val="center"/>
          </w:tcPr>
          <w:p w14:paraId="3C262267" w14:textId="77777777" w:rsidR="004D1349" w:rsidRPr="004D1349" w:rsidRDefault="004D1349" w:rsidP="004D1349">
            <w:pPr>
              <w:pStyle w:val="1-BodyText"/>
              <w:rPr>
                <w:sz w:val="20"/>
                <w:szCs w:val="20"/>
              </w:rPr>
            </w:pPr>
            <w:r w:rsidRPr="004D1349">
              <w:rPr>
                <w:sz w:val="20"/>
                <w:szCs w:val="20"/>
              </w:rPr>
              <w:t>N=662</w:t>
            </w:r>
          </w:p>
        </w:tc>
      </w:tr>
      <w:tr w:rsidR="004D1349" w:rsidRPr="004D1349" w14:paraId="4F0C0C68" w14:textId="77777777" w:rsidTr="007B6849">
        <w:trPr>
          <w:trHeight w:val="310"/>
          <w:jc w:val="center"/>
        </w:trPr>
        <w:tc>
          <w:tcPr>
            <w:tcW w:w="0" w:type="auto"/>
            <w:tcBorders>
              <w:top w:val="nil"/>
              <w:left w:val="nil"/>
              <w:bottom w:val="nil"/>
              <w:right w:val="nil"/>
            </w:tcBorders>
            <w:noWrap/>
            <w:vAlign w:val="center"/>
          </w:tcPr>
          <w:p w14:paraId="6546B7C5"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6504E318" w14:textId="77777777" w:rsidR="004D1349" w:rsidRPr="004D1349" w:rsidRDefault="004D1349" w:rsidP="004D1349">
            <w:pPr>
              <w:pStyle w:val="1-BodyText"/>
              <w:rPr>
                <w:sz w:val="20"/>
                <w:szCs w:val="20"/>
              </w:rPr>
            </w:pPr>
            <w:r w:rsidRPr="004D1349">
              <w:rPr>
                <w:sz w:val="20"/>
                <w:szCs w:val="20"/>
              </w:rPr>
              <w:t>87.7%</w:t>
            </w:r>
          </w:p>
        </w:tc>
        <w:tc>
          <w:tcPr>
            <w:tcW w:w="0" w:type="auto"/>
            <w:tcBorders>
              <w:top w:val="nil"/>
              <w:left w:val="nil"/>
              <w:bottom w:val="nil"/>
              <w:right w:val="single" w:sz="4" w:space="0" w:color="auto"/>
            </w:tcBorders>
            <w:vAlign w:val="center"/>
          </w:tcPr>
          <w:p w14:paraId="07890A74" w14:textId="77777777" w:rsidR="004D1349" w:rsidRPr="004D1349" w:rsidRDefault="004D1349" w:rsidP="004D1349">
            <w:pPr>
              <w:pStyle w:val="1-BodyText"/>
              <w:rPr>
                <w:sz w:val="20"/>
                <w:szCs w:val="20"/>
              </w:rPr>
            </w:pPr>
            <w:r w:rsidRPr="004D1349">
              <w:rPr>
                <w:sz w:val="20"/>
                <w:szCs w:val="20"/>
              </w:rPr>
              <w:t>78.9%</w:t>
            </w:r>
          </w:p>
        </w:tc>
        <w:tc>
          <w:tcPr>
            <w:tcW w:w="0" w:type="auto"/>
            <w:tcBorders>
              <w:top w:val="nil"/>
              <w:left w:val="single" w:sz="4" w:space="0" w:color="auto"/>
              <w:bottom w:val="nil"/>
              <w:right w:val="nil"/>
            </w:tcBorders>
            <w:noWrap/>
            <w:vAlign w:val="center"/>
          </w:tcPr>
          <w:p w14:paraId="2F62CBD9" w14:textId="77777777" w:rsidR="004D1349" w:rsidRPr="004D1349" w:rsidRDefault="004D1349" w:rsidP="004D1349">
            <w:pPr>
              <w:pStyle w:val="1-BodyText"/>
              <w:rPr>
                <w:sz w:val="20"/>
                <w:szCs w:val="20"/>
              </w:rPr>
            </w:pPr>
            <w:r w:rsidRPr="004D1349">
              <w:rPr>
                <w:sz w:val="20"/>
                <w:szCs w:val="20"/>
              </w:rPr>
              <w:t>64.9%</w:t>
            </w:r>
          </w:p>
        </w:tc>
        <w:tc>
          <w:tcPr>
            <w:tcW w:w="0" w:type="auto"/>
            <w:tcBorders>
              <w:top w:val="nil"/>
              <w:left w:val="single" w:sz="4" w:space="0" w:color="auto"/>
              <w:bottom w:val="nil"/>
              <w:right w:val="single" w:sz="4" w:space="0" w:color="auto"/>
            </w:tcBorders>
            <w:vAlign w:val="center"/>
          </w:tcPr>
          <w:p w14:paraId="7C331726" w14:textId="77777777" w:rsidR="004D1349" w:rsidRPr="004D1349" w:rsidRDefault="004D1349" w:rsidP="004D1349">
            <w:pPr>
              <w:pStyle w:val="1-BodyText"/>
              <w:rPr>
                <w:sz w:val="20"/>
                <w:szCs w:val="20"/>
              </w:rPr>
            </w:pPr>
            <w:r w:rsidRPr="004D1349">
              <w:rPr>
                <w:sz w:val="20"/>
                <w:szCs w:val="20"/>
              </w:rPr>
              <w:t>47.4%</w:t>
            </w:r>
          </w:p>
        </w:tc>
      </w:tr>
      <w:tr w:rsidR="004D1349" w:rsidRPr="004D1349" w14:paraId="785C2F1C" w14:textId="77777777" w:rsidTr="007B6849">
        <w:trPr>
          <w:trHeight w:val="300"/>
          <w:jc w:val="center"/>
        </w:trPr>
        <w:tc>
          <w:tcPr>
            <w:tcW w:w="0" w:type="auto"/>
            <w:tcBorders>
              <w:top w:val="nil"/>
              <w:left w:val="nil"/>
              <w:bottom w:val="nil"/>
              <w:right w:val="nil"/>
            </w:tcBorders>
            <w:noWrap/>
            <w:vAlign w:val="center"/>
          </w:tcPr>
          <w:p w14:paraId="1C44D883" w14:textId="77777777" w:rsidR="004D1349" w:rsidRPr="004D1349" w:rsidRDefault="004D1349" w:rsidP="004D1349">
            <w:pPr>
              <w:pStyle w:val="1-BodyText"/>
              <w:rPr>
                <w:sz w:val="20"/>
                <w:szCs w:val="20"/>
              </w:rPr>
            </w:pPr>
            <w:r w:rsidRPr="004D1349">
              <w:rPr>
                <w:sz w:val="20"/>
                <w:szCs w:val="20"/>
              </w:rPr>
              <w:t>Campaign cohort ITNs (Interceptor® G2)</w:t>
            </w:r>
          </w:p>
        </w:tc>
        <w:tc>
          <w:tcPr>
            <w:tcW w:w="0" w:type="auto"/>
            <w:tcBorders>
              <w:top w:val="nil"/>
              <w:left w:val="single" w:sz="4" w:space="0" w:color="auto"/>
              <w:bottom w:val="nil"/>
              <w:right w:val="single" w:sz="4" w:space="0" w:color="auto"/>
            </w:tcBorders>
            <w:noWrap/>
            <w:vAlign w:val="center"/>
          </w:tcPr>
          <w:p w14:paraId="1832CE31" w14:textId="77777777" w:rsidR="004D1349" w:rsidRPr="004D1349" w:rsidRDefault="004D1349" w:rsidP="004D1349">
            <w:pPr>
              <w:pStyle w:val="1-BodyText"/>
              <w:rPr>
                <w:sz w:val="20"/>
                <w:szCs w:val="20"/>
              </w:rPr>
            </w:pPr>
            <w:r w:rsidRPr="004D1349">
              <w:rPr>
                <w:sz w:val="20"/>
                <w:szCs w:val="20"/>
              </w:rPr>
              <w:t>86.7%</w:t>
            </w:r>
          </w:p>
        </w:tc>
        <w:tc>
          <w:tcPr>
            <w:tcW w:w="0" w:type="auto"/>
            <w:tcBorders>
              <w:top w:val="nil"/>
              <w:left w:val="nil"/>
              <w:bottom w:val="nil"/>
              <w:right w:val="single" w:sz="4" w:space="0" w:color="auto"/>
            </w:tcBorders>
            <w:vAlign w:val="center"/>
          </w:tcPr>
          <w:p w14:paraId="701CF4E8" w14:textId="77777777" w:rsidR="004D1349" w:rsidRPr="004D1349" w:rsidRDefault="004D1349" w:rsidP="004D1349">
            <w:pPr>
              <w:pStyle w:val="1-BodyText"/>
              <w:rPr>
                <w:sz w:val="20"/>
                <w:szCs w:val="20"/>
              </w:rPr>
            </w:pPr>
            <w:r w:rsidRPr="004D1349">
              <w:rPr>
                <w:sz w:val="20"/>
                <w:szCs w:val="20"/>
              </w:rPr>
              <w:t>74.3%</w:t>
            </w:r>
          </w:p>
        </w:tc>
        <w:tc>
          <w:tcPr>
            <w:tcW w:w="0" w:type="auto"/>
            <w:tcBorders>
              <w:top w:val="nil"/>
              <w:left w:val="single" w:sz="4" w:space="0" w:color="auto"/>
              <w:bottom w:val="nil"/>
              <w:right w:val="nil"/>
            </w:tcBorders>
            <w:noWrap/>
            <w:vAlign w:val="center"/>
          </w:tcPr>
          <w:p w14:paraId="21EC5095" w14:textId="77777777" w:rsidR="004D1349" w:rsidRPr="004D1349" w:rsidRDefault="004D1349" w:rsidP="004D1349">
            <w:pPr>
              <w:pStyle w:val="1-BodyText"/>
              <w:rPr>
                <w:sz w:val="20"/>
                <w:szCs w:val="20"/>
              </w:rPr>
            </w:pPr>
            <w:r w:rsidRPr="004D1349">
              <w:rPr>
                <w:sz w:val="20"/>
                <w:szCs w:val="20"/>
              </w:rPr>
              <w:t>63.0%</w:t>
            </w:r>
          </w:p>
        </w:tc>
        <w:tc>
          <w:tcPr>
            <w:tcW w:w="0" w:type="auto"/>
            <w:tcBorders>
              <w:top w:val="nil"/>
              <w:left w:val="single" w:sz="4" w:space="0" w:color="auto"/>
              <w:bottom w:val="nil"/>
              <w:right w:val="single" w:sz="4" w:space="0" w:color="auto"/>
            </w:tcBorders>
            <w:vAlign w:val="center"/>
          </w:tcPr>
          <w:p w14:paraId="01DC37FA" w14:textId="77777777" w:rsidR="004D1349" w:rsidRPr="004D1349" w:rsidRDefault="004D1349" w:rsidP="004D1349">
            <w:pPr>
              <w:pStyle w:val="1-BodyText"/>
              <w:rPr>
                <w:sz w:val="20"/>
                <w:szCs w:val="20"/>
              </w:rPr>
            </w:pPr>
            <w:r w:rsidRPr="004D1349">
              <w:rPr>
                <w:sz w:val="20"/>
                <w:szCs w:val="20"/>
              </w:rPr>
              <w:t>45.3%</w:t>
            </w:r>
          </w:p>
        </w:tc>
      </w:tr>
      <w:tr w:rsidR="004D1349" w:rsidRPr="004D1349" w14:paraId="2A1D072F" w14:textId="77777777" w:rsidTr="007B6849">
        <w:trPr>
          <w:trHeight w:val="290"/>
          <w:jc w:val="center"/>
        </w:trPr>
        <w:tc>
          <w:tcPr>
            <w:tcW w:w="0" w:type="auto"/>
            <w:tcBorders>
              <w:top w:val="nil"/>
              <w:left w:val="nil"/>
              <w:bottom w:val="single" w:sz="4" w:space="0" w:color="auto"/>
              <w:right w:val="nil"/>
            </w:tcBorders>
            <w:noWrap/>
            <w:vAlign w:val="center"/>
          </w:tcPr>
          <w:p w14:paraId="03883559"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single" w:sz="4" w:space="0" w:color="auto"/>
              <w:right w:val="single" w:sz="4" w:space="0" w:color="auto"/>
            </w:tcBorders>
            <w:noWrap/>
            <w:vAlign w:val="center"/>
          </w:tcPr>
          <w:p w14:paraId="1B73383A" w14:textId="77777777" w:rsidR="004D1349" w:rsidRPr="004D1349" w:rsidRDefault="004D1349" w:rsidP="004D1349">
            <w:pPr>
              <w:pStyle w:val="1-BodyText"/>
              <w:rPr>
                <w:sz w:val="20"/>
                <w:szCs w:val="20"/>
              </w:rPr>
            </w:pPr>
            <w:r w:rsidRPr="004D1349">
              <w:rPr>
                <w:sz w:val="20"/>
                <w:szCs w:val="20"/>
              </w:rPr>
              <w:t>1.0%</w:t>
            </w:r>
          </w:p>
        </w:tc>
        <w:tc>
          <w:tcPr>
            <w:tcW w:w="0" w:type="auto"/>
            <w:tcBorders>
              <w:top w:val="nil"/>
              <w:left w:val="nil"/>
              <w:bottom w:val="single" w:sz="4" w:space="0" w:color="auto"/>
              <w:right w:val="single" w:sz="4" w:space="0" w:color="auto"/>
            </w:tcBorders>
            <w:vAlign w:val="center"/>
          </w:tcPr>
          <w:p w14:paraId="2E40D8F2" w14:textId="77777777" w:rsidR="004D1349" w:rsidRPr="004D1349" w:rsidRDefault="004D1349" w:rsidP="004D1349">
            <w:pPr>
              <w:pStyle w:val="1-BodyText"/>
              <w:rPr>
                <w:sz w:val="20"/>
                <w:szCs w:val="20"/>
              </w:rPr>
            </w:pPr>
            <w:r w:rsidRPr="004D1349">
              <w:rPr>
                <w:sz w:val="20"/>
                <w:szCs w:val="20"/>
              </w:rPr>
              <w:t>4.6%</w:t>
            </w:r>
          </w:p>
        </w:tc>
        <w:tc>
          <w:tcPr>
            <w:tcW w:w="0" w:type="auto"/>
            <w:tcBorders>
              <w:top w:val="nil"/>
              <w:left w:val="single" w:sz="4" w:space="0" w:color="auto"/>
              <w:bottom w:val="single" w:sz="4" w:space="0" w:color="auto"/>
              <w:right w:val="nil"/>
            </w:tcBorders>
            <w:noWrap/>
            <w:vAlign w:val="center"/>
          </w:tcPr>
          <w:p w14:paraId="08CF8785" w14:textId="77777777" w:rsidR="004D1349" w:rsidRPr="004D1349" w:rsidRDefault="004D1349" w:rsidP="004D1349">
            <w:pPr>
              <w:pStyle w:val="1-BodyText"/>
              <w:rPr>
                <w:sz w:val="20"/>
                <w:szCs w:val="20"/>
              </w:rPr>
            </w:pPr>
            <w:r w:rsidRPr="004D1349">
              <w:rPr>
                <w:sz w:val="20"/>
                <w:szCs w:val="20"/>
              </w:rPr>
              <w:t>1.9%</w:t>
            </w:r>
          </w:p>
        </w:tc>
        <w:tc>
          <w:tcPr>
            <w:tcW w:w="0" w:type="auto"/>
            <w:tcBorders>
              <w:top w:val="nil"/>
              <w:left w:val="single" w:sz="4" w:space="0" w:color="auto"/>
              <w:bottom w:val="single" w:sz="4" w:space="0" w:color="auto"/>
              <w:right w:val="single" w:sz="4" w:space="0" w:color="auto"/>
            </w:tcBorders>
            <w:vAlign w:val="center"/>
          </w:tcPr>
          <w:p w14:paraId="1C8EB75C" w14:textId="77777777" w:rsidR="004D1349" w:rsidRPr="004D1349" w:rsidRDefault="004D1349" w:rsidP="004D1349">
            <w:pPr>
              <w:pStyle w:val="1-BodyText"/>
              <w:rPr>
                <w:sz w:val="20"/>
                <w:szCs w:val="20"/>
              </w:rPr>
            </w:pPr>
            <w:r w:rsidRPr="004D1349">
              <w:rPr>
                <w:sz w:val="20"/>
                <w:szCs w:val="20"/>
              </w:rPr>
              <w:t>2.1%</w:t>
            </w:r>
          </w:p>
        </w:tc>
      </w:tr>
      <w:tr w:rsidR="004D1349" w:rsidRPr="004D1349" w14:paraId="79193D5D" w14:textId="77777777" w:rsidTr="007B6849">
        <w:trPr>
          <w:trHeight w:val="290"/>
          <w:jc w:val="center"/>
        </w:trPr>
        <w:tc>
          <w:tcPr>
            <w:tcW w:w="0" w:type="auto"/>
            <w:tcBorders>
              <w:top w:val="single" w:sz="4" w:space="0" w:color="auto"/>
              <w:left w:val="nil"/>
              <w:bottom w:val="single" w:sz="4" w:space="0" w:color="auto"/>
              <w:right w:val="nil"/>
            </w:tcBorders>
            <w:shd w:val="clear" w:color="000000" w:fill="F2F2F2"/>
            <w:vAlign w:val="center"/>
          </w:tcPr>
          <w:p w14:paraId="36A969D8" w14:textId="77777777" w:rsidR="004D1349" w:rsidRPr="00F61C0A" w:rsidRDefault="004D1349" w:rsidP="004D1349">
            <w:pPr>
              <w:pStyle w:val="1-BodyText"/>
              <w:rPr>
                <w:b/>
                <w:bCs/>
                <w:sz w:val="20"/>
                <w:szCs w:val="20"/>
              </w:rPr>
            </w:pPr>
            <w:r w:rsidRPr="00F61C0A">
              <w:rPr>
                <w:b/>
                <w:bCs/>
                <w:sz w:val="20"/>
                <w:szCs w:val="20"/>
              </w:rPr>
              <w:t>Burera</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14:paraId="1C4E6028" w14:textId="77777777" w:rsidR="004D1349" w:rsidRPr="004D1349" w:rsidRDefault="004D1349" w:rsidP="004D1349">
            <w:pPr>
              <w:pStyle w:val="1-BodyText"/>
              <w:rPr>
                <w:sz w:val="20"/>
                <w:szCs w:val="20"/>
              </w:rPr>
            </w:pPr>
          </w:p>
        </w:tc>
        <w:tc>
          <w:tcPr>
            <w:tcW w:w="0" w:type="auto"/>
            <w:tcBorders>
              <w:top w:val="single" w:sz="4" w:space="0" w:color="auto"/>
              <w:left w:val="nil"/>
              <w:bottom w:val="single" w:sz="4" w:space="0" w:color="auto"/>
              <w:right w:val="single" w:sz="4" w:space="0" w:color="auto"/>
            </w:tcBorders>
            <w:shd w:val="clear" w:color="000000" w:fill="F2F2F2"/>
            <w:vAlign w:val="center"/>
          </w:tcPr>
          <w:p w14:paraId="05CBAC76" w14:textId="77777777" w:rsidR="004D1349" w:rsidRPr="004D1349" w:rsidRDefault="004D1349" w:rsidP="004D1349">
            <w:pPr>
              <w:pStyle w:val="1-BodyText"/>
              <w:rPr>
                <w:sz w:val="20"/>
                <w:szCs w:val="20"/>
              </w:rPr>
            </w:pPr>
          </w:p>
        </w:tc>
        <w:tc>
          <w:tcPr>
            <w:tcW w:w="0" w:type="auto"/>
            <w:tcBorders>
              <w:top w:val="single" w:sz="4" w:space="0" w:color="auto"/>
              <w:left w:val="single" w:sz="4" w:space="0" w:color="auto"/>
              <w:bottom w:val="single" w:sz="4" w:space="0" w:color="auto"/>
              <w:right w:val="nil"/>
            </w:tcBorders>
            <w:shd w:val="clear" w:color="000000" w:fill="F2F2F2"/>
            <w:vAlign w:val="center"/>
          </w:tcPr>
          <w:p w14:paraId="71A3DABE" w14:textId="77777777" w:rsidR="004D1349" w:rsidRPr="004D1349" w:rsidRDefault="004D1349" w:rsidP="004D1349">
            <w:pPr>
              <w:pStyle w:val="1-BodyText"/>
              <w:rPr>
                <w:sz w:val="20"/>
                <w:szCs w:val="20"/>
              </w:rPr>
            </w:pPr>
          </w:p>
        </w:tc>
        <w:tc>
          <w:tcPr>
            <w:tcW w:w="0" w:type="auto"/>
            <w:tcBorders>
              <w:top w:val="nil"/>
              <w:left w:val="single" w:sz="4" w:space="0" w:color="auto"/>
              <w:bottom w:val="single" w:sz="4" w:space="0" w:color="auto"/>
              <w:right w:val="single" w:sz="4" w:space="0" w:color="auto"/>
            </w:tcBorders>
            <w:shd w:val="clear" w:color="F2F2F2" w:fill="F2F2F2"/>
            <w:vAlign w:val="center"/>
          </w:tcPr>
          <w:p w14:paraId="360BADD9" w14:textId="77777777" w:rsidR="004D1349" w:rsidRPr="004D1349" w:rsidRDefault="004D1349" w:rsidP="004D1349">
            <w:pPr>
              <w:pStyle w:val="1-BodyText"/>
              <w:rPr>
                <w:sz w:val="20"/>
                <w:szCs w:val="20"/>
              </w:rPr>
            </w:pPr>
          </w:p>
        </w:tc>
      </w:tr>
      <w:tr w:rsidR="004D1349" w:rsidRPr="004D1349" w14:paraId="104BF286" w14:textId="77777777" w:rsidTr="007B6849">
        <w:trPr>
          <w:trHeight w:val="290"/>
          <w:jc w:val="center"/>
        </w:trPr>
        <w:tc>
          <w:tcPr>
            <w:tcW w:w="0" w:type="auto"/>
            <w:tcBorders>
              <w:top w:val="nil"/>
              <w:left w:val="nil"/>
              <w:bottom w:val="nil"/>
              <w:right w:val="nil"/>
            </w:tcBorders>
            <w:noWrap/>
            <w:vAlign w:val="center"/>
          </w:tcPr>
          <w:p w14:paraId="58540954" w14:textId="77777777" w:rsidR="004D1349" w:rsidRPr="004D1349" w:rsidRDefault="004D1349" w:rsidP="004D1349">
            <w:pPr>
              <w:pStyle w:val="1-BodyText"/>
              <w:rPr>
                <w:sz w:val="20"/>
                <w:szCs w:val="20"/>
              </w:rPr>
            </w:pPr>
            <w:r w:rsidRPr="004D1349">
              <w:rPr>
                <w:sz w:val="20"/>
                <w:szCs w:val="20"/>
              </w:rPr>
              <w:t>Household access</w:t>
            </w:r>
          </w:p>
        </w:tc>
        <w:tc>
          <w:tcPr>
            <w:tcW w:w="0" w:type="auto"/>
            <w:tcBorders>
              <w:top w:val="nil"/>
              <w:left w:val="single" w:sz="4" w:space="0" w:color="auto"/>
              <w:bottom w:val="nil"/>
              <w:right w:val="single" w:sz="4" w:space="0" w:color="auto"/>
            </w:tcBorders>
            <w:noWrap/>
            <w:vAlign w:val="center"/>
          </w:tcPr>
          <w:p w14:paraId="2AF6AEC3" w14:textId="77777777" w:rsidR="004D1349" w:rsidRPr="004D1349" w:rsidRDefault="004D1349" w:rsidP="004D1349">
            <w:pPr>
              <w:pStyle w:val="1-BodyText"/>
              <w:rPr>
                <w:sz w:val="20"/>
                <w:szCs w:val="20"/>
              </w:rPr>
            </w:pPr>
            <w:r w:rsidRPr="004D1349">
              <w:rPr>
                <w:sz w:val="20"/>
                <w:szCs w:val="20"/>
              </w:rPr>
              <w:t>N=222</w:t>
            </w:r>
          </w:p>
        </w:tc>
        <w:tc>
          <w:tcPr>
            <w:tcW w:w="0" w:type="auto"/>
            <w:tcBorders>
              <w:top w:val="nil"/>
              <w:left w:val="nil"/>
              <w:bottom w:val="nil"/>
              <w:right w:val="single" w:sz="4" w:space="0" w:color="auto"/>
            </w:tcBorders>
            <w:vAlign w:val="center"/>
          </w:tcPr>
          <w:p w14:paraId="549B411C" w14:textId="77777777" w:rsidR="004D1349" w:rsidRPr="004D1349" w:rsidRDefault="004D1349" w:rsidP="004D1349">
            <w:pPr>
              <w:pStyle w:val="1-BodyText"/>
              <w:rPr>
                <w:sz w:val="20"/>
                <w:szCs w:val="20"/>
              </w:rPr>
            </w:pPr>
            <w:r w:rsidRPr="004D1349">
              <w:rPr>
                <w:sz w:val="20"/>
                <w:szCs w:val="20"/>
              </w:rPr>
              <w:t>N=204</w:t>
            </w:r>
          </w:p>
        </w:tc>
        <w:tc>
          <w:tcPr>
            <w:tcW w:w="0" w:type="auto"/>
            <w:tcBorders>
              <w:top w:val="nil"/>
              <w:left w:val="single" w:sz="4" w:space="0" w:color="auto"/>
              <w:bottom w:val="nil"/>
              <w:right w:val="nil"/>
            </w:tcBorders>
            <w:noWrap/>
            <w:vAlign w:val="center"/>
          </w:tcPr>
          <w:p w14:paraId="631DB9F1" w14:textId="77777777" w:rsidR="004D1349" w:rsidRPr="004D1349" w:rsidRDefault="004D1349" w:rsidP="004D1349">
            <w:pPr>
              <w:pStyle w:val="1-BodyText"/>
              <w:rPr>
                <w:sz w:val="20"/>
                <w:szCs w:val="20"/>
              </w:rPr>
            </w:pPr>
            <w:r w:rsidRPr="004D1349">
              <w:rPr>
                <w:sz w:val="20"/>
                <w:szCs w:val="20"/>
              </w:rPr>
              <w:t>N=201</w:t>
            </w:r>
          </w:p>
        </w:tc>
        <w:tc>
          <w:tcPr>
            <w:tcW w:w="0" w:type="auto"/>
            <w:tcBorders>
              <w:top w:val="nil"/>
              <w:left w:val="single" w:sz="4" w:space="0" w:color="auto"/>
              <w:bottom w:val="nil"/>
              <w:right w:val="single" w:sz="4" w:space="0" w:color="auto"/>
            </w:tcBorders>
            <w:vAlign w:val="center"/>
          </w:tcPr>
          <w:p w14:paraId="06734C8A" w14:textId="77777777" w:rsidR="004D1349" w:rsidRPr="004D1349" w:rsidRDefault="004D1349" w:rsidP="004D1349">
            <w:pPr>
              <w:pStyle w:val="1-BodyText"/>
              <w:rPr>
                <w:sz w:val="20"/>
                <w:szCs w:val="20"/>
              </w:rPr>
            </w:pPr>
            <w:r w:rsidRPr="004D1349">
              <w:rPr>
                <w:sz w:val="20"/>
                <w:szCs w:val="20"/>
              </w:rPr>
              <w:t>N=186</w:t>
            </w:r>
          </w:p>
        </w:tc>
      </w:tr>
      <w:tr w:rsidR="004D1349" w:rsidRPr="004D1349" w14:paraId="6B5D557D" w14:textId="77777777" w:rsidTr="007B6849">
        <w:trPr>
          <w:trHeight w:val="290"/>
          <w:jc w:val="center"/>
        </w:trPr>
        <w:tc>
          <w:tcPr>
            <w:tcW w:w="0" w:type="auto"/>
            <w:tcBorders>
              <w:top w:val="nil"/>
              <w:left w:val="nil"/>
              <w:bottom w:val="nil"/>
              <w:right w:val="nil"/>
            </w:tcBorders>
            <w:noWrap/>
            <w:vAlign w:val="center"/>
          </w:tcPr>
          <w:p w14:paraId="4CA3AE7C"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3E69A08A" w14:textId="77777777" w:rsidR="004D1349" w:rsidRPr="004D1349" w:rsidRDefault="004D1349" w:rsidP="004D1349">
            <w:pPr>
              <w:pStyle w:val="1-BodyText"/>
              <w:rPr>
                <w:sz w:val="20"/>
                <w:szCs w:val="20"/>
              </w:rPr>
            </w:pPr>
            <w:r w:rsidRPr="004D1349">
              <w:rPr>
                <w:sz w:val="20"/>
                <w:szCs w:val="20"/>
              </w:rPr>
              <w:t>75.7%</w:t>
            </w:r>
          </w:p>
        </w:tc>
        <w:tc>
          <w:tcPr>
            <w:tcW w:w="0" w:type="auto"/>
            <w:tcBorders>
              <w:top w:val="nil"/>
              <w:left w:val="nil"/>
              <w:bottom w:val="nil"/>
              <w:right w:val="single" w:sz="4" w:space="0" w:color="auto"/>
            </w:tcBorders>
            <w:vAlign w:val="center"/>
          </w:tcPr>
          <w:p w14:paraId="7540B1A2" w14:textId="77777777" w:rsidR="004D1349" w:rsidRPr="004D1349" w:rsidRDefault="004D1349" w:rsidP="004D1349">
            <w:pPr>
              <w:pStyle w:val="1-BodyText"/>
              <w:rPr>
                <w:sz w:val="20"/>
                <w:szCs w:val="20"/>
              </w:rPr>
            </w:pPr>
            <w:r w:rsidRPr="004D1349">
              <w:rPr>
                <w:sz w:val="20"/>
                <w:szCs w:val="20"/>
              </w:rPr>
              <w:t>78.9%</w:t>
            </w:r>
          </w:p>
        </w:tc>
        <w:tc>
          <w:tcPr>
            <w:tcW w:w="0" w:type="auto"/>
            <w:tcBorders>
              <w:top w:val="nil"/>
              <w:left w:val="single" w:sz="4" w:space="0" w:color="auto"/>
              <w:bottom w:val="nil"/>
              <w:right w:val="nil"/>
            </w:tcBorders>
            <w:noWrap/>
            <w:vAlign w:val="center"/>
          </w:tcPr>
          <w:p w14:paraId="4DEB9C72" w14:textId="77777777" w:rsidR="004D1349" w:rsidRPr="004D1349" w:rsidRDefault="004D1349" w:rsidP="004D1349">
            <w:pPr>
              <w:pStyle w:val="1-BodyText"/>
              <w:rPr>
                <w:sz w:val="20"/>
                <w:szCs w:val="20"/>
              </w:rPr>
            </w:pPr>
            <w:r w:rsidRPr="004D1349">
              <w:rPr>
                <w:sz w:val="20"/>
                <w:szCs w:val="20"/>
              </w:rPr>
              <w:t>69.2%</w:t>
            </w:r>
          </w:p>
        </w:tc>
        <w:tc>
          <w:tcPr>
            <w:tcW w:w="0" w:type="auto"/>
            <w:tcBorders>
              <w:top w:val="nil"/>
              <w:left w:val="single" w:sz="4" w:space="0" w:color="auto"/>
              <w:bottom w:val="nil"/>
              <w:right w:val="single" w:sz="4" w:space="0" w:color="auto"/>
            </w:tcBorders>
            <w:vAlign w:val="center"/>
          </w:tcPr>
          <w:p w14:paraId="62DDA059" w14:textId="77777777" w:rsidR="004D1349" w:rsidRPr="004D1349" w:rsidRDefault="004D1349" w:rsidP="004D1349">
            <w:pPr>
              <w:pStyle w:val="1-BodyText"/>
              <w:rPr>
                <w:sz w:val="20"/>
                <w:szCs w:val="20"/>
              </w:rPr>
            </w:pPr>
            <w:r w:rsidRPr="004D1349">
              <w:rPr>
                <w:sz w:val="20"/>
                <w:szCs w:val="20"/>
              </w:rPr>
              <w:t>45.2%</w:t>
            </w:r>
          </w:p>
        </w:tc>
      </w:tr>
      <w:tr w:rsidR="004D1349" w:rsidRPr="004D1349" w14:paraId="5C9E0F14" w14:textId="77777777" w:rsidTr="007B6849">
        <w:trPr>
          <w:trHeight w:val="290"/>
          <w:jc w:val="center"/>
        </w:trPr>
        <w:tc>
          <w:tcPr>
            <w:tcW w:w="0" w:type="auto"/>
            <w:tcBorders>
              <w:top w:val="nil"/>
              <w:left w:val="nil"/>
              <w:bottom w:val="nil"/>
              <w:right w:val="nil"/>
            </w:tcBorders>
            <w:noWrap/>
            <w:vAlign w:val="center"/>
          </w:tcPr>
          <w:p w14:paraId="76A59079" w14:textId="77777777" w:rsidR="004D1349" w:rsidRPr="004D1349" w:rsidRDefault="004D1349" w:rsidP="004D1349">
            <w:pPr>
              <w:pStyle w:val="1-BodyText"/>
              <w:rPr>
                <w:sz w:val="20"/>
                <w:szCs w:val="20"/>
              </w:rPr>
            </w:pPr>
            <w:r w:rsidRPr="004D1349">
              <w:rPr>
                <w:sz w:val="20"/>
                <w:szCs w:val="20"/>
              </w:rPr>
              <w:t>Campaign cohort ITNs (Olyset®)</w:t>
            </w:r>
          </w:p>
        </w:tc>
        <w:tc>
          <w:tcPr>
            <w:tcW w:w="0" w:type="auto"/>
            <w:tcBorders>
              <w:top w:val="nil"/>
              <w:left w:val="single" w:sz="4" w:space="0" w:color="auto"/>
              <w:bottom w:val="nil"/>
              <w:right w:val="single" w:sz="4" w:space="0" w:color="auto"/>
            </w:tcBorders>
            <w:noWrap/>
            <w:vAlign w:val="center"/>
          </w:tcPr>
          <w:p w14:paraId="48A459BC" w14:textId="77777777" w:rsidR="004D1349" w:rsidRPr="004D1349" w:rsidRDefault="004D1349" w:rsidP="004D1349">
            <w:pPr>
              <w:pStyle w:val="1-BodyText"/>
              <w:rPr>
                <w:sz w:val="20"/>
                <w:szCs w:val="20"/>
              </w:rPr>
            </w:pPr>
            <w:r w:rsidRPr="004D1349">
              <w:rPr>
                <w:sz w:val="20"/>
                <w:szCs w:val="20"/>
              </w:rPr>
              <w:t>74.8%</w:t>
            </w:r>
          </w:p>
        </w:tc>
        <w:tc>
          <w:tcPr>
            <w:tcW w:w="0" w:type="auto"/>
            <w:tcBorders>
              <w:top w:val="nil"/>
              <w:left w:val="nil"/>
              <w:bottom w:val="nil"/>
              <w:right w:val="single" w:sz="4" w:space="0" w:color="auto"/>
            </w:tcBorders>
            <w:vAlign w:val="center"/>
          </w:tcPr>
          <w:p w14:paraId="64134ACD" w14:textId="77777777" w:rsidR="004D1349" w:rsidRPr="004D1349" w:rsidRDefault="004D1349" w:rsidP="004D1349">
            <w:pPr>
              <w:pStyle w:val="1-BodyText"/>
              <w:rPr>
                <w:sz w:val="20"/>
                <w:szCs w:val="20"/>
              </w:rPr>
            </w:pPr>
            <w:r w:rsidRPr="004D1349">
              <w:rPr>
                <w:sz w:val="20"/>
                <w:szCs w:val="20"/>
              </w:rPr>
              <w:t>67.6%</w:t>
            </w:r>
          </w:p>
        </w:tc>
        <w:tc>
          <w:tcPr>
            <w:tcW w:w="0" w:type="auto"/>
            <w:tcBorders>
              <w:top w:val="nil"/>
              <w:left w:val="single" w:sz="4" w:space="0" w:color="auto"/>
              <w:bottom w:val="nil"/>
              <w:right w:val="nil"/>
            </w:tcBorders>
            <w:noWrap/>
            <w:vAlign w:val="center"/>
          </w:tcPr>
          <w:p w14:paraId="53297B94" w14:textId="77777777" w:rsidR="004D1349" w:rsidRPr="004D1349" w:rsidRDefault="004D1349" w:rsidP="004D1349">
            <w:pPr>
              <w:pStyle w:val="1-BodyText"/>
              <w:rPr>
                <w:sz w:val="20"/>
                <w:szCs w:val="20"/>
              </w:rPr>
            </w:pPr>
            <w:r w:rsidRPr="004D1349">
              <w:rPr>
                <w:sz w:val="20"/>
                <w:szCs w:val="20"/>
              </w:rPr>
              <w:t>60.7%</w:t>
            </w:r>
          </w:p>
        </w:tc>
        <w:tc>
          <w:tcPr>
            <w:tcW w:w="0" w:type="auto"/>
            <w:tcBorders>
              <w:top w:val="nil"/>
              <w:left w:val="single" w:sz="4" w:space="0" w:color="auto"/>
              <w:bottom w:val="nil"/>
              <w:right w:val="single" w:sz="4" w:space="0" w:color="auto"/>
            </w:tcBorders>
            <w:vAlign w:val="center"/>
          </w:tcPr>
          <w:p w14:paraId="7976C630" w14:textId="77777777" w:rsidR="004D1349" w:rsidRPr="004D1349" w:rsidRDefault="004D1349" w:rsidP="004D1349">
            <w:pPr>
              <w:pStyle w:val="1-BodyText"/>
              <w:rPr>
                <w:sz w:val="20"/>
                <w:szCs w:val="20"/>
              </w:rPr>
            </w:pPr>
            <w:r w:rsidRPr="004D1349">
              <w:rPr>
                <w:sz w:val="20"/>
                <w:szCs w:val="20"/>
              </w:rPr>
              <w:t>41.4%</w:t>
            </w:r>
          </w:p>
        </w:tc>
      </w:tr>
      <w:tr w:rsidR="004D1349" w:rsidRPr="004D1349" w14:paraId="211002F1" w14:textId="77777777" w:rsidTr="007B6849">
        <w:trPr>
          <w:trHeight w:val="290"/>
          <w:jc w:val="center"/>
        </w:trPr>
        <w:tc>
          <w:tcPr>
            <w:tcW w:w="0" w:type="auto"/>
            <w:tcBorders>
              <w:top w:val="nil"/>
              <w:left w:val="nil"/>
              <w:bottom w:val="nil"/>
              <w:right w:val="nil"/>
            </w:tcBorders>
            <w:noWrap/>
            <w:vAlign w:val="center"/>
          </w:tcPr>
          <w:p w14:paraId="36B564FB"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nil"/>
              <w:right w:val="single" w:sz="4" w:space="0" w:color="auto"/>
            </w:tcBorders>
            <w:noWrap/>
            <w:vAlign w:val="center"/>
          </w:tcPr>
          <w:p w14:paraId="67EFCE8B" w14:textId="77777777" w:rsidR="004D1349" w:rsidRPr="004D1349" w:rsidRDefault="004D1349" w:rsidP="004D1349">
            <w:pPr>
              <w:pStyle w:val="1-BodyText"/>
              <w:rPr>
                <w:sz w:val="20"/>
                <w:szCs w:val="20"/>
              </w:rPr>
            </w:pPr>
            <w:r w:rsidRPr="004D1349">
              <w:rPr>
                <w:sz w:val="20"/>
                <w:szCs w:val="20"/>
              </w:rPr>
              <w:t>2.7%</w:t>
            </w:r>
          </w:p>
        </w:tc>
        <w:tc>
          <w:tcPr>
            <w:tcW w:w="0" w:type="auto"/>
            <w:tcBorders>
              <w:top w:val="nil"/>
              <w:left w:val="nil"/>
              <w:bottom w:val="nil"/>
              <w:right w:val="single" w:sz="4" w:space="0" w:color="auto"/>
            </w:tcBorders>
            <w:vAlign w:val="center"/>
          </w:tcPr>
          <w:p w14:paraId="75D390C5" w14:textId="77777777" w:rsidR="004D1349" w:rsidRPr="004D1349" w:rsidRDefault="004D1349" w:rsidP="004D1349">
            <w:pPr>
              <w:pStyle w:val="1-BodyText"/>
              <w:rPr>
                <w:sz w:val="20"/>
                <w:szCs w:val="20"/>
              </w:rPr>
            </w:pPr>
            <w:r w:rsidRPr="004D1349">
              <w:rPr>
                <w:sz w:val="20"/>
                <w:szCs w:val="20"/>
              </w:rPr>
              <w:t>5.4%</w:t>
            </w:r>
          </w:p>
        </w:tc>
        <w:tc>
          <w:tcPr>
            <w:tcW w:w="0" w:type="auto"/>
            <w:tcBorders>
              <w:top w:val="nil"/>
              <w:left w:val="single" w:sz="4" w:space="0" w:color="auto"/>
              <w:bottom w:val="nil"/>
              <w:right w:val="nil"/>
            </w:tcBorders>
            <w:noWrap/>
            <w:vAlign w:val="center"/>
          </w:tcPr>
          <w:p w14:paraId="5065D372" w14:textId="77777777" w:rsidR="004D1349" w:rsidRPr="004D1349" w:rsidRDefault="004D1349" w:rsidP="004D1349">
            <w:pPr>
              <w:pStyle w:val="1-BodyText"/>
              <w:rPr>
                <w:sz w:val="20"/>
                <w:szCs w:val="20"/>
              </w:rPr>
            </w:pPr>
            <w:r w:rsidRPr="004D1349">
              <w:rPr>
                <w:sz w:val="20"/>
                <w:szCs w:val="20"/>
              </w:rPr>
              <w:t>4.0%</w:t>
            </w:r>
          </w:p>
        </w:tc>
        <w:tc>
          <w:tcPr>
            <w:tcW w:w="0" w:type="auto"/>
            <w:tcBorders>
              <w:top w:val="nil"/>
              <w:left w:val="single" w:sz="4" w:space="0" w:color="auto"/>
              <w:bottom w:val="nil"/>
              <w:right w:val="single" w:sz="4" w:space="0" w:color="auto"/>
            </w:tcBorders>
            <w:vAlign w:val="center"/>
          </w:tcPr>
          <w:p w14:paraId="6D6D9C3F" w14:textId="77777777" w:rsidR="004D1349" w:rsidRPr="004D1349" w:rsidRDefault="004D1349" w:rsidP="004D1349">
            <w:pPr>
              <w:pStyle w:val="1-BodyText"/>
              <w:rPr>
                <w:sz w:val="20"/>
                <w:szCs w:val="20"/>
              </w:rPr>
            </w:pPr>
            <w:r w:rsidRPr="004D1349">
              <w:rPr>
                <w:sz w:val="20"/>
                <w:szCs w:val="20"/>
              </w:rPr>
              <w:t>0.5%</w:t>
            </w:r>
          </w:p>
        </w:tc>
      </w:tr>
      <w:tr w:rsidR="004D1349" w:rsidRPr="004D1349" w14:paraId="3E8C180C" w14:textId="77777777" w:rsidTr="007B6849">
        <w:trPr>
          <w:trHeight w:val="300"/>
          <w:jc w:val="center"/>
        </w:trPr>
        <w:tc>
          <w:tcPr>
            <w:tcW w:w="0" w:type="auto"/>
            <w:tcBorders>
              <w:top w:val="nil"/>
              <w:left w:val="nil"/>
              <w:bottom w:val="nil"/>
              <w:right w:val="nil"/>
            </w:tcBorders>
            <w:noWrap/>
            <w:vAlign w:val="center"/>
          </w:tcPr>
          <w:p w14:paraId="7E4D9A4F" w14:textId="77777777" w:rsidR="004D1349" w:rsidRPr="004D1349" w:rsidRDefault="004D1349" w:rsidP="004D1349">
            <w:pPr>
              <w:pStyle w:val="1-BodyText"/>
              <w:rPr>
                <w:sz w:val="20"/>
                <w:szCs w:val="20"/>
              </w:rPr>
            </w:pPr>
            <w:r w:rsidRPr="004D1349">
              <w:rPr>
                <w:sz w:val="20"/>
                <w:szCs w:val="20"/>
              </w:rPr>
              <w:t>Population access</w:t>
            </w:r>
          </w:p>
        </w:tc>
        <w:tc>
          <w:tcPr>
            <w:tcW w:w="0" w:type="auto"/>
            <w:tcBorders>
              <w:top w:val="nil"/>
              <w:left w:val="single" w:sz="4" w:space="0" w:color="auto"/>
              <w:bottom w:val="nil"/>
              <w:right w:val="single" w:sz="4" w:space="0" w:color="auto"/>
            </w:tcBorders>
            <w:noWrap/>
            <w:vAlign w:val="center"/>
          </w:tcPr>
          <w:p w14:paraId="0225C2D6" w14:textId="77777777" w:rsidR="004D1349" w:rsidRPr="004D1349" w:rsidRDefault="004D1349" w:rsidP="004D1349">
            <w:pPr>
              <w:pStyle w:val="1-BodyText"/>
              <w:rPr>
                <w:sz w:val="20"/>
                <w:szCs w:val="20"/>
              </w:rPr>
            </w:pPr>
            <w:r w:rsidRPr="004D1349">
              <w:rPr>
                <w:sz w:val="20"/>
                <w:szCs w:val="20"/>
              </w:rPr>
              <w:t>N=883</w:t>
            </w:r>
          </w:p>
        </w:tc>
        <w:tc>
          <w:tcPr>
            <w:tcW w:w="0" w:type="auto"/>
            <w:tcBorders>
              <w:top w:val="nil"/>
              <w:left w:val="nil"/>
              <w:bottom w:val="nil"/>
              <w:right w:val="single" w:sz="4" w:space="0" w:color="auto"/>
            </w:tcBorders>
            <w:vAlign w:val="center"/>
          </w:tcPr>
          <w:p w14:paraId="7DB04236" w14:textId="77777777" w:rsidR="004D1349" w:rsidRPr="004D1349" w:rsidRDefault="004D1349" w:rsidP="004D1349">
            <w:pPr>
              <w:pStyle w:val="1-BodyText"/>
              <w:rPr>
                <w:sz w:val="20"/>
                <w:szCs w:val="20"/>
              </w:rPr>
            </w:pPr>
            <w:r w:rsidRPr="004D1349">
              <w:rPr>
                <w:sz w:val="20"/>
                <w:szCs w:val="20"/>
              </w:rPr>
              <w:t>N=829</w:t>
            </w:r>
          </w:p>
        </w:tc>
        <w:tc>
          <w:tcPr>
            <w:tcW w:w="0" w:type="auto"/>
            <w:tcBorders>
              <w:top w:val="nil"/>
              <w:left w:val="single" w:sz="4" w:space="0" w:color="auto"/>
              <w:bottom w:val="nil"/>
              <w:right w:val="nil"/>
            </w:tcBorders>
            <w:noWrap/>
            <w:vAlign w:val="center"/>
          </w:tcPr>
          <w:p w14:paraId="6DE913D8" w14:textId="77777777" w:rsidR="004D1349" w:rsidRPr="004D1349" w:rsidRDefault="004D1349" w:rsidP="004D1349">
            <w:pPr>
              <w:pStyle w:val="1-BodyText"/>
              <w:rPr>
                <w:sz w:val="20"/>
                <w:szCs w:val="20"/>
              </w:rPr>
            </w:pPr>
            <w:r w:rsidRPr="004D1349">
              <w:rPr>
                <w:sz w:val="20"/>
                <w:szCs w:val="20"/>
              </w:rPr>
              <w:t>N=797</w:t>
            </w:r>
          </w:p>
        </w:tc>
        <w:tc>
          <w:tcPr>
            <w:tcW w:w="0" w:type="auto"/>
            <w:tcBorders>
              <w:top w:val="nil"/>
              <w:left w:val="single" w:sz="4" w:space="0" w:color="auto"/>
              <w:bottom w:val="nil"/>
              <w:right w:val="single" w:sz="4" w:space="0" w:color="auto"/>
            </w:tcBorders>
            <w:vAlign w:val="center"/>
          </w:tcPr>
          <w:p w14:paraId="21AB2A8D" w14:textId="77777777" w:rsidR="004D1349" w:rsidRPr="004D1349" w:rsidRDefault="004D1349" w:rsidP="004D1349">
            <w:pPr>
              <w:pStyle w:val="1-BodyText"/>
              <w:rPr>
                <w:sz w:val="20"/>
                <w:szCs w:val="20"/>
              </w:rPr>
            </w:pPr>
            <w:r w:rsidRPr="004D1349">
              <w:rPr>
                <w:sz w:val="20"/>
                <w:szCs w:val="20"/>
              </w:rPr>
              <w:t>N=721</w:t>
            </w:r>
          </w:p>
        </w:tc>
      </w:tr>
      <w:tr w:rsidR="004D1349" w:rsidRPr="004D1349" w14:paraId="30673282" w14:textId="77777777" w:rsidTr="007B6849">
        <w:trPr>
          <w:trHeight w:val="290"/>
          <w:jc w:val="center"/>
        </w:trPr>
        <w:tc>
          <w:tcPr>
            <w:tcW w:w="0" w:type="auto"/>
            <w:tcBorders>
              <w:top w:val="nil"/>
              <w:left w:val="nil"/>
              <w:bottom w:val="nil"/>
              <w:right w:val="nil"/>
            </w:tcBorders>
            <w:noWrap/>
            <w:vAlign w:val="center"/>
          </w:tcPr>
          <w:p w14:paraId="1F836060" w14:textId="77777777" w:rsidR="004D1349" w:rsidRPr="004D1349" w:rsidRDefault="004D1349" w:rsidP="004D1349">
            <w:pPr>
              <w:pStyle w:val="1-BodyText"/>
              <w:rPr>
                <w:sz w:val="20"/>
                <w:szCs w:val="20"/>
              </w:rPr>
            </w:pPr>
            <w:r w:rsidRPr="004D1349">
              <w:rPr>
                <w:sz w:val="20"/>
                <w:szCs w:val="20"/>
              </w:rPr>
              <w:t>All ITNs</w:t>
            </w:r>
          </w:p>
        </w:tc>
        <w:tc>
          <w:tcPr>
            <w:tcW w:w="0" w:type="auto"/>
            <w:tcBorders>
              <w:top w:val="nil"/>
              <w:left w:val="single" w:sz="4" w:space="0" w:color="auto"/>
              <w:bottom w:val="nil"/>
              <w:right w:val="single" w:sz="4" w:space="0" w:color="auto"/>
            </w:tcBorders>
            <w:noWrap/>
            <w:vAlign w:val="center"/>
          </w:tcPr>
          <w:p w14:paraId="0E14F874" w14:textId="77777777" w:rsidR="004D1349" w:rsidRPr="004D1349" w:rsidRDefault="004D1349" w:rsidP="004D1349">
            <w:pPr>
              <w:pStyle w:val="1-BodyText"/>
              <w:rPr>
                <w:sz w:val="20"/>
                <w:szCs w:val="20"/>
              </w:rPr>
            </w:pPr>
            <w:r w:rsidRPr="004D1349">
              <w:rPr>
                <w:sz w:val="20"/>
                <w:szCs w:val="20"/>
              </w:rPr>
              <w:t>90.0%</w:t>
            </w:r>
          </w:p>
        </w:tc>
        <w:tc>
          <w:tcPr>
            <w:tcW w:w="0" w:type="auto"/>
            <w:tcBorders>
              <w:top w:val="nil"/>
              <w:left w:val="nil"/>
              <w:bottom w:val="nil"/>
              <w:right w:val="single" w:sz="4" w:space="0" w:color="auto"/>
            </w:tcBorders>
            <w:vAlign w:val="center"/>
          </w:tcPr>
          <w:p w14:paraId="558C28BF" w14:textId="77777777" w:rsidR="004D1349" w:rsidRPr="004D1349" w:rsidRDefault="004D1349" w:rsidP="004D1349">
            <w:pPr>
              <w:pStyle w:val="1-BodyText"/>
              <w:rPr>
                <w:sz w:val="20"/>
                <w:szCs w:val="20"/>
              </w:rPr>
            </w:pPr>
            <w:r w:rsidRPr="004D1349">
              <w:rPr>
                <w:sz w:val="20"/>
                <w:szCs w:val="20"/>
              </w:rPr>
              <w:t>90.1%</w:t>
            </w:r>
          </w:p>
        </w:tc>
        <w:tc>
          <w:tcPr>
            <w:tcW w:w="0" w:type="auto"/>
            <w:tcBorders>
              <w:top w:val="nil"/>
              <w:left w:val="single" w:sz="4" w:space="0" w:color="auto"/>
              <w:bottom w:val="nil"/>
              <w:right w:val="nil"/>
            </w:tcBorders>
            <w:noWrap/>
            <w:vAlign w:val="center"/>
          </w:tcPr>
          <w:p w14:paraId="7D040079" w14:textId="77777777" w:rsidR="004D1349" w:rsidRPr="004D1349" w:rsidRDefault="004D1349" w:rsidP="004D1349">
            <w:pPr>
              <w:pStyle w:val="1-BodyText"/>
              <w:rPr>
                <w:sz w:val="20"/>
                <w:szCs w:val="20"/>
              </w:rPr>
            </w:pPr>
            <w:r w:rsidRPr="004D1349">
              <w:rPr>
                <w:sz w:val="20"/>
                <w:szCs w:val="20"/>
              </w:rPr>
              <w:t>80.9%</w:t>
            </w:r>
          </w:p>
        </w:tc>
        <w:tc>
          <w:tcPr>
            <w:tcW w:w="0" w:type="auto"/>
            <w:tcBorders>
              <w:top w:val="nil"/>
              <w:left w:val="single" w:sz="4" w:space="0" w:color="auto"/>
              <w:bottom w:val="nil"/>
              <w:right w:val="single" w:sz="4" w:space="0" w:color="auto"/>
            </w:tcBorders>
            <w:vAlign w:val="center"/>
          </w:tcPr>
          <w:p w14:paraId="1D93210A" w14:textId="77777777" w:rsidR="004D1349" w:rsidRPr="004D1349" w:rsidRDefault="004D1349" w:rsidP="004D1349">
            <w:pPr>
              <w:pStyle w:val="1-BodyText"/>
              <w:rPr>
                <w:sz w:val="20"/>
                <w:szCs w:val="20"/>
              </w:rPr>
            </w:pPr>
            <w:r w:rsidRPr="004D1349">
              <w:rPr>
                <w:sz w:val="20"/>
                <w:szCs w:val="20"/>
              </w:rPr>
              <w:t>63.2%</w:t>
            </w:r>
          </w:p>
        </w:tc>
      </w:tr>
      <w:tr w:rsidR="004D1349" w:rsidRPr="004D1349" w14:paraId="2C927C5C" w14:textId="77777777" w:rsidTr="007B6849">
        <w:trPr>
          <w:trHeight w:val="290"/>
          <w:jc w:val="center"/>
        </w:trPr>
        <w:tc>
          <w:tcPr>
            <w:tcW w:w="0" w:type="auto"/>
            <w:tcBorders>
              <w:top w:val="nil"/>
              <w:left w:val="nil"/>
              <w:bottom w:val="nil"/>
              <w:right w:val="nil"/>
            </w:tcBorders>
            <w:noWrap/>
            <w:vAlign w:val="center"/>
          </w:tcPr>
          <w:p w14:paraId="02096FB6" w14:textId="77777777" w:rsidR="004D1349" w:rsidRPr="004D1349" w:rsidRDefault="004D1349" w:rsidP="004D1349">
            <w:pPr>
              <w:pStyle w:val="1-BodyText"/>
              <w:rPr>
                <w:sz w:val="20"/>
                <w:szCs w:val="20"/>
              </w:rPr>
            </w:pPr>
            <w:r w:rsidRPr="004D1349">
              <w:rPr>
                <w:sz w:val="20"/>
                <w:szCs w:val="20"/>
              </w:rPr>
              <w:t>Campaign cohort ITNs (Olyset®)</w:t>
            </w:r>
          </w:p>
        </w:tc>
        <w:tc>
          <w:tcPr>
            <w:tcW w:w="0" w:type="auto"/>
            <w:tcBorders>
              <w:top w:val="nil"/>
              <w:left w:val="single" w:sz="4" w:space="0" w:color="auto"/>
              <w:bottom w:val="nil"/>
              <w:right w:val="single" w:sz="4" w:space="0" w:color="auto"/>
            </w:tcBorders>
            <w:noWrap/>
            <w:vAlign w:val="center"/>
          </w:tcPr>
          <w:p w14:paraId="3F0F3B5C" w14:textId="77777777" w:rsidR="004D1349" w:rsidRPr="004D1349" w:rsidRDefault="004D1349" w:rsidP="004D1349">
            <w:pPr>
              <w:pStyle w:val="1-BodyText"/>
              <w:rPr>
                <w:sz w:val="20"/>
                <w:szCs w:val="20"/>
              </w:rPr>
            </w:pPr>
            <w:r w:rsidRPr="004D1349">
              <w:rPr>
                <w:sz w:val="20"/>
                <w:szCs w:val="20"/>
              </w:rPr>
              <w:t>89.2%</w:t>
            </w:r>
          </w:p>
        </w:tc>
        <w:tc>
          <w:tcPr>
            <w:tcW w:w="0" w:type="auto"/>
            <w:tcBorders>
              <w:top w:val="nil"/>
              <w:left w:val="nil"/>
              <w:bottom w:val="nil"/>
              <w:right w:val="single" w:sz="4" w:space="0" w:color="auto"/>
            </w:tcBorders>
            <w:vAlign w:val="center"/>
          </w:tcPr>
          <w:p w14:paraId="466512A3" w14:textId="77777777" w:rsidR="004D1349" w:rsidRPr="004D1349" w:rsidRDefault="004D1349" w:rsidP="004D1349">
            <w:pPr>
              <w:pStyle w:val="1-BodyText"/>
              <w:rPr>
                <w:sz w:val="20"/>
                <w:szCs w:val="20"/>
              </w:rPr>
            </w:pPr>
            <w:r w:rsidRPr="004D1349">
              <w:rPr>
                <w:sz w:val="20"/>
                <w:szCs w:val="20"/>
              </w:rPr>
              <w:t>85.0%</w:t>
            </w:r>
          </w:p>
        </w:tc>
        <w:tc>
          <w:tcPr>
            <w:tcW w:w="0" w:type="auto"/>
            <w:tcBorders>
              <w:top w:val="nil"/>
              <w:left w:val="single" w:sz="4" w:space="0" w:color="auto"/>
              <w:bottom w:val="nil"/>
              <w:right w:val="nil"/>
            </w:tcBorders>
            <w:noWrap/>
            <w:vAlign w:val="center"/>
          </w:tcPr>
          <w:p w14:paraId="2E88DC5F" w14:textId="77777777" w:rsidR="004D1349" w:rsidRPr="004D1349" w:rsidRDefault="004D1349" w:rsidP="004D1349">
            <w:pPr>
              <w:pStyle w:val="1-BodyText"/>
              <w:rPr>
                <w:sz w:val="20"/>
                <w:szCs w:val="20"/>
              </w:rPr>
            </w:pPr>
            <w:r w:rsidRPr="004D1349">
              <w:rPr>
                <w:sz w:val="20"/>
                <w:szCs w:val="20"/>
              </w:rPr>
              <w:t>75.5%</w:t>
            </w:r>
          </w:p>
        </w:tc>
        <w:tc>
          <w:tcPr>
            <w:tcW w:w="0" w:type="auto"/>
            <w:tcBorders>
              <w:top w:val="nil"/>
              <w:left w:val="single" w:sz="4" w:space="0" w:color="auto"/>
              <w:bottom w:val="nil"/>
              <w:right w:val="single" w:sz="4" w:space="0" w:color="auto"/>
            </w:tcBorders>
            <w:vAlign w:val="center"/>
          </w:tcPr>
          <w:p w14:paraId="537AE43B" w14:textId="77777777" w:rsidR="004D1349" w:rsidRPr="004D1349" w:rsidRDefault="004D1349" w:rsidP="004D1349">
            <w:pPr>
              <w:pStyle w:val="1-BodyText"/>
              <w:rPr>
                <w:sz w:val="20"/>
                <w:szCs w:val="20"/>
              </w:rPr>
            </w:pPr>
            <w:r w:rsidRPr="004D1349">
              <w:rPr>
                <w:sz w:val="20"/>
                <w:szCs w:val="20"/>
              </w:rPr>
              <w:t>61.7%</w:t>
            </w:r>
          </w:p>
        </w:tc>
      </w:tr>
      <w:tr w:rsidR="004D1349" w:rsidRPr="004D1349" w14:paraId="612399B3" w14:textId="77777777" w:rsidTr="007B6849">
        <w:trPr>
          <w:trHeight w:val="290"/>
          <w:jc w:val="center"/>
        </w:trPr>
        <w:tc>
          <w:tcPr>
            <w:tcW w:w="0" w:type="auto"/>
            <w:tcBorders>
              <w:top w:val="nil"/>
              <w:left w:val="nil"/>
              <w:bottom w:val="nil"/>
              <w:right w:val="nil"/>
            </w:tcBorders>
            <w:noWrap/>
            <w:vAlign w:val="center"/>
          </w:tcPr>
          <w:p w14:paraId="0AB98F7F"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nil"/>
              <w:right w:val="single" w:sz="4" w:space="0" w:color="auto"/>
            </w:tcBorders>
            <w:noWrap/>
            <w:vAlign w:val="center"/>
          </w:tcPr>
          <w:p w14:paraId="0BC2A5D9" w14:textId="77777777" w:rsidR="004D1349" w:rsidRPr="004D1349" w:rsidRDefault="004D1349" w:rsidP="004D1349">
            <w:pPr>
              <w:pStyle w:val="1-BodyText"/>
              <w:rPr>
                <w:sz w:val="20"/>
                <w:szCs w:val="20"/>
              </w:rPr>
            </w:pPr>
            <w:r w:rsidRPr="004D1349">
              <w:rPr>
                <w:sz w:val="20"/>
                <w:szCs w:val="20"/>
              </w:rPr>
              <w:t>4.0%</w:t>
            </w:r>
          </w:p>
        </w:tc>
        <w:tc>
          <w:tcPr>
            <w:tcW w:w="0" w:type="auto"/>
            <w:tcBorders>
              <w:top w:val="nil"/>
              <w:left w:val="nil"/>
              <w:bottom w:val="nil"/>
              <w:right w:val="single" w:sz="4" w:space="0" w:color="auto"/>
            </w:tcBorders>
            <w:vAlign w:val="center"/>
          </w:tcPr>
          <w:p w14:paraId="45613DD7" w14:textId="77777777" w:rsidR="004D1349" w:rsidRPr="004D1349" w:rsidRDefault="004D1349" w:rsidP="004D1349">
            <w:pPr>
              <w:pStyle w:val="1-BodyText"/>
              <w:rPr>
                <w:sz w:val="20"/>
                <w:szCs w:val="20"/>
              </w:rPr>
            </w:pPr>
            <w:r w:rsidRPr="004D1349">
              <w:rPr>
                <w:sz w:val="20"/>
                <w:szCs w:val="20"/>
              </w:rPr>
              <w:t>16.3%</w:t>
            </w:r>
          </w:p>
        </w:tc>
        <w:tc>
          <w:tcPr>
            <w:tcW w:w="0" w:type="auto"/>
            <w:tcBorders>
              <w:top w:val="nil"/>
              <w:left w:val="single" w:sz="4" w:space="0" w:color="auto"/>
              <w:bottom w:val="nil"/>
              <w:right w:val="nil"/>
            </w:tcBorders>
            <w:noWrap/>
            <w:vAlign w:val="center"/>
          </w:tcPr>
          <w:p w14:paraId="3E8E29F0" w14:textId="77777777" w:rsidR="004D1349" w:rsidRPr="004D1349" w:rsidRDefault="004D1349" w:rsidP="004D1349">
            <w:pPr>
              <w:pStyle w:val="1-BodyText"/>
              <w:rPr>
                <w:sz w:val="20"/>
                <w:szCs w:val="20"/>
              </w:rPr>
            </w:pPr>
            <w:r w:rsidRPr="004D1349">
              <w:rPr>
                <w:sz w:val="20"/>
                <w:szCs w:val="20"/>
              </w:rPr>
              <w:t>13.7%</w:t>
            </w:r>
          </w:p>
        </w:tc>
        <w:tc>
          <w:tcPr>
            <w:tcW w:w="0" w:type="auto"/>
            <w:tcBorders>
              <w:top w:val="nil"/>
              <w:left w:val="single" w:sz="4" w:space="0" w:color="auto"/>
              <w:bottom w:val="nil"/>
              <w:right w:val="single" w:sz="4" w:space="0" w:color="auto"/>
            </w:tcBorders>
            <w:vAlign w:val="center"/>
          </w:tcPr>
          <w:p w14:paraId="6EEBA4F1" w14:textId="77777777" w:rsidR="004D1349" w:rsidRPr="004D1349" w:rsidRDefault="004D1349" w:rsidP="004D1349">
            <w:pPr>
              <w:pStyle w:val="1-BodyText"/>
              <w:rPr>
                <w:sz w:val="20"/>
                <w:szCs w:val="20"/>
              </w:rPr>
            </w:pPr>
            <w:r w:rsidRPr="004D1349">
              <w:rPr>
                <w:sz w:val="20"/>
                <w:szCs w:val="20"/>
              </w:rPr>
              <w:t>2.8%</w:t>
            </w:r>
          </w:p>
        </w:tc>
      </w:tr>
      <w:tr w:rsidR="004D1349" w:rsidRPr="004D1349" w14:paraId="09C8C854" w14:textId="77777777" w:rsidTr="007B6849">
        <w:trPr>
          <w:trHeight w:val="290"/>
          <w:jc w:val="center"/>
        </w:trPr>
        <w:tc>
          <w:tcPr>
            <w:tcW w:w="0" w:type="auto"/>
            <w:tcBorders>
              <w:top w:val="nil"/>
              <w:left w:val="nil"/>
              <w:bottom w:val="nil"/>
              <w:right w:val="nil"/>
            </w:tcBorders>
            <w:noWrap/>
            <w:vAlign w:val="center"/>
          </w:tcPr>
          <w:p w14:paraId="2DCC5473" w14:textId="77777777" w:rsidR="004D1349" w:rsidRPr="004D1349" w:rsidRDefault="004D1349" w:rsidP="004D1349">
            <w:pPr>
              <w:pStyle w:val="1-BodyText"/>
              <w:rPr>
                <w:sz w:val="20"/>
                <w:szCs w:val="20"/>
              </w:rPr>
            </w:pPr>
            <w:r w:rsidRPr="004D1349">
              <w:rPr>
                <w:sz w:val="20"/>
                <w:szCs w:val="20"/>
              </w:rPr>
              <w:t>Population use</w:t>
            </w:r>
          </w:p>
        </w:tc>
        <w:tc>
          <w:tcPr>
            <w:tcW w:w="0" w:type="auto"/>
            <w:tcBorders>
              <w:top w:val="nil"/>
              <w:left w:val="single" w:sz="4" w:space="0" w:color="auto"/>
              <w:bottom w:val="nil"/>
              <w:right w:val="single" w:sz="4" w:space="0" w:color="auto"/>
            </w:tcBorders>
            <w:noWrap/>
            <w:vAlign w:val="center"/>
          </w:tcPr>
          <w:p w14:paraId="12D09340" w14:textId="77777777" w:rsidR="004D1349" w:rsidRPr="004D1349" w:rsidRDefault="004D1349" w:rsidP="004D1349">
            <w:pPr>
              <w:pStyle w:val="1-BodyText"/>
              <w:rPr>
                <w:sz w:val="20"/>
                <w:szCs w:val="20"/>
              </w:rPr>
            </w:pPr>
            <w:r w:rsidRPr="004D1349">
              <w:rPr>
                <w:sz w:val="20"/>
                <w:szCs w:val="20"/>
              </w:rPr>
              <w:t>N=883</w:t>
            </w:r>
          </w:p>
        </w:tc>
        <w:tc>
          <w:tcPr>
            <w:tcW w:w="0" w:type="auto"/>
            <w:tcBorders>
              <w:top w:val="nil"/>
              <w:left w:val="nil"/>
              <w:bottom w:val="nil"/>
              <w:right w:val="single" w:sz="4" w:space="0" w:color="auto"/>
            </w:tcBorders>
            <w:vAlign w:val="center"/>
          </w:tcPr>
          <w:p w14:paraId="66ADBF10" w14:textId="77777777" w:rsidR="004D1349" w:rsidRPr="004D1349" w:rsidRDefault="004D1349" w:rsidP="004D1349">
            <w:pPr>
              <w:pStyle w:val="1-BodyText"/>
              <w:rPr>
                <w:sz w:val="20"/>
                <w:szCs w:val="20"/>
              </w:rPr>
            </w:pPr>
            <w:r w:rsidRPr="004D1349">
              <w:rPr>
                <w:sz w:val="20"/>
                <w:szCs w:val="20"/>
              </w:rPr>
              <w:t>N=829</w:t>
            </w:r>
          </w:p>
        </w:tc>
        <w:tc>
          <w:tcPr>
            <w:tcW w:w="0" w:type="auto"/>
            <w:tcBorders>
              <w:top w:val="nil"/>
              <w:left w:val="single" w:sz="4" w:space="0" w:color="auto"/>
              <w:bottom w:val="nil"/>
              <w:right w:val="nil"/>
            </w:tcBorders>
            <w:noWrap/>
            <w:vAlign w:val="center"/>
          </w:tcPr>
          <w:p w14:paraId="3287A739" w14:textId="77777777" w:rsidR="004D1349" w:rsidRPr="004D1349" w:rsidRDefault="004D1349" w:rsidP="004D1349">
            <w:pPr>
              <w:pStyle w:val="1-BodyText"/>
              <w:rPr>
                <w:sz w:val="20"/>
                <w:szCs w:val="20"/>
              </w:rPr>
            </w:pPr>
            <w:r w:rsidRPr="004D1349">
              <w:rPr>
                <w:sz w:val="20"/>
                <w:szCs w:val="20"/>
              </w:rPr>
              <w:t>N=797</w:t>
            </w:r>
          </w:p>
        </w:tc>
        <w:tc>
          <w:tcPr>
            <w:tcW w:w="0" w:type="auto"/>
            <w:tcBorders>
              <w:top w:val="nil"/>
              <w:left w:val="single" w:sz="4" w:space="0" w:color="auto"/>
              <w:bottom w:val="nil"/>
              <w:right w:val="single" w:sz="4" w:space="0" w:color="auto"/>
            </w:tcBorders>
            <w:vAlign w:val="center"/>
          </w:tcPr>
          <w:p w14:paraId="19270A74" w14:textId="77777777" w:rsidR="004D1349" w:rsidRPr="004D1349" w:rsidRDefault="004D1349" w:rsidP="004D1349">
            <w:pPr>
              <w:pStyle w:val="1-BodyText"/>
              <w:rPr>
                <w:sz w:val="20"/>
                <w:szCs w:val="20"/>
              </w:rPr>
            </w:pPr>
            <w:r w:rsidRPr="004D1349">
              <w:rPr>
                <w:sz w:val="20"/>
                <w:szCs w:val="20"/>
              </w:rPr>
              <w:t>N=721</w:t>
            </w:r>
          </w:p>
        </w:tc>
      </w:tr>
      <w:tr w:rsidR="004D1349" w:rsidRPr="004D1349" w14:paraId="39CC78DC" w14:textId="77777777" w:rsidTr="007B6849">
        <w:trPr>
          <w:trHeight w:val="310"/>
          <w:jc w:val="center"/>
        </w:trPr>
        <w:tc>
          <w:tcPr>
            <w:tcW w:w="0" w:type="auto"/>
            <w:tcBorders>
              <w:top w:val="nil"/>
              <w:left w:val="nil"/>
              <w:bottom w:val="nil"/>
              <w:right w:val="nil"/>
            </w:tcBorders>
            <w:noWrap/>
            <w:vAlign w:val="center"/>
          </w:tcPr>
          <w:p w14:paraId="76B9FD3A" w14:textId="77777777" w:rsidR="004D1349" w:rsidRPr="004D1349" w:rsidRDefault="004D1349" w:rsidP="004D1349">
            <w:pPr>
              <w:pStyle w:val="1-BodyText"/>
              <w:rPr>
                <w:sz w:val="20"/>
                <w:szCs w:val="20"/>
              </w:rPr>
            </w:pPr>
            <w:r w:rsidRPr="004D1349">
              <w:rPr>
                <w:sz w:val="20"/>
                <w:szCs w:val="20"/>
              </w:rPr>
              <w:lastRenderedPageBreak/>
              <w:t>All ITNs</w:t>
            </w:r>
          </w:p>
        </w:tc>
        <w:tc>
          <w:tcPr>
            <w:tcW w:w="0" w:type="auto"/>
            <w:tcBorders>
              <w:top w:val="nil"/>
              <w:left w:val="single" w:sz="4" w:space="0" w:color="auto"/>
              <w:bottom w:val="nil"/>
              <w:right w:val="single" w:sz="4" w:space="0" w:color="auto"/>
            </w:tcBorders>
            <w:noWrap/>
            <w:vAlign w:val="center"/>
          </w:tcPr>
          <w:p w14:paraId="58349B8C" w14:textId="77777777" w:rsidR="004D1349" w:rsidRPr="004D1349" w:rsidRDefault="004D1349" w:rsidP="004D1349">
            <w:pPr>
              <w:pStyle w:val="1-BodyText"/>
              <w:rPr>
                <w:sz w:val="20"/>
                <w:szCs w:val="20"/>
              </w:rPr>
            </w:pPr>
            <w:r w:rsidRPr="004D1349">
              <w:rPr>
                <w:sz w:val="20"/>
                <w:szCs w:val="20"/>
              </w:rPr>
              <w:t>72.9%</w:t>
            </w:r>
          </w:p>
        </w:tc>
        <w:tc>
          <w:tcPr>
            <w:tcW w:w="0" w:type="auto"/>
            <w:tcBorders>
              <w:top w:val="nil"/>
              <w:left w:val="nil"/>
              <w:bottom w:val="nil"/>
              <w:right w:val="single" w:sz="4" w:space="0" w:color="auto"/>
            </w:tcBorders>
            <w:vAlign w:val="center"/>
          </w:tcPr>
          <w:p w14:paraId="75401EE6" w14:textId="77777777" w:rsidR="004D1349" w:rsidRPr="004D1349" w:rsidRDefault="004D1349" w:rsidP="004D1349">
            <w:pPr>
              <w:pStyle w:val="1-BodyText"/>
              <w:rPr>
                <w:sz w:val="20"/>
                <w:szCs w:val="20"/>
              </w:rPr>
            </w:pPr>
            <w:r w:rsidRPr="004D1349">
              <w:rPr>
                <w:sz w:val="20"/>
                <w:szCs w:val="20"/>
              </w:rPr>
              <w:t>79.9%</w:t>
            </w:r>
          </w:p>
        </w:tc>
        <w:tc>
          <w:tcPr>
            <w:tcW w:w="0" w:type="auto"/>
            <w:tcBorders>
              <w:top w:val="nil"/>
              <w:left w:val="single" w:sz="4" w:space="0" w:color="auto"/>
              <w:bottom w:val="nil"/>
              <w:right w:val="nil"/>
            </w:tcBorders>
            <w:noWrap/>
            <w:vAlign w:val="center"/>
          </w:tcPr>
          <w:p w14:paraId="37EE63FA" w14:textId="77777777" w:rsidR="004D1349" w:rsidRPr="004D1349" w:rsidRDefault="004D1349" w:rsidP="004D1349">
            <w:pPr>
              <w:pStyle w:val="1-BodyText"/>
              <w:rPr>
                <w:sz w:val="20"/>
                <w:szCs w:val="20"/>
              </w:rPr>
            </w:pPr>
            <w:r w:rsidRPr="004D1349">
              <w:rPr>
                <w:sz w:val="20"/>
                <w:szCs w:val="20"/>
              </w:rPr>
              <w:t>70.3%</w:t>
            </w:r>
          </w:p>
        </w:tc>
        <w:tc>
          <w:tcPr>
            <w:tcW w:w="0" w:type="auto"/>
            <w:tcBorders>
              <w:top w:val="nil"/>
              <w:left w:val="single" w:sz="4" w:space="0" w:color="auto"/>
              <w:bottom w:val="nil"/>
              <w:right w:val="single" w:sz="4" w:space="0" w:color="auto"/>
            </w:tcBorders>
            <w:vAlign w:val="center"/>
          </w:tcPr>
          <w:p w14:paraId="4F7E4290" w14:textId="77777777" w:rsidR="004D1349" w:rsidRPr="004D1349" w:rsidRDefault="004D1349" w:rsidP="004D1349">
            <w:pPr>
              <w:pStyle w:val="1-BodyText"/>
              <w:rPr>
                <w:sz w:val="20"/>
                <w:szCs w:val="20"/>
              </w:rPr>
            </w:pPr>
            <w:r w:rsidRPr="004D1349">
              <w:rPr>
                <w:sz w:val="20"/>
                <w:szCs w:val="20"/>
              </w:rPr>
              <w:t>33.8%</w:t>
            </w:r>
          </w:p>
        </w:tc>
      </w:tr>
      <w:tr w:rsidR="004D1349" w:rsidRPr="004D1349" w14:paraId="4CBF467F" w14:textId="77777777" w:rsidTr="007B6849">
        <w:trPr>
          <w:trHeight w:val="300"/>
          <w:jc w:val="center"/>
        </w:trPr>
        <w:tc>
          <w:tcPr>
            <w:tcW w:w="0" w:type="auto"/>
            <w:tcBorders>
              <w:top w:val="nil"/>
              <w:left w:val="nil"/>
              <w:bottom w:val="nil"/>
              <w:right w:val="nil"/>
            </w:tcBorders>
            <w:noWrap/>
            <w:vAlign w:val="center"/>
          </w:tcPr>
          <w:p w14:paraId="744574FF" w14:textId="77777777" w:rsidR="004D1349" w:rsidRPr="004D1349" w:rsidRDefault="004D1349" w:rsidP="004D1349">
            <w:pPr>
              <w:pStyle w:val="1-BodyText"/>
              <w:rPr>
                <w:sz w:val="20"/>
                <w:szCs w:val="20"/>
              </w:rPr>
            </w:pPr>
            <w:r w:rsidRPr="004D1349">
              <w:rPr>
                <w:sz w:val="20"/>
                <w:szCs w:val="20"/>
              </w:rPr>
              <w:t>Campaign cohort ITNs (Olyset®)</w:t>
            </w:r>
          </w:p>
        </w:tc>
        <w:tc>
          <w:tcPr>
            <w:tcW w:w="0" w:type="auto"/>
            <w:tcBorders>
              <w:top w:val="nil"/>
              <w:left w:val="single" w:sz="4" w:space="0" w:color="auto"/>
              <w:bottom w:val="nil"/>
              <w:right w:val="single" w:sz="4" w:space="0" w:color="auto"/>
            </w:tcBorders>
            <w:noWrap/>
            <w:vAlign w:val="center"/>
          </w:tcPr>
          <w:p w14:paraId="27A65C1D" w14:textId="77777777" w:rsidR="004D1349" w:rsidRPr="004D1349" w:rsidRDefault="004D1349" w:rsidP="004D1349">
            <w:pPr>
              <w:pStyle w:val="1-BodyText"/>
              <w:rPr>
                <w:sz w:val="20"/>
                <w:szCs w:val="20"/>
              </w:rPr>
            </w:pPr>
            <w:r w:rsidRPr="004D1349">
              <w:rPr>
                <w:sz w:val="20"/>
                <w:szCs w:val="20"/>
              </w:rPr>
              <w:t>70.4%</w:t>
            </w:r>
          </w:p>
        </w:tc>
        <w:tc>
          <w:tcPr>
            <w:tcW w:w="0" w:type="auto"/>
            <w:tcBorders>
              <w:top w:val="nil"/>
              <w:left w:val="nil"/>
              <w:bottom w:val="nil"/>
              <w:right w:val="single" w:sz="4" w:space="0" w:color="auto"/>
            </w:tcBorders>
            <w:vAlign w:val="center"/>
          </w:tcPr>
          <w:p w14:paraId="34289994" w14:textId="77777777" w:rsidR="004D1349" w:rsidRPr="004D1349" w:rsidRDefault="004D1349" w:rsidP="004D1349">
            <w:pPr>
              <w:pStyle w:val="1-BodyText"/>
              <w:rPr>
                <w:sz w:val="20"/>
                <w:szCs w:val="20"/>
              </w:rPr>
            </w:pPr>
            <w:r w:rsidRPr="004D1349">
              <w:rPr>
                <w:sz w:val="20"/>
                <w:szCs w:val="20"/>
              </w:rPr>
              <w:t>71.8%</w:t>
            </w:r>
          </w:p>
        </w:tc>
        <w:tc>
          <w:tcPr>
            <w:tcW w:w="0" w:type="auto"/>
            <w:tcBorders>
              <w:top w:val="nil"/>
              <w:left w:val="single" w:sz="4" w:space="0" w:color="auto"/>
              <w:bottom w:val="nil"/>
              <w:right w:val="nil"/>
            </w:tcBorders>
            <w:noWrap/>
            <w:vAlign w:val="center"/>
          </w:tcPr>
          <w:p w14:paraId="1498A2D4" w14:textId="77777777" w:rsidR="004D1349" w:rsidRPr="004D1349" w:rsidRDefault="004D1349" w:rsidP="004D1349">
            <w:pPr>
              <w:pStyle w:val="1-BodyText"/>
              <w:rPr>
                <w:sz w:val="20"/>
                <w:szCs w:val="20"/>
              </w:rPr>
            </w:pPr>
            <w:r w:rsidRPr="004D1349">
              <w:rPr>
                <w:sz w:val="20"/>
                <w:szCs w:val="20"/>
              </w:rPr>
              <w:t>61.2%</w:t>
            </w:r>
          </w:p>
        </w:tc>
        <w:tc>
          <w:tcPr>
            <w:tcW w:w="0" w:type="auto"/>
            <w:tcBorders>
              <w:top w:val="nil"/>
              <w:left w:val="single" w:sz="4" w:space="0" w:color="auto"/>
              <w:bottom w:val="nil"/>
              <w:right w:val="single" w:sz="4" w:space="0" w:color="auto"/>
            </w:tcBorders>
            <w:vAlign w:val="center"/>
          </w:tcPr>
          <w:p w14:paraId="3EAB4D3F" w14:textId="77777777" w:rsidR="004D1349" w:rsidRPr="004D1349" w:rsidRDefault="004D1349" w:rsidP="004D1349">
            <w:pPr>
              <w:pStyle w:val="1-BodyText"/>
              <w:rPr>
                <w:sz w:val="20"/>
                <w:szCs w:val="20"/>
              </w:rPr>
            </w:pPr>
            <w:r w:rsidRPr="004D1349">
              <w:rPr>
                <w:sz w:val="20"/>
                <w:szCs w:val="20"/>
              </w:rPr>
              <w:t>33.0%</w:t>
            </w:r>
          </w:p>
        </w:tc>
      </w:tr>
      <w:tr w:rsidR="004D1349" w:rsidRPr="004D1349" w14:paraId="43298B33" w14:textId="77777777" w:rsidTr="007B6849">
        <w:trPr>
          <w:trHeight w:val="290"/>
          <w:jc w:val="center"/>
        </w:trPr>
        <w:tc>
          <w:tcPr>
            <w:tcW w:w="0" w:type="auto"/>
            <w:tcBorders>
              <w:top w:val="nil"/>
              <w:left w:val="nil"/>
              <w:bottom w:val="single" w:sz="4" w:space="0" w:color="auto"/>
              <w:right w:val="nil"/>
            </w:tcBorders>
            <w:noWrap/>
            <w:vAlign w:val="center"/>
          </w:tcPr>
          <w:p w14:paraId="61006375" w14:textId="77777777" w:rsidR="004D1349" w:rsidRPr="004D1349" w:rsidRDefault="004D1349" w:rsidP="004D1349">
            <w:pPr>
              <w:pStyle w:val="1-BodyText"/>
              <w:rPr>
                <w:sz w:val="20"/>
                <w:szCs w:val="20"/>
              </w:rPr>
            </w:pPr>
            <w:r w:rsidRPr="004D1349">
              <w:rPr>
                <w:sz w:val="20"/>
                <w:szCs w:val="20"/>
              </w:rPr>
              <w:t>Other ITNs</w:t>
            </w:r>
          </w:p>
        </w:tc>
        <w:tc>
          <w:tcPr>
            <w:tcW w:w="0" w:type="auto"/>
            <w:tcBorders>
              <w:top w:val="nil"/>
              <w:left w:val="single" w:sz="4" w:space="0" w:color="auto"/>
              <w:bottom w:val="single" w:sz="4" w:space="0" w:color="auto"/>
              <w:right w:val="single" w:sz="4" w:space="0" w:color="auto"/>
            </w:tcBorders>
            <w:noWrap/>
            <w:vAlign w:val="center"/>
          </w:tcPr>
          <w:p w14:paraId="66F459DE" w14:textId="77777777" w:rsidR="004D1349" w:rsidRPr="004D1349" w:rsidRDefault="004D1349" w:rsidP="004D1349">
            <w:pPr>
              <w:pStyle w:val="1-BodyText"/>
              <w:rPr>
                <w:sz w:val="20"/>
                <w:szCs w:val="20"/>
              </w:rPr>
            </w:pPr>
            <w:r w:rsidRPr="004D1349">
              <w:rPr>
                <w:sz w:val="20"/>
                <w:szCs w:val="20"/>
              </w:rPr>
              <w:t>2.5%</w:t>
            </w:r>
          </w:p>
        </w:tc>
        <w:tc>
          <w:tcPr>
            <w:tcW w:w="0" w:type="auto"/>
            <w:tcBorders>
              <w:top w:val="nil"/>
              <w:left w:val="nil"/>
              <w:bottom w:val="single" w:sz="4" w:space="0" w:color="auto"/>
              <w:right w:val="single" w:sz="4" w:space="0" w:color="auto"/>
            </w:tcBorders>
            <w:vAlign w:val="center"/>
          </w:tcPr>
          <w:p w14:paraId="472875BC" w14:textId="77777777" w:rsidR="004D1349" w:rsidRPr="004D1349" w:rsidRDefault="004D1349" w:rsidP="004D1349">
            <w:pPr>
              <w:pStyle w:val="1-BodyText"/>
              <w:rPr>
                <w:sz w:val="20"/>
                <w:szCs w:val="20"/>
              </w:rPr>
            </w:pPr>
            <w:r w:rsidRPr="004D1349">
              <w:rPr>
                <w:sz w:val="20"/>
                <w:szCs w:val="20"/>
              </w:rPr>
              <w:t>8.1%</w:t>
            </w:r>
          </w:p>
        </w:tc>
        <w:tc>
          <w:tcPr>
            <w:tcW w:w="0" w:type="auto"/>
            <w:tcBorders>
              <w:top w:val="nil"/>
              <w:left w:val="single" w:sz="4" w:space="0" w:color="auto"/>
              <w:bottom w:val="single" w:sz="4" w:space="0" w:color="auto"/>
              <w:right w:val="nil"/>
            </w:tcBorders>
            <w:noWrap/>
            <w:vAlign w:val="center"/>
          </w:tcPr>
          <w:p w14:paraId="76399033" w14:textId="77777777" w:rsidR="004D1349" w:rsidRPr="004D1349" w:rsidRDefault="004D1349" w:rsidP="004D1349">
            <w:pPr>
              <w:pStyle w:val="1-BodyText"/>
              <w:rPr>
                <w:sz w:val="20"/>
                <w:szCs w:val="20"/>
              </w:rPr>
            </w:pPr>
            <w:r w:rsidRPr="004D1349">
              <w:rPr>
                <w:sz w:val="20"/>
                <w:szCs w:val="20"/>
              </w:rPr>
              <w:t>9.0%</w:t>
            </w:r>
          </w:p>
        </w:tc>
        <w:tc>
          <w:tcPr>
            <w:tcW w:w="0" w:type="auto"/>
            <w:tcBorders>
              <w:top w:val="nil"/>
              <w:left w:val="single" w:sz="4" w:space="0" w:color="auto"/>
              <w:bottom w:val="single" w:sz="4" w:space="0" w:color="auto"/>
              <w:right w:val="single" w:sz="4" w:space="0" w:color="auto"/>
            </w:tcBorders>
            <w:vAlign w:val="center"/>
          </w:tcPr>
          <w:p w14:paraId="195DEBBE" w14:textId="77777777" w:rsidR="004D1349" w:rsidRPr="004D1349" w:rsidRDefault="004D1349" w:rsidP="004D1349">
            <w:pPr>
              <w:pStyle w:val="1-BodyText"/>
              <w:rPr>
                <w:sz w:val="20"/>
                <w:szCs w:val="20"/>
              </w:rPr>
            </w:pPr>
            <w:r w:rsidRPr="004D1349">
              <w:rPr>
                <w:sz w:val="20"/>
                <w:szCs w:val="20"/>
              </w:rPr>
              <w:t>1.0%</w:t>
            </w:r>
          </w:p>
        </w:tc>
      </w:tr>
    </w:tbl>
    <w:p w14:paraId="0B7A357A" w14:textId="637805CC" w:rsidR="00FC2FA5" w:rsidRDefault="00F40847" w:rsidP="00F40847">
      <w:pPr>
        <w:pStyle w:val="Heading2"/>
      </w:pPr>
      <w:bookmarkStart w:id="64" w:name="_Toc153889956"/>
      <w:r>
        <w:t>Durability of Campaign ITNs</w:t>
      </w:r>
      <w:bookmarkEnd w:id="64"/>
    </w:p>
    <w:p w14:paraId="17DD3111" w14:textId="77777777" w:rsidR="00A10FB4" w:rsidRDefault="00A10FB4" w:rsidP="00A10FB4">
      <w:pPr>
        <w:pStyle w:val="1-BodyText"/>
      </w:pPr>
      <w:bookmarkStart w:id="65" w:name="_Toc530645388"/>
      <w:bookmarkStart w:id="66" w:name="_Toc536621488"/>
      <w:r w:rsidRPr="00307085">
        <w:t xml:space="preserve">The durability of ITNs can be conceptualized as two components: </w:t>
      </w:r>
      <w:r w:rsidRPr="00307085">
        <w:rPr>
          <w:i/>
        </w:rPr>
        <w:t>attrition</w:t>
      </w:r>
      <w:r w:rsidRPr="00307085">
        <w:t xml:space="preserve">, or nets that are no longer present in the household; and the </w:t>
      </w:r>
      <w:r w:rsidRPr="00307085">
        <w:rPr>
          <w:i/>
        </w:rPr>
        <w:t>physical integrity</w:t>
      </w:r>
      <w:r w:rsidRPr="00307085">
        <w:t xml:space="preserve"> of nets that are available for use in the household. Table 1</w:t>
      </w:r>
      <w:r>
        <w:t>5</w:t>
      </w:r>
      <w:r w:rsidRPr="00307085">
        <w:t xml:space="preserve"> </w:t>
      </w:r>
      <w:r>
        <w:t xml:space="preserve">and Figure 5 </w:t>
      </w:r>
      <w:r w:rsidRPr="00307085">
        <w:t xml:space="preserve">presents results for the attrition of cohort nets at baseline, </w:t>
      </w:r>
      <w:r>
        <w:t>12-month survey</w:t>
      </w:r>
      <w:r w:rsidRPr="00307085">
        <w:t>,</w:t>
      </w:r>
      <w:r>
        <w:t xml:space="preserve"> 24-month survey</w:t>
      </w:r>
      <w:r w:rsidRPr="00307085">
        <w:t xml:space="preserve"> </w:t>
      </w:r>
      <w:r>
        <w:t>and 36-month survey rounds</w:t>
      </w:r>
      <w:r w:rsidRPr="00307085">
        <w:t xml:space="preserve">. </w:t>
      </w:r>
    </w:p>
    <w:p w14:paraId="1BB018DE" w14:textId="77777777" w:rsidR="00A10FB4" w:rsidRDefault="00A10FB4" w:rsidP="00A10FB4">
      <w:pPr>
        <w:pStyle w:val="1-BodyText"/>
      </w:pPr>
      <w:r w:rsidRPr="00307085">
        <w:t xml:space="preserve">Of the </w:t>
      </w:r>
      <w:r>
        <w:t>530</w:t>
      </w:r>
      <w:r w:rsidRPr="00307085">
        <w:t xml:space="preserve"> cohort nets in </w:t>
      </w:r>
      <w:r>
        <w:t xml:space="preserve">Kicukiro, 536 in Ruhango, 556 in Karongi, </w:t>
      </w:r>
      <w:r w:rsidRPr="00307085">
        <w:t xml:space="preserve">and </w:t>
      </w:r>
      <w:r>
        <w:t xml:space="preserve">508 </w:t>
      </w:r>
      <w:r w:rsidRPr="00307085">
        <w:t xml:space="preserve">in </w:t>
      </w:r>
      <w:r>
        <w:t>Burera</w:t>
      </w:r>
      <w:r w:rsidRPr="00307085">
        <w:t xml:space="preserve">, </w:t>
      </w:r>
      <w:r>
        <w:t>473, 497, 484, and 477</w:t>
      </w:r>
      <w:r w:rsidRPr="00307085">
        <w:t xml:space="preserve"> </w:t>
      </w:r>
      <w:r>
        <w:t xml:space="preserve">nets, respectively, were included in the attrition calculation at the 36-month survey round. </w:t>
      </w:r>
      <w:r w:rsidRPr="00307085">
        <w:t xml:space="preserve">Excluded nets either belonged to households that were not interviewed (nobody was home or had refused), were not assessed due to </w:t>
      </w:r>
      <w:r>
        <w:t>inaccessibility within the house</w:t>
      </w:r>
      <w:r w:rsidRPr="00307085">
        <w:t xml:space="preserve">, or were said during this round to be with family elsewhere and thus their actual status could not be ascertained. Tagged nets that </w:t>
      </w:r>
      <w:r>
        <w:t>were</w:t>
      </w:r>
      <w:r w:rsidRPr="00307085">
        <w:t xml:space="preserve"> reported as with family elsewhere</w:t>
      </w:r>
      <w:r>
        <w:t xml:space="preserve"> at 24 months</w:t>
      </w:r>
      <w:r w:rsidRPr="00307085">
        <w:t xml:space="preserve"> </w:t>
      </w:r>
      <w:r>
        <w:t>were</w:t>
      </w:r>
      <w:r w:rsidRPr="00307085">
        <w:t xml:space="preserve"> kept in the study cohort until the </w:t>
      </w:r>
      <w:r>
        <w:t>36-month</w:t>
      </w:r>
      <w:r w:rsidRPr="00307085">
        <w:t xml:space="preserve"> </w:t>
      </w:r>
      <w:r>
        <w:t xml:space="preserve">survey round, </w:t>
      </w:r>
      <w:r w:rsidRPr="00307085">
        <w:t>in case they reappear in the household.</w:t>
      </w:r>
    </w:p>
    <w:p w14:paraId="0EE4F7A8" w14:textId="757EF8ED" w:rsidR="00410CE6" w:rsidRDefault="00A10FB4" w:rsidP="00A10FB4">
      <w:pPr>
        <w:pStyle w:val="1-BodyText"/>
      </w:pPr>
      <w:r>
        <w:t xml:space="preserve">Total cohort ITN attrition increased from 8% at baseline to 43% at the 36-month survey round in Kicukiro, from 6% to 37% in Ruhango, from 4% to 50% in Karongi, and from 4% to 43% in Burera (Table 15, Figure 5). At the 36-month survey, total cohort ITN attrition did not differ significantly across study sites. Across all districts, the most common reason for attrition was nets being given away to others (31%) followed by nets being discarded (also known as attrition due to wear and tear; 6%) and ITNs lost for other/unknown reasons (6%). </w:t>
      </w:r>
    </w:p>
    <w:p w14:paraId="2320A2F8" w14:textId="77777777" w:rsidR="00410CE6" w:rsidRDefault="00410CE6">
      <w:pPr>
        <w:spacing w:line="259" w:lineRule="auto"/>
      </w:pPr>
      <w:r>
        <w:br w:type="page"/>
      </w:r>
    </w:p>
    <w:p w14:paraId="45BC03EA" w14:textId="77777777" w:rsidR="00A10FB4" w:rsidRPr="00C779EE" w:rsidRDefault="00A10FB4" w:rsidP="00A10FB4">
      <w:pPr>
        <w:pStyle w:val="TableTitle"/>
        <w:rPr>
          <w:bCs w:val="0"/>
          <w:iCs/>
        </w:rPr>
      </w:pPr>
      <w:bookmarkStart w:id="67" w:name="_Toc144294018"/>
      <w:r w:rsidRPr="000D015A">
        <w:lastRenderedPageBreak/>
        <w:t>Table 15: Campaign Cohort ITN Attrition</w:t>
      </w:r>
      <w:bookmarkEnd w:id="65"/>
      <w:bookmarkEnd w:id="66"/>
      <w:bookmarkEnd w:id="67"/>
    </w:p>
    <w:tbl>
      <w:tblPr>
        <w:tblW w:w="0" w:type="auto"/>
        <w:jc w:val="center"/>
        <w:tblLook w:val="04A0" w:firstRow="1" w:lastRow="0" w:firstColumn="1" w:lastColumn="0" w:noHBand="0" w:noVBand="1"/>
      </w:tblPr>
      <w:tblGrid>
        <w:gridCol w:w="4336"/>
        <w:gridCol w:w="1182"/>
        <w:gridCol w:w="1279"/>
        <w:gridCol w:w="1279"/>
        <w:gridCol w:w="1279"/>
      </w:tblGrid>
      <w:tr w:rsidR="00A10FB4" w:rsidRPr="00307085" w14:paraId="0F5E1E9F" w14:textId="77777777" w:rsidTr="00A10FB4">
        <w:trPr>
          <w:trHeight w:val="290"/>
          <w:jc w:val="center"/>
        </w:trPr>
        <w:tc>
          <w:tcPr>
            <w:tcW w:w="0" w:type="auto"/>
            <w:tcBorders>
              <w:top w:val="single" w:sz="4" w:space="0" w:color="auto"/>
              <w:left w:val="nil"/>
              <w:bottom w:val="single" w:sz="4" w:space="0" w:color="auto"/>
              <w:right w:val="nil"/>
            </w:tcBorders>
            <w:shd w:val="clear" w:color="auto" w:fill="0067B9"/>
            <w:vAlign w:val="center"/>
            <w:hideMark/>
          </w:tcPr>
          <w:p w14:paraId="58EEF542" w14:textId="77777777" w:rsidR="00A10FB4" w:rsidRPr="00A10FB4" w:rsidRDefault="00A10FB4" w:rsidP="00A10FB4">
            <w:pPr>
              <w:pStyle w:val="TableHeader"/>
            </w:pPr>
            <w:r w:rsidRPr="00A10FB4">
              <w:t> </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hideMark/>
          </w:tcPr>
          <w:p w14:paraId="6243C93B" w14:textId="77777777" w:rsidR="00A10FB4" w:rsidRPr="00A10FB4" w:rsidRDefault="00A10FB4" w:rsidP="00A10FB4">
            <w:pPr>
              <w:pStyle w:val="TableHeader"/>
              <w:rPr>
                <w:rFonts w:cs="Calibri"/>
              </w:rPr>
            </w:pPr>
            <w:r w:rsidRPr="00A10FB4">
              <w:rPr>
                <w:rFonts w:cs="Calibri"/>
              </w:rPr>
              <w:t>Baseline</w:t>
            </w:r>
          </w:p>
        </w:tc>
        <w:tc>
          <w:tcPr>
            <w:tcW w:w="0" w:type="auto"/>
            <w:tcBorders>
              <w:top w:val="single" w:sz="4" w:space="0" w:color="auto"/>
              <w:left w:val="nil"/>
              <w:bottom w:val="single" w:sz="4" w:space="0" w:color="auto"/>
              <w:right w:val="single" w:sz="4" w:space="0" w:color="auto"/>
            </w:tcBorders>
            <w:shd w:val="clear" w:color="auto" w:fill="0067B9"/>
            <w:vAlign w:val="center"/>
          </w:tcPr>
          <w:p w14:paraId="5D8BB79F" w14:textId="77777777" w:rsidR="00A10FB4" w:rsidRPr="00A10FB4" w:rsidRDefault="00A10FB4" w:rsidP="00A10FB4">
            <w:pPr>
              <w:pStyle w:val="TableHeader"/>
              <w:rPr>
                <w:rFonts w:cs="Calibri"/>
              </w:rPr>
            </w:pPr>
            <w:r w:rsidRPr="00A10FB4">
              <w:rPr>
                <w:rFonts w:cs="Calibri"/>
              </w:rPr>
              <w:t>12-Month</w:t>
            </w:r>
          </w:p>
        </w:tc>
        <w:tc>
          <w:tcPr>
            <w:tcW w:w="0" w:type="auto"/>
            <w:tcBorders>
              <w:top w:val="single" w:sz="4" w:space="0" w:color="auto"/>
              <w:left w:val="nil"/>
              <w:bottom w:val="single" w:sz="4" w:space="0" w:color="auto"/>
            </w:tcBorders>
            <w:shd w:val="clear" w:color="auto" w:fill="0067B9"/>
            <w:vAlign w:val="center"/>
          </w:tcPr>
          <w:p w14:paraId="54102AC6" w14:textId="77777777" w:rsidR="00A10FB4" w:rsidRPr="00A10FB4" w:rsidRDefault="00A10FB4" w:rsidP="00A10FB4">
            <w:pPr>
              <w:pStyle w:val="TableHeader"/>
              <w:rPr>
                <w:rFonts w:cs="Calibri"/>
              </w:rPr>
            </w:pPr>
            <w:r w:rsidRPr="00A10FB4">
              <w:rPr>
                <w:rFonts w:cs="Calibri"/>
              </w:rPr>
              <w:t>24-Month</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0B45C9DF" w14:textId="77777777" w:rsidR="00A10FB4" w:rsidRPr="00A10FB4" w:rsidRDefault="00A10FB4" w:rsidP="00A10FB4">
            <w:pPr>
              <w:pStyle w:val="TableHeader"/>
              <w:rPr>
                <w:rFonts w:cs="Calibri"/>
              </w:rPr>
            </w:pPr>
            <w:r w:rsidRPr="00A10FB4">
              <w:rPr>
                <w:rFonts w:cs="Calibri"/>
              </w:rPr>
              <w:t>36-Month</w:t>
            </w:r>
          </w:p>
        </w:tc>
      </w:tr>
      <w:tr w:rsidR="00A10FB4" w:rsidRPr="00307085" w14:paraId="748C0527"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28C96C7D" w14:textId="77777777" w:rsidR="00A10FB4" w:rsidRPr="00A10FB4" w:rsidRDefault="00A10FB4" w:rsidP="00A10FB4">
            <w:pPr>
              <w:pStyle w:val="1-BodyText"/>
              <w:rPr>
                <w:rFonts w:cs="Calibri"/>
                <w:b/>
                <w:bCs/>
                <w:sz w:val="20"/>
                <w:szCs w:val="20"/>
              </w:rPr>
            </w:pPr>
            <w:r w:rsidRPr="00A10FB4">
              <w:rPr>
                <w:rFonts w:cs="Calibri"/>
                <w:b/>
                <w:bCs/>
                <w:sz w:val="20"/>
                <w:szCs w:val="20"/>
              </w:rPr>
              <w:t>Kicukiro</w:t>
            </w:r>
          </w:p>
        </w:tc>
        <w:tc>
          <w:tcPr>
            <w:tcW w:w="0" w:type="auto"/>
            <w:tcBorders>
              <w:top w:val="nil"/>
              <w:left w:val="nil"/>
              <w:bottom w:val="single" w:sz="4" w:space="0" w:color="auto"/>
              <w:right w:val="single" w:sz="4" w:space="0" w:color="auto"/>
            </w:tcBorders>
            <w:shd w:val="clear" w:color="000000" w:fill="F2F2F2"/>
            <w:vAlign w:val="center"/>
          </w:tcPr>
          <w:p w14:paraId="5253D020" w14:textId="77777777" w:rsidR="00A10FB4" w:rsidRPr="00A10FB4" w:rsidRDefault="00A10FB4" w:rsidP="00A10FB4">
            <w:pPr>
              <w:pStyle w:val="1-BodyText"/>
              <w:rPr>
                <w:rFonts w:cs="Calibri"/>
                <w:b/>
                <w:bCs/>
                <w:sz w:val="20"/>
                <w:szCs w:val="20"/>
              </w:rPr>
            </w:pPr>
            <w:r w:rsidRPr="00A10FB4">
              <w:rPr>
                <w:rFonts w:cs="Calibri"/>
                <w:b/>
                <w:bCs/>
                <w:sz w:val="20"/>
                <w:szCs w:val="20"/>
              </w:rPr>
              <w:t>N=530</w:t>
            </w:r>
          </w:p>
        </w:tc>
        <w:tc>
          <w:tcPr>
            <w:tcW w:w="0" w:type="auto"/>
            <w:tcBorders>
              <w:top w:val="nil"/>
              <w:left w:val="nil"/>
              <w:bottom w:val="single" w:sz="4" w:space="0" w:color="auto"/>
              <w:right w:val="single" w:sz="4" w:space="0" w:color="auto"/>
            </w:tcBorders>
            <w:shd w:val="clear" w:color="000000" w:fill="F2F2F2"/>
            <w:vAlign w:val="center"/>
          </w:tcPr>
          <w:p w14:paraId="746437DC" w14:textId="77777777" w:rsidR="00A10FB4" w:rsidRPr="00A10FB4" w:rsidRDefault="00A10FB4" w:rsidP="00A10FB4">
            <w:pPr>
              <w:pStyle w:val="1-BodyText"/>
              <w:rPr>
                <w:rFonts w:cs="Calibri"/>
                <w:b/>
                <w:bCs/>
                <w:sz w:val="20"/>
                <w:szCs w:val="20"/>
              </w:rPr>
            </w:pPr>
            <w:r w:rsidRPr="00A10FB4">
              <w:rPr>
                <w:rFonts w:cs="Calibri"/>
                <w:b/>
                <w:bCs/>
                <w:sz w:val="20"/>
                <w:szCs w:val="20"/>
              </w:rPr>
              <w:t>N=485</w:t>
            </w:r>
          </w:p>
        </w:tc>
        <w:tc>
          <w:tcPr>
            <w:tcW w:w="0" w:type="auto"/>
            <w:tcBorders>
              <w:top w:val="nil"/>
              <w:left w:val="nil"/>
              <w:bottom w:val="single" w:sz="4" w:space="0" w:color="auto"/>
            </w:tcBorders>
            <w:shd w:val="clear" w:color="000000" w:fill="F2F2F2"/>
            <w:vAlign w:val="center"/>
          </w:tcPr>
          <w:p w14:paraId="43BFE3C4" w14:textId="77777777" w:rsidR="00A10FB4" w:rsidRPr="00A10FB4" w:rsidRDefault="00A10FB4" w:rsidP="00A10FB4">
            <w:pPr>
              <w:pStyle w:val="1-BodyText"/>
              <w:rPr>
                <w:rFonts w:cs="Calibri"/>
                <w:b/>
                <w:bCs/>
                <w:sz w:val="20"/>
                <w:szCs w:val="20"/>
              </w:rPr>
            </w:pPr>
            <w:r w:rsidRPr="00A10FB4">
              <w:rPr>
                <w:rFonts w:cs="Calibri"/>
                <w:b/>
                <w:bCs/>
                <w:sz w:val="20"/>
                <w:szCs w:val="20"/>
              </w:rPr>
              <w:t>N=474</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tcPr>
          <w:p w14:paraId="33919EF6" w14:textId="77777777" w:rsidR="00A10FB4" w:rsidRPr="00A10FB4" w:rsidRDefault="00A10FB4" w:rsidP="00A10FB4">
            <w:pPr>
              <w:pStyle w:val="1-BodyText"/>
              <w:rPr>
                <w:rFonts w:cs="Calibri"/>
                <w:b/>
                <w:bCs/>
                <w:sz w:val="20"/>
                <w:szCs w:val="20"/>
              </w:rPr>
            </w:pPr>
            <w:r w:rsidRPr="00A10FB4">
              <w:rPr>
                <w:rFonts w:cs="Calibri"/>
                <w:b/>
                <w:bCs/>
                <w:sz w:val="20"/>
                <w:szCs w:val="20"/>
              </w:rPr>
              <w:t>N=473</w:t>
            </w:r>
          </w:p>
        </w:tc>
      </w:tr>
      <w:tr w:rsidR="00A10FB4" w:rsidRPr="00307085" w14:paraId="7F64B827" w14:textId="77777777" w:rsidTr="007B6849">
        <w:trPr>
          <w:trHeight w:val="290"/>
          <w:jc w:val="center"/>
        </w:trPr>
        <w:tc>
          <w:tcPr>
            <w:tcW w:w="0" w:type="auto"/>
            <w:tcBorders>
              <w:top w:val="nil"/>
              <w:left w:val="nil"/>
              <w:bottom w:val="nil"/>
              <w:right w:val="nil"/>
            </w:tcBorders>
            <w:noWrap/>
            <w:vAlign w:val="center"/>
          </w:tcPr>
          <w:p w14:paraId="3AAE9571" w14:textId="77777777" w:rsidR="00A10FB4" w:rsidRPr="00A10FB4" w:rsidRDefault="00A10FB4" w:rsidP="00A10FB4">
            <w:pPr>
              <w:pStyle w:val="1-BodyText"/>
              <w:rPr>
                <w:rFonts w:cs="Calibri"/>
                <w:sz w:val="20"/>
                <w:szCs w:val="20"/>
              </w:rPr>
            </w:pPr>
            <w:r w:rsidRPr="00A10FB4">
              <w:rPr>
                <w:rFonts w:cs="Calibri"/>
                <w:sz w:val="20"/>
                <w:szCs w:val="20"/>
              </w:rPr>
              <w:t>Total campaign ITN attrition</w:t>
            </w:r>
          </w:p>
        </w:tc>
        <w:tc>
          <w:tcPr>
            <w:tcW w:w="0" w:type="auto"/>
            <w:tcBorders>
              <w:top w:val="nil"/>
              <w:left w:val="single" w:sz="4" w:space="0" w:color="auto"/>
              <w:bottom w:val="nil"/>
              <w:right w:val="single" w:sz="4" w:space="0" w:color="auto"/>
            </w:tcBorders>
            <w:noWrap/>
            <w:vAlign w:val="center"/>
          </w:tcPr>
          <w:p w14:paraId="56A7D5A8" w14:textId="77777777" w:rsidR="00A10FB4" w:rsidRPr="00A10FB4" w:rsidRDefault="00A10FB4" w:rsidP="00A10FB4">
            <w:pPr>
              <w:pStyle w:val="1-BodyText"/>
              <w:rPr>
                <w:rFonts w:cs="Calibri"/>
                <w:sz w:val="20"/>
                <w:szCs w:val="20"/>
              </w:rPr>
            </w:pPr>
            <w:r w:rsidRPr="00A10FB4">
              <w:rPr>
                <w:rFonts w:cs="Calibri"/>
                <w:sz w:val="20"/>
                <w:szCs w:val="20"/>
              </w:rPr>
              <w:t>7.9%</w:t>
            </w:r>
          </w:p>
        </w:tc>
        <w:tc>
          <w:tcPr>
            <w:tcW w:w="0" w:type="auto"/>
            <w:tcBorders>
              <w:top w:val="nil"/>
              <w:left w:val="nil"/>
              <w:bottom w:val="nil"/>
              <w:right w:val="single" w:sz="4" w:space="0" w:color="auto"/>
            </w:tcBorders>
            <w:noWrap/>
            <w:vAlign w:val="center"/>
          </w:tcPr>
          <w:p w14:paraId="7FBC846A" w14:textId="77777777" w:rsidR="00A10FB4" w:rsidRPr="00A10FB4" w:rsidRDefault="00A10FB4" w:rsidP="00A10FB4">
            <w:pPr>
              <w:pStyle w:val="1-BodyText"/>
              <w:rPr>
                <w:rFonts w:cs="Calibri"/>
                <w:sz w:val="20"/>
                <w:szCs w:val="20"/>
              </w:rPr>
            </w:pPr>
            <w:r w:rsidRPr="00A10FB4">
              <w:rPr>
                <w:rFonts w:cs="Calibri"/>
                <w:sz w:val="20"/>
                <w:szCs w:val="20"/>
              </w:rPr>
              <w:t>12.6%</w:t>
            </w:r>
          </w:p>
        </w:tc>
        <w:tc>
          <w:tcPr>
            <w:tcW w:w="0" w:type="auto"/>
            <w:tcBorders>
              <w:top w:val="nil"/>
              <w:left w:val="nil"/>
              <w:bottom w:val="nil"/>
            </w:tcBorders>
            <w:noWrap/>
            <w:vAlign w:val="center"/>
          </w:tcPr>
          <w:p w14:paraId="7E30D668" w14:textId="77777777" w:rsidR="00A10FB4" w:rsidRPr="00A10FB4" w:rsidRDefault="00A10FB4" w:rsidP="00A10FB4">
            <w:pPr>
              <w:pStyle w:val="1-BodyText"/>
              <w:rPr>
                <w:rFonts w:cs="Calibri"/>
                <w:sz w:val="20"/>
                <w:szCs w:val="20"/>
              </w:rPr>
            </w:pPr>
            <w:r w:rsidRPr="00A10FB4">
              <w:rPr>
                <w:rFonts w:cs="Calibri"/>
                <w:sz w:val="20"/>
                <w:szCs w:val="20"/>
              </w:rPr>
              <w:t>19.2%</w:t>
            </w:r>
          </w:p>
        </w:tc>
        <w:tc>
          <w:tcPr>
            <w:tcW w:w="0" w:type="auto"/>
            <w:tcBorders>
              <w:top w:val="nil"/>
              <w:left w:val="single" w:sz="4" w:space="0" w:color="auto"/>
              <w:bottom w:val="nil"/>
              <w:right w:val="single" w:sz="4" w:space="0" w:color="auto"/>
            </w:tcBorders>
            <w:vAlign w:val="center"/>
          </w:tcPr>
          <w:p w14:paraId="329E5662" w14:textId="77777777" w:rsidR="00A10FB4" w:rsidRPr="00A10FB4" w:rsidRDefault="00A10FB4" w:rsidP="00A10FB4">
            <w:pPr>
              <w:pStyle w:val="1-BodyText"/>
              <w:rPr>
                <w:rFonts w:cs="Calibri"/>
                <w:sz w:val="20"/>
                <w:szCs w:val="20"/>
              </w:rPr>
            </w:pPr>
            <w:r w:rsidRPr="00A10FB4">
              <w:rPr>
                <w:rFonts w:cs="Calibri"/>
                <w:sz w:val="20"/>
                <w:szCs w:val="20"/>
              </w:rPr>
              <w:t>42.9%</w:t>
            </w:r>
          </w:p>
        </w:tc>
      </w:tr>
      <w:tr w:rsidR="00A10FB4" w:rsidRPr="00307085" w14:paraId="2123E183" w14:textId="77777777" w:rsidTr="007B6849">
        <w:trPr>
          <w:trHeight w:val="290"/>
          <w:jc w:val="center"/>
        </w:trPr>
        <w:tc>
          <w:tcPr>
            <w:tcW w:w="0" w:type="auto"/>
            <w:tcBorders>
              <w:top w:val="nil"/>
              <w:left w:val="nil"/>
              <w:bottom w:val="nil"/>
              <w:right w:val="nil"/>
            </w:tcBorders>
            <w:noWrap/>
            <w:vAlign w:val="center"/>
          </w:tcPr>
          <w:p w14:paraId="55F9A61B" w14:textId="77777777" w:rsidR="00A10FB4" w:rsidRPr="00A10FB4" w:rsidRDefault="00A10FB4" w:rsidP="00A10FB4">
            <w:pPr>
              <w:pStyle w:val="1-BodyText"/>
              <w:rPr>
                <w:rFonts w:cs="Calibri"/>
                <w:sz w:val="20"/>
                <w:szCs w:val="20"/>
              </w:rPr>
            </w:pPr>
            <w:r w:rsidRPr="00A10FB4">
              <w:rPr>
                <w:rFonts w:cs="Calibri"/>
                <w:sz w:val="20"/>
                <w:szCs w:val="20"/>
              </w:rPr>
              <w:t>ITNs given away to others</w:t>
            </w:r>
          </w:p>
        </w:tc>
        <w:tc>
          <w:tcPr>
            <w:tcW w:w="0" w:type="auto"/>
            <w:tcBorders>
              <w:top w:val="nil"/>
              <w:left w:val="single" w:sz="4" w:space="0" w:color="auto"/>
              <w:bottom w:val="nil"/>
              <w:right w:val="single" w:sz="4" w:space="0" w:color="auto"/>
            </w:tcBorders>
            <w:noWrap/>
            <w:vAlign w:val="center"/>
          </w:tcPr>
          <w:p w14:paraId="6566300D" w14:textId="77777777" w:rsidR="00A10FB4" w:rsidRPr="00A10FB4" w:rsidRDefault="00A10FB4" w:rsidP="00A10FB4">
            <w:pPr>
              <w:pStyle w:val="1-BodyText"/>
              <w:rPr>
                <w:rFonts w:cs="Calibri"/>
                <w:sz w:val="20"/>
                <w:szCs w:val="20"/>
              </w:rPr>
            </w:pPr>
            <w:r w:rsidRPr="00A10FB4">
              <w:rPr>
                <w:rFonts w:cs="Calibri"/>
                <w:sz w:val="20"/>
                <w:szCs w:val="20"/>
              </w:rPr>
              <w:t>5.1%</w:t>
            </w:r>
          </w:p>
        </w:tc>
        <w:tc>
          <w:tcPr>
            <w:tcW w:w="0" w:type="auto"/>
            <w:tcBorders>
              <w:top w:val="nil"/>
              <w:left w:val="nil"/>
              <w:bottom w:val="nil"/>
              <w:right w:val="single" w:sz="4" w:space="0" w:color="auto"/>
            </w:tcBorders>
            <w:noWrap/>
            <w:vAlign w:val="center"/>
          </w:tcPr>
          <w:p w14:paraId="1C4E3F30" w14:textId="77777777" w:rsidR="00A10FB4" w:rsidRPr="00A10FB4" w:rsidRDefault="00A10FB4" w:rsidP="00A10FB4">
            <w:pPr>
              <w:pStyle w:val="1-BodyText"/>
              <w:rPr>
                <w:rFonts w:cs="Calibri"/>
                <w:sz w:val="20"/>
                <w:szCs w:val="20"/>
              </w:rPr>
            </w:pPr>
            <w:r w:rsidRPr="00A10FB4">
              <w:rPr>
                <w:rFonts w:cs="Calibri"/>
                <w:sz w:val="20"/>
                <w:szCs w:val="20"/>
              </w:rPr>
              <w:t>9.7%</w:t>
            </w:r>
          </w:p>
        </w:tc>
        <w:tc>
          <w:tcPr>
            <w:tcW w:w="0" w:type="auto"/>
            <w:tcBorders>
              <w:top w:val="nil"/>
              <w:left w:val="nil"/>
              <w:bottom w:val="nil"/>
            </w:tcBorders>
            <w:noWrap/>
            <w:vAlign w:val="center"/>
          </w:tcPr>
          <w:p w14:paraId="00DACD76" w14:textId="77777777" w:rsidR="00A10FB4" w:rsidRPr="00A10FB4" w:rsidRDefault="00A10FB4" w:rsidP="00A10FB4">
            <w:pPr>
              <w:pStyle w:val="1-BodyText"/>
              <w:rPr>
                <w:rFonts w:cs="Calibri"/>
                <w:sz w:val="20"/>
                <w:szCs w:val="20"/>
              </w:rPr>
            </w:pPr>
            <w:r w:rsidRPr="00A10FB4">
              <w:rPr>
                <w:rFonts w:cs="Calibri"/>
                <w:sz w:val="20"/>
                <w:szCs w:val="20"/>
              </w:rPr>
              <w:t>16.0%</w:t>
            </w:r>
          </w:p>
        </w:tc>
        <w:tc>
          <w:tcPr>
            <w:tcW w:w="0" w:type="auto"/>
            <w:tcBorders>
              <w:top w:val="nil"/>
              <w:left w:val="single" w:sz="4" w:space="0" w:color="auto"/>
              <w:bottom w:val="nil"/>
              <w:right w:val="single" w:sz="4" w:space="0" w:color="auto"/>
            </w:tcBorders>
            <w:vAlign w:val="center"/>
          </w:tcPr>
          <w:p w14:paraId="6508E41C" w14:textId="77777777" w:rsidR="00A10FB4" w:rsidRPr="00A10FB4" w:rsidRDefault="00A10FB4" w:rsidP="00A10FB4">
            <w:pPr>
              <w:pStyle w:val="1-BodyText"/>
              <w:rPr>
                <w:rFonts w:cs="Calibri"/>
                <w:sz w:val="20"/>
                <w:szCs w:val="20"/>
              </w:rPr>
            </w:pPr>
            <w:r w:rsidRPr="00A10FB4">
              <w:rPr>
                <w:rFonts w:cs="Calibri"/>
                <w:sz w:val="20"/>
                <w:szCs w:val="20"/>
              </w:rPr>
              <w:t>34.5%</w:t>
            </w:r>
          </w:p>
        </w:tc>
      </w:tr>
      <w:tr w:rsidR="00A10FB4" w:rsidRPr="00307085" w14:paraId="3D40B876" w14:textId="77777777" w:rsidTr="007B6849">
        <w:trPr>
          <w:trHeight w:val="290"/>
          <w:jc w:val="center"/>
        </w:trPr>
        <w:tc>
          <w:tcPr>
            <w:tcW w:w="0" w:type="auto"/>
            <w:tcBorders>
              <w:top w:val="nil"/>
              <w:left w:val="nil"/>
              <w:bottom w:val="nil"/>
              <w:right w:val="nil"/>
            </w:tcBorders>
            <w:noWrap/>
            <w:vAlign w:val="center"/>
          </w:tcPr>
          <w:p w14:paraId="788F2DA3" w14:textId="77777777" w:rsidR="00A10FB4" w:rsidRPr="00A10FB4" w:rsidRDefault="00A10FB4" w:rsidP="00A10FB4">
            <w:pPr>
              <w:pStyle w:val="1-BodyText"/>
              <w:rPr>
                <w:rFonts w:cs="Calibri"/>
                <w:sz w:val="20"/>
                <w:szCs w:val="20"/>
              </w:rPr>
            </w:pPr>
            <w:r w:rsidRPr="00A10FB4">
              <w:rPr>
                <w:rFonts w:cs="Calibri"/>
                <w:sz w:val="20"/>
                <w:szCs w:val="20"/>
              </w:rPr>
              <w:t>ITNs discarded</w:t>
            </w:r>
          </w:p>
        </w:tc>
        <w:tc>
          <w:tcPr>
            <w:tcW w:w="0" w:type="auto"/>
            <w:tcBorders>
              <w:top w:val="nil"/>
              <w:left w:val="single" w:sz="4" w:space="0" w:color="auto"/>
              <w:bottom w:val="nil"/>
              <w:right w:val="single" w:sz="4" w:space="0" w:color="auto"/>
            </w:tcBorders>
            <w:noWrap/>
            <w:vAlign w:val="center"/>
          </w:tcPr>
          <w:p w14:paraId="27D6B842" w14:textId="77777777" w:rsidR="00A10FB4" w:rsidRPr="00A10FB4" w:rsidRDefault="00A10FB4" w:rsidP="00A10FB4">
            <w:pPr>
              <w:pStyle w:val="1-BodyText"/>
              <w:rPr>
                <w:rFonts w:cs="Calibri"/>
                <w:sz w:val="20"/>
                <w:szCs w:val="20"/>
              </w:rPr>
            </w:pPr>
            <w:r w:rsidRPr="00A10FB4">
              <w:rPr>
                <w:rFonts w:cs="Calibri"/>
                <w:sz w:val="20"/>
                <w:szCs w:val="20"/>
              </w:rPr>
              <w:t>0.2%</w:t>
            </w:r>
          </w:p>
        </w:tc>
        <w:tc>
          <w:tcPr>
            <w:tcW w:w="0" w:type="auto"/>
            <w:tcBorders>
              <w:top w:val="nil"/>
              <w:left w:val="nil"/>
              <w:bottom w:val="nil"/>
              <w:right w:val="single" w:sz="4" w:space="0" w:color="auto"/>
            </w:tcBorders>
            <w:noWrap/>
            <w:vAlign w:val="center"/>
          </w:tcPr>
          <w:p w14:paraId="73678122" w14:textId="77777777" w:rsidR="00A10FB4" w:rsidRPr="00A10FB4" w:rsidRDefault="00A10FB4" w:rsidP="00A10FB4">
            <w:pPr>
              <w:pStyle w:val="1-BodyText"/>
              <w:rPr>
                <w:rFonts w:cs="Calibri"/>
                <w:sz w:val="20"/>
                <w:szCs w:val="20"/>
              </w:rPr>
            </w:pPr>
            <w:r w:rsidRPr="00A10FB4">
              <w:rPr>
                <w:rFonts w:cs="Calibri"/>
                <w:sz w:val="20"/>
                <w:szCs w:val="20"/>
              </w:rPr>
              <w:t>1.4%</w:t>
            </w:r>
          </w:p>
        </w:tc>
        <w:tc>
          <w:tcPr>
            <w:tcW w:w="0" w:type="auto"/>
            <w:tcBorders>
              <w:top w:val="nil"/>
              <w:left w:val="nil"/>
              <w:bottom w:val="nil"/>
            </w:tcBorders>
            <w:noWrap/>
            <w:vAlign w:val="center"/>
          </w:tcPr>
          <w:p w14:paraId="64D1E84A" w14:textId="77777777" w:rsidR="00A10FB4" w:rsidRPr="00A10FB4" w:rsidRDefault="00A10FB4" w:rsidP="00A10FB4">
            <w:pPr>
              <w:pStyle w:val="1-BodyText"/>
              <w:rPr>
                <w:rFonts w:cs="Calibri"/>
                <w:sz w:val="20"/>
                <w:szCs w:val="20"/>
              </w:rPr>
            </w:pPr>
            <w:r w:rsidRPr="00A10FB4">
              <w:rPr>
                <w:rFonts w:cs="Calibri"/>
                <w:sz w:val="20"/>
                <w:szCs w:val="20"/>
              </w:rPr>
              <w:t>1.7%</w:t>
            </w:r>
          </w:p>
        </w:tc>
        <w:tc>
          <w:tcPr>
            <w:tcW w:w="0" w:type="auto"/>
            <w:tcBorders>
              <w:top w:val="nil"/>
              <w:left w:val="single" w:sz="4" w:space="0" w:color="auto"/>
              <w:bottom w:val="nil"/>
              <w:right w:val="single" w:sz="4" w:space="0" w:color="auto"/>
            </w:tcBorders>
            <w:vAlign w:val="center"/>
          </w:tcPr>
          <w:p w14:paraId="63C9514C" w14:textId="77777777" w:rsidR="00A10FB4" w:rsidRPr="00A10FB4" w:rsidRDefault="00A10FB4" w:rsidP="00A10FB4">
            <w:pPr>
              <w:pStyle w:val="1-BodyText"/>
              <w:rPr>
                <w:rFonts w:cs="Calibri"/>
                <w:sz w:val="20"/>
                <w:szCs w:val="20"/>
              </w:rPr>
            </w:pPr>
            <w:r w:rsidRPr="00A10FB4">
              <w:rPr>
                <w:rFonts w:cs="Calibri"/>
                <w:sz w:val="20"/>
                <w:szCs w:val="20"/>
              </w:rPr>
              <w:t>4.0%</w:t>
            </w:r>
          </w:p>
        </w:tc>
      </w:tr>
      <w:tr w:rsidR="00A10FB4" w:rsidRPr="00307085" w14:paraId="4B887A5C" w14:textId="77777777" w:rsidTr="007B6849">
        <w:trPr>
          <w:trHeight w:val="290"/>
          <w:jc w:val="center"/>
        </w:trPr>
        <w:tc>
          <w:tcPr>
            <w:tcW w:w="0" w:type="auto"/>
            <w:tcBorders>
              <w:top w:val="nil"/>
              <w:left w:val="nil"/>
              <w:bottom w:val="single" w:sz="4" w:space="0" w:color="auto"/>
              <w:right w:val="nil"/>
            </w:tcBorders>
            <w:noWrap/>
            <w:vAlign w:val="center"/>
          </w:tcPr>
          <w:p w14:paraId="76F15743" w14:textId="77777777" w:rsidR="00A10FB4" w:rsidRPr="00A10FB4" w:rsidRDefault="00A10FB4" w:rsidP="00A10FB4">
            <w:pPr>
              <w:pStyle w:val="1-BodyText"/>
              <w:rPr>
                <w:rFonts w:cs="Calibri"/>
                <w:sz w:val="20"/>
                <w:szCs w:val="20"/>
              </w:rPr>
            </w:pPr>
            <w:r w:rsidRPr="00A10FB4">
              <w:rPr>
                <w:rFonts w:cs="Calibri"/>
                <w:sz w:val="20"/>
                <w:szCs w:val="20"/>
              </w:rPr>
              <w:t>ITNs lost for other/unknown reason</w:t>
            </w:r>
          </w:p>
        </w:tc>
        <w:tc>
          <w:tcPr>
            <w:tcW w:w="0" w:type="auto"/>
            <w:tcBorders>
              <w:top w:val="nil"/>
              <w:left w:val="single" w:sz="4" w:space="0" w:color="auto"/>
              <w:bottom w:val="single" w:sz="4" w:space="0" w:color="auto"/>
              <w:right w:val="single" w:sz="4" w:space="0" w:color="auto"/>
            </w:tcBorders>
            <w:noWrap/>
            <w:vAlign w:val="center"/>
          </w:tcPr>
          <w:p w14:paraId="23ADA1B9" w14:textId="77777777" w:rsidR="00A10FB4" w:rsidRPr="00A10FB4" w:rsidRDefault="00A10FB4" w:rsidP="00A10FB4">
            <w:pPr>
              <w:pStyle w:val="1-BodyText"/>
              <w:rPr>
                <w:rFonts w:cs="Calibri"/>
                <w:sz w:val="20"/>
                <w:szCs w:val="20"/>
              </w:rPr>
            </w:pPr>
            <w:r w:rsidRPr="00A10FB4">
              <w:rPr>
                <w:rFonts w:cs="Calibri"/>
                <w:sz w:val="20"/>
                <w:szCs w:val="20"/>
              </w:rPr>
              <w:t>1.1%</w:t>
            </w:r>
          </w:p>
        </w:tc>
        <w:tc>
          <w:tcPr>
            <w:tcW w:w="0" w:type="auto"/>
            <w:tcBorders>
              <w:top w:val="nil"/>
              <w:left w:val="nil"/>
              <w:bottom w:val="single" w:sz="4" w:space="0" w:color="auto"/>
              <w:right w:val="single" w:sz="4" w:space="0" w:color="auto"/>
            </w:tcBorders>
            <w:noWrap/>
            <w:vAlign w:val="center"/>
          </w:tcPr>
          <w:p w14:paraId="5721FDC3" w14:textId="77777777" w:rsidR="00A10FB4" w:rsidRPr="00A10FB4" w:rsidRDefault="00A10FB4" w:rsidP="00A10FB4">
            <w:pPr>
              <w:pStyle w:val="1-BodyText"/>
              <w:rPr>
                <w:rFonts w:cs="Calibri"/>
                <w:sz w:val="20"/>
                <w:szCs w:val="20"/>
              </w:rPr>
            </w:pPr>
            <w:r w:rsidRPr="00A10FB4">
              <w:rPr>
                <w:rFonts w:cs="Calibri"/>
                <w:sz w:val="20"/>
                <w:szCs w:val="20"/>
              </w:rPr>
              <w:t>1.4%</w:t>
            </w:r>
          </w:p>
        </w:tc>
        <w:tc>
          <w:tcPr>
            <w:tcW w:w="0" w:type="auto"/>
            <w:tcBorders>
              <w:top w:val="nil"/>
              <w:left w:val="nil"/>
              <w:bottom w:val="single" w:sz="4" w:space="0" w:color="auto"/>
            </w:tcBorders>
            <w:noWrap/>
            <w:vAlign w:val="center"/>
          </w:tcPr>
          <w:p w14:paraId="4E110D96" w14:textId="77777777" w:rsidR="00A10FB4" w:rsidRPr="00A10FB4" w:rsidRDefault="00A10FB4" w:rsidP="00A10FB4">
            <w:pPr>
              <w:pStyle w:val="1-BodyText"/>
              <w:rPr>
                <w:rFonts w:cs="Calibri"/>
                <w:sz w:val="20"/>
                <w:szCs w:val="20"/>
              </w:rPr>
            </w:pPr>
            <w:r w:rsidRPr="00A10FB4">
              <w:rPr>
                <w:rFonts w:cs="Calibri"/>
                <w:sz w:val="20"/>
                <w:szCs w:val="20"/>
              </w:rPr>
              <w:t>1.5%</w:t>
            </w:r>
          </w:p>
        </w:tc>
        <w:tc>
          <w:tcPr>
            <w:tcW w:w="0" w:type="auto"/>
            <w:tcBorders>
              <w:top w:val="nil"/>
              <w:left w:val="single" w:sz="4" w:space="0" w:color="auto"/>
              <w:bottom w:val="single" w:sz="4" w:space="0" w:color="auto"/>
              <w:right w:val="single" w:sz="4" w:space="0" w:color="auto"/>
            </w:tcBorders>
            <w:vAlign w:val="center"/>
          </w:tcPr>
          <w:p w14:paraId="7F4314F8" w14:textId="77777777" w:rsidR="00A10FB4" w:rsidRPr="00A10FB4" w:rsidRDefault="00A10FB4" w:rsidP="00A10FB4">
            <w:pPr>
              <w:pStyle w:val="1-BodyText"/>
              <w:rPr>
                <w:rFonts w:cs="Calibri"/>
                <w:sz w:val="20"/>
                <w:szCs w:val="20"/>
              </w:rPr>
            </w:pPr>
            <w:r w:rsidRPr="00A10FB4">
              <w:rPr>
                <w:rFonts w:cs="Calibri"/>
                <w:sz w:val="20"/>
                <w:szCs w:val="20"/>
              </w:rPr>
              <w:t>4.4%</w:t>
            </w:r>
          </w:p>
        </w:tc>
      </w:tr>
      <w:tr w:rsidR="00A10FB4" w:rsidRPr="00307085" w14:paraId="1995B04D"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4DCAF676" w14:textId="77777777" w:rsidR="00A10FB4" w:rsidRPr="00A10FB4" w:rsidRDefault="00A10FB4" w:rsidP="00A10FB4">
            <w:pPr>
              <w:pStyle w:val="1-BodyText"/>
              <w:rPr>
                <w:rFonts w:cs="Calibri"/>
                <w:b/>
                <w:bCs/>
                <w:sz w:val="20"/>
                <w:szCs w:val="20"/>
              </w:rPr>
            </w:pPr>
            <w:r w:rsidRPr="00A10FB4">
              <w:rPr>
                <w:rFonts w:cs="Calibri"/>
                <w:b/>
                <w:bCs/>
                <w:sz w:val="20"/>
                <w:szCs w:val="20"/>
              </w:rPr>
              <w:t>Ruhango</w:t>
            </w:r>
          </w:p>
        </w:tc>
        <w:tc>
          <w:tcPr>
            <w:tcW w:w="0" w:type="auto"/>
            <w:tcBorders>
              <w:top w:val="nil"/>
              <w:left w:val="nil"/>
              <w:bottom w:val="single" w:sz="4" w:space="0" w:color="auto"/>
              <w:right w:val="single" w:sz="4" w:space="0" w:color="auto"/>
            </w:tcBorders>
            <w:shd w:val="clear" w:color="000000" w:fill="F2F2F2"/>
            <w:vAlign w:val="center"/>
          </w:tcPr>
          <w:p w14:paraId="7E5DDAF0" w14:textId="77777777" w:rsidR="00A10FB4" w:rsidRPr="00A10FB4" w:rsidRDefault="00A10FB4" w:rsidP="00A10FB4">
            <w:pPr>
              <w:pStyle w:val="1-BodyText"/>
              <w:rPr>
                <w:rFonts w:cs="Calibri"/>
                <w:b/>
                <w:bCs/>
                <w:sz w:val="20"/>
                <w:szCs w:val="20"/>
              </w:rPr>
            </w:pPr>
            <w:r w:rsidRPr="00A10FB4">
              <w:rPr>
                <w:rFonts w:cs="Calibri"/>
                <w:b/>
                <w:bCs/>
                <w:sz w:val="20"/>
                <w:szCs w:val="20"/>
              </w:rPr>
              <w:t>N=536</w:t>
            </w:r>
          </w:p>
        </w:tc>
        <w:tc>
          <w:tcPr>
            <w:tcW w:w="0" w:type="auto"/>
            <w:tcBorders>
              <w:top w:val="nil"/>
              <w:left w:val="nil"/>
              <w:bottom w:val="single" w:sz="4" w:space="0" w:color="auto"/>
              <w:right w:val="single" w:sz="4" w:space="0" w:color="auto"/>
            </w:tcBorders>
            <w:shd w:val="clear" w:color="000000" w:fill="F2F2F2"/>
            <w:vAlign w:val="center"/>
          </w:tcPr>
          <w:p w14:paraId="71A533BA" w14:textId="77777777" w:rsidR="00A10FB4" w:rsidRPr="00A10FB4" w:rsidRDefault="00A10FB4" w:rsidP="00A10FB4">
            <w:pPr>
              <w:pStyle w:val="1-BodyText"/>
              <w:rPr>
                <w:rFonts w:cs="Calibri"/>
                <w:b/>
                <w:bCs/>
                <w:sz w:val="20"/>
                <w:szCs w:val="20"/>
              </w:rPr>
            </w:pPr>
            <w:r w:rsidRPr="00A10FB4">
              <w:rPr>
                <w:rFonts w:cs="Calibri"/>
                <w:b/>
                <w:bCs/>
                <w:sz w:val="20"/>
                <w:szCs w:val="20"/>
              </w:rPr>
              <w:t>N=512</w:t>
            </w:r>
          </w:p>
        </w:tc>
        <w:tc>
          <w:tcPr>
            <w:tcW w:w="0" w:type="auto"/>
            <w:tcBorders>
              <w:top w:val="nil"/>
              <w:left w:val="nil"/>
              <w:bottom w:val="single" w:sz="4" w:space="0" w:color="auto"/>
            </w:tcBorders>
            <w:shd w:val="clear" w:color="000000" w:fill="F2F2F2"/>
            <w:vAlign w:val="center"/>
          </w:tcPr>
          <w:p w14:paraId="69BE613A" w14:textId="77777777" w:rsidR="00A10FB4" w:rsidRPr="00A10FB4" w:rsidRDefault="00A10FB4" w:rsidP="00A10FB4">
            <w:pPr>
              <w:pStyle w:val="1-BodyText"/>
              <w:rPr>
                <w:rFonts w:cs="Calibri"/>
                <w:b/>
                <w:bCs/>
                <w:sz w:val="20"/>
                <w:szCs w:val="20"/>
              </w:rPr>
            </w:pPr>
            <w:r w:rsidRPr="00A10FB4">
              <w:rPr>
                <w:rFonts w:cs="Calibri"/>
                <w:b/>
                <w:bCs/>
                <w:sz w:val="20"/>
                <w:szCs w:val="20"/>
              </w:rPr>
              <w:t>N=496</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tcPr>
          <w:p w14:paraId="47A4D53F" w14:textId="77777777" w:rsidR="00A10FB4" w:rsidRPr="00A10FB4" w:rsidRDefault="00A10FB4" w:rsidP="00A10FB4">
            <w:pPr>
              <w:pStyle w:val="1-BodyText"/>
              <w:rPr>
                <w:rFonts w:cs="Calibri"/>
                <w:b/>
                <w:bCs/>
                <w:sz w:val="20"/>
                <w:szCs w:val="20"/>
              </w:rPr>
            </w:pPr>
            <w:r w:rsidRPr="00A10FB4">
              <w:rPr>
                <w:rFonts w:cs="Calibri"/>
                <w:b/>
                <w:bCs/>
                <w:sz w:val="20"/>
                <w:szCs w:val="20"/>
              </w:rPr>
              <w:t>N=497</w:t>
            </w:r>
          </w:p>
        </w:tc>
      </w:tr>
      <w:tr w:rsidR="00A10FB4" w:rsidRPr="00307085" w14:paraId="78D220B8" w14:textId="77777777" w:rsidTr="007B6849">
        <w:trPr>
          <w:trHeight w:val="290"/>
          <w:jc w:val="center"/>
        </w:trPr>
        <w:tc>
          <w:tcPr>
            <w:tcW w:w="0" w:type="auto"/>
            <w:tcBorders>
              <w:top w:val="nil"/>
              <w:left w:val="nil"/>
              <w:bottom w:val="nil"/>
              <w:right w:val="nil"/>
            </w:tcBorders>
            <w:noWrap/>
            <w:vAlign w:val="center"/>
          </w:tcPr>
          <w:p w14:paraId="1E99285B" w14:textId="77777777" w:rsidR="00A10FB4" w:rsidRPr="00A10FB4" w:rsidRDefault="00A10FB4" w:rsidP="00A10FB4">
            <w:pPr>
              <w:pStyle w:val="1-BodyText"/>
              <w:rPr>
                <w:rFonts w:cs="Calibri"/>
                <w:sz w:val="20"/>
                <w:szCs w:val="20"/>
              </w:rPr>
            </w:pPr>
            <w:r w:rsidRPr="00A10FB4">
              <w:rPr>
                <w:rFonts w:cs="Calibri"/>
                <w:sz w:val="20"/>
                <w:szCs w:val="20"/>
              </w:rPr>
              <w:t>Total campaign ITN attrition</w:t>
            </w:r>
          </w:p>
        </w:tc>
        <w:tc>
          <w:tcPr>
            <w:tcW w:w="0" w:type="auto"/>
            <w:tcBorders>
              <w:top w:val="nil"/>
              <w:left w:val="single" w:sz="4" w:space="0" w:color="auto"/>
              <w:bottom w:val="nil"/>
              <w:right w:val="single" w:sz="4" w:space="0" w:color="auto"/>
            </w:tcBorders>
            <w:noWrap/>
            <w:vAlign w:val="center"/>
          </w:tcPr>
          <w:p w14:paraId="74ADEF3E" w14:textId="77777777" w:rsidR="00A10FB4" w:rsidRPr="00A10FB4" w:rsidRDefault="00A10FB4" w:rsidP="00A10FB4">
            <w:pPr>
              <w:pStyle w:val="1-BodyText"/>
              <w:rPr>
                <w:rFonts w:cs="Calibri"/>
                <w:sz w:val="20"/>
                <w:szCs w:val="20"/>
              </w:rPr>
            </w:pPr>
            <w:r w:rsidRPr="00A10FB4">
              <w:rPr>
                <w:rFonts w:cs="Calibri"/>
                <w:sz w:val="20"/>
                <w:szCs w:val="20"/>
              </w:rPr>
              <w:t>6.0%</w:t>
            </w:r>
          </w:p>
        </w:tc>
        <w:tc>
          <w:tcPr>
            <w:tcW w:w="0" w:type="auto"/>
            <w:tcBorders>
              <w:top w:val="nil"/>
              <w:left w:val="nil"/>
              <w:bottom w:val="nil"/>
              <w:right w:val="single" w:sz="4" w:space="0" w:color="auto"/>
            </w:tcBorders>
            <w:noWrap/>
            <w:vAlign w:val="center"/>
          </w:tcPr>
          <w:p w14:paraId="4FC0029A" w14:textId="77777777" w:rsidR="00A10FB4" w:rsidRPr="00A10FB4" w:rsidRDefault="00A10FB4" w:rsidP="00A10FB4">
            <w:pPr>
              <w:pStyle w:val="1-BodyText"/>
              <w:rPr>
                <w:rFonts w:cs="Calibri"/>
                <w:sz w:val="20"/>
                <w:szCs w:val="20"/>
              </w:rPr>
            </w:pPr>
            <w:r w:rsidRPr="00A10FB4">
              <w:rPr>
                <w:rFonts w:cs="Calibri"/>
                <w:sz w:val="20"/>
                <w:szCs w:val="20"/>
              </w:rPr>
              <w:t>11.9%</w:t>
            </w:r>
          </w:p>
        </w:tc>
        <w:tc>
          <w:tcPr>
            <w:tcW w:w="0" w:type="auto"/>
            <w:tcBorders>
              <w:top w:val="nil"/>
              <w:left w:val="nil"/>
              <w:bottom w:val="nil"/>
            </w:tcBorders>
            <w:noWrap/>
            <w:vAlign w:val="center"/>
          </w:tcPr>
          <w:p w14:paraId="1430A923" w14:textId="77777777" w:rsidR="00A10FB4" w:rsidRPr="00A10FB4" w:rsidRDefault="00A10FB4" w:rsidP="00A10FB4">
            <w:pPr>
              <w:pStyle w:val="1-BodyText"/>
              <w:rPr>
                <w:rFonts w:cs="Calibri"/>
                <w:sz w:val="20"/>
                <w:szCs w:val="20"/>
              </w:rPr>
            </w:pPr>
            <w:r w:rsidRPr="00A10FB4">
              <w:rPr>
                <w:rFonts w:cs="Calibri"/>
                <w:sz w:val="20"/>
                <w:szCs w:val="20"/>
              </w:rPr>
              <w:t>17.9%</w:t>
            </w:r>
          </w:p>
        </w:tc>
        <w:tc>
          <w:tcPr>
            <w:tcW w:w="0" w:type="auto"/>
            <w:tcBorders>
              <w:top w:val="nil"/>
              <w:left w:val="single" w:sz="4" w:space="0" w:color="auto"/>
              <w:bottom w:val="nil"/>
              <w:right w:val="single" w:sz="4" w:space="0" w:color="auto"/>
            </w:tcBorders>
            <w:vAlign w:val="center"/>
          </w:tcPr>
          <w:p w14:paraId="29D5595D" w14:textId="77777777" w:rsidR="00A10FB4" w:rsidRPr="00A10FB4" w:rsidRDefault="00A10FB4" w:rsidP="00A10FB4">
            <w:pPr>
              <w:pStyle w:val="1-BodyText"/>
              <w:rPr>
                <w:rFonts w:cs="Calibri"/>
                <w:sz w:val="20"/>
                <w:szCs w:val="20"/>
              </w:rPr>
            </w:pPr>
            <w:r w:rsidRPr="00A10FB4">
              <w:rPr>
                <w:rFonts w:cs="Calibri"/>
                <w:sz w:val="20"/>
                <w:szCs w:val="20"/>
              </w:rPr>
              <w:t>37.0%</w:t>
            </w:r>
          </w:p>
        </w:tc>
      </w:tr>
      <w:tr w:rsidR="00A10FB4" w:rsidRPr="00307085" w14:paraId="1DE398CE" w14:textId="77777777" w:rsidTr="007B6849">
        <w:trPr>
          <w:trHeight w:val="290"/>
          <w:jc w:val="center"/>
        </w:trPr>
        <w:tc>
          <w:tcPr>
            <w:tcW w:w="0" w:type="auto"/>
            <w:tcBorders>
              <w:top w:val="nil"/>
              <w:left w:val="nil"/>
              <w:bottom w:val="nil"/>
              <w:right w:val="nil"/>
            </w:tcBorders>
            <w:noWrap/>
            <w:vAlign w:val="center"/>
          </w:tcPr>
          <w:p w14:paraId="303E2E2D" w14:textId="77777777" w:rsidR="00A10FB4" w:rsidRPr="00A10FB4" w:rsidRDefault="00A10FB4" w:rsidP="00A10FB4">
            <w:pPr>
              <w:pStyle w:val="1-BodyText"/>
              <w:rPr>
                <w:rFonts w:cs="Calibri"/>
                <w:sz w:val="20"/>
                <w:szCs w:val="20"/>
              </w:rPr>
            </w:pPr>
            <w:r w:rsidRPr="00A10FB4">
              <w:rPr>
                <w:rFonts w:cs="Calibri"/>
                <w:sz w:val="20"/>
                <w:szCs w:val="20"/>
              </w:rPr>
              <w:t>ITNs given away to others</w:t>
            </w:r>
          </w:p>
        </w:tc>
        <w:tc>
          <w:tcPr>
            <w:tcW w:w="0" w:type="auto"/>
            <w:tcBorders>
              <w:top w:val="nil"/>
              <w:left w:val="single" w:sz="4" w:space="0" w:color="auto"/>
              <w:bottom w:val="nil"/>
              <w:right w:val="single" w:sz="4" w:space="0" w:color="auto"/>
            </w:tcBorders>
            <w:noWrap/>
            <w:vAlign w:val="center"/>
          </w:tcPr>
          <w:p w14:paraId="5C7E4D96" w14:textId="77777777" w:rsidR="00A10FB4" w:rsidRPr="00A10FB4" w:rsidRDefault="00A10FB4" w:rsidP="00A10FB4">
            <w:pPr>
              <w:pStyle w:val="1-BodyText"/>
              <w:rPr>
                <w:rFonts w:cs="Calibri"/>
                <w:sz w:val="20"/>
                <w:szCs w:val="20"/>
              </w:rPr>
            </w:pPr>
            <w:r w:rsidRPr="00A10FB4">
              <w:rPr>
                <w:rFonts w:cs="Calibri"/>
                <w:sz w:val="20"/>
                <w:szCs w:val="20"/>
              </w:rPr>
              <w:t>4.9%</w:t>
            </w:r>
          </w:p>
        </w:tc>
        <w:tc>
          <w:tcPr>
            <w:tcW w:w="0" w:type="auto"/>
            <w:tcBorders>
              <w:top w:val="nil"/>
              <w:left w:val="nil"/>
              <w:bottom w:val="nil"/>
              <w:right w:val="single" w:sz="4" w:space="0" w:color="auto"/>
            </w:tcBorders>
            <w:noWrap/>
            <w:vAlign w:val="center"/>
          </w:tcPr>
          <w:p w14:paraId="74735A24" w14:textId="77777777" w:rsidR="00A10FB4" w:rsidRPr="00A10FB4" w:rsidRDefault="00A10FB4" w:rsidP="00A10FB4">
            <w:pPr>
              <w:pStyle w:val="1-BodyText"/>
              <w:rPr>
                <w:rFonts w:cs="Calibri"/>
                <w:sz w:val="20"/>
                <w:szCs w:val="20"/>
              </w:rPr>
            </w:pPr>
            <w:r w:rsidRPr="00A10FB4">
              <w:rPr>
                <w:rFonts w:cs="Calibri"/>
                <w:sz w:val="20"/>
                <w:szCs w:val="20"/>
              </w:rPr>
              <w:t>10.0%</w:t>
            </w:r>
          </w:p>
        </w:tc>
        <w:tc>
          <w:tcPr>
            <w:tcW w:w="0" w:type="auto"/>
            <w:tcBorders>
              <w:top w:val="nil"/>
              <w:left w:val="nil"/>
              <w:bottom w:val="nil"/>
            </w:tcBorders>
            <w:noWrap/>
            <w:vAlign w:val="center"/>
          </w:tcPr>
          <w:p w14:paraId="08561171" w14:textId="77777777" w:rsidR="00A10FB4" w:rsidRPr="00A10FB4" w:rsidRDefault="00A10FB4" w:rsidP="00A10FB4">
            <w:pPr>
              <w:pStyle w:val="1-BodyText"/>
              <w:rPr>
                <w:rFonts w:cs="Calibri"/>
                <w:sz w:val="20"/>
                <w:szCs w:val="20"/>
              </w:rPr>
            </w:pPr>
            <w:r w:rsidRPr="00A10FB4">
              <w:rPr>
                <w:rFonts w:cs="Calibri"/>
                <w:sz w:val="20"/>
                <w:szCs w:val="20"/>
              </w:rPr>
              <w:t>15.3%</w:t>
            </w:r>
          </w:p>
        </w:tc>
        <w:tc>
          <w:tcPr>
            <w:tcW w:w="0" w:type="auto"/>
            <w:tcBorders>
              <w:top w:val="nil"/>
              <w:left w:val="single" w:sz="4" w:space="0" w:color="auto"/>
              <w:bottom w:val="nil"/>
              <w:right w:val="single" w:sz="4" w:space="0" w:color="auto"/>
            </w:tcBorders>
            <w:vAlign w:val="center"/>
          </w:tcPr>
          <w:p w14:paraId="68E7C0FD" w14:textId="77777777" w:rsidR="00A10FB4" w:rsidRPr="00A10FB4" w:rsidRDefault="00A10FB4" w:rsidP="00A10FB4">
            <w:pPr>
              <w:pStyle w:val="1-BodyText"/>
              <w:rPr>
                <w:rFonts w:cs="Calibri"/>
                <w:sz w:val="20"/>
                <w:szCs w:val="20"/>
              </w:rPr>
            </w:pPr>
            <w:r w:rsidRPr="00A10FB4">
              <w:rPr>
                <w:rFonts w:cs="Calibri"/>
                <w:sz w:val="20"/>
                <w:szCs w:val="20"/>
              </w:rPr>
              <w:t>25.6%</w:t>
            </w:r>
          </w:p>
        </w:tc>
      </w:tr>
      <w:tr w:rsidR="00A10FB4" w:rsidRPr="00307085" w14:paraId="7E9DD165" w14:textId="77777777" w:rsidTr="007B6849">
        <w:trPr>
          <w:trHeight w:val="290"/>
          <w:jc w:val="center"/>
        </w:trPr>
        <w:tc>
          <w:tcPr>
            <w:tcW w:w="0" w:type="auto"/>
            <w:tcBorders>
              <w:top w:val="nil"/>
              <w:left w:val="nil"/>
              <w:bottom w:val="nil"/>
              <w:right w:val="nil"/>
            </w:tcBorders>
            <w:noWrap/>
            <w:vAlign w:val="center"/>
          </w:tcPr>
          <w:p w14:paraId="3F69EA15" w14:textId="77777777" w:rsidR="00A10FB4" w:rsidRPr="00A10FB4" w:rsidRDefault="00A10FB4" w:rsidP="00A10FB4">
            <w:pPr>
              <w:pStyle w:val="1-BodyText"/>
              <w:rPr>
                <w:rFonts w:cs="Calibri"/>
                <w:sz w:val="20"/>
                <w:szCs w:val="20"/>
              </w:rPr>
            </w:pPr>
            <w:r w:rsidRPr="00A10FB4">
              <w:rPr>
                <w:rFonts w:cs="Calibri"/>
                <w:sz w:val="20"/>
                <w:szCs w:val="20"/>
              </w:rPr>
              <w:t>ITNs discarded</w:t>
            </w:r>
          </w:p>
        </w:tc>
        <w:tc>
          <w:tcPr>
            <w:tcW w:w="0" w:type="auto"/>
            <w:tcBorders>
              <w:top w:val="nil"/>
              <w:left w:val="single" w:sz="4" w:space="0" w:color="auto"/>
              <w:bottom w:val="nil"/>
              <w:right w:val="single" w:sz="4" w:space="0" w:color="auto"/>
            </w:tcBorders>
            <w:noWrap/>
            <w:vAlign w:val="center"/>
          </w:tcPr>
          <w:p w14:paraId="5D45F9E6" w14:textId="77777777" w:rsidR="00A10FB4" w:rsidRPr="00A10FB4" w:rsidRDefault="00A10FB4" w:rsidP="00A10FB4">
            <w:pPr>
              <w:pStyle w:val="1-BodyText"/>
              <w:rPr>
                <w:rFonts w:cs="Calibri"/>
                <w:sz w:val="20"/>
                <w:szCs w:val="20"/>
              </w:rPr>
            </w:pPr>
            <w:r w:rsidRPr="00A10FB4">
              <w:rPr>
                <w:rFonts w:cs="Calibri"/>
                <w:sz w:val="20"/>
                <w:szCs w:val="20"/>
              </w:rPr>
              <w:t>0.4%</w:t>
            </w:r>
          </w:p>
        </w:tc>
        <w:tc>
          <w:tcPr>
            <w:tcW w:w="0" w:type="auto"/>
            <w:tcBorders>
              <w:top w:val="nil"/>
              <w:left w:val="nil"/>
              <w:bottom w:val="nil"/>
              <w:right w:val="single" w:sz="4" w:space="0" w:color="auto"/>
            </w:tcBorders>
            <w:noWrap/>
            <w:vAlign w:val="center"/>
          </w:tcPr>
          <w:p w14:paraId="6090D753" w14:textId="77777777" w:rsidR="00A10FB4" w:rsidRPr="00A10FB4" w:rsidRDefault="00A10FB4" w:rsidP="00A10FB4">
            <w:pPr>
              <w:pStyle w:val="1-BodyText"/>
              <w:rPr>
                <w:rFonts w:cs="Calibri"/>
                <w:sz w:val="20"/>
                <w:szCs w:val="20"/>
              </w:rPr>
            </w:pPr>
            <w:r w:rsidRPr="00A10FB4">
              <w:rPr>
                <w:rFonts w:cs="Calibri"/>
                <w:sz w:val="20"/>
                <w:szCs w:val="20"/>
              </w:rPr>
              <w:t>0.8%</w:t>
            </w:r>
          </w:p>
        </w:tc>
        <w:tc>
          <w:tcPr>
            <w:tcW w:w="0" w:type="auto"/>
            <w:tcBorders>
              <w:top w:val="nil"/>
              <w:left w:val="nil"/>
              <w:bottom w:val="nil"/>
            </w:tcBorders>
            <w:noWrap/>
            <w:vAlign w:val="center"/>
          </w:tcPr>
          <w:p w14:paraId="2FA18523" w14:textId="77777777" w:rsidR="00A10FB4" w:rsidRPr="00A10FB4" w:rsidRDefault="00A10FB4" w:rsidP="00A10FB4">
            <w:pPr>
              <w:pStyle w:val="1-BodyText"/>
              <w:rPr>
                <w:rFonts w:cs="Calibri"/>
                <w:sz w:val="20"/>
                <w:szCs w:val="20"/>
              </w:rPr>
            </w:pPr>
            <w:r w:rsidRPr="00A10FB4">
              <w:rPr>
                <w:rFonts w:cs="Calibri"/>
                <w:sz w:val="20"/>
                <w:szCs w:val="20"/>
              </w:rPr>
              <w:t>1.0%</w:t>
            </w:r>
          </w:p>
        </w:tc>
        <w:tc>
          <w:tcPr>
            <w:tcW w:w="0" w:type="auto"/>
            <w:tcBorders>
              <w:top w:val="nil"/>
              <w:left w:val="single" w:sz="4" w:space="0" w:color="auto"/>
              <w:bottom w:val="nil"/>
              <w:right w:val="single" w:sz="4" w:space="0" w:color="auto"/>
            </w:tcBorders>
            <w:vAlign w:val="center"/>
          </w:tcPr>
          <w:p w14:paraId="627D5E76" w14:textId="77777777" w:rsidR="00A10FB4" w:rsidRPr="00A10FB4" w:rsidRDefault="00A10FB4" w:rsidP="00A10FB4">
            <w:pPr>
              <w:pStyle w:val="1-BodyText"/>
              <w:rPr>
                <w:rFonts w:cs="Calibri"/>
                <w:sz w:val="20"/>
                <w:szCs w:val="20"/>
              </w:rPr>
            </w:pPr>
            <w:r w:rsidRPr="00A10FB4">
              <w:rPr>
                <w:rFonts w:cs="Calibri"/>
                <w:sz w:val="20"/>
                <w:szCs w:val="20"/>
              </w:rPr>
              <w:t>4.8%</w:t>
            </w:r>
          </w:p>
        </w:tc>
      </w:tr>
      <w:tr w:rsidR="00A10FB4" w:rsidRPr="00307085" w14:paraId="486066AD" w14:textId="77777777" w:rsidTr="007B6849">
        <w:trPr>
          <w:trHeight w:val="290"/>
          <w:jc w:val="center"/>
        </w:trPr>
        <w:tc>
          <w:tcPr>
            <w:tcW w:w="0" w:type="auto"/>
            <w:tcBorders>
              <w:top w:val="nil"/>
              <w:left w:val="nil"/>
              <w:bottom w:val="single" w:sz="4" w:space="0" w:color="auto"/>
              <w:right w:val="nil"/>
            </w:tcBorders>
            <w:noWrap/>
            <w:vAlign w:val="center"/>
          </w:tcPr>
          <w:p w14:paraId="07770B8D" w14:textId="77777777" w:rsidR="00A10FB4" w:rsidRPr="00A10FB4" w:rsidRDefault="00A10FB4" w:rsidP="00A10FB4">
            <w:pPr>
              <w:pStyle w:val="1-BodyText"/>
              <w:rPr>
                <w:rFonts w:cs="Calibri"/>
                <w:sz w:val="20"/>
                <w:szCs w:val="20"/>
              </w:rPr>
            </w:pPr>
            <w:r w:rsidRPr="00A10FB4">
              <w:rPr>
                <w:rFonts w:cs="Calibri"/>
                <w:sz w:val="20"/>
                <w:szCs w:val="20"/>
              </w:rPr>
              <w:t>ITNs lost for other/unknown reason</w:t>
            </w:r>
          </w:p>
        </w:tc>
        <w:tc>
          <w:tcPr>
            <w:tcW w:w="0" w:type="auto"/>
            <w:tcBorders>
              <w:top w:val="nil"/>
              <w:left w:val="single" w:sz="4" w:space="0" w:color="auto"/>
              <w:bottom w:val="single" w:sz="4" w:space="0" w:color="auto"/>
              <w:right w:val="single" w:sz="4" w:space="0" w:color="auto"/>
            </w:tcBorders>
            <w:noWrap/>
            <w:vAlign w:val="center"/>
          </w:tcPr>
          <w:p w14:paraId="7D02DD70" w14:textId="77777777" w:rsidR="00A10FB4" w:rsidRPr="00A10FB4" w:rsidRDefault="00A10FB4" w:rsidP="00A10FB4">
            <w:pPr>
              <w:pStyle w:val="1-BodyText"/>
              <w:rPr>
                <w:rFonts w:cs="Calibri"/>
                <w:sz w:val="20"/>
                <w:szCs w:val="20"/>
              </w:rPr>
            </w:pPr>
            <w:r w:rsidRPr="00A10FB4">
              <w:rPr>
                <w:rFonts w:cs="Calibri"/>
                <w:sz w:val="20"/>
                <w:szCs w:val="20"/>
              </w:rPr>
              <w:t>0.7%</w:t>
            </w:r>
          </w:p>
        </w:tc>
        <w:tc>
          <w:tcPr>
            <w:tcW w:w="0" w:type="auto"/>
            <w:tcBorders>
              <w:top w:val="nil"/>
              <w:left w:val="nil"/>
              <w:bottom w:val="single" w:sz="4" w:space="0" w:color="auto"/>
              <w:right w:val="single" w:sz="4" w:space="0" w:color="auto"/>
            </w:tcBorders>
            <w:noWrap/>
            <w:vAlign w:val="center"/>
          </w:tcPr>
          <w:p w14:paraId="71F5FAE2" w14:textId="77777777" w:rsidR="00A10FB4" w:rsidRPr="00A10FB4" w:rsidRDefault="00A10FB4" w:rsidP="00A10FB4">
            <w:pPr>
              <w:pStyle w:val="1-BodyText"/>
              <w:rPr>
                <w:rFonts w:cs="Calibri"/>
                <w:sz w:val="20"/>
                <w:szCs w:val="20"/>
              </w:rPr>
            </w:pPr>
            <w:r w:rsidRPr="00A10FB4">
              <w:rPr>
                <w:rFonts w:cs="Calibri"/>
                <w:sz w:val="20"/>
                <w:szCs w:val="20"/>
              </w:rPr>
              <w:t>1.2%</w:t>
            </w:r>
          </w:p>
        </w:tc>
        <w:tc>
          <w:tcPr>
            <w:tcW w:w="0" w:type="auto"/>
            <w:tcBorders>
              <w:top w:val="nil"/>
              <w:left w:val="nil"/>
              <w:bottom w:val="single" w:sz="4" w:space="0" w:color="auto"/>
            </w:tcBorders>
            <w:noWrap/>
            <w:vAlign w:val="center"/>
          </w:tcPr>
          <w:p w14:paraId="04A6B135" w14:textId="77777777" w:rsidR="00A10FB4" w:rsidRPr="00A10FB4" w:rsidRDefault="00A10FB4" w:rsidP="00A10FB4">
            <w:pPr>
              <w:pStyle w:val="1-BodyText"/>
              <w:rPr>
                <w:rFonts w:cs="Calibri"/>
                <w:sz w:val="20"/>
                <w:szCs w:val="20"/>
              </w:rPr>
            </w:pPr>
            <w:r w:rsidRPr="00A10FB4">
              <w:rPr>
                <w:rFonts w:cs="Calibri"/>
                <w:sz w:val="20"/>
                <w:szCs w:val="20"/>
              </w:rPr>
              <w:t>1.6%</w:t>
            </w:r>
          </w:p>
        </w:tc>
        <w:tc>
          <w:tcPr>
            <w:tcW w:w="0" w:type="auto"/>
            <w:tcBorders>
              <w:top w:val="nil"/>
              <w:left w:val="single" w:sz="4" w:space="0" w:color="auto"/>
              <w:bottom w:val="single" w:sz="4" w:space="0" w:color="auto"/>
              <w:right w:val="single" w:sz="4" w:space="0" w:color="auto"/>
            </w:tcBorders>
            <w:vAlign w:val="center"/>
          </w:tcPr>
          <w:p w14:paraId="09E8F089" w14:textId="77777777" w:rsidR="00A10FB4" w:rsidRPr="00A10FB4" w:rsidRDefault="00A10FB4" w:rsidP="00A10FB4">
            <w:pPr>
              <w:pStyle w:val="1-BodyText"/>
              <w:rPr>
                <w:rFonts w:cs="Calibri"/>
                <w:sz w:val="20"/>
                <w:szCs w:val="20"/>
              </w:rPr>
            </w:pPr>
            <w:r w:rsidRPr="00A10FB4">
              <w:rPr>
                <w:rFonts w:cs="Calibri"/>
                <w:sz w:val="20"/>
                <w:szCs w:val="20"/>
              </w:rPr>
              <w:t>6.6%</w:t>
            </w:r>
          </w:p>
        </w:tc>
      </w:tr>
      <w:tr w:rsidR="00A10FB4" w:rsidRPr="00307085" w14:paraId="2C29E7FA"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354FC973" w14:textId="77777777" w:rsidR="00A10FB4" w:rsidRPr="00A10FB4" w:rsidRDefault="00A10FB4" w:rsidP="00A10FB4">
            <w:pPr>
              <w:pStyle w:val="1-BodyText"/>
              <w:rPr>
                <w:rFonts w:cs="Calibri"/>
                <w:b/>
                <w:bCs/>
                <w:sz w:val="20"/>
                <w:szCs w:val="20"/>
              </w:rPr>
            </w:pPr>
            <w:r w:rsidRPr="00A10FB4">
              <w:rPr>
                <w:rFonts w:cs="Calibri"/>
                <w:b/>
                <w:bCs/>
                <w:sz w:val="20"/>
                <w:szCs w:val="20"/>
              </w:rPr>
              <w:t>Karongi</w:t>
            </w:r>
          </w:p>
        </w:tc>
        <w:tc>
          <w:tcPr>
            <w:tcW w:w="0" w:type="auto"/>
            <w:tcBorders>
              <w:top w:val="nil"/>
              <w:left w:val="nil"/>
              <w:bottom w:val="single" w:sz="4" w:space="0" w:color="auto"/>
              <w:right w:val="single" w:sz="4" w:space="0" w:color="auto"/>
            </w:tcBorders>
            <w:shd w:val="clear" w:color="000000" w:fill="F2F2F2"/>
            <w:vAlign w:val="center"/>
          </w:tcPr>
          <w:p w14:paraId="50F00902" w14:textId="77777777" w:rsidR="00A10FB4" w:rsidRPr="00A10FB4" w:rsidRDefault="00A10FB4" w:rsidP="00A10FB4">
            <w:pPr>
              <w:pStyle w:val="1-BodyText"/>
              <w:rPr>
                <w:rFonts w:cs="Calibri"/>
                <w:b/>
                <w:bCs/>
                <w:sz w:val="20"/>
                <w:szCs w:val="20"/>
              </w:rPr>
            </w:pPr>
            <w:r w:rsidRPr="00A10FB4">
              <w:rPr>
                <w:rFonts w:cs="Calibri"/>
                <w:b/>
                <w:bCs/>
                <w:sz w:val="20"/>
                <w:szCs w:val="20"/>
              </w:rPr>
              <w:t>N=556</w:t>
            </w:r>
          </w:p>
        </w:tc>
        <w:tc>
          <w:tcPr>
            <w:tcW w:w="0" w:type="auto"/>
            <w:tcBorders>
              <w:top w:val="nil"/>
              <w:left w:val="nil"/>
              <w:bottom w:val="single" w:sz="4" w:space="0" w:color="auto"/>
              <w:right w:val="single" w:sz="4" w:space="0" w:color="auto"/>
            </w:tcBorders>
            <w:shd w:val="clear" w:color="000000" w:fill="F2F2F2"/>
            <w:vAlign w:val="center"/>
          </w:tcPr>
          <w:p w14:paraId="23966F77" w14:textId="77777777" w:rsidR="00A10FB4" w:rsidRPr="00A10FB4" w:rsidRDefault="00A10FB4" w:rsidP="00A10FB4">
            <w:pPr>
              <w:pStyle w:val="1-BodyText"/>
              <w:rPr>
                <w:rFonts w:cs="Calibri"/>
                <w:b/>
                <w:bCs/>
                <w:sz w:val="20"/>
                <w:szCs w:val="20"/>
              </w:rPr>
            </w:pPr>
            <w:r w:rsidRPr="00A10FB4">
              <w:rPr>
                <w:rFonts w:cs="Calibri"/>
                <w:b/>
                <w:bCs/>
                <w:sz w:val="20"/>
                <w:szCs w:val="20"/>
              </w:rPr>
              <w:t>N=512</w:t>
            </w:r>
          </w:p>
        </w:tc>
        <w:tc>
          <w:tcPr>
            <w:tcW w:w="0" w:type="auto"/>
            <w:tcBorders>
              <w:top w:val="nil"/>
              <w:left w:val="nil"/>
              <w:bottom w:val="single" w:sz="4" w:space="0" w:color="auto"/>
            </w:tcBorders>
            <w:shd w:val="clear" w:color="000000" w:fill="F2F2F2"/>
            <w:vAlign w:val="center"/>
          </w:tcPr>
          <w:p w14:paraId="5D3EE49F" w14:textId="77777777" w:rsidR="00A10FB4" w:rsidRPr="00A10FB4" w:rsidRDefault="00A10FB4" w:rsidP="00A10FB4">
            <w:pPr>
              <w:pStyle w:val="1-BodyText"/>
              <w:rPr>
                <w:rFonts w:cs="Calibri"/>
                <w:b/>
                <w:bCs/>
                <w:sz w:val="20"/>
                <w:szCs w:val="20"/>
              </w:rPr>
            </w:pPr>
            <w:r w:rsidRPr="00A10FB4">
              <w:rPr>
                <w:rFonts w:cs="Calibri"/>
                <w:b/>
                <w:bCs/>
                <w:sz w:val="20"/>
                <w:szCs w:val="20"/>
              </w:rPr>
              <w:t>N=490</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tcPr>
          <w:p w14:paraId="50D59109" w14:textId="77777777" w:rsidR="00A10FB4" w:rsidRPr="00A10FB4" w:rsidRDefault="00A10FB4" w:rsidP="00A10FB4">
            <w:pPr>
              <w:pStyle w:val="1-BodyText"/>
              <w:rPr>
                <w:rFonts w:cs="Calibri"/>
                <w:b/>
                <w:bCs/>
                <w:sz w:val="20"/>
                <w:szCs w:val="20"/>
              </w:rPr>
            </w:pPr>
            <w:r w:rsidRPr="00A10FB4">
              <w:rPr>
                <w:rFonts w:cs="Calibri"/>
                <w:b/>
                <w:bCs/>
                <w:sz w:val="20"/>
                <w:szCs w:val="20"/>
              </w:rPr>
              <w:t>N=484</w:t>
            </w:r>
          </w:p>
        </w:tc>
      </w:tr>
      <w:tr w:rsidR="00A10FB4" w:rsidRPr="00307085" w14:paraId="3C0F7B46" w14:textId="77777777" w:rsidTr="007B6849">
        <w:trPr>
          <w:trHeight w:val="290"/>
          <w:jc w:val="center"/>
        </w:trPr>
        <w:tc>
          <w:tcPr>
            <w:tcW w:w="0" w:type="auto"/>
            <w:tcBorders>
              <w:top w:val="nil"/>
              <w:left w:val="nil"/>
              <w:bottom w:val="nil"/>
              <w:right w:val="nil"/>
            </w:tcBorders>
            <w:noWrap/>
            <w:vAlign w:val="center"/>
          </w:tcPr>
          <w:p w14:paraId="5EB53643" w14:textId="77777777" w:rsidR="00A10FB4" w:rsidRPr="00A10FB4" w:rsidRDefault="00A10FB4" w:rsidP="00A10FB4">
            <w:pPr>
              <w:pStyle w:val="1-BodyText"/>
              <w:rPr>
                <w:rFonts w:cs="Calibri"/>
                <w:sz w:val="20"/>
                <w:szCs w:val="20"/>
              </w:rPr>
            </w:pPr>
            <w:r w:rsidRPr="00A10FB4">
              <w:rPr>
                <w:rFonts w:cs="Calibri"/>
                <w:sz w:val="20"/>
                <w:szCs w:val="20"/>
              </w:rPr>
              <w:t>Total campaign ITN attrition</w:t>
            </w:r>
          </w:p>
        </w:tc>
        <w:tc>
          <w:tcPr>
            <w:tcW w:w="0" w:type="auto"/>
            <w:tcBorders>
              <w:top w:val="nil"/>
              <w:left w:val="single" w:sz="4" w:space="0" w:color="auto"/>
              <w:bottom w:val="nil"/>
              <w:right w:val="single" w:sz="4" w:space="0" w:color="auto"/>
            </w:tcBorders>
            <w:noWrap/>
            <w:vAlign w:val="center"/>
          </w:tcPr>
          <w:p w14:paraId="68EF9D60" w14:textId="77777777" w:rsidR="00A10FB4" w:rsidRPr="00A10FB4" w:rsidRDefault="00A10FB4" w:rsidP="00A10FB4">
            <w:pPr>
              <w:pStyle w:val="1-BodyText"/>
              <w:rPr>
                <w:rFonts w:cs="Calibri"/>
                <w:sz w:val="20"/>
                <w:szCs w:val="20"/>
              </w:rPr>
            </w:pPr>
            <w:r w:rsidRPr="00A10FB4">
              <w:rPr>
                <w:rFonts w:cs="Calibri"/>
                <w:sz w:val="20"/>
                <w:szCs w:val="20"/>
              </w:rPr>
              <w:t>4.0%</w:t>
            </w:r>
          </w:p>
        </w:tc>
        <w:tc>
          <w:tcPr>
            <w:tcW w:w="0" w:type="auto"/>
            <w:tcBorders>
              <w:top w:val="nil"/>
              <w:left w:val="nil"/>
              <w:bottom w:val="nil"/>
              <w:right w:val="single" w:sz="4" w:space="0" w:color="auto"/>
            </w:tcBorders>
            <w:noWrap/>
            <w:vAlign w:val="center"/>
          </w:tcPr>
          <w:p w14:paraId="4B756170" w14:textId="77777777" w:rsidR="00A10FB4" w:rsidRPr="00A10FB4" w:rsidRDefault="00A10FB4" w:rsidP="00A10FB4">
            <w:pPr>
              <w:pStyle w:val="1-BodyText"/>
              <w:rPr>
                <w:rFonts w:cs="Calibri"/>
                <w:sz w:val="20"/>
                <w:szCs w:val="20"/>
              </w:rPr>
            </w:pPr>
            <w:r w:rsidRPr="00A10FB4">
              <w:rPr>
                <w:rFonts w:cs="Calibri"/>
                <w:sz w:val="20"/>
                <w:szCs w:val="20"/>
              </w:rPr>
              <w:t>12.5%</w:t>
            </w:r>
          </w:p>
        </w:tc>
        <w:tc>
          <w:tcPr>
            <w:tcW w:w="0" w:type="auto"/>
            <w:tcBorders>
              <w:top w:val="nil"/>
              <w:left w:val="nil"/>
              <w:bottom w:val="nil"/>
            </w:tcBorders>
            <w:noWrap/>
            <w:vAlign w:val="center"/>
          </w:tcPr>
          <w:p w14:paraId="7127DF4D" w14:textId="77777777" w:rsidR="00A10FB4" w:rsidRPr="00A10FB4" w:rsidRDefault="00A10FB4" w:rsidP="00A10FB4">
            <w:pPr>
              <w:pStyle w:val="1-BodyText"/>
              <w:rPr>
                <w:rFonts w:cs="Calibri"/>
                <w:sz w:val="20"/>
                <w:szCs w:val="20"/>
              </w:rPr>
            </w:pPr>
            <w:r w:rsidRPr="00A10FB4">
              <w:rPr>
                <w:rFonts w:cs="Calibri"/>
                <w:sz w:val="20"/>
                <w:szCs w:val="20"/>
              </w:rPr>
              <w:t>27.6%</w:t>
            </w:r>
          </w:p>
        </w:tc>
        <w:tc>
          <w:tcPr>
            <w:tcW w:w="0" w:type="auto"/>
            <w:tcBorders>
              <w:top w:val="nil"/>
              <w:left w:val="single" w:sz="4" w:space="0" w:color="auto"/>
              <w:bottom w:val="nil"/>
              <w:right w:val="single" w:sz="4" w:space="0" w:color="auto"/>
            </w:tcBorders>
            <w:vAlign w:val="center"/>
          </w:tcPr>
          <w:p w14:paraId="21AE701B" w14:textId="77777777" w:rsidR="00A10FB4" w:rsidRPr="00A10FB4" w:rsidRDefault="00A10FB4" w:rsidP="00A10FB4">
            <w:pPr>
              <w:pStyle w:val="1-BodyText"/>
              <w:rPr>
                <w:rFonts w:cs="Calibri"/>
                <w:sz w:val="20"/>
                <w:szCs w:val="20"/>
              </w:rPr>
            </w:pPr>
            <w:r w:rsidRPr="00A10FB4">
              <w:rPr>
                <w:rFonts w:cs="Calibri"/>
                <w:sz w:val="20"/>
                <w:szCs w:val="20"/>
              </w:rPr>
              <w:t>50.2%</w:t>
            </w:r>
          </w:p>
        </w:tc>
      </w:tr>
      <w:tr w:rsidR="00A10FB4" w:rsidRPr="00307085" w14:paraId="7DA54F16" w14:textId="77777777" w:rsidTr="007B6849">
        <w:trPr>
          <w:trHeight w:val="290"/>
          <w:jc w:val="center"/>
        </w:trPr>
        <w:tc>
          <w:tcPr>
            <w:tcW w:w="0" w:type="auto"/>
            <w:tcBorders>
              <w:top w:val="nil"/>
              <w:left w:val="nil"/>
              <w:bottom w:val="nil"/>
              <w:right w:val="nil"/>
            </w:tcBorders>
            <w:noWrap/>
            <w:vAlign w:val="center"/>
          </w:tcPr>
          <w:p w14:paraId="38F90080" w14:textId="77777777" w:rsidR="00A10FB4" w:rsidRPr="00A10FB4" w:rsidRDefault="00A10FB4" w:rsidP="00A10FB4">
            <w:pPr>
              <w:pStyle w:val="1-BodyText"/>
              <w:rPr>
                <w:rFonts w:cs="Calibri"/>
                <w:sz w:val="20"/>
                <w:szCs w:val="20"/>
              </w:rPr>
            </w:pPr>
            <w:r w:rsidRPr="00A10FB4">
              <w:rPr>
                <w:rFonts w:cs="Calibri"/>
                <w:sz w:val="20"/>
                <w:szCs w:val="20"/>
              </w:rPr>
              <w:t>ITNs given away to others</w:t>
            </w:r>
          </w:p>
        </w:tc>
        <w:tc>
          <w:tcPr>
            <w:tcW w:w="0" w:type="auto"/>
            <w:tcBorders>
              <w:top w:val="nil"/>
              <w:left w:val="single" w:sz="4" w:space="0" w:color="auto"/>
              <w:bottom w:val="nil"/>
              <w:right w:val="single" w:sz="4" w:space="0" w:color="auto"/>
            </w:tcBorders>
            <w:noWrap/>
            <w:vAlign w:val="center"/>
          </w:tcPr>
          <w:p w14:paraId="439500B2" w14:textId="77777777" w:rsidR="00A10FB4" w:rsidRPr="00A10FB4" w:rsidRDefault="00A10FB4" w:rsidP="00A10FB4">
            <w:pPr>
              <w:pStyle w:val="1-BodyText"/>
              <w:rPr>
                <w:rFonts w:cs="Calibri"/>
                <w:sz w:val="20"/>
                <w:szCs w:val="20"/>
              </w:rPr>
            </w:pPr>
            <w:r w:rsidRPr="00A10FB4">
              <w:rPr>
                <w:rFonts w:cs="Calibri"/>
                <w:sz w:val="20"/>
                <w:szCs w:val="20"/>
              </w:rPr>
              <w:t>2.3%</w:t>
            </w:r>
          </w:p>
        </w:tc>
        <w:tc>
          <w:tcPr>
            <w:tcW w:w="0" w:type="auto"/>
            <w:tcBorders>
              <w:top w:val="nil"/>
              <w:left w:val="nil"/>
              <w:bottom w:val="nil"/>
              <w:right w:val="single" w:sz="4" w:space="0" w:color="auto"/>
            </w:tcBorders>
            <w:noWrap/>
            <w:vAlign w:val="center"/>
          </w:tcPr>
          <w:p w14:paraId="46489078" w14:textId="77777777" w:rsidR="00A10FB4" w:rsidRPr="00A10FB4" w:rsidRDefault="00A10FB4" w:rsidP="00A10FB4">
            <w:pPr>
              <w:pStyle w:val="1-BodyText"/>
              <w:rPr>
                <w:rFonts w:cs="Calibri"/>
                <w:sz w:val="20"/>
                <w:szCs w:val="20"/>
              </w:rPr>
            </w:pPr>
            <w:r w:rsidRPr="00A10FB4">
              <w:rPr>
                <w:rFonts w:cs="Calibri"/>
                <w:sz w:val="20"/>
                <w:szCs w:val="20"/>
              </w:rPr>
              <w:t>6.8%</w:t>
            </w:r>
          </w:p>
        </w:tc>
        <w:tc>
          <w:tcPr>
            <w:tcW w:w="0" w:type="auto"/>
            <w:tcBorders>
              <w:top w:val="nil"/>
              <w:left w:val="nil"/>
              <w:bottom w:val="nil"/>
            </w:tcBorders>
            <w:noWrap/>
            <w:vAlign w:val="center"/>
          </w:tcPr>
          <w:p w14:paraId="68DB2355" w14:textId="77777777" w:rsidR="00A10FB4" w:rsidRPr="00A10FB4" w:rsidRDefault="00A10FB4" w:rsidP="00A10FB4">
            <w:pPr>
              <w:pStyle w:val="1-BodyText"/>
              <w:rPr>
                <w:rFonts w:cs="Calibri"/>
                <w:sz w:val="20"/>
                <w:szCs w:val="20"/>
              </w:rPr>
            </w:pPr>
            <w:r w:rsidRPr="00A10FB4">
              <w:rPr>
                <w:rFonts w:cs="Calibri"/>
                <w:sz w:val="20"/>
                <w:szCs w:val="20"/>
              </w:rPr>
              <w:t>20.2%</w:t>
            </w:r>
          </w:p>
        </w:tc>
        <w:tc>
          <w:tcPr>
            <w:tcW w:w="0" w:type="auto"/>
            <w:tcBorders>
              <w:top w:val="nil"/>
              <w:left w:val="single" w:sz="4" w:space="0" w:color="auto"/>
              <w:bottom w:val="nil"/>
              <w:right w:val="single" w:sz="4" w:space="0" w:color="auto"/>
            </w:tcBorders>
            <w:vAlign w:val="center"/>
          </w:tcPr>
          <w:p w14:paraId="39E7689E" w14:textId="77777777" w:rsidR="00A10FB4" w:rsidRPr="00A10FB4" w:rsidRDefault="00A10FB4" w:rsidP="00A10FB4">
            <w:pPr>
              <w:pStyle w:val="1-BodyText"/>
              <w:rPr>
                <w:rFonts w:cs="Calibri"/>
                <w:sz w:val="20"/>
                <w:szCs w:val="20"/>
              </w:rPr>
            </w:pPr>
            <w:r w:rsidRPr="00A10FB4">
              <w:rPr>
                <w:rFonts w:cs="Calibri"/>
                <w:sz w:val="20"/>
                <w:szCs w:val="20"/>
              </w:rPr>
              <w:t>34.5%</w:t>
            </w:r>
          </w:p>
        </w:tc>
      </w:tr>
      <w:tr w:rsidR="00A10FB4" w:rsidRPr="00307085" w14:paraId="6E6DA8AC" w14:textId="77777777" w:rsidTr="007B6849">
        <w:trPr>
          <w:trHeight w:val="290"/>
          <w:jc w:val="center"/>
        </w:trPr>
        <w:tc>
          <w:tcPr>
            <w:tcW w:w="0" w:type="auto"/>
            <w:tcBorders>
              <w:top w:val="nil"/>
              <w:left w:val="nil"/>
              <w:bottom w:val="nil"/>
              <w:right w:val="nil"/>
            </w:tcBorders>
            <w:noWrap/>
            <w:vAlign w:val="center"/>
          </w:tcPr>
          <w:p w14:paraId="49D7E917" w14:textId="77777777" w:rsidR="00A10FB4" w:rsidRPr="00A10FB4" w:rsidRDefault="00A10FB4" w:rsidP="00A10FB4">
            <w:pPr>
              <w:pStyle w:val="1-BodyText"/>
              <w:rPr>
                <w:rFonts w:cs="Calibri"/>
                <w:sz w:val="20"/>
                <w:szCs w:val="20"/>
              </w:rPr>
            </w:pPr>
            <w:r w:rsidRPr="00A10FB4">
              <w:rPr>
                <w:rFonts w:cs="Calibri"/>
                <w:sz w:val="20"/>
                <w:szCs w:val="20"/>
              </w:rPr>
              <w:t>ITNs discarded</w:t>
            </w:r>
          </w:p>
        </w:tc>
        <w:tc>
          <w:tcPr>
            <w:tcW w:w="0" w:type="auto"/>
            <w:tcBorders>
              <w:top w:val="nil"/>
              <w:left w:val="single" w:sz="4" w:space="0" w:color="auto"/>
              <w:bottom w:val="nil"/>
              <w:right w:val="single" w:sz="4" w:space="0" w:color="auto"/>
            </w:tcBorders>
            <w:noWrap/>
            <w:vAlign w:val="center"/>
          </w:tcPr>
          <w:p w14:paraId="7B15F8FC" w14:textId="77777777" w:rsidR="00A10FB4" w:rsidRPr="00A10FB4" w:rsidRDefault="00A10FB4" w:rsidP="00A10FB4">
            <w:pPr>
              <w:pStyle w:val="1-BodyText"/>
              <w:rPr>
                <w:rFonts w:cs="Calibri"/>
                <w:sz w:val="20"/>
                <w:szCs w:val="20"/>
              </w:rPr>
            </w:pPr>
            <w:r w:rsidRPr="00A10FB4">
              <w:rPr>
                <w:rFonts w:cs="Calibri"/>
                <w:sz w:val="20"/>
                <w:szCs w:val="20"/>
              </w:rPr>
              <w:t>0.2%</w:t>
            </w:r>
          </w:p>
        </w:tc>
        <w:tc>
          <w:tcPr>
            <w:tcW w:w="0" w:type="auto"/>
            <w:tcBorders>
              <w:top w:val="nil"/>
              <w:left w:val="nil"/>
              <w:bottom w:val="nil"/>
              <w:right w:val="single" w:sz="4" w:space="0" w:color="auto"/>
            </w:tcBorders>
            <w:noWrap/>
            <w:vAlign w:val="center"/>
          </w:tcPr>
          <w:p w14:paraId="14FDCF64" w14:textId="77777777" w:rsidR="00A10FB4" w:rsidRPr="00A10FB4" w:rsidRDefault="00A10FB4" w:rsidP="00A10FB4">
            <w:pPr>
              <w:pStyle w:val="1-BodyText"/>
              <w:rPr>
                <w:rFonts w:cs="Calibri"/>
                <w:sz w:val="20"/>
                <w:szCs w:val="20"/>
              </w:rPr>
            </w:pPr>
            <w:r w:rsidRPr="00A10FB4">
              <w:rPr>
                <w:rFonts w:cs="Calibri"/>
                <w:sz w:val="20"/>
                <w:szCs w:val="20"/>
              </w:rPr>
              <w:t>3.5%</w:t>
            </w:r>
          </w:p>
        </w:tc>
        <w:tc>
          <w:tcPr>
            <w:tcW w:w="0" w:type="auto"/>
            <w:tcBorders>
              <w:top w:val="nil"/>
              <w:left w:val="nil"/>
              <w:bottom w:val="nil"/>
            </w:tcBorders>
            <w:noWrap/>
            <w:vAlign w:val="center"/>
          </w:tcPr>
          <w:p w14:paraId="6809DBE9" w14:textId="77777777" w:rsidR="00A10FB4" w:rsidRPr="00A10FB4" w:rsidRDefault="00A10FB4" w:rsidP="00A10FB4">
            <w:pPr>
              <w:pStyle w:val="1-BodyText"/>
              <w:rPr>
                <w:rFonts w:cs="Calibri"/>
                <w:sz w:val="20"/>
                <w:szCs w:val="20"/>
              </w:rPr>
            </w:pPr>
            <w:r w:rsidRPr="00A10FB4">
              <w:rPr>
                <w:rFonts w:cs="Calibri"/>
                <w:sz w:val="20"/>
                <w:szCs w:val="20"/>
              </w:rPr>
              <w:t>5.1%</w:t>
            </w:r>
          </w:p>
        </w:tc>
        <w:tc>
          <w:tcPr>
            <w:tcW w:w="0" w:type="auto"/>
            <w:tcBorders>
              <w:top w:val="nil"/>
              <w:left w:val="single" w:sz="4" w:space="0" w:color="auto"/>
              <w:bottom w:val="nil"/>
              <w:right w:val="single" w:sz="4" w:space="0" w:color="auto"/>
            </w:tcBorders>
            <w:vAlign w:val="center"/>
          </w:tcPr>
          <w:p w14:paraId="5D465667" w14:textId="77777777" w:rsidR="00A10FB4" w:rsidRPr="00A10FB4" w:rsidRDefault="00A10FB4" w:rsidP="00A10FB4">
            <w:pPr>
              <w:pStyle w:val="1-BodyText"/>
              <w:rPr>
                <w:rFonts w:cs="Calibri"/>
                <w:sz w:val="20"/>
                <w:szCs w:val="20"/>
              </w:rPr>
            </w:pPr>
            <w:r w:rsidRPr="00A10FB4">
              <w:rPr>
                <w:rFonts w:cs="Calibri"/>
                <w:sz w:val="20"/>
                <w:szCs w:val="20"/>
              </w:rPr>
              <w:t>7.2%</w:t>
            </w:r>
          </w:p>
        </w:tc>
      </w:tr>
      <w:tr w:rsidR="00A10FB4" w:rsidRPr="00307085" w14:paraId="4127F2C8" w14:textId="77777777" w:rsidTr="007B6849">
        <w:trPr>
          <w:trHeight w:val="290"/>
          <w:jc w:val="center"/>
        </w:trPr>
        <w:tc>
          <w:tcPr>
            <w:tcW w:w="0" w:type="auto"/>
            <w:tcBorders>
              <w:top w:val="nil"/>
              <w:left w:val="nil"/>
              <w:bottom w:val="single" w:sz="4" w:space="0" w:color="auto"/>
              <w:right w:val="nil"/>
            </w:tcBorders>
            <w:noWrap/>
            <w:vAlign w:val="center"/>
          </w:tcPr>
          <w:p w14:paraId="7FECC6F7" w14:textId="77777777" w:rsidR="00A10FB4" w:rsidRPr="00A10FB4" w:rsidRDefault="00A10FB4" w:rsidP="00A10FB4">
            <w:pPr>
              <w:pStyle w:val="1-BodyText"/>
              <w:rPr>
                <w:rFonts w:cs="Calibri"/>
                <w:sz w:val="20"/>
                <w:szCs w:val="20"/>
              </w:rPr>
            </w:pPr>
            <w:r w:rsidRPr="00A10FB4">
              <w:rPr>
                <w:rFonts w:cs="Calibri"/>
                <w:sz w:val="20"/>
                <w:szCs w:val="20"/>
              </w:rPr>
              <w:t>ITNs lost for other/unknown reason</w:t>
            </w:r>
          </w:p>
        </w:tc>
        <w:tc>
          <w:tcPr>
            <w:tcW w:w="0" w:type="auto"/>
            <w:tcBorders>
              <w:top w:val="nil"/>
              <w:left w:val="single" w:sz="4" w:space="0" w:color="auto"/>
              <w:bottom w:val="single" w:sz="4" w:space="0" w:color="auto"/>
              <w:right w:val="single" w:sz="4" w:space="0" w:color="auto"/>
            </w:tcBorders>
            <w:noWrap/>
            <w:vAlign w:val="center"/>
          </w:tcPr>
          <w:p w14:paraId="3999F4EE" w14:textId="77777777" w:rsidR="00A10FB4" w:rsidRPr="00A10FB4" w:rsidRDefault="00A10FB4" w:rsidP="00A10FB4">
            <w:pPr>
              <w:pStyle w:val="1-BodyText"/>
              <w:rPr>
                <w:rFonts w:cs="Calibri"/>
                <w:sz w:val="20"/>
                <w:szCs w:val="20"/>
              </w:rPr>
            </w:pPr>
            <w:r w:rsidRPr="00A10FB4">
              <w:rPr>
                <w:rFonts w:cs="Calibri"/>
                <w:sz w:val="20"/>
                <w:szCs w:val="20"/>
              </w:rPr>
              <w:t>1.1%</w:t>
            </w:r>
          </w:p>
        </w:tc>
        <w:tc>
          <w:tcPr>
            <w:tcW w:w="0" w:type="auto"/>
            <w:tcBorders>
              <w:top w:val="nil"/>
              <w:left w:val="nil"/>
              <w:bottom w:val="single" w:sz="4" w:space="0" w:color="auto"/>
              <w:right w:val="single" w:sz="4" w:space="0" w:color="auto"/>
            </w:tcBorders>
            <w:noWrap/>
            <w:vAlign w:val="center"/>
          </w:tcPr>
          <w:p w14:paraId="62562A65" w14:textId="77777777" w:rsidR="00A10FB4" w:rsidRPr="00A10FB4" w:rsidRDefault="00A10FB4" w:rsidP="00A10FB4">
            <w:pPr>
              <w:pStyle w:val="1-BodyText"/>
              <w:rPr>
                <w:rFonts w:cs="Calibri"/>
                <w:sz w:val="20"/>
                <w:szCs w:val="20"/>
              </w:rPr>
            </w:pPr>
            <w:r w:rsidRPr="00A10FB4">
              <w:rPr>
                <w:rFonts w:cs="Calibri"/>
                <w:sz w:val="20"/>
                <w:szCs w:val="20"/>
              </w:rPr>
              <w:t>2.1%</w:t>
            </w:r>
          </w:p>
        </w:tc>
        <w:tc>
          <w:tcPr>
            <w:tcW w:w="0" w:type="auto"/>
            <w:tcBorders>
              <w:top w:val="nil"/>
              <w:left w:val="nil"/>
              <w:bottom w:val="single" w:sz="4" w:space="0" w:color="auto"/>
            </w:tcBorders>
            <w:noWrap/>
            <w:vAlign w:val="center"/>
          </w:tcPr>
          <w:p w14:paraId="1EA56007" w14:textId="77777777" w:rsidR="00A10FB4" w:rsidRPr="00A10FB4" w:rsidRDefault="00A10FB4" w:rsidP="00A10FB4">
            <w:pPr>
              <w:pStyle w:val="1-BodyText"/>
              <w:rPr>
                <w:rFonts w:cs="Calibri"/>
                <w:sz w:val="20"/>
                <w:szCs w:val="20"/>
              </w:rPr>
            </w:pPr>
            <w:r w:rsidRPr="00A10FB4">
              <w:rPr>
                <w:rFonts w:cs="Calibri"/>
                <w:sz w:val="20"/>
                <w:szCs w:val="20"/>
              </w:rPr>
              <w:t>2.2%</w:t>
            </w:r>
          </w:p>
        </w:tc>
        <w:tc>
          <w:tcPr>
            <w:tcW w:w="0" w:type="auto"/>
            <w:tcBorders>
              <w:top w:val="nil"/>
              <w:left w:val="single" w:sz="4" w:space="0" w:color="auto"/>
              <w:bottom w:val="single" w:sz="4" w:space="0" w:color="auto"/>
              <w:right w:val="single" w:sz="4" w:space="0" w:color="auto"/>
            </w:tcBorders>
            <w:vAlign w:val="center"/>
          </w:tcPr>
          <w:p w14:paraId="49619F45" w14:textId="77777777" w:rsidR="00A10FB4" w:rsidRPr="00A10FB4" w:rsidRDefault="00A10FB4" w:rsidP="00A10FB4">
            <w:pPr>
              <w:pStyle w:val="1-BodyText"/>
              <w:rPr>
                <w:rFonts w:cs="Calibri"/>
                <w:sz w:val="20"/>
                <w:szCs w:val="20"/>
              </w:rPr>
            </w:pPr>
            <w:r w:rsidRPr="00A10FB4">
              <w:rPr>
                <w:rFonts w:cs="Calibri"/>
                <w:sz w:val="20"/>
                <w:szCs w:val="20"/>
              </w:rPr>
              <w:t>8.5%</w:t>
            </w:r>
          </w:p>
        </w:tc>
      </w:tr>
      <w:tr w:rsidR="00A10FB4" w:rsidRPr="00307085" w14:paraId="60371795" w14:textId="77777777" w:rsidTr="007B6849">
        <w:trPr>
          <w:trHeight w:val="290"/>
          <w:jc w:val="center"/>
        </w:trPr>
        <w:tc>
          <w:tcPr>
            <w:tcW w:w="0" w:type="auto"/>
            <w:tcBorders>
              <w:top w:val="nil"/>
              <w:left w:val="nil"/>
              <w:bottom w:val="single" w:sz="4" w:space="0" w:color="auto"/>
              <w:right w:val="single" w:sz="4" w:space="0" w:color="auto"/>
            </w:tcBorders>
            <w:shd w:val="clear" w:color="000000" w:fill="F2F2F2"/>
            <w:vAlign w:val="center"/>
          </w:tcPr>
          <w:p w14:paraId="3499BEE5" w14:textId="77777777" w:rsidR="00A10FB4" w:rsidRPr="00A10FB4" w:rsidRDefault="00A10FB4" w:rsidP="00A10FB4">
            <w:pPr>
              <w:pStyle w:val="1-BodyText"/>
              <w:rPr>
                <w:rFonts w:cs="Calibri"/>
                <w:b/>
                <w:bCs/>
                <w:sz w:val="20"/>
                <w:szCs w:val="20"/>
              </w:rPr>
            </w:pPr>
            <w:r w:rsidRPr="00A10FB4">
              <w:rPr>
                <w:rFonts w:cs="Calibri"/>
                <w:b/>
                <w:bCs/>
                <w:sz w:val="20"/>
                <w:szCs w:val="20"/>
              </w:rPr>
              <w:t>Burera</w:t>
            </w:r>
          </w:p>
        </w:tc>
        <w:tc>
          <w:tcPr>
            <w:tcW w:w="0" w:type="auto"/>
            <w:tcBorders>
              <w:top w:val="nil"/>
              <w:left w:val="nil"/>
              <w:bottom w:val="single" w:sz="4" w:space="0" w:color="auto"/>
              <w:right w:val="single" w:sz="4" w:space="0" w:color="auto"/>
            </w:tcBorders>
            <w:shd w:val="clear" w:color="000000" w:fill="F2F2F2"/>
            <w:vAlign w:val="center"/>
          </w:tcPr>
          <w:p w14:paraId="093D21AC" w14:textId="77777777" w:rsidR="00A10FB4" w:rsidRPr="00A10FB4" w:rsidRDefault="00A10FB4" w:rsidP="00A10FB4">
            <w:pPr>
              <w:pStyle w:val="1-BodyText"/>
              <w:rPr>
                <w:rFonts w:cs="Calibri"/>
                <w:b/>
                <w:bCs/>
                <w:sz w:val="20"/>
                <w:szCs w:val="20"/>
              </w:rPr>
            </w:pPr>
            <w:r w:rsidRPr="00A10FB4">
              <w:rPr>
                <w:rFonts w:cs="Calibri"/>
                <w:b/>
                <w:bCs/>
                <w:sz w:val="20"/>
                <w:szCs w:val="20"/>
              </w:rPr>
              <w:t>N=508</w:t>
            </w:r>
          </w:p>
        </w:tc>
        <w:tc>
          <w:tcPr>
            <w:tcW w:w="0" w:type="auto"/>
            <w:tcBorders>
              <w:top w:val="nil"/>
              <w:left w:val="nil"/>
              <w:bottom w:val="single" w:sz="4" w:space="0" w:color="auto"/>
              <w:right w:val="single" w:sz="4" w:space="0" w:color="auto"/>
            </w:tcBorders>
            <w:shd w:val="clear" w:color="000000" w:fill="F2F2F2"/>
            <w:vAlign w:val="center"/>
          </w:tcPr>
          <w:p w14:paraId="09418C18" w14:textId="77777777" w:rsidR="00A10FB4" w:rsidRPr="00A10FB4" w:rsidRDefault="00A10FB4" w:rsidP="00A10FB4">
            <w:pPr>
              <w:pStyle w:val="1-BodyText"/>
              <w:rPr>
                <w:rFonts w:cs="Calibri"/>
                <w:b/>
                <w:bCs/>
                <w:sz w:val="20"/>
                <w:szCs w:val="20"/>
              </w:rPr>
            </w:pPr>
            <w:r w:rsidRPr="00A10FB4">
              <w:rPr>
                <w:rFonts w:cs="Calibri"/>
                <w:b/>
                <w:bCs/>
                <w:sz w:val="20"/>
                <w:szCs w:val="20"/>
              </w:rPr>
              <w:t>N=473</w:t>
            </w:r>
          </w:p>
        </w:tc>
        <w:tc>
          <w:tcPr>
            <w:tcW w:w="0" w:type="auto"/>
            <w:tcBorders>
              <w:top w:val="nil"/>
              <w:left w:val="nil"/>
              <w:bottom w:val="single" w:sz="4" w:space="0" w:color="auto"/>
            </w:tcBorders>
            <w:shd w:val="clear" w:color="000000" w:fill="F2F2F2"/>
            <w:vAlign w:val="center"/>
          </w:tcPr>
          <w:p w14:paraId="32A82892" w14:textId="77777777" w:rsidR="00A10FB4" w:rsidRPr="00A10FB4" w:rsidRDefault="00A10FB4" w:rsidP="00A10FB4">
            <w:pPr>
              <w:pStyle w:val="1-BodyText"/>
              <w:rPr>
                <w:rFonts w:cs="Calibri"/>
                <w:b/>
                <w:bCs/>
                <w:sz w:val="20"/>
                <w:szCs w:val="20"/>
              </w:rPr>
            </w:pPr>
            <w:r w:rsidRPr="00A10FB4">
              <w:rPr>
                <w:rFonts w:cs="Calibri"/>
                <w:b/>
                <w:bCs/>
                <w:sz w:val="20"/>
                <w:szCs w:val="20"/>
              </w:rPr>
              <w:t>N=479</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tcPr>
          <w:p w14:paraId="78293730" w14:textId="77777777" w:rsidR="00A10FB4" w:rsidRPr="00A10FB4" w:rsidRDefault="00A10FB4" w:rsidP="00A10FB4">
            <w:pPr>
              <w:pStyle w:val="1-BodyText"/>
              <w:rPr>
                <w:rFonts w:cs="Calibri"/>
                <w:b/>
                <w:bCs/>
                <w:sz w:val="20"/>
                <w:szCs w:val="20"/>
              </w:rPr>
            </w:pPr>
            <w:r w:rsidRPr="00A10FB4">
              <w:rPr>
                <w:rFonts w:cs="Calibri"/>
                <w:b/>
                <w:bCs/>
                <w:sz w:val="20"/>
                <w:szCs w:val="20"/>
              </w:rPr>
              <w:t>N=477</w:t>
            </w:r>
          </w:p>
        </w:tc>
      </w:tr>
      <w:tr w:rsidR="00A10FB4" w:rsidRPr="00307085" w14:paraId="3DB53EAC" w14:textId="77777777" w:rsidTr="007B6849">
        <w:trPr>
          <w:trHeight w:val="290"/>
          <w:jc w:val="center"/>
        </w:trPr>
        <w:tc>
          <w:tcPr>
            <w:tcW w:w="0" w:type="auto"/>
            <w:tcBorders>
              <w:top w:val="nil"/>
              <w:left w:val="nil"/>
              <w:bottom w:val="nil"/>
              <w:right w:val="nil"/>
            </w:tcBorders>
            <w:noWrap/>
            <w:vAlign w:val="center"/>
          </w:tcPr>
          <w:p w14:paraId="3C90A5BE" w14:textId="77777777" w:rsidR="00A10FB4" w:rsidRPr="00A10FB4" w:rsidRDefault="00A10FB4" w:rsidP="00A10FB4">
            <w:pPr>
              <w:pStyle w:val="1-BodyText"/>
              <w:rPr>
                <w:rFonts w:cs="Calibri"/>
                <w:sz w:val="20"/>
                <w:szCs w:val="20"/>
              </w:rPr>
            </w:pPr>
            <w:r w:rsidRPr="00A10FB4">
              <w:rPr>
                <w:rFonts w:cs="Calibri"/>
                <w:sz w:val="20"/>
                <w:szCs w:val="20"/>
              </w:rPr>
              <w:t>Total campaign ITN attrition</w:t>
            </w:r>
          </w:p>
        </w:tc>
        <w:tc>
          <w:tcPr>
            <w:tcW w:w="0" w:type="auto"/>
            <w:tcBorders>
              <w:top w:val="nil"/>
              <w:left w:val="single" w:sz="4" w:space="0" w:color="auto"/>
              <w:bottom w:val="nil"/>
              <w:right w:val="single" w:sz="4" w:space="0" w:color="auto"/>
            </w:tcBorders>
            <w:noWrap/>
            <w:vAlign w:val="center"/>
          </w:tcPr>
          <w:p w14:paraId="1433321C" w14:textId="77777777" w:rsidR="00A10FB4" w:rsidRPr="00A10FB4" w:rsidRDefault="00A10FB4" w:rsidP="00A10FB4">
            <w:pPr>
              <w:pStyle w:val="1-BodyText"/>
              <w:rPr>
                <w:rFonts w:cs="Calibri"/>
                <w:sz w:val="20"/>
                <w:szCs w:val="20"/>
              </w:rPr>
            </w:pPr>
            <w:r w:rsidRPr="00A10FB4">
              <w:rPr>
                <w:rFonts w:cs="Calibri"/>
                <w:sz w:val="20"/>
                <w:szCs w:val="20"/>
              </w:rPr>
              <w:t>3.9%</w:t>
            </w:r>
          </w:p>
        </w:tc>
        <w:tc>
          <w:tcPr>
            <w:tcW w:w="0" w:type="auto"/>
            <w:tcBorders>
              <w:top w:val="nil"/>
              <w:left w:val="nil"/>
              <w:bottom w:val="nil"/>
              <w:right w:val="single" w:sz="4" w:space="0" w:color="auto"/>
            </w:tcBorders>
            <w:noWrap/>
            <w:vAlign w:val="center"/>
          </w:tcPr>
          <w:p w14:paraId="0B16059C" w14:textId="77777777" w:rsidR="00A10FB4" w:rsidRPr="00A10FB4" w:rsidRDefault="00A10FB4" w:rsidP="00A10FB4">
            <w:pPr>
              <w:pStyle w:val="1-BodyText"/>
              <w:rPr>
                <w:rFonts w:cs="Calibri"/>
                <w:sz w:val="20"/>
                <w:szCs w:val="20"/>
              </w:rPr>
            </w:pPr>
            <w:r w:rsidRPr="00A10FB4">
              <w:rPr>
                <w:rFonts w:cs="Calibri"/>
                <w:sz w:val="20"/>
                <w:szCs w:val="20"/>
              </w:rPr>
              <w:t>10.8%</w:t>
            </w:r>
          </w:p>
        </w:tc>
        <w:tc>
          <w:tcPr>
            <w:tcW w:w="0" w:type="auto"/>
            <w:tcBorders>
              <w:top w:val="nil"/>
              <w:left w:val="nil"/>
              <w:bottom w:val="nil"/>
            </w:tcBorders>
            <w:noWrap/>
            <w:vAlign w:val="center"/>
          </w:tcPr>
          <w:p w14:paraId="66E1F64E" w14:textId="77777777" w:rsidR="00A10FB4" w:rsidRPr="00A10FB4" w:rsidRDefault="00A10FB4" w:rsidP="00A10FB4">
            <w:pPr>
              <w:pStyle w:val="1-BodyText"/>
              <w:rPr>
                <w:rFonts w:cs="Calibri"/>
                <w:sz w:val="20"/>
                <w:szCs w:val="20"/>
              </w:rPr>
            </w:pPr>
            <w:r w:rsidRPr="00A10FB4">
              <w:rPr>
                <w:rFonts w:cs="Calibri"/>
                <w:sz w:val="20"/>
                <w:szCs w:val="20"/>
              </w:rPr>
              <w:t>23.2%</w:t>
            </w:r>
          </w:p>
        </w:tc>
        <w:tc>
          <w:tcPr>
            <w:tcW w:w="0" w:type="auto"/>
            <w:tcBorders>
              <w:top w:val="nil"/>
              <w:left w:val="single" w:sz="4" w:space="0" w:color="auto"/>
              <w:bottom w:val="nil"/>
              <w:right w:val="single" w:sz="4" w:space="0" w:color="auto"/>
            </w:tcBorders>
            <w:vAlign w:val="center"/>
          </w:tcPr>
          <w:p w14:paraId="05B2F6DD" w14:textId="77777777" w:rsidR="00A10FB4" w:rsidRPr="00A10FB4" w:rsidRDefault="00A10FB4" w:rsidP="00A10FB4">
            <w:pPr>
              <w:pStyle w:val="1-BodyText"/>
              <w:rPr>
                <w:rFonts w:cs="Calibri"/>
                <w:sz w:val="20"/>
                <w:szCs w:val="20"/>
              </w:rPr>
            </w:pPr>
            <w:r w:rsidRPr="00A10FB4">
              <w:rPr>
                <w:rFonts w:cs="Calibri"/>
                <w:sz w:val="20"/>
                <w:szCs w:val="20"/>
              </w:rPr>
              <w:t>43.2%</w:t>
            </w:r>
          </w:p>
        </w:tc>
      </w:tr>
      <w:tr w:rsidR="00A10FB4" w:rsidRPr="00307085" w14:paraId="4AC38106" w14:textId="77777777" w:rsidTr="007B6849">
        <w:trPr>
          <w:trHeight w:val="290"/>
          <w:jc w:val="center"/>
        </w:trPr>
        <w:tc>
          <w:tcPr>
            <w:tcW w:w="0" w:type="auto"/>
            <w:tcBorders>
              <w:top w:val="nil"/>
              <w:left w:val="nil"/>
              <w:bottom w:val="nil"/>
              <w:right w:val="nil"/>
            </w:tcBorders>
            <w:noWrap/>
            <w:vAlign w:val="center"/>
          </w:tcPr>
          <w:p w14:paraId="6D3223C6" w14:textId="77777777" w:rsidR="00A10FB4" w:rsidRPr="00A10FB4" w:rsidRDefault="00A10FB4" w:rsidP="00A10FB4">
            <w:pPr>
              <w:pStyle w:val="1-BodyText"/>
              <w:rPr>
                <w:rFonts w:cs="Calibri"/>
                <w:sz w:val="20"/>
                <w:szCs w:val="20"/>
              </w:rPr>
            </w:pPr>
            <w:r w:rsidRPr="00A10FB4">
              <w:rPr>
                <w:rFonts w:cs="Calibri"/>
                <w:sz w:val="20"/>
                <w:szCs w:val="20"/>
              </w:rPr>
              <w:t>ITNs given away to others</w:t>
            </w:r>
          </w:p>
        </w:tc>
        <w:tc>
          <w:tcPr>
            <w:tcW w:w="0" w:type="auto"/>
            <w:tcBorders>
              <w:top w:val="nil"/>
              <w:left w:val="single" w:sz="4" w:space="0" w:color="auto"/>
              <w:bottom w:val="nil"/>
              <w:right w:val="single" w:sz="4" w:space="0" w:color="auto"/>
            </w:tcBorders>
            <w:noWrap/>
            <w:vAlign w:val="center"/>
          </w:tcPr>
          <w:p w14:paraId="37935439" w14:textId="77777777" w:rsidR="00A10FB4" w:rsidRPr="00A10FB4" w:rsidRDefault="00A10FB4" w:rsidP="00A10FB4">
            <w:pPr>
              <w:pStyle w:val="1-BodyText"/>
              <w:rPr>
                <w:rFonts w:cs="Calibri"/>
                <w:sz w:val="20"/>
                <w:szCs w:val="20"/>
              </w:rPr>
            </w:pPr>
            <w:r w:rsidRPr="00A10FB4">
              <w:rPr>
                <w:rFonts w:cs="Calibri"/>
                <w:sz w:val="20"/>
                <w:szCs w:val="20"/>
              </w:rPr>
              <w:t>2.0%</w:t>
            </w:r>
          </w:p>
        </w:tc>
        <w:tc>
          <w:tcPr>
            <w:tcW w:w="0" w:type="auto"/>
            <w:tcBorders>
              <w:top w:val="nil"/>
              <w:left w:val="nil"/>
              <w:bottom w:val="nil"/>
              <w:right w:val="single" w:sz="4" w:space="0" w:color="auto"/>
            </w:tcBorders>
            <w:noWrap/>
            <w:vAlign w:val="center"/>
          </w:tcPr>
          <w:p w14:paraId="2A12DAC3" w14:textId="77777777" w:rsidR="00A10FB4" w:rsidRPr="00A10FB4" w:rsidRDefault="00A10FB4" w:rsidP="00A10FB4">
            <w:pPr>
              <w:pStyle w:val="1-BodyText"/>
              <w:rPr>
                <w:rFonts w:cs="Calibri"/>
                <w:sz w:val="20"/>
                <w:szCs w:val="20"/>
              </w:rPr>
            </w:pPr>
            <w:r w:rsidRPr="00A10FB4">
              <w:rPr>
                <w:rFonts w:cs="Calibri"/>
                <w:sz w:val="20"/>
                <w:szCs w:val="20"/>
              </w:rPr>
              <w:t>6.3%</w:t>
            </w:r>
          </w:p>
        </w:tc>
        <w:tc>
          <w:tcPr>
            <w:tcW w:w="0" w:type="auto"/>
            <w:tcBorders>
              <w:top w:val="nil"/>
              <w:left w:val="nil"/>
              <w:bottom w:val="nil"/>
            </w:tcBorders>
            <w:noWrap/>
            <w:vAlign w:val="center"/>
          </w:tcPr>
          <w:p w14:paraId="305F2C54" w14:textId="77777777" w:rsidR="00A10FB4" w:rsidRPr="00A10FB4" w:rsidRDefault="00A10FB4" w:rsidP="00A10FB4">
            <w:pPr>
              <w:pStyle w:val="1-BodyText"/>
              <w:rPr>
                <w:rFonts w:cs="Calibri"/>
                <w:sz w:val="20"/>
                <w:szCs w:val="20"/>
              </w:rPr>
            </w:pPr>
            <w:r w:rsidRPr="00A10FB4">
              <w:rPr>
                <w:rFonts w:cs="Calibri"/>
                <w:sz w:val="20"/>
                <w:szCs w:val="20"/>
              </w:rPr>
              <w:t>16.5%</w:t>
            </w:r>
          </w:p>
        </w:tc>
        <w:tc>
          <w:tcPr>
            <w:tcW w:w="0" w:type="auto"/>
            <w:tcBorders>
              <w:top w:val="nil"/>
              <w:left w:val="single" w:sz="4" w:space="0" w:color="auto"/>
              <w:bottom w:val="nil"/>
              <w:right w:val="single" w:sz="4" w:space="0" w:color="auto"/>
            </w:tcBorders>
            <w:vAlign w:val="center"/>
          </w:tcPr>
          <w:p w14:paraId="4E3462EA" w14:textId="77777777" w:rsidR="00A10FB4" w:rsidRPr="00A10FB4" w:rsidRDefault="00A10FB4" w:rsidP="00A10FB4">
            <w:pPr>
              <w:pStyle w:val="1-BodyText"/>
              <w:rPr>
                <w:rFonts w:cs="Calibri"/>
                <w:sz w:val="20"/>
                <w:szCs w:val="20"/>
              </w:rPr>
            </w:pPr>
            <w:r w:rsidRPr="00A10FB4">
              <w:rPr>
                <w:rFonts w:cs="Calibri"/>
                <w:sz w:val="20"/>
                <w:szCs w:val="20"/>
              </w:rPr>
              <w:t>30.2%</w:t>
            </w:r>
          </w:p>
        </w:tc>
      </w:tr>
      <w:tr w:rsidR="00A10FB4" w:rsidRPr="00307085" w14:paraId="4076098F" w14:textId="77777777" w:rsidTr="007B6849">
        <w:trPr>
          <w:trHeight w:val="290"/>
          <w:jc w:val="center"/>
        </w:trPr>
        <w:tc>
          <w:tcPr>
            <w:tcW w:w="0" w:type="auto"/>
            <w:tcBorders>
              <w:top w:val="nil"/>
              <w:left w:val="nil"/>
              <w:bottom w:val="nil"/>
              <w:right w:val="nil"/>
            </w:tcBorders>
            <w:noWrap/>
            <w:vAlign w:val="center"/>
          </w:tcPr>
          <w:p w14:paraId="4939B119" w14:textId="77777777" w:rsidR="00A10FB4" w:rsidRPr="00A10FB4" w:rsidRDefault="00A10FB4" w:rsidP="00A10FB4">
            <w:pPr>
              <w:pStyle w:val="1-BodyText"/>
              <w:rPr>
                <w:rFonts w:cs="Calibri"/>
                <w:sz w:val="20"/>
                <w:szCs w:val="20"/>
              </w:rPr>
            </w:pPr>
            <w:r w:rsidRPr="00A10FB4">
              <w:rPr>
                <w:rFonts w:cs="Calibri"/>
                <w:sz w:val="20"/>
                <w:szCs w:val="20"/>
              </w:rPr>
              <w:t>ITNs discarded</w:t>
            </w:r>
          </w:p>
        </w:tc>
        <w:tc>
          <w:tcPr>
            <w:tcW w:w="0" w:type="auto"/>
            <w:tcBorders>
              <w:top w:val="nil"/>
              <w:left w:val="single" w:sz="4" w:space="0" w:color="auto"/>
              <w:bottom w:val="nil"/>
              <w:right w:val="single" w:sz="4" w:space="0" w:color="auto"/>
            </w:tcBorders>
            <w:noWrap/>
            <w:vAlign w:val="center"/>
          </w:tcPr>
          <w:p w14:paraId="454BF7D4" w14:textId="77777777" w:rsidR="00A10FB4" w:rsidRPr="00A10FB4" w:rsidRDefault="00A10FB4" w:rsidP="00A10FB4">
            <w:pPr>
              <w:pStyle w:val="1-BodyText"/>
              <w:rPr>
                <w:rFonts w:cs="Calibri"/>
                <w:sz w:val="20"/>
                <w:szCs w:val="20"/>
              </w:rPr>
            </w:pPr>
            <w:r w:rsidRPr="00A10FB4">
              <w:rPr>
                <w:rFonts w:cs="Calibri"/>
                <w:sz w:val="20"/>
                <w:szCs w:val="20"/>
              </w:rPr>
              <w:t>0.4%</w:t>
            </w:r>
          </w:p>
        </w:tc>
        <w:tc>
          <w:tcPr>
            <w:tcW w:w="0" w:type="auto"/>
            <w:tcBorders>
              <w:top w:val="nil"/>
              <w:left w:val="nil"/>
              <w:bottom w:val="nil"/>
              <w:right w:val="single" w:sz="4" w:space="0" w:color="auto"/>
            </w:tcBorders>
            <w:noWrap/>
            <w:vAlign w:val="center"/>
          </w:tcPr>
          <w:p w14:paraId="0E6F6180" w14:textId="77777777" w:rsidR="00A10FB4" w:rsidRPr="00A10FB4" w:rsidRDefault="00A10FB4" w:rsidP="00A10FB4">
            <w:pPr>
              <w:pStyle w:val="1-BodyText"/>
              <w:rPr>
                <w:rFonts w:cs="Calibri"/>
                <w:sz w:val="20"/>
                <w:szCs w:val="20"/>
              </w:rPr>
            </w:pPr>
            <w:r w:rsidRPr="00A10FB4">
              <w:rPr>
                <w:rFonts w:cs="Calibri"/>
                <w:sz w:val="20"/>
                <w:szCs w:val="20"/>
              </w:rPr>
              <w:t>2.1%</w:t>
            </w:r>
          </w:p>
        </w:tc>
        <w:tc>
          <w:tcPr>
            <w:tcW w:w="0" w:type="auto"/>
            <w:tcBorders>
              <w:top w:val="nil"/>
              <w:left w:val="nil"/>
              <w:bottom w:val="nil"/>
            </w:tcBorders>
            <w:noWrap/>
            <w:vAlign w:val="center"/>
          </w:tcPr>
          <w:p w14:paraId="61FC2B0A" w14:textId="77777777" w:rsidR="00A10FB4" w:rsidRPr="00A10FB4" w:rsidRDefault="00A10FB4" w:rsidP="00A10FB4">
            <w:pPr>
              <w:pStyle w:val="1-BodyText"/>
              <w:rPr>
                <w:rFonts w:cs="Calibri"/>
                <w:sz w:val="20"/>
                <w:szCs w:val="20"/>
              </w:rPr>
            </w:pPr>
            <w:r w:rsidRPr="00A10FB4">
              <w:rPr>
                <w:rFonts w:cs="Calibri"/>
                <w:sz w:val="20"/>
                <w:szCs w:val="20"/>
              </w:rPr>
              <w:t>4.2%</w:t>
            </w:r>
          </w:p>
        </w:tc>
        <w:tc>
          <w:tcPr>
            <w:tcW w:w="0" w:type="auto"/>
            <w:tcBorders>
              <w:top w:val="nil"/>
              <w:left w:val="single" w:sz="4" w:space="0" w:color="auto"/>
              <w:bottom w:val="nil"/>
              <w:right w:val="single" w:sz="4" w:space="0" w:color="auto"/>
            </w:tcBorders>
            <w:vAlign w:val="center"/>
          </w:tcPr>
          <w:p w14:paraId="220BF9AC" w14:textId="77777777" w:rsidR="00A10FB4" w:rsidRPr="00A10FB4" w:rsidRDefault="00A10FB4" w:rsidP="00A10FB4">
            <w:pPr>
              <w:pStyle w:val="1-BodyText"/>
              <w:rPr>
                <w:rFonts w:cs="Calibri"/>
                <w:sz w:val="20"/>
                <w:szCs w:val="20"/>
              </w:rPr>
            </w:pPr>
            <w:r w:rsidRPr="00A10FB4">
              <w:rPr>
                <w:rFonts w:cs="Calibri"/>
                <w:sz w:val="20"/>
                <w:szCs w:val="20"/>
              </w:rPr>
              <w:t>7.1%</w:t>
            </w:r>
          </w:p>
        </w:tc>
      </w:tr>
      <w:tr w:rsidR="00A10FB4" w:rsidRPr="00307085" w14:paraId="2513B51A" w14:textId="77777777" w:rsidTr="007B6849">
        <w:trPr>
          <w:trHeight w:val="290"/>
          <w:jc w:val="center"/>
        </w:trPr>
        <w:tc>
          <w:tcPr>
            <w:tcW w:w="0" w:type="auto"/>
            <w:tcBorders>
              <w:top w:val="nil"/>
              <w:left w:val="nil"/>
              <w:bottom w:val="single" w:sz="4" w:space="0" w:color="auto"/>
              <w:right w:val="nil"/>
            </w:tcBorders>
            <w:noWrap/>
            <w:vAlign w:val="center"/>
          </w:tcPr>
          <w:p w14:paraId="0B599722" w14:textId="77777777" w:rsidR="00A10FB4" w:rsidRPr="00A10FB4" w:rsidRDefault="00A10FB4" w:rsidP="00A10FB4">
            <w:pPr>
              <w:pStyle w:val="1-BodyText"/>
              <w:rPr>
                <w:rFonts w:cs="Calibri"/>
                <w:sz w:val="20"/>
                <w:szCs w:val="20"/>
              </w:rPr>
            </w:pPr>
            <w:r w:rsidRPr="00A10FB4">
              <w:rPr>
                <w:rFonts w:cs="Calibri"/>
                <w:sz w:val="20"/>
                <w:szCs w:val="20"/>
              </w:rPr>
              <w:t>ITNs lost for other/unknown reason</w:t>
            </w:r>
          </w:p>
        </w:tc>
        <w:tc>
          <w:tcPr>
            <w:tcW w:w="0" w:type="auto"/>
            <w:tcBorders>
              <w:top w:val="nil"/>
              <w:left w:val="single" w:sz="4" w:space="0" w:color="auto"/>
              <w:bottom w:val="single" w:sz="4" w:space="0" w:color="auto"/>
              <w:right w:val="single" w:sz="4" w:space="0" w:color="auto"/>
            </w:tcBorders>
            <w:noWrap/>
            <w:vAlign w:val="center"/>
          </w:tcPr>
          <w:p w14:paraId="0707A136" w14:textId="77777777" w:rsidR="00A10FB4" w:rsidRPr="00A10FB4" w:rsidRDefault="00A10FB4" w:rsidP="00A10FB4">
            <w:pPr>
              <w:pStyle w:val="1-BodyText"/>
              <w:rPr>
                <w:rFonts w:cs="Calibri"/>
                <w:sz w:val="20"/>
                <w:szCs w:val="20"/>
              </w:rPr>
            </w:pPr>
            <w:r w:rsidRPr="00A10FB4">
              <w:rPr>
                <w:rFonts w:cs="Calibri"/>
                <w:sz w:val="20"/>
                <w:szCs w:val="20"/>
              </w:rPr>
              <w:t>1.6%</w:t>
            </w:r>
          </w:p>
        </w:tc>
        <w:tc>
          <w:tcPr>
            <w:tcW w:w="0" w:type="auto"/>
            <w:tcBorders>
              <w:top w:val="nil"/>
              <w:left w:val="nil"/>
              <w:bottom w:val="single" w:sz="4" w:space="0" w:color="auto"/>
              <w:right w:val="single" w:sz="4" w:space="0" w:color="auto"/>
            </w:tcBorders>
            <w:noWrap/>
            <w:vAlign w:val="center"/>
          </w:tcPr>
          <w:p w14:paraId="4AC04E63" w14:textId="77777777" w:rsidR="00A10FB4" w:rsidRPr="00A10FB4" w:rsidRDefault="00A10FB4" w:rsidP="00A10FB4">
            <w:pPr>
              <w:pStyle w:val="1-BodyText"/>
              <w:rPr>
                <w:rFonts w:cs="Calibri"/>
                <w:sz w:val="20"/>
                <w:szCs w:val="20"/>
              </w:rPr>
            </w:pPr>
            <w:r w:rsidRPr="00A10FB4">
              <w:rPr>
                <w:rFonts w:cs="Calibri"/>
                <w:sz w:val="20"/>
                <w:szCs w:val="20"/>
              </w:rPr>
              <w:t>2.3%</w:t>
            </w:r>
          </w:p>
        </w:tc>
        <w:tc>
          <w:tcPr>
            <w:tcW w:w="0" w:type="auto"/>
            <w:tcBorders>
              <w:top w:val="nil"/>
              <w:left w:val="nil"/>
              <w:bottom w:val="single" w:sz="4" w:space="0" w:color="auto"/>
            </w:tcBorders>
            <w:noWrap/>
            <w:vAlign w:val="center"/>
          </w:tcPr>
          <w:p w14:paraId="4E8C0787" w14:textId="77777777" w:rsidR="00A10FB4" w:rsidRPr="00A10FB4" w:rsidRDefault="00A10FB4" w:rsidP="00A10FB4">
            <w:pPr>
              <w:pStyle w:val="1-BodyText"/>
              <w:rPr>
                <w:rFonts w:cs="Calibri"/>
                <w:sz w:val="20"/>
                <w:szCs w:val="20"/>
              </w:rPr>
            </w:pPr>
            <w:r w:rsidRPr="00A10FB4">
              <w:rPr>
                <w:rFonts w:cs="Calibri"/>
                <w:sz w:val="20"/>
                <w:szCs w:val="20"/>
              </w:rPr>
              <w:t>2.5%</w:t>
            </w:r>
          </w:p>
        </w:tc>
        <w:tc>
          <w:tcPr>
            <w:tcW w:w="0" w:type="auto"/>
            <w:tcBorders>
              <w:top w:val="nil"/>
              <w:left w:val="single" w:sz="4" w:space="0" w:color="auto"/>
              <w:bottom w:val="single" w:sz="4" w:space="0" w:color="auto"/>
              <w:right w:val="single" w:sz="4" w:space="0" w:color="auto"/>
            </w:tcBorders>
            <w:vAlign w:val="center"/>
          </w:tcPr>
          <w:p w14:paraId="6D099E88" w14:textId="77777777" w:rsidR="00A10FB4" w:rsidRPr="00A10FB4" w:rsidRDefault="00A10FB4" w:rsidP="00A10FB4">
            <w:pPr>
              <w:pStyle w:val="1-BodyText"/>
              <w:rPr>
                <w:rFonts w:cs="Calibri"/>
                <w:sz w:val="20"/>
                <w:szCs w:val="20"/>
              </w:rPr>
            </w:pPr>
            <w:r w:rsidRPr="00A10FB4">
              <w:rPr>
                <w:rFonts w:cs="Calibri"/>
                <w:sz w:val="20"/>
                <w:szCs w:val="20"/>
              </w:rPr>
              <w:t>5.9%</w:t>
            </w:r>
          </w:p>
        </w:tc>
      </w:tr>
      <w:tr w:rsidR="00A10FB4" w:rsidRPr="00307085" w14:paraId="2A749F91" w14:textId="77777777" w:rsidTr="007B6849">
        <w:trPr>
          <w:trHeight w:val="288"/>
          <w:jc w:val="center"/>
        </w:trPr>
        <w:tc>
          <w:tcPr>
            <w:tcW w:w="0" w:type="auto"/>
            <w:gridSpan w:val="5"/>
            <w:tcBorders>
              <w:top w:val="single" w:sz="4" w:space="0" w:color="auto"/>
              <w:left w:val="nil"/>
              <w:bottom w:val="single" w:sz="4" w:space="0" w:color="auto"/>
              <w:right w:val="nil"/>
            </w:tcBorders>
            <w:vAlign w:val="center"/>
            <w:hideMark/>
          </w:tcPr>
          <w:p w14:paraId="00177D4B" w14:textId="77777777" w:rsidR="00A10FB4" w:rsidRPr="00A10FB4" w:rsidRDefault="00A10FB4" w:rsidP="00A10FB4">
            <w:pPr>
              <w:pStyle w:val="1-BodyText"/>
              <w:rPr>
                <w:rFonts w:cs="Calibri"/>
                <w:sz w:val="20"/>
                <w:szCs w:val="20"/>
              </w:rPr>
            </w:pPr>
            <w:r w:rsidRPr="00A10FB4">
              <w:rPr>
                <w:rFonts w:cs="Calibri"/>
                <w:sz w:val="20"/>
                <w:szCs w:val="20"/>
              </w:rPr>
              <w:t>Given away to others includes nets that were stolen, given to non-household members and nets that were recorded as being with family members elsewhere at baseline (e.g., at school).</w:t>
            </w:r>
          </w:p>
          <w:p w14:paraId="202E475E" w14:textId="77777777" w:rsidR="00A10FB4" w:rsidRPr="00A10FB4" w:rsidRDefault="00A10FB4" w:rsidP="00A10FB4">
            <w:pPr>
              <w:pStyle w:val="1-BodyText"/>
              <w:rPr>
                <w:rFonts w:cs="Calibri"/>
                <w:sz w:val="20"/>
                <w:szCs w:val="20"/>
              </w:rPr>
            </w:pPr>
            <w:r w:rsidRPr="00A10FB4">
              <w:rPr>
                <w:rFonts w:cs="Calibri"/>
                <w:sz w:val="20"/>
                <w:szCs w:val="20"/>
              </w:rPr>
              <w:t>Discarded (also known as attrition due to wear and tear) includes nets that were destroyed, thrown away, or used for other purposes.</w:t>
            </w:r>
          </w:p>
        </w:tc>
      </w:tr>
    </w:tbl>
    <w:p w14:paraId="617F1367" w14:textId="77777777" w:rsidR="00410CE6" w:rsidRDefault="00410CE6" w:rsidP="00A10FB4">
      <w:pPr>
        <w:pStyle w:val="FigureTitle"/>
      </w:pPr>
      <w:bookmarkStart w:id="68" w:name="_Toc144294234"/>
    </w:p>
    <w:p w14:paraId="321FC43A" w14:textId="77777777" w:rsidR="00410CE6" w:rsidRDefault="00410CE6">
      <w:pPr>
        <w:spacing w:line="259" w:lineRule="auto"/>
        <w:rPr>
          <w:rFonts w:ascii="Gill Sans" w:hAnsi="Gill Sans"/>
          <w:b/>
          <w:bCs/>
          <w:color w:val="BA0C2F"/>
          <w:sz w:val="24"/>
          <w:szCs w:val="24"/>
        </w:rPr>
      </w:pPr>
      <w:r>
        <w:br w:type="page"/>
      </w:r>
    </w:p>
    <w:p w14:paraId="0606286F" w14:textId="63183114" w:rsidR="00A10FB4" w:rsidRDefault="00A10FB4" w:rsidP="00A10FB4">
      <w:pPr>
        <w:pStyle w:val="FigureTitle"/>
      </w:pPr>
      <w:r w:rsidRPr="000D015A">
        <w:lastRenderedPageBreak/>
        <w:t xml:space="preserve">Figure </w:t>
      </w:r>
      <w:r>
        <w:t>5</w:t>
      </w:r>
      <w:r w:rsidRPr="000D015A">
        <w:t>: Trends in Total Attrition And Attrition Due to Wear and Tear (Discarded Nets)</w:t>
      </w:r>
      <w:bookmarkEnd w:id="68"/>
    </w:p>
    <w:p w14:paraId="3549DE1A" w14:textId="77777777" w:rsidR="00A10FB4" w:rsidRDefault="00A10FB4" w:rsidP="000834A4">
      <w:pPr>
        <w:pStyle w:val="1-DocText"/>
        <w:jc w:val="left"/>
      </w:pPr>
      <w:r w:rsidRPr="00572746">
        <w:rPr>
          <w:noProof/>
          <w:lang w:val="fr-FR" w:eastAsia="fr-FR"/>
        </w:rPr>
        <w:drawing>
          <wp:inline distT="0" distB="0" distL="0" distR="0" wp14:anchorId="198A4331" wp14:editId="68406F76">
            <wp:extent cx="6642000" cy="3600000"/>
            <wp:effectExtent l="0" t="0" r="6985" b="635"/>
            <wp:docPr id="41" name="Picture 41" descr="A graph of different colo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graph of different colors and numbers&#10;&#10;Description automatically generated with medium confidence"/>
                    <pic:cNvPicPr/>
                  </pic:nvPicPr>
                  <pic:blipFill>
                    <a:blip r:embed="rId38"/>
                    <a:stretch>
                      <a:fillRect/>
                    </a:stretch>
                  </pic:blipFill>
                  <pic:spPr>
                    <a:xfrm>
                      <a:off x="0" y="0"/>
                      <a:ext cx="6642000" cy="3600000"/>
                    </a:xfrm>
                    <a:prstGeom prst="rect">
                      <a:avLst/>
                    </a:prstGeom>
                  </pic:spPr>
                </pic:pic>
              </a:graphicData>
            </a:graphic>
          </wp:inline>
        </w:drawing>
      </w:r>
    </w:p>
    <w:p w14:paraId="6DDA52A0" w14:textId="77777777" w:rsidR="00A10FB4" w:rsidRDefault="00A10FB4" w:rsidP="00A10FB4">
      <w:pPr>
        <w:pStyle w:val="1-BodyText"/>
      </w:pPr>
      <w:bookmarkStart w:id="69" w:name="_Toc530645389"/>
      <w:bookmarkStart w:id="70" w:name="_Toc536621489"/>
      <w:r w:rsidRPr="006B7781">
        <w:t xml:space="preserve">Table 16 reports the physical integrity results of nets that were in the household from baseline to </w:t>
      </w:r>
      <w:r>
        <w:t xml:space="preserve">the 36-month survey round </w:t>
      </w:r>
      <w:r w:rsidRPr="00307085">
        <w:t>(nets that were in the household but were temporarily unavailable due to being washed or were locked away were not included in the assessment).</w:t>
      </w:r>
    </w:p>
    <w:p w14:paraId="6BA0B364" w14:textId="77777777" w:rsidR="00A10FB4" w:rsidRDefault="00A10FB4" w:rsidP="00A10FB4">
      <w:pPr>
        <w:pStyle w:val="1-BodyText"/>
      </w:pPr>
      <w:r>
        <w:t>By the 36-month survey round</w:t>
      </w:r>
      <w:r w:rsidRPr="0069106A">
        <w:t>, the proportion of nets with any holes varied significantly among study sites, with Burera</w:t>
      </w:r>
      <w:r>
        <w:t xml:space="preserve"> (93%)</w:t>
      </w:r>
      <w:r w:rsidRPr="0069106A">
        <w:t xml:space="preserve"> having the highest proportion followed by progressively lower proportions in Ruhango</w:t>
      </w:r>
      <w:r>
        <w:t xml:space="preserve"> (92%)</w:t>
      </w:r>
      <w:r w:rsidRPr="0069106A">
        <w:t>, Karongi</w:t>
      </w:r>
      <w:r>
        <w:t xml:space="preserve"> (88%)</w:t>
      </w:r>
      <w:r w:rsidRPr="0069106A">
        <w:t>, and Kicukiro</w:t>
      </w:r>
      <w:r>
        <w:t xml:space="preserve"> (82%) (</w:t>
      </w:r>
      <w:r w:rsidRPr="0069106A">
        <w:t xml:space="preserve">p=0.005). Similarly, the classification of cohort nets into </w:t>
      </w:r>
      <w:r>
        <w:t>“</w:t>
      </w:r>
      <w:r w:rsidRPr="0069106A">
        <w:t>good,</w:t>
      </w:r>
      <w:r>
        <w:t>”</w:t>
      </w:r>
      <w:r w:rsidRPr="0069106A">
        <w:t xml:space="preserve"> </w:t>
      </w:r>
      <w:r>
        <w:t>“</w:t>
      </w:r>
      <w:r w:rsidRPr="0069106A">
        <w:t>too torn,</w:t>
      </w:r>
      <w:r>
        <w:t>”</w:t>
      </w:r>
      <w:r w:rsidRPr="0069106A">
        <w:t xml:space="preserve"> and </w:t>
      </w:r>
      <w:r>
        <w:t>“</w:t>
      </w:r>
      <w:r w:rsidRPr="0069106A">
        <w:t>serviceable</w:t>
      </w:r>
      <w:r>
        <w:t>”</w:t>
      </w:r>
      <w:r w:rsidRPr="0069106A">
        <w:t xml:space="preserve"> conditions differed between sites. </w:t>
      </w:r>
      <w:bookmarkStart w:id="71" w:name="_Hlk143249397"/>
      <w:r>
        <w:t>T</w:t>
      </w:r>
      <w:r w:rsidRPr="0069106A">
        <w:t xml:space="preserve">he highest proportion </w:t>
      </w:r>
      <w:r>
        <w:t xml:space="preserve">of nets </w:t>
      </w:r>
      <w:r w:rsidRPr="0069106A">
        <w:t xml:space="preserve">labeled as </w:t>
      </w:r>
      <w:r>
        <w:t>“</w:t>
      </w:r>
      <w:r w:rsidRPr="0069106A">
        <w:t>too torn</w:t>
      </w:r>
      <w:r>
        <w:t>”</w:t>
      </w:r>
      <w:r w:rsidRPr="0069106A">
        <w:t xml:space="preserve"> was in Burera (59% in Burera, 36% in Karongi, 31% in Kicukiro, 26% in Ruhango; p&lt;0.001). </w:t>
      </w:r>
      <w:bookmarkEnd w:id="71"/>
      <w:r>
        <w:t>T</w:t>
      </w:r>
      <w:r w:rsidRPr="0069106A">
        <w:t xml:space="preserve">he highest proportion of nets classified as </w:t>
      </w:r>
      <w:r>
        <w:t>“</w:t>
      </w:r>
      <w:r w:rsidRPr="0069106A">
        <w:t>serviceable</w:t>
      </w:r>
      <w:r>
        <w:t>”</w:t>
      </w:r>
      <w:r w:rsidRPr="0069106A">
        <w:t xml:space="preserve"> was in Ruhango (74% in Ruhango, 64% in Karongi, 69% in Kicukiro, 41% in Burera; p&lt;0.001).</w:t>
      </w:r>
    </w:p>
    <w:p w14:paraId="0F0EF97E" w14:textId="77777777" w:rsidR="00A10FB4" w:rsidRDefault="00A10FB4" w:rsidP="00A10FB4">
      <w:pPr>
        <w:pStyle w:val="1-BodyText"/>
      </w:pPr>
      <w:r>
        <w:t>From</w:t>
      </w:r>
      <w:r w:rsidRPr="00767A5A">
        <w:t xml:space="preserve"> baseline to 36 months, </w:t>
      </w:r>
      <w:r>
        <w:t>the</w:t>
      </w:r>
      <w:r w:rsidRPr="00767A5A">
        <w:t xml:space="preserve"> percentage of cohort ITNs with any holes </w:t>
      </w:r>
      <w:r>
        <w:t>increased</w:t>
      </w:r>
      <w:r w:rsidRPr="00767A5A">
        <w:t xml:space="preserve"> in all districts: Kicukiro (26% to 82%), Ruhango (3</w:t>
      </w:r>
      <w:r>
        <w:t>3</w:t>
      </w:r>
      <w:r w:rsidRPr="00767A5A">
        <w:t xml:space="preserve">% to 92%), Karongi (6% to 88%), and Burera (50% to 93%). Conversely, the proportion of ITNs classified as </w:t>
      </w:r>
      <w:r>
        <w:t>“</w:t>
      </w:r>
      <w:r w:rsidRPr="00767A5A">
        <w:t>Serviceable</w:t>
      </w:r>
      <w:r>
        <w:t>”</w:t>
      </w:r>
      <w:r w:rsidRPr="00767A5A">
        <w:t xml:space="preserve"> </w:t>
      </w:r>
      <w:r>
        <w:t>declined</w:t>
      </w:r>
      <w:r w:rsidRPr="00767A5A">
        <w:t>: Kicukiro (98% to 69%), Ruhango (97% to 74%), Karongi (</w:t>
      </w:r>
      <w:r>
        <w:t>100</w:t>
      </w:r>
      <w:r w:rsidRPr="00767A5A">
        <w:t xml:space="preserve">% to 64%), and Burera (91% to 41%). </w:t>
      </w:r>
    </w:p>
    <w:p w14:paraId="2E072F1F" w14:textId="77777777" w:rsidR="00410CE6" w:rsidRDefault="00410CE6">
      <w:pPr>
        <w:spacing w:line="259" w:lineRule="auto"/>
        <w:rPr>
          <w:rFonts w:ascii="Gill Sans" w:hAnsi="Gill Sans"/>
          <w:b/>
          <w:bCs/>
          <w:color w:val="BA0C2F"/>
          <w:sz w:val="24"/>
          <w:szCs w:val="24"/>
        </w:rPr>
      </w:pPr>
      <w:bookmarkStart w:id="72" w:name="_Toc144294019"/>
      <w:r>
        <w:br w:type="page"/>
      </w:r>
    </w:p>
    <w:p w14:paraId="4FD92D2D" w14:textId="07B7B77F" w:rsidR="00A10FB4" w:rsidRPr="00586330" w:rsidRDefault="00A10FB4" w:rsidP="00A10FB4">
      <w:pPr>
        <w:pStyle w:val="TableTitle"/>
        <w:rPr>
          <w:bCs w:val="0"/>
          <w:iCs/>
        </w:rPr>
      </w:pPr>
      <w:r w:rsidRPr="000D015A">
        <w:lastRenderedPageBreak/>
        <w:t xml:space="preserve">Table 16: Physical Integrity of Observed Campaign Cohort </w:t>
      </w:r>
      <w:bookmarkEnd w:id="69"/>
      <w:r w:rsidRPr="000D015A">
        <w:t>ITNs</w:t>
      </w:r>
      <w:bookmarkEnd w:id="70"/>
      <w:bookmarkEnd w:id="72"/>
    </w:p>
    <w:tbl>
      <w:tblPr>
        <w:tblW w:w="0" w:type="auto"/>
        <w:jc w:val="center"/>
        <w:tblLook w:val="04A0" w:firstRow="1" w:lastRow="0" w:firstColumn="1" w:lastColumn="0" w:noHBand="0" w:noVBand="1"/>
      </w:tblPr>
      <w:tblGrid>
        <w:gridCol w:w="3010"/>
        <w:gridCol w:w="830"/>
        <w:gridCol w:w="997"/>
        <w:gridCol w:w="997"/>
        <w:gridCol w:w="997"/>
      </w:tblGrid>
      <w:tr w:rsidR="00A10FB4" w:rsidRPr="00307085" w14:paraId="3C748ADC" w14:textId="77777777" w:rsidTr="00A10FB4">
        <w:trPr>
          <w:trHeight w:val="290"/>
          <w:jc w:val="center"/>
        </w:trPr>
        <w:tc>
          <w:tcPr>
            <w:tcW w:w="0" w:type="auto"/>
            <w:tcBorders>
              <w:top w:val="single" w:sz="4" w:space="0" w:color="auto"/>
              <w:left w:val="nil"/>
              <w:bottom w:val="single" w:sz="4" w:space="0" w:color="auto"/>
              <w:right w:val="nil"/>
            </w:tcBorders>
            <w:shd w:val="clear" w:color="auto" w:fill="0067B9"/>
            <w:vAlign w:val="center"/>
          </w:tcPr>
          <w:p w14:paraId="59A6FBFA" w14:textId="77777777" w:rsidR="00A10FB4" w:rsidRPr="00307085" w:rsidRDefault="00A10FB4" w:rsidP="00A10FB4">
            <w:pPr>
              <w:pStyle w:val="TableHeader"/>
            </w:pP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761D7D7C" w14:textId="77777777" w:rsidR="00A10FB4" w:rsidRPr="00307085" w:rsidRDefault="00A10FB4" w:rsidP="00A10FB4">
            <w:pPr>
              <w:pStyle w:val="TableHeader"/>
              <w:rPr>
                <w:rFonts w:cs="Calibri"/>
              </w:rPr>
            </w:pPr>
            <w:r>
              <w:rPr>
                <w:rFonts w:cs="Calibri"/>
              </w:rPr>
              <w:t>Baseline</w:t>
            </w:r>
          </w:p>
        </w:tc>
        <w:tc>
          <w:tcPr>
            <w:tcW w:w="0" w:type="auto"/>
            <w:tcBorders>
              <w:top w:val="single" w:sz="4" w:space="0" w:color="auto"/>
              <w:left w:val="nil"/>
              <w:bottom w:val="single" w:sz="4" w:space="0" w:color="auto"/>
              <w:right w:val="single" w:sz="4" w:space="0" w:color="auto"/>
            </w:tcBorders>
            <w:shd w:val="clear" w:color="auto" w:fill="0067B9"/>
            <w:vAlign w:val="center"/>
          </w:tcPr>
          <w:p w14:paraId="6463EBD1" w14:textId="77777777" w:rsidR="00A10FB4" w:rsidRPr="00307085" w:rsidRDefault="00A10FB4" w:rsidP="00A10FB4">
            <w:pPr>
              <w:pStyle w:val="TableHeader"/>
              <w:rPr>
                <w:rFonts w:cs="Calibri"/>
              </w:rPr>
            </w:pPr>
            <w:r>
              <w:rPr>
                <w:rFonts w:cs="Calibri"/>
              </w:rPr>
              <w:t>12-Month</w:t>
            </w:r>
          </w:p>
        </w:tc>
        <w:tc>
          <w:tcPr>
            <w:tcW w:w="0" w:type="auto"/>
            <w:tcBorders>
              <w:top w:val="single" w:sz="4" w:space="0" w:color="auto"/>
              <w:left w:val="nil"/>
              <w:bottom w:val="single" w:sz="4" w:space="0" w:color="auto"/>
            </w:tcBorders>
            <w:shd w:val="clear" w:color="auto" w:fill="0067B9"/>
            <w:vAlign w:val="center"/>
          </w:tcPr>
          <w:p w14:paraId="685A8ECF" w14:textId="77777777" w:rsidR="00A10FB4" w:rsidRPr="00307085" w:rsidRDefault="00A10FB4" w:rsidP="00A10FB4">
            <w:pPr>
              <w:pStyle w:val="TableHeader"/>
              <w:rPr>
                <w:rFonts w:cs="Calibri"/>
              </w:rPr>
            </w:pPr>
            <w:r>
              <w:rPr>
                <w:rFonts w:cs="Calibri"/>
              </w:rPr>
              <w:t>24-Month</w:t>
            </w:r>
          </w:p>
        </w:tc>
        <w:tc>
          <w:tcPr>
            <w:tcW w:w="0" w:type="auto"/>
            <w:tcBorders>
              <w:top w:val="single" w:sz="4" w:space="0" w:color="auto"/>
              <w:left w:val="single" w:sz="4" w:space="0" w:color="auto"/>
              <w:bottom w:val="single" w:sz="4" w:space="0" w:color="auto"/>
              <w:right w:val="single" w:sz="4" w:space="0" w:color="auto"/>
            </w:tcBorders>
            <w:shd w:val="clear" w:color="auto" w:fill="0067B9"/>
            <w:vAlign w:val="center"/>
          </w:tcPr>
          <w:p w14:paraId="75258BE3" w14:textId="77777777" w:rsidR="00A10FB4" w:rsidRDefault="00A10FB4" w:rsidP="00A10FB4">
            <w:pPr>
              <w:pStyle w:val="TableHeader"/>
              <w:rPr>
                <w:rFonts w:cs="Calibri"/>
              </w:rPr>
            </w:pPr>
            <w:r>
              <w:rPr>
                <w:rFonts w:cs="Calibri"/>
              </w:rPr>
              <w:t>36-Month</w:t>
            </w:r>
          </w:p>
        </w:tc>
      </w:tr>
      <w:tr w:rsidR="00A10FB4" w:rsidRPr="00307085" w14:paraId="5A3425AE"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5DFFFC73" w14:textId="77777777" w:rsidR="00A10FB4" w:rsidRPr="00F30309" w:rsidRDefault="00A10FB4" w:rsidP="00A10FB4">
            <w:pPr>
              <w:pStyle w:val="1-BodyText"/>
              <w:rPr>
                <w:b/>
                <w:bCs/>
                <w:sz w:val="20"/>
                <w:szCs w:val="20"/>
              </w:rPr>
            </w:pPr>
            <w:r w:rsidRPr="00F30309">
              <w:rPr>
                <w:b/>
                <w:bCs/>
                <w:sz w:val="20"/>
                <w:szCs w:val="20"/>
              </w:rPr>
              <w:t>Kicukiro</w:t>
            </w:r>
          </w:p>
        </w:tc>
        <w:tc>
          <w:tcPr>
            <w:tcW w:w="0" w:type="auto"/>
            <w:tcBorders>
              <w:top w:val="nil"/>
              <w:left w:val="nil"/>
              <w:bottom w:val="single" w:sz="4" w:space="0" w:color="auto"/>
              <w:right w:val="single" w:sz="4" w:space="0" w:color="auto"/>
            </w:tcBorders>
            <w:shd w:val="clear" w:color="000000" w:fill="F2F2F2"/>
            <w:vAlign w:val="center"/>
          </w:tcPr>
          <w:p w14:paraId="4084C283" w14:textId="77777777" w:rsidR="00A10FB4" w:rsidRPr="00F30309" w:rsidRDefault="00A10FB4" w:rsidP="00A10FB4">
            <w:pPr>
              <w:pStyle w:val="1-BodyText"/>
              <w:rPr>
                <w:b/>
                <w:bCs/>
                <w:sz w:val="20"/>
                <w:szCs w:val="20"/>
              </w:rPr>
            </w:pPr>
            <w:r w:rsidRPr="00F30309">
              <w:rPr>
                <w:b/>
                <w:bCs/>
                <w:sz w:val="20"/>
                <w:szCs w:val="20"/>
              </w:rPr>
              <w:t>N=488</w:t>
            </w:r>
          </w:p>
        </w:tc>
        <w:tc>
          <w:tcPr>
            <w:tcW w:w="0" w:type="auto"/>
            <w:tcBorders>
              <w:top w:val="nil"/>
              <w:left w:val="nil"/>
              <w:bottom w:val="single" w:sz="4" w:space="0" w:color="auto"/>
              <w:right w:val="single" w:sz="4" w:space="0" w:color="auto"/>
            </w:tcBorders>
            <w:shd w:val="clear" w:color="000000" w:fill="F2F2F2"/>
            <w:vAlign w:val="center"/>
          </w:tcPr>
          <w:p w14:paraId="4026E34C" w14:textId="77777777" w:rsidR="00A10FB4" w:rsidRPr="00F30309" w:rsidRDefault="00A10FB4" w:rsidP="00A10FB4">
            <w:pPr>
              <w:pStyle w:val="1-BodyText"/>
              <w:rPr>
                <w:b/>
                <w:bCs/>
                <w:sz w:val="20"/>
                <w:szCs w:val="20"/>
              </w:rPr>
            </w:pPr>
            <w:r w:rsidRPr="00F30309">
              <w:rPr>
                <w:b/>
                <w:bCs/>
                <w:sz w:val="20"/>
                <w:szCs w:val="20"/>
              </w:rPr>
              <w:t>N=424</w:t>
            </w:r>
          </w:p>
        </w:tc>
        <w:tc>
          <w:tcPr>
            <w:tcW w:w="0" w:type="auto"/>
            <w:tcBorders>
              <w:top w:val="nil"/>
              <w:left w:val="nil"/>
              <w:bottom w:val="single" w:sz="4" w:space="0" w:color="auto"/>
            </w:tcBorders>
            <w:shd w:val="clear" w:color="000000" w:fill="F2F2F2"/>
            <w:vAlign w:val="center"/>
          </w:tcPr>
          <w:p w14:paraId="2EEAADEE" w14:textId="77777777" w:rsidR="00A10FB4" w:rsidRPr="00F30309" w:rsidRDefault="00A10FB4" w:rsidP="00A10FB4">
            <w:pPr>
              <w:pStyle w:val="1-BodyText"/>
              <w:rPr>
                <w:b/>
                <w:bCs/>
                <w:sz w:val="20"/>
                <w:szCs w:val="20"/>
              </w:rPr>
            </w:pPr>
            <w:r w:rsidRPr="00F30309">
              <w:rPr>
                <w:b/>
                <w:bCs/>
                <w:sz w:val="20"/>
                <w:szCs w:val="20"/>
              </w:rPr>
              <w:t>N=383</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7C1F5CB2" w14:textId="77777777" w:rsidR="00A10FB4" w:rsidRPr="00F30309" w:rsidRDefault="00A10FB4" w:rsidP="00A10FB4">
            <w:pPr>
              <w:pStyle w:val="1-BodyText"/>
              <w:rPr>
                <w:b/>
                <w:bCs/>
                <w:sz w:val="20"/>
                <w:szCs w:val="20"/>
              </w:rPr>
            </w:pPr>
            <w:r w:rsidRPr="00F30309">
              <w:rPr>
                <w:b/>
                <w:bCs/>
                <w:sz w:val="20"/>
                <w:szCs w:val="20"/>
              </w:rPr>
              <w:t>N=270</w:t>
            </w:r>
          </w:p>
        </w:tc>
      </w:tr>
      <w:tr w:rsidR="00A10FB4" w:rsidRPr="00307085" w14:paraId="6A1CB626" w14:textId="77777777" w:rsidTr="007B6849">
        <w:trPr>
          <w:trHeight w:val="290"/>
          <w:jc w:val="center"/>
        </w:trPr>
        <w:tc>
          <w:tcPr>
            <w:tcW w:w="0" w:type="auto"/>
            <w:tcBorders>
              <w:top w:val="nil"/>
              <w:left w:val="nil"/>
              <w:bottom w:val="nil"/>
              <w:right w:val="single" w:sz="4" w:space="0" w:color="auto"/>
            </w:tcBorders>
            <w:noWrap/>
            <w:vAlign w:val="center"/>
          </w:tcPr>
          <w:p w14:paraId="1D96585C" w14:textId="77777777" w:rsidR="00A10FB4" w:rsidRPr="00A10FB4" w:rsidRDefault="00A10FB4" w:rsidP="00A10FB4">
            <w:pPr>
              <w:pStyle w:val="1-BodyText"/>
              <w:rPr>
                <w:sz w:val="20"/>
                <w:szCs w:val="20"/>
              </w:rPr>
            </w:pPr>
            <w:r w:rsidRPr="00A10FB4">
              <w:rPr>
                <w:sz w:val="20"/>
                <w:szCs w:val="20"/>
              </w:rPr>
              <w:t>Cohort ITN with any holes</w:t>
            </w:r>
          </w:p>
        </w:tc>
        <w:tc>
          <w:tcPr>
            <w:tcW w:w="0" w:type="auto"/>
            <w:tcBorders>
              <w:top w:val="nil"/>
              <w:left w:val="single" w:sz="4" w:space="0" w:color="auto"/>
              <w:bottom w:val="nil"/>
              <w:right w:val="single" w:sz="4" w:space="0" w:color="auto"/>
            </w:tcBorders>
            <w:noWrap/>
            <w:vAlign w:val="center"/>
          </w:tcPr>
          <w:p w14:paraId="2BC8743A" w14:textId="77777777" w:rsidR="00A10FB4" w:rsidRPr="00A10FB4" w:rsidRDefault="00A10FB4" w:rsidP="00A10FB4">
            <w:pPr>
              <w:pStyle w:val="1-BodyText"/>
              <w:rPr>
                <w:sz w:val="20"/>
                <w:szCs w:val="20"/>
              </w:rPr>
            </w:pPr>
            <w:r w:rsidRPr="00A10FB4">
              <w:rPr>
                <w:sz w:val="20"/>
                <w:szCs w:val="20"/>
              </w:rPr>
              <w:t>26.4%</w:t>
            </w:r>
          </w:p>
        </w:tc>
        <w:tc>
          <w:tcPr>
            <w:tcW w:w="0" w:type="auto"/>
            <w:tcBorders>
              <w:top w:val="nil"/>
              <w:left w:val="single" w:sz="4" w:space="0" w:color="auto"/>
              <w:bottom w:val="nil"/>
              <w:right w:val="single" w:sz="4" w:space="0" w:color="auto"/>
            </w:tcBorders>
            <w:noWrap/>
            <w:vAlign w:val="center"/>
          </w:tcPr>
          <w:p w14:paraId="441F8E64" w14:textId="77777777" w:rsidR="00A10FB4" w:rsidRPr="00A10FB4" w:rsidRDefault="00A10FB4" w:rsidP="00A10FB4">
            <w:pPr>
              <w:pStyle w:val="1-BodyText"/>
              <w:rPr>
                <w:sz w:val="20"/>
                <w:szCs w:val="20"/>
              </w:rPr>
            </w:pPr>
            <w:r w:rsidRPr="00A10FB4">
              <w:rPr>
                <w:sz w:val="20"/>
                <w:szCs w:val="20"/>
              </w:rPr>
              <w:t>52.1%</w:t>
            </w:r>
          </w:p>
        </w:tc>
        <w:tc>
          <w:tcPr>
            <w:tcW w:w="0" w:type="auto"/>
            <w:tcBorders>
              <w:top w:val="nil"/>
              <w:left w:val="single" w:sz="4" w:space="0" w:color="auto"/>
              <w:bottom w:val="nil"/>
            </w:tcBorders>
            <w:noWrap/>
            <w:vAlign w:val="center"/>
          </w:tcPr>
          <w:p w14:paraId="09A66A73" w14:textId="77777777" w:rsidR="00A10FB4" w:rsidRPr="00A10FB4" w:rsidRDefault="00A10FB4" w:rsidP="00A10FB4">
            <w:pPr>
              <w:pStyle w:val="1-BodyText"/>
              <w:rPr>
                <w:sz w:val="20"/>
                <w:szCs w:val="20"/>
              </w:rPr>
            </w:pPr>
            <w:r w:rsidRPr="00A10FB4">
              <w:rPr>
                <w:sz w:val="20"/>
                <w:szCs w:val="20"/>
              </w:rPr>
              <w:t>72.6%</w:t>
            </w:r>
          </w:p>
        </w:tc>
        <w:tc>
          <w:tcPr>
            <w:tcW w:w="0" w:type="auto"/>
            <w:tcBorders>
              <w:top w:val="nil"/>
              <w:left w:val="single" w:sz="4" w:space="0" w:color="auto"/>
              <w:bottom w:val="nil"/>
              <w:right w:val="single" w:sz="4" w:space="0" w:color="auto"/>
            </w:tcBorders>
            <w:vAlign w:val="center"/>
          </w:tcPr>
          <w:p w14:paraId="504E6244" w14:textId="77777777" w:rsidR="00A10FB4" w:rsidRPr="00A10FB4" w:rsidRDefault="00A10FB4" w:rsidP="00A10FB4">
            <w:pPr>
              <w:pStyle w:val="1-BodyText"/>
              <w:rPr>
                <w:sz w:val="20"/>
                <w:szCs w:val="20"/>
              </w:rPr>
            </w:pPr>
            <w:r w:rsidRPr="00A10FB4">
              <w:rPr>
                <w:sz w:val="20"/>
                <w:szCs w:val="20"/>
              </w:rPr>
              <w:t>81.9%</w:t>
            </w:r>
          </w:p>
        </w:tc>
      </w:tr>
      <w:tr w:rsidR="00A10FB4" w:rsidRPr="00307085" w14:paraId="0C4E1A34" w14:textId="77777777" w:rsidTr="007B6849">
        <w:trPr>
          <w:trHeight w:val="290"/>
          <w:jc w:val="center"/>
        </w:trPr>
        <w:tc>
          <w:tcPr>
            <w:tcW w:w="0" w:type="auto"/>
            <w:tcBorders>
              <w:top w:val="nil"/>
              <w:left w:val="nil"/>
              <w:bottom w:val="nil"/>
              <w:right w:val="nil"/>
            </w:tcBorders>
            <w:noWrap/>
            <w:vAlign w:val="center"/>
          </w:tcPr>
          <w:p w14:paraId="6A84BBC6" w14:textId="77777777" w:rsidR="00A10FB4" w:rsidRPr="00A10FB4" w:rsidRDefault="00A10FB4" w:rsidP="00A10FB4">
            <w:pPr>
              <w:pStyle w:val="1-BodyText"/>
              <w:rPr>
                <w:sz w:val="20"/>
                <w:szCs w:val="20"/>
              </w:rPr>
            </w:pPr>
            <w:r w:rsidRPr="00A10FB4">
              <w:rPr>
                <w:sz w:val="20"/>
                <w:szCs w:val="20"/>
              </w:rPr>
              <w:t>ITNs classified as “Good”</w:t>
            </w:r>
          </w:p>
        </w:tc>
        <w:tc>
          <w:tcPr>
            <w:tcW w:w="0" w:type="auto"/>
            <w:tcBorders>
              <w:top w:val="nil"/>
              <w:left w:val="single" w:sz="4" w:space="0" w:color="auto"/>
              <w:bottom w:val="nil"/>
              <w:right w:val="single" w:sz="4" w:space="0" w:color="auto"/>
            </w:tcBorders>
            <w:noWrap/>
            <w:vAlign w:val="center"/>
          </w:tcPr>
          <w:p w14:paraId="01249152" w14:textId="77777777" w:rsidR="00A10FB4" w:rsidRPr="00A10FB4" w:rsidRDefault="00A10FB4" w:rsidP="00A10FB4">
            <w:pPr>
              <w:pStyle w:val="1-BodyText"/>
              <w:rPr>
                <w:sz w:val="20"/>
                <w:szCs w:val="20"/>
              </w:rPr>
            </w:pPr>
            <w:r w:rsidRPr="00A10FB4">
              <w:rPr>
                <w:sz w:val="20"/>
                <w:szCs w:val="20"/>
              </w:rPr>
              <w:t>90.2%</w:t>
            </w:r>
          </w:p>
        </w:tc>
        <w:tc>
          <w:tcPr>
            <w:tcW w:w="0" w:type="auto"/>
            <w:tcBorders>
              <w:top w:val="nil"/>
              <w:left w:val="nil"/>
              <w:bottom w:val="nil"/>
              <w:right w:val="single" w:sz="4" w:space="0" w:color="auto"/>
            </w:tcBorders>
            <w:noWrap/>
            <w:vAlign w:val="center"/>
          </w:tcPr>
          <w:p w14:paraId="72E7A9F6" w14:textId="77777777" w:rsidR="00A10FB4" w:rsidRPr="00A10FB4" w:rsidRDefault="00A10FB4" w:rsidP="00A10FB4">
            <w:pPr>
              <w:pStyle w:val="1-BodyText"/>
              <w:rPr>
                <w:sz w:val="20"/>
                <w:szCs w:val="20"/>
              </w:rPr>
            </w:pPr>
            <w:r w:rsidRPr="00A10FB4">
              <w:rPr>
                <w:sz w:val="20"/>
                <w:szCs w:val="20"/>
              </w:rPr>
              <w:t>71.2%</w:t>
            </w:r>
          </w:p>
        </w:tc>
        <w:tc>
          <w:tcPr>
            <w:tcW w:w="0" w:type="auto"/>
            <w:tcBorders>
              <w:top w:val="nil"/>
              <w:left w:val="nil"/>
              <w:bottom w:val="nil"/>
            </w:tcBorders>
            <w:noWrap/>
            <w:vAlign w:val="center"/>
          </w:tcPr>
          <w:p w14:paraId="3C7044E5" w14:textId="77777777" w:rsidR="00A10FB4" w:rsidRPr="00A10FB4" w:rsidRDefault="00A10FB4" w:rsidP="00A10FB4">
            <w:pPr>
              <w:pStyle w:val="1-BodyText"/>
              <w:rPr>
                <w:sz w:val="20"/>
                <w:szCs w:val="20"/>
              </w:rPr>
            </w:pPr>
            <w:r w:rsidRPr="00A10FB4">
              <w:rPr>
                <w:sz w:val="20"/>
                <w:szCs w:val="20"/>
              </w:rPr>
              <w:t>56.9%</w:t>
            </w:r>
          </w:p>
        </w:tc>
        <w:tc>
          <w:tcPr>
            <w:tcW w:w="0" w:type="auto"/>
            <w:tcBorders>
              <w:top w:val="nil"/>
              <w:left w:val="single" w:sz="4" w:space="0" w:color="auto"/>
              <w:bottom w:val="nil"/>
              <w:right w:val="single" w:sz="4" w:space="0" w:color="auto"/>
            </w:tcBorders>
            <w:vAlign w:val="center"/>
          </w:tcPr>
          <w:p w14:paraId="3A0FD43E" w14:textId="77777777" w:rsidR="00A10FB4" w:rsidRPr="00A10FB4" w:rsidRDefault="00A10FB4" w:rsidP="00A10FB4">
            <w:pPr>
              <w:pStyle w:val="1-BodyText"/>
              <w:rPr>
                <w:sz w:val="20"/>
                <w:szCs w:val="20"/>
              </w:rPr>
            </w:pPr>
            <w:r w:rsidRPr="00A10FB4">
              <w:rPr>
                <w:sz w:val="20"/>
                <w:szCs w:val="20"/>
              </w:rPr>
              <w:t>43.0%</w:t>
            </w:r>
          </w:p>
        </w:tc>
      </w:tr>
      <w:tr w:rsidR="00A10FB4" w:rsidRPr="00307085" w14:paraId="163FAC23" w14:textId="77777777" w:rsidTr="007B6849">
        <w:trPr>
          <w:trHeight w:val="290"/>
          <w:jc w:val="center"/>
        </w:trPr>
        <w:tc>
          <w:tcPr>
            <w:tcW w:w="0" w:type="auto"/>
            <w:tcBorders>
              <w:top w:val="nil"/>
              <w:left w:val="nil"/>
              <w:bottom w:val="nil"/>
              <w:right w:val="nil"/>
            </w:tcBorders>
            <w:noWrap/>
            <w:vAlign w:val="center"/>
          </w:tcPr>
          <w:p w14:paraId="2B5001E7" w14:textId="77777777" w:rsidR="00A10FB4" w:rsidRPr="00A10FB4" w:rsidRDefault="00A10FB4" w:rsidP="00A10FB4">
            <w:pPr>
              <w:pStyle w:val="1-BodyText"/>
              <w:rPr>
                <w:sz w:val="20"/>
                <w:szCs w:val="20"/>
              </w:rPr>
            </w:pPr>
            <w:r w:rsidRPr="00A10FB4">
              <w:rPr>
                <w:sz w:val="20"/>
                <w:szCs w:val="20"/>
              </w:rPr>
              <w:t>ITNs classified as “Too torn”</w:t>
            </w:r>
          </w:p>
        </w:tc>
        <w:tc>
          <w:tcPr>
            <w:tcW w:w="0" w:type="auto"/>
            <w:tcBorders>
              <w:top w:val="nil"/>
              <w:left w:val="single" w:sz="4" w:space="0" w:color="auto"/>
              <w:bottom w:val="nil"/>
              <w:right w:val="single" w:sz="4" w:space="0" w:color="auto"/>
            </w:tcBorders>
            <w:noWrap/>
            <w:vAlign w:val="center"/>
          </w:tcPr>
          <w:p w14:paraId="3765B98F" w14:textId="77777777" w:rsidR="00A10FB4" w:rsidRPr="00A10FB4" w:rsidRDefault="00A10FB4" w:rsidP="00A10FB4">
            <w:pPr>
              <w:pStyle w:val="1-BodyText"/>
              <w:rPr>
                <w:sz w:val="20"/>
                <w:szCs w:val="20"/>
              </w:rPr>
            </w:pPr>
            <w:r w:rsidRPr="00A10FB4">
              <w:rPr>
                <w:sz w:val="20"/>
                <w:szCs w:val="20"/>
              </w:rPr>
              <w:t>2.3%</w:t>
            </w:r>
          </w:p>
        </w:tc>
        <w:tc>
          <w:tcPr>
            <w:tcW w:w="0" w:type="auto"/>
            <w:tcBorders>
              <w:top w:val="nil"/>
              <w:left w:val="nil"/>
              <w:bottom w:val="nil"/>
              <w:right w:val="single" w:sz="4" w:space="0" w:color="auto"/>
            </w:tcBorders>
            <w:noWrap/>
            <w:vAlign w:val="center"/>
          </w:tcPr>
          <w:p w14:paraId="548C7718" w14:textId="77777777" w:rsidR="00A10FB4" w:rsidRPr="00A10FB4" w:rsidRDefault="00A10FB4" w:rsidP="00A10FB4">
            <w:pPr>
              <w:pStyle w:val="1-BodyText"/>
              <w:rPr>
                <w:sz w:val="20"/>
                <w:szCs w:val="20"/>
              </w:rPr>
            </w:pPr>
            <w:r w:rsidRPr="00A10FB4">
              <w:rPr>
                <w:sz w:val="20"/>
                <w:szCs w:val="20"/>
              </w:rPr>
              <w:t>8.7%</w:t>
            </w:r>
          </w:p>
        </w:tc>
        <w:tc>
          <w:tcPr>
            <w:tcW w:w="0" w:type="auto"/>
            <w:tcBorders>
              <w:top w:val="nil"/>
              <w:left w:val="nil"/>
              <w:bottom w:val="nil"/>
            </w:tcBorders>
            <w:noWrap/>
            <w:vAlign w:val="center"/>
          </w:tcPr>
          <w:p w14:paraId="2BC1ACE3" w14:textId="77777777" w:rsidR="00A10FB4" w:rsidRPr="00A10FB4" w:rsidRDefault="00A10FB4" w:rsidP="00A10FB4">
            <w:pPr>
              <w:pStyle w:val="1-BodyText"/>
              <w:rPr>
                <w:sz w:val="20"/>
                <w:szCs w:val="20"/>
              </w:rPr>
            </w:pPr>
            <w:r w:rsidRPr="00A10FB4">
              <w:rPr>
                <w:sz w:val="20"/>
                <w:szCs w:val="20"/>
              </w:rPr>
              <w:t>16.4%</w:t>
            </w:r>
          </w:p>
        </w:tc>
        <w:tc>
          <w:tcPr>
            <w:tcW w:w="0" w:type="auto"/>
            <w:tcBorders>
              <w:top w:val="nil"/>
              <w:left w:val="single" w:sz="4" w:space="0" w:color="auto"/>
              <w:bottom w:val="nil"/>
              <w:right w:val="single" w:sz="4" w:space="0" w:color="auto"/>
            </w:tcBorders>
            <w:vAlign w:val="center"/>
          </w:tcPr>
          <w:p w14:paraId="401239C9" w14:textId="77777777" w:rsidR="00A10FB4" w:rsidRPr="00A10FB4" w:rsidRDefault="00A10FB4" w:rsidP="00A10FB4">
            <w:pPr>
              <w:pStyle w:val="1-BodyText"/>
              <w:rPr>
                <w:sz w:val="20"/>
                <w:szCs w:val="20"/>
              </w:rPr>
            </w:pPr>
            <w:r w:rsidRPr="00A10FB4">
              <w:rPr>
                <w:sz w:val="20"/>
                <w:szCs w:val="20"/>
              </w:rPr>
              <w:t>31.1%</w:t>
            </w:r>
          </w:p>
        </w:tc>
      </w:tr>
      <w:tr w:rsidR="00A10FB4" w:rsidRPr="00307085" w14:paraId="1802E912" w14:textId="77777777" w:rsidTr="007B6849">
        <w:trPr>
          <w:trHeight w:val="290"/>
          <w:jc w:val="center"/>
        </w:trPr>
        <w:tc>
          <w:tcPr>
            <w:tcW w:w="0" w:type="auto"/>
            <w:tcBorders>
              <w:top w:val="nil"/>
              <w:left w:val="nil"/>
              <w:bottom w:val="single" w:sz="4" w:space="0" w:color="auto"/>
              <w:right w:val="nil"/>
            </w:tcBorders>
            <w:noWrap/>
            <w:vAlign w:val="center"/>
          </w:tcPr>
          <w:p w14:paraId="23BB8592" w14:textId="77777777" w:rsidR="00A10FB4" w:rsidRPr="00A10FB4" w:rsidRDefault="00A10FB4" w:rsidP="00A10FB4">
            <w:pPr>
              <w:pStyle w:val="1-BodyText"/>
              <w:rPr>
                <w:sz w:val="20"/>
                <w:szCs w:val="20"/>
              </w:rPr>
            </w:pPr>
            <w:r w:rsidRPr="00A10FB4">
              <w:rPr>
                <w:sz w:val="20"/>
                <w:szCs w:val="20"/>
              </w:rPr>
              <w:t>ITNs classified as “Serviceable”</w:t>
            </w:r>
          </w:p>
        </w:tc>
        <w:tc>
          <w:tcPr>
            <w:tcW w:w="0" w:type="auto"/>
            <w:tcBorders>
              <w:top w:val="nil"/>
              <w:left w:val="single" w:sz="4" w:space="0" w:color="auto"/>
              <w:bottom w:val="single" w:sz="4" w:space="0" w:color="auto"/>
              <w:right w:val="single" w:sz="4" w:space="0" w:color="auto"/>
            </w:tcBorders>
            <w:noWrap/>
            <w:vAlign w:val="center"/>
          </w:tcPr>
          <w:p w14:paraId="6BFFF71F" w14:textId="77777777" w:rsidR="00A10FB4" w:rsidRPr="00A10FB4" w:rsidRDefault="00A10FB4" w:rsidP="00A10FB4">
            <w:pPr>
              <w:pStyle w:val="1-BodyText"/>
              <w:rPr>
                <w:sz w:val="20"/>
                <w:szCs w:val="20"/>
              </w:rPr>
            </w:pPr>
            <w:r w:rsidRPr="00A10FB4">
              <w:rPr>
                <w:sz w:val="20"/>
                <w:szCs w:val="20"/>
              </w:rPr>
              <w:t>97.7%</w:t>
            </w:r>
          </w:p>
        </w:tc>
        <w:tc>
          <w:tcPr>
            <w:tcW w:w="0" w:type="auto"/>
            <w:tcBorders>
              <w:top w:val="nil"/>
              <w:left w:val="nil"/>
              <w:bottom w:val="single" w:sz="4" w:space="0" w:color="auto"/>
              <w:right w:val="single" w:sz="4" w:space="0" w:color="auto"/>
            </w:tcBorders>
            <w:noWrap/>
            <w:vAlign w:val="center"/>
          </w:tcPr>
          <w:p w14:paraId="55B84C3B" w14:textId="77777777" w:rsidR="00A10FB4" w:rsidRPr="00A10FB4" w:rsidRDefault="00A10FB4" w:rsidP="00A10FB4">
            <w:pPr>
              <w:pStyle w:val="1-BodyText"/>
              <w:rPr>
                <w:sz w:val="20"/>
                <w:szCs w:val="20"/>
              </w:rPr>
            </w:pPr>
            <w:r w:rsidRPr="00A10FB4">
              <w:rPr>
                <w:sz w:val="20"/>
                <w:szCs w:val="20"/>
              </w:rPr>
              <w:t>91.3%</w:t>
            </w:r>
          </w:p>
        </w:tc>
        <w:tc>
          <w:tcPr>
            <w:tcW w:w="0" w:type="auto"/>
            <w:tcBorders>
              <w:top w:val="nil"/>
              <w:left w:val="nil"/>
              <w:bottom w:val="single" w:sz="4" w:space="0" w:color="auto"/>
            </w:tcBorders>
            <w:noWrap/>
            <w:vAlign w:val="center"/>
          </w:tcPr>
          <w:p w14:paraId="1A5169E6" w14:textId="77777777" w:rsidR="00A10FB4" w:rsidRPr="00A10FB4" w:rsidRDefault="00A10FB4" w:rsidP="00A10FB4">
            <w:pPr>
              <w:pStyle w:val="1-BodyText"/>
              <w:rPr>
                <w:sz w:val="20"/>
                <w:szCs w:val="20"/>
              </w:rPr>
            </w:pPr>
            <w:r w:rsidRPr="00A10FB4">
              <w:rPr>
                <w:sz w:val="20"/>
                <w:szCs w:val="20"/>
              </w:rPr>
              <w:t>83.6%</w:t>
            </w:r>
          </w:p>
        </w:tc>
        <w:tc>
          <w:tcPr>
            <w:tcW w:w="0" w:type="auto"/>
            <w:tcBorders>
              <w:top w:val="nil"/>
              <w:left w:val="single" w:sz="4" w:space="0" w:color="auto"/>
              <w:bottom w:val="single" w:sz="4" w:space="0" w:color="auto"/>
              <w:right w:val="single" w:sz="4" w:space="0" w:color="auto"/>
            </w:tcBorders>
            <w:vAlign w:val="center"/>
          </w:tcPr>
          <w:p w14:paraId="405856B3" w14:textId="77777777" w:rsidR="00A10FB4" w:rsidRPr="00A10FB4" w:rsidRDefault="00A10FB4" w:rsidP="00A10FB4">
            <w:pPr>
              <w:pStyle w:val="1-BodyText"/>
              <w:rPr>
                <w:sz w:val="20"/>
                <w:szCs w:val="20"/>
              </w:rPr>
            </w:pPr>
            <w:r w:rsidRPr="00A10FB4">
              <w:rPr>
                <w:sz w:val="20"/>
                <w:szCs w:val="20"/>
              </w:rPr>
              <w:t>68.9%</w:t>
            </w:r>
          </w:p>
        </w:tc>
      </w:tr>
      <w:tr w:rsidR="00A10FB4" w:rsidRPr="00307085" w14:paraId="46545438" w14:textId="77777777" w:rsidTr="007B6849">
        <w:trPr>
          <w:trHeight w:val="290"/>
          <w:jc w:val="center"/>
        </w:trPr>
        <w:tc>
          <w:tcPr>
            <w:tcW w:w="0" w:type="auto"/>
            <w:tcBorders>
              <w:top w:val="nil"/>
              <w:left w:val="nil"/>
              <w:bottom w:val="nil"/>
              <w:right w:val="nil"/>
            </w:tcBorders>
            <w:noWrap/>
            <w:vAlign w:val="center"/>
          </w:tcPr>
          <w:p w14:paraId="42B41B6D" w14:textId="77777777" w:rsidR="00A10FB4" w:rsidRPr="00A10FB4" w:rsidRDefault="00A10FB4" w:rsidP="00A10FB4">
            <w:pPr>
              <w:pStyle w:val="1-BodyText"/>
              <w:rPr>
                <w:sz w:val="20"/>
                <w:szCs w:val="20"/>
              </w:rPr>
            </w:pPr>
            <w:r w:rsidRPr="00A10FB4">
              <w:rPr>
                <w:sz w:val="20"/>
                <w:szCs w:val="20"/>
              </w:rPr>
              <w:t>Among ITNs with any holes:</w:t>
            </w:r>
          </w:p>
        </w:tc>
        <w:tc>
          <w:tcPr>
            <w:tcW w:w="0" w:type="auto"/>
            <w:tcBorders>
              <w:top w:val="nil"/>
              <w:left w:val="single" w:sz="4" w:space="0" w:color="auto"/>
              <w:bottom w:val="nil"/>
              <w:right w:val="single" w:sz="4" w:space="0" w:color="auto"/>
            </w:tcBorders>
            <w:noWrap/>
            <w:vAlign w:val="center"/>
          </w:tcPr>
          <w:p w14:paraId="128CEDCE" w14:textId="77777777" w:rsidR="00A10FB4" w:rsidRPr="00A10FB4" w:rsidRDefault="00A10FB4" w:rsidP="00A10FB4">
            <w:pPr>
              <w:pStyle w:val="1-BodyText"/>
              <w:rPr>
                <w:sz w:val="20"/>
                <w:szCs w:val="20"/>
              </w:rPr>
            </w:pPr>
            <w:r w:rsidRPr="00A10FB4">
              <w:rPr>
                <w:sz w:val="20"/>
                <w:szCs w:val="20"/>
              </w:rPr>
              <w:t>N=129</w:t>
            </w:r>
          </w:p>
        </w:tc>
        <w:tc>
          <w:tcPr>
            <w:tcW w:w="0" w:type="auto"/>
            <w:tcBorders>
              <w:top w:val="nil"/>
              <w:left w:val="nil"/>
              <w:bottom w:val="nil"/>
              <w:right w:val="single" w:sz="4" w:space="0" w:color="auto"/>
            </w:tcBorders>
            <w:noWrap/>
            <w:vAlign w:val="center"/>
          </w:tcPr>
          <w:p w14:paraId="438BBD12" w14:textId="77777777" w:rsidR="00A10FB4" w:rsidRPr="00A10FB4" w:rsidRDefault="00A10FB4" w:rsidP="00A10FB4">
            <w:pPr>
              <w:pStyle w:val="1-BodyText"/>
              <w:rPr>
                <w:sz w:val="20"/>
                <w:szCs w:val="20"/>
              </w:rPr>
            </w:pPr>
            <w:r w:rsidRPr="00A10FB4">
              <w:rPr>
                <w:sz w:val="20"/>
                <w:szCs w:val="20"/>
              </w:rPr>
              <w:t>N=221</w:t>
            </w:r>
          </w:p>
        </w:tc>
        <w:tc>
          <w:tcPr>
            <w:tcW w:w="0" w:type="auto"/>
            <w:tcBorders>
              <w:top w:val="nil"/>
              <w:left w:val="nil"/>
              <w:bottom w:val="nil"/>
            </w:tcBorders>
            <w:noWrap/>
            <w:vAlign w:val="center"/>
          </w:tcPr>
          <w:p w14:paraId="62E12F15" w14:textId="77777777" w:rsidR="00A10FB4" w:rsidRPr="00A10FB4" w:rsidRDefault="00A10FB4" w:rsidP="00A10FB4">
            <w:pPr>
              <w:pStyle w:val="1-BodyText"/>
              <w:rPr>
                <w:sz w:val="20"/>
                <w:szCs w:val="20"/>
              </w:rPr>
            </w:pPr>
            <w:r w:rsidRPr="00A10FB4">
              <w:rPr>
                <w:sz w:val="20"/>
                <w:szCs w:val="20"/>
              </w:rPr>
              <w:t>N=278</w:t>
            </w:r>
          </w:p>
        </w:tc>
        <w:tc>
          <w:tcPr>
            <w:tcW w:w="0" w:type="auto"/>
            <w:tcBorders>
              <w:top w:val="nil"/>
              <w:left w:val="single" w:sz="4" w:space="0" w:color="auto"/>
              <w:bottom w:val="nil"/>
              <w:right w:val="single" w:sz="4" w:space="0" w:color="auto"/>
            </w:tcBorders>
            <w:vAlign w:val="center"/>
          </w:tcPr>
          <w:p w14:paraId="73D826C5" w14:textId="77777777" w:rsidR="00A10FB4" w:rsidRPr="00A10FB4" w:rsidRDefault="00A10FB4" w:rsidP="00A10FB4">
            <w:pPr>
              <w:pStyle w:val="1-BodyText"/>
              <w:rPr>
                <w:sz w:val="20"/>
                <w:szCs w:val="20"/>
              </w:rPr>
            </w:pPr>
            <w:r w:rsidRPr="00A10FB4">
              <w:rPr>
                <w:sz w:val="20"/>
                <w:szCs w:val="20"/>
              </w:rPr>
              <w:t>N=221</w:t>
            </w:r>
          </w:p>
        </w:tc>
      </w:tr>
      <w:tr w:rsidR="00A10FB4" w:rsidRPr="00307085" w14:paraId="3A5B0A65" w14:textId="77777777" w:rsidTr="007B6849">
        <w:trPr>
          <w:trHeight w:val="290"/>
          <w:jc w:val="center"/>
        </w:trPr>
        <w:tc>
          <w:tcPr>
            <w:tcW w:w="0" w:type="auto"/>
            <w:tcBorders>
              <w:top w:val="nil"/>
              <w:left w:val="nil"/>
              <w:bottom w:val="nil"/>
              <w:right w:val="nil"/>
            </w:tcBorders>
            <w:noWrap/>
            <w:vAlign w:val="center"/>
          </w:tcPr>
          <w:p w14:paraId="2C2FBD8A" w14:textId="77777777" w:rsidR="00A10FB4" w:rsidRPr="00A10FB4" w:rsidRDefault="00A10FB4" w:rsidP="00A10FB4">
            <w:pPr>
              <w:pStyle w:val="1-BodyText"/>
              <w:rPr>
                <w:sz w:val="20"/>
                <w:szCs w:val="20"/>
              </w:rPr>
            </w:pPr>
            <w:r w:rsidRPr="00A10FB4">
              <w:rPr>
                <w:sz w:val="20"/>
                <w:szCs w:val="20"/>
              </w:rPr>
              <w:t>Median pHI for ITNs with any holes</w:t>
            </w:r>
          </w:p>
        </w:tc>
        <w:tc>
          <w:tcPr>
            <w:tcW w:w="0" w:type="auto"/>
            <w:tcBorders>
              <w:top w:val="nil"/>
              <w:left w:val="single" w:sz="4" w:space="0" w:color="auto"/>
              <w:bottom w:val="nil"/>
              <w:right w:val="single" w:sz="4" w:space="0" w:color="auto"/>
            </w:tcBorders>
            <w:noWrap/>
            <w:vAlign w:val="center"/>
          </w:tcPr>
          <w:p w14:paraId="3E871EC4" w14:textId="77777777" w:rsidR="00A10FB4" w:rsidRPr="00A10FB4" w:rsidRDefault="00A10FB4" w:rsidP="00A10FB4">
            <w:pPr>
              <w:pStyle w:val="1-BodyText"/>
              <w:rPr>
                <w:sz w:val="20"/>
                <w:szCs w:val="20"/>
              </w:rPr>
            </w:pPr>
            <w:r w:rsidRPr="00A10FB4">
              <w:rPr>
                <w:sz w:val="20"/>
                <w:szCs w:val="20"/>
              </w:rPr>
              <w:t>46.0</w:t>
            </w:r>
          </w:p>
        </w:tc>
        <w:tc>
          <w:tcPr>
            <w:tcW w:w="0" w:type="auto"/>
            <w:tcBorders>
              <w:top w:val="nil"/>
              <w:left w:val="nil"/>
              <w:bottom w:val="nil"/>
              <w:right w:val="single" w:sz="4" w:space="0" w:color="auto"/>
            </w:tcBorders>
            <w:noWrap/>
            <w:vAlign w:val="center"/>
          </w:tcPr>
          <w:p w14:paraId="60B4118E" w14:textId="77777777" w:rsidR="00A10FB4" w:rsidRPr="00A10FB4" w:rsidRDefault="00A10FB4" w:rsidP="00A10FB4">
            <w:pPr>
              <w:pStyle w:val="1-BodyText"/>
              <w:rPr>
                <w:sz w:val="20"/>
                <w:szCs w:val="20"/>
              </w:rPr>
            </w:pPr>
            <w:r w:rsidRPr="00A10FB4">
              <w:rPr>
                <w:sz w:val="20"/>
                <w:szCs w:val="20"/>
              </w:rPr>
              <w:t>75.0</w:t>
            </w:r>
          </w:p>
        </w:tc>
        <w:tc>
          <w:tcPr>
            <w:tcW w:w="0" w:type="auto"/>
            <w:tcBorders>
              <w:top w:val="nil"/>
              <w:left w:val="nil"/>
              <w:bottom w:val="nil"/>
            </w:tcBorders>
            <w:noWrap/>
            <w:vAlign w:val="center"/>
          </w:tcPr>
          <w:p w14:paraId="771251F2" w14:textId="77777777" w:rsidR="00A10FB4" w:rsidRPr="00A10FB4" w:rsidRDefault="00A10FB4" w:rsidP="00A10FB4">
            <w:pPr>
              <w:pStyle w:val="1-BodyText"/>
              <w:rPr>
                <w:sz w:val="20"/>
                <w:szCs w:val="20"/>
              </w:rPr>
            </w:pPr>
            <w:r w:rsidRPr="00A10FB4">
              <w:rPr>
                <w:sz w:val="20"/>
                <w:szCs w:val="20"/>
              </w:rPr>
              <w:t>107.0</w:t>
            </w:r>
          </w:p>
        </w:tc>
        <w:tc>
          <w:tcPr>
            <w:tcW w:w="0" w:type="auto"/>
            <w:tcBorders>
              <w:top w:val="nil"/>
              <w:left w:val="single" w:sz="4" w:space="0" w:color="auto"/>
              <w:bottom w:val="nil"/>
              <w:right w:val="single" w:sz="4" w:space="0" w:color="auto"/>
            </w:tcBorders>
            <w:vAlign w:val="center"/>
          </w:tcPr>
          <w:p w14:paraId="14DE9732" w14:textId="77777777" w:rsidR="00A10FB4" w:rsidRPr="00A10FB4" w:rsidRDefault="00A10FB4" w:rsidP="00A10FB4">
            <w:pPr>
              <w:pStyle w:val="1-BodyText"/>
              <w:rPr>
                <w:sz w:val="20"/>
                <w:szCs w:val="20"/>
              </w:rPr>
            </w:pPr>
            <w:r w:rsidRPr="00A10FB4">
              <w:rPr>
                <w:sz w:val="20"/>
                <w:szCs w:val="20"/>
              </w:rPr>
              <w:t>227.0</w:t>
            </w:r>
          </w:p>
        </w:tc>
      </w:tr>
      <w:tr w:rsidR="00A10FB4" w:rsidRPr="00307085" w14:paraId="2DC1FFA1"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51AA8521" w14:textId="77777777" w:rsidR="00A10FB4" w:rsidRPr="00F30309" w:rsidRDefault="00A10FB4" w:rsidP="00A10FB4">
            <w:pPr>
              <w:pStyle w:val="1-BodyText"/>
              <w:rPr>
                <w:b/>
                <w:bCs/>
                <w:sz w:val="20"/>
                <w:szCs w:val="20"/>
              </w:rPr>
            </w:pPr>
            <w:r w:rsidRPr="00F30309">
              <w:rPr>
                <w:b/>
                <w:bCs/>
                <w:sz w:val="20"/>
                <w:szCs w:val="20"/>
              </w:rPr>
              <w:t>Ruhango</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15C224EC" w14:textId="77777777" w:rsidR="00A10FB4" w:rsidRPr="00F30309" w:rsidRDefault="00A10FB4" w:rsidP="00A10FB4">
            <w:pPr>
              <w:pStyle w:val="1-BodyText"/>
              <w:rPr>
                <w:b/>
                <w:bCs/>
                <w:sz w:val="20"/>
                <w:szCs w:val="20"/>
              </w:rPr>
            </w:pPr>
            <w:r w:rsidRPr="00F30309">
              <w:rPr>
                <w:b/>
                <w:bCs/>
                <w:sz w:val="20"/>
                <w:szCs w:val="20"/>
              </w:rPr>
              <w:t>N=504</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540F34B8" w14:textId="77777777" w:rsidR="00A10FB4" w:rsidRPr="00F30309" w:rsidRDefault="00A10FB4" w:rsidP="00A10FB4">
            <w:pPr>
              <w:pStyle w:val="1-BodyText"/>
              <w:rPr>
                <w:b/>
                <w:bCs/>
                <w:sz w:val="20"/>
                <w:szCs w:val="20"/>
              </w:rPr>
            </w:pPr>
            <w:r w:rsidRPr="00F30309">
              <w:rPr>
                <w:b/>
                <w:bCs/>
                <w:sz w:val="20"/>
                <w:szCs w:val="20"/>
              </w:rPr>
              <w:t>N=451</w:t>
            </w:r>
          </w:p>
        </w:tc>
        <w:tc>
          <w:tcPr>
            <w:tcW w:w="0" w:type="auto"/>
            <w:tcBorders>
              <w:top w:val="single" w:sz="4" w:space="0" w:color="auto"/>
              <w:left w:val="nil"/>
              <w:bottom w:val="single" w:sz="4" w:space="0" w:color="auto"/>
            </w:tcBorders>
            <w:shd w:val="clear" w:color="000000" w:fill="F2F2F2"/>
            <w:vAlign w:val="center"/>
          </w:tcPr>
          <w:p w14:paraId="66665F84" w14:textId="77777777" w:rsidR="00A10FB4" w:rsidRPr="00F30309" w:rsidRDefault="00A10FB4" w:rsidP="00A10FB4">
            <w:pPr>
              <w:pStyle w:val="1-BodyText"/>
              <w:rPr>
                <w:b/>
                <w:bCs/>
                <w:sz w:val="20"/>
                <w:szCs w:val="20"/>
              </w:rPr>
            </w:pPr>
            <w:r w:rsidRPr="00F30309">
              <w:rPr>
                <w:b/>
                <w:bCs/>
                <w:sz w:val="20"/>
                <w:szCs w:val="20"/>
              </w:rPr>
              <w:t>N=407</w:t>
            </w:r>
          </w:p>
        </w:tc>
        <w:tc>
          <w:tcPr>
            <w:tcW w:w="0" w:type="auto"/>
            <w:tcBorders>
              <w:top w:val="single" w:sz="4" w:space="0" w:color="auto"/>
              <w:left w:val="single" w:sz="4" w:space="0" w:color="auto"/>
              <w:bottom w:val="single" w:sz="4" w:space="0" w:color="auto"/>
              <w:right w:val="single" w:sz="4" w:space="0" w:color="auto"/>
            </w:tcBorders>
            <w:shd w:val="clear" w:color="F2F2F2" w:fill="F2F2F2"/>
            <w:vAlign w:val="center"/>
          </w:tcPr>
          <w:p w14:paraId="006B41A5" w14:textId="77777777" w:rsidR="00A10FB4" w:rsidRPr="00F30309" w:rsidRDefault="00A10FB4" w:rsidP="00A10FB4">
            <w:pPr>
              <w:pStyle w:val="1-BodyText"/>
              <w:rPr>
                <w:b/>
                <w:bCs/>
                <w:sz w:val="20"/>
                <w:szCs w:val="20"/>
              </w:rPr>
            </w:pPr>
            <w:r w:rsidRPr="00F30309">
              <w:rPr>
                <w:b/>
                <w:bCs/>
                <w:sz w:val="20"/>
                <w:szCs w:val="20"/>
              </w:rPr>
              <w:t>N=313</w:t>
            </w:r>
          </w:p>
        </w:tc>
      </w:tr>
      <w:tr w:rsidR="00A10FB4" w:rsidRPr="00307085" w14:paraId="0075D4BA" w14:textId="77777777" w:rsidTr="007B6849">
        <w:trPr>
          <w:trHeight w:val="290"/>
          <w:jc w:val="center"/>
        </w:trPr>
        <w:tc>
          <w:tcPr>
            <w:tcW w:w="0" w:type="auto"/>
            <w:tcBorders>
              <w:top w:val="nil"/>
              <w:left w:val="nil"/>
              <w:bottom w:val="nil"/>
              <w:right w:val="single" w:sz="4" w:space="0" w:color="auto"/>
            </w:tcBorders>
            <w:noWrap/>
            <w:vAlign w:val="center"/>
          </w:tcPr>
          <w:p w14:paraId="06788F2C" w14:textId="77777777" w:rsidR="00A10FB4" w:rsidRPr="00A10FB4" w:rsidRDefault="00A10FB4" w:rsidP="00A10FB4">
            <w:pPr>
              <w:pStyle w:val="1-BodyText"/>
              <w:rPr>
                <w:sz w:val="20"/>
                <w:szCs w:val="20"/>
              </w:rPr>
            </w:pPr>
            <w:r w:rsidRPr="00A10FB4">
              <w:rPr>
                <w:sz w:val="20"/>
                <w:szCs w:val="20"/>
              </w:rPr>
              <w:t>Cohort ITN with any holes</w:t>
            </w:r>
          </w:p>
        </w:tc>
        <w:tc>
          <w:tcPr>
            <w:tcW w:w="0" w:type="auto"/>
            <w:tcBorders>
              <w:top w:val="nil"/>
              <w:left w:val="single" w:sz="4" w:space="0" w:color="auto"/>
              <w:bottom w:val="nil"/>
              <w:right w:val="single" w:sz="4" w:space="0" w:color="auto"/>
            </w:tcBorders>
            <w:noWrap/>
            <w:vAlign w:val="center"/>
          </w:tcPr>
          <w:p w14:paraId="5A193521" w14:textId="77777777" w:rsidR="00A10FB4" w:rsidRPr="00A10FB4" w:rsidRDefault="00A10FB4" w:rsidP="00A10FB4">
            <w:pPr>
              <w:pStyle w:val="1-BodyText"/>
              <w:rPr>
                <w:sz w:val="20"/>
                <w:szCs w:val="20"/>
              </w:rPr>
            </w:pPr>
            <w:r w:rsidRPr="00A10FB4">
              <w:rPr>
                <w:sz w:val="20"/>
                <w:szCs w:val="20"/>
              </w:rPr>
              <w:t>32.5%</w:t>
            </w:r>
          </w:p>
        </w:tc>
        <w:tc>
          <w:tcPr>
            <w:tcW w:w="0" w:type="auto"/>
            <w:tcBorders>
              <w:top w:val="nil"/>
              <w:left w:val="single" w:sz="4" w:space="0" w:color="auto"/>
              <w:bottom w:val="nil"/>
              <w:right w:val="single" w:sz="4" w:space="0" w:color="auto"/>
            </w:tcBorders>
            <w:noWrap/>
            <w:vAlign w:val="center"/>
          </w:tcPr>
          <w:p w14:paraId="141826A5" w14:textId="77777777" w:rsidR="00A10FB4" w:rsidRPr="00A10FB4" w:rsidRDefault="00A10FB4" w:rsidP="00A10FB4">
            <w:pPr>
              <w:pStyle w:val="1-BodyText"/>
              <w:rPr>
                <w:sz w:val="20"/>
                <w:szCs w:val="20"/>
              </w:rPr>
            </w:pPr>
            <w:r w:rsidRPr="00A10FB4">
              <w:rPr>
                <w:sz w:val="20"/>
                <w:szCs w:val="20"/>
              </w:rPr>
              <w:t>64.1%</w:t>
            </w:r>
          </w:p>
        </w:tc>
        <w:tc>
          <w:tcPr>
            <w:tcW w:w="0" w:type="auto"/>
            <w:tcBorders>
              <w:top w:val="nil"/>
              <w:left w:val="single" w:sz="4" w:space="0" w:color="auto"/>
              <w:bottom w:val="nil"/>
            </w:tcBorders>
            <w:noWrap/>
            <w:vAlign w:val="center"/>
          </w:tcPr>
          <w:p w14:paraId="7D8F3618" w14:textId="77777777" w:rsidR="00A10FB4" w:rsidRPr="00A10FB4" w:rsidRDefault="00A10FB4" w:rsidP="00A10FB4">
            <w:pPr>
              <w:pStyle w:val="1-BodyText"/>
              <w:rPr>
                <w:sz w:val="20"/>
                <w:szCs w:val="20"/>
              </w:rPr>
            </w:pPr>
            <w:r w:rsidRPr="00A10FB4">
              <w:rPr>
                <w:sz w:val="20"/>
                <w:szCs w:val="20"/>
              </w:rPr>
              <w:t>77.9%</w:t>
            </w:r>
          </w:p>
        </w:tc>
        <w:tc>
          <w:tcPr>
            <w:tcW w:w="0" w:type="auto"/>
            <w:tcBorders>
              <w:top w:val="nil"/>
              <w:left w:val="single" w:sz="4" w:space="0" w:color="auto"/>
              <w:bottom w:val="nil"/>
              <w:right w:val="single" w:sz="4" w:space="0" w:color="auto"/>
            </w:tcBorders>
            <w:vAlign w:val="center"/>
          </w:tcPr>
          <w:p w14:paraId="7A1B32B9" w14:textId="77777777" w:rsidR="00A10FB4" w:rsidRPr="00A10FB4" w:rsidRDefault="00A10FB4" w:rsidP="00A10FB4">
            <w:pPr>
              <w:pStyle w:val="1-BodyText"/>
              <w:rPr>
                <w:sz w:val="20"/>
                <w:szCs w:val="20"/>
              </w:rPr>
            </w:pPr>
            <w:r w:rsidRPr="00A10FB4">
              <w:rPr>
                <w:sz w:val="20"/>
                <w:szCs w:val="20"/>
              </w:rPr>
              <w:t>91.7%</w:t>
            </w:r>
          </w:p>
        </w:tc>
      </w:tr>
      <w:tr w:rsidR="00A10FB4" w:rsidRPr="00307085" w14:paraId="56C7A128" w14:textId="77777777" w:rsidTr="007B6849">
        <w:trPr>
          <w:trHeight w:val="290"/>
          <w:jc w:val="center"/>
        </w:trPr>
        <w:tc>
          <w:tcPr>
            <w:tcW w:w="0" w:type="auto"/>
            <w:tcBorders>
              <w:top w:val="nil"/>
              <w:left w:val="nil"/>
              <w:bottom w:val="nil"/>
              <w:right w:val="nil"/>
            </w:tcBorders>
            <w:noWrap/>
            <w:vAlign w:val="center"/>
          </w:tcPr>
          <w:p w14:paraId="436E9E3D" w14:textId="77777777" w:rsidR="00A10FB4" w:rsidRPr="00A10FB4" w:rsidRDefault="00A10FB4" w:rsidP="00A10FB4">
            <w:pPr>
              <w:pStyle w:val="1-BodyText"/>
              <w:rPr>
                <w:sz w:val="20"/>
                <w:szCs w:val="20"/>
              </w:rPr>
            </w:pPr>
            <w:r w:rsidRPr="00A10FB4">
              <w:rPr>
                <w:sz w:val="20"/>
                <w:szCs w:val="20"/>
              </w:rPr>
              <w:t>ITNs classified as “Good”</w:t>
            </w:r>
          </w:p>
        </w:tc>
        <w:tc>
          <w:tcPr>
            <w:tcW w:w="0" w:type="auto"/>
            <w:tcBorders>
              <w:top w:val="nil"/>
              <w:left w:val="single" w:sz="4" w:space="0" w:color="auto"/>
              <w:bottom w:val="nil"/>
              <w:right w:val="single" w:sz="4" w:space="0" w:color="auto"/>
            </w:tcBorders>
            <w:noWrap/>
            <w:vAlign w:val="center"/>
          </w:tcPr>
          <w:p w14:paraId="05B96C9F" w14:textId="77777777" w:rsidR="00A10FB4" w:rsidRPr="00A10FB4" w:rsidRDefault="00A10FB4" w:rsidP="00A10FB4">
            <w:pPr>
              <w:pStyle w:val="1-BodyText"/>
              <w:rPr>
                <w:sz w:val="20"/>
                <w:szCs w:val="20"/>
              </w:rPr>
            </w:pPr>
            <w:r w:rsidRPr="00A10FB4">
              <w:rPr>
                <w:sz w:val="20"/>
                <w:szCs w:val="20"/>
              </w:rPr>
              <w:t>90.5%</w:t>
            </w:r>
          </w:p>
        </w:tc>
        <w:tc>
          <w:tcPr>
            <w:tcW w:w="0" w:type="auto"/>
            <w:tcBorders>
              <w:top w:val="nil"/>
              <w:left w:val="nil"/>
              <w:bottom w:val="nil"/>
              <w:right w:val="single" w:sz="4" w:space="0" w:color="auto"/>
            </w:tcBorders>
            <w:noWrap/>
            <w:vAlign w:val="center"/>
          </w:tcPr>
          <w:p w14:paraId="3588C244" w14:textId="77777777" w:rsidR="00A10FB4" w:rsidRPr="00A10FB4" w:rsidRDefault="00A10FB4" w:rsidP="00A10FB4">
            <w:pPr>
              <w:pStyle w:val="1-BodyText"/>
              <w:rPr>
                <w:sz w:val="20"/>
                <w:szCs w:val="20"/>
              </w:rPr>
            </w:pPr>
            <w:r w:rsidRPr="00A10FB4">
              <w:rPr>
                <w:sz w:val="20"/>
                <w:szCs w:val="20"/>
              </w:rPr>
              <w:t>72.9%</w:t>
            </w:r>
          </w:p>
        </w:tc>
        <w:tc>
          <w:tcPr>
            <w:tcW w:w="0" w:type="auto"/>
            <w:tcBorders>
              <w:top w:val="nil"/>
              <w:left w:val="nil"/>
              <w:bottom w:val="nil"/>
            </w:tcBorders>
            <w:noWrap/>
            <w:vAlign w:val="center"/>
          </w:tcPr>
          <w:p w14:paraId="5A916E83" w14:textId="77777777" w:rsidR="00A10FB4" w:rsidRPr="00A10FB4" w:rsidRDefault="00A10FB4" w:rsidP="00A10FB4">
            <w:pPr>
              <w:pStyle w:val="1-BodyText"/>
              <w:rPr>
                <w:sz w:val="20"/>
                <w:szCs w:val="20"/>
              </w:rPr>
            </w:pPr>
            <w:r w:rsidRPr="00A10FB4">
              <w:rPr>
                <w:sz w:val="20"/>
                <w:szCs w:val="20"/>
              </w:rPr>
              <w:t>58.7%</w:t>
            </w:r>
          </w:p>
        </w:tc>
        <w:tc>
          <w:tcPr>
            <w:tcW w:w="0" w:type="auto"/>
            <w:tcBorders>
              <w:top w:val="nil"/>
              <w:left w:val="single" w:sz="4" w:space="0" w:color="auto"/>
              <w:bottom w:val="nil"/>
              <w:right w:val="single" w:sz="4" w:space="0" w:color="auto"/>
            </w:tcBorders>
            <w:vAlign w:val="center"/>
          </w:tcPr>
          <w:p w14:paraId="18498031" w14:textId="77777777" w:rsidR="00A10FB4" w:rsidRPr="00A10FB4" w:rsidRDefault="00A10FB4" w:rsidP="00A10FB4">
            <w:pPr>
              <w:pStyle w:val="1-BodyText"/>
              <w:rPr>
                <w:sz w:val="20"/>
                <w:szCs w:val="20"/>
              </w:rPr>
            </w:pPr>
            <w:r w:rsidRPr="00A10FB4">
              <w:rPr>
                <w:sz w:val="20"/>
                <w:szCs w:val="20"/>
              </w:rPr>
              <w:t>36.7%</w:t>
            </w:r>
          </w:p>
        </w:tc>
      </w:tr>
      <w:tr w:rsidR="00A10FB4" w:rsidRPr="00307085" w14:paraId="1A077F49" w14:textId="77777777" w:rsidTr="007B6849">
        <w:trPr>
          <w:trHeight w:val="290"/>
          <w:jc w:val="center"/>
        </w:trPr>
        <w:tc>
          <w:tcPr>
            <w:tcW w:w="0" w:type="auto"/>
            <w:tcBorders>
              <w:top w:val="nil"/>
              <w:left w:val="nil"/>
              <w:bottom w:val="nil"/>
              <w:right w:val="nil"/>
            </w:tcBorders>
            <w:noWrap/>
            <w:vAlign w:val="center"/>
          </w:tcPr>
          <w:p w14:paraId="437E4EB4" w14:textId="77777777" w:rsidR="00A10FB4" w:rsidRPr="00A10FB4" w:rsidRDefault="00A10FB4" w:rsidP="00A10FB4">
            <w:pPr>
              <w:pStyle w:val="1-BodyText"/>
              <w:rPr>
                <w:sz w:val="20"/>
                <w:szCs w:val="20"/>
              </w:rPr>
            </w:pPr>
            <w:r w:rsidRPr="00A10FB4">
              <w:rPr>
                <w:sz w:val="20"/>
                <w:szCs w:val="20"/>
              </w:rPr>
              <w:t>ITNs classified as “Too torn”</w:t>
            </w:r>
          </w:p>
        </w:tc>
        <w:tc>
          <w:tcPr>
            <w:tcW w:w="0" w:type="auto"/>
            <w:tcBorders>
              <w:top w:val="nil"/>
              <w:left w:val="single" w:sz="4" w:space="0" w:color="auto"/>
              <w:bottom w:val="nil"/>
              <w:right w:val="single" w:sz="4" w:space="0" w:color="auto"/>
            </w:tcBorders>
            <w:noWrap/>
            <w:vAlign w:val="center"/>
          </w:tcPr>
          <w:p w14:paraId="5F9E1AB1" w14:textId="77777777" w:rsidR="00A10FB4" w:rsidRPr="00A10FB4" w:rsidRDefault="00A10FB4" w:rsidP="00A10FB4">
            <w:pPr>
              <w:pStyle w:val="1-BodyText"/>
              <w:rPr>
                <w:sz w:val="20"/>
                <w:szCs w:val="20"/>
              </w:rPr>
            </w:pPr>
            <w:r w:rsidRPr="00A10FB4">
              <w:rPr>
                <w:sz w:val="20"/>
                <w:szCs w:val="20"/>
              </w:rPr>
              <w:t>2.6%</w:t>
            </w:r>
          </w:p>
        </w:tc>
        <w:tc>
          <w:tcPr>
            <w:tcW w:w="0" w:type="auto"/>
            <w:tcBorders>
              <w:top w:val="nil"/>
              <w:left w:val="nil"/>
              <w:bottom w:val="nil"/>
              <w:right w:val="single" w:sz="4" w:space="0" w:color="auto"/>
            </w:tcBorders>
            <w:noWrap/>
            <w:vAlign w:val="center"/>
          </w:tcPr>
          <w:p w14:paraId="4F72E732" w14:textId="77777777" w:rsidR="00A10FB4" w:rsidRPr="00A10FB4" w:rsidRDefault="00A10FB4" w:rsidP="00A10FB4">
            <w:pPr>
              <w:pStyle w:val="1-BodyText"/>
              <w:rPr>
                <w:sz w:val="20"/>
                <w:szCs w:val="20"/>
              </w:rPr>
            </w:pPr>
            <w:r w:rsidRPr="00A10FB4">
              <w:rPr>
                <w:sz w:val="20"/>
                <w:szCs w:val="20"/>
              </w:rPr>
              <w:t>6.0%</w:t>
            </w:r>
          </w:p>
        </w:tc>
        <w:tc>
          <w:tcPr>
            <w:tcW w:w="0" w:type="auto"/>
            <w:tcBorders>
              <w:top w:val="nil"/>
              <w:left w:val="nil"/>
              <w:bottom w:val="nil"/>
            </w:tcBorders>
            <w:noWrap/>
            <w:vAlign w:val="center"/>
          </w:tcPr>
          <w:p w14:paraId="061C3C6A" w14:textId="77777777" w:rsidR="00A10FB4" w:rsidRPr="00A10FB4" w:rsidRDefault="00A10FB4" w:rsidP="00A10FB4">
            <w:pPr>
              <w:pStyle w:val="1-BodyText"/>
              <w:rPr>
                <w:sz w:val="20"/>
                <w:szCs w:val="20"/>
              </w:rPr>
            </w:pPr>
            <w:r w:rsidRPr="00A10FB4">
              <w:rPr>
                <w:sz w:val="20"/>
                <w:szCs w:val="20"/>
              </w:rPr>
              <w:t>12.0%</w:t>
            </w:r>
          </w:p>
        </w:tc>
        <w:tc>
          <w:tcPr>
            <w:tcW w:w="0" w:type="auto"/>
            <w:tcBorders>
              <w:top w:val="nil"/>
              <w:left w:val="single" w:sz="4" w:space="0" w:color="auto"/>
              <w:bottom w:val="nil"/>
              <w:right w:val="single" w:sz="4" w:space="0" w:color="auto"/>
            </w:tcBorders>
            <w:vAlign w:val="center"/>
          </w:tcPr>
          <w:p w14:paraId="04465A6B" w14:textId="77777777" w:rsidR="00A10FB4" w:rsidRPr="00A10FB4" w:rsidRDefault="00A10FB4" w:rsidP="00A10FB4">
            <w:pPr>
              <w:pStyle w:val="1-BodyText"/>
              <w:rPr>
                <w:sz w:val="20"/>
                <w:szCs w:val="20"/>
              </w:rPr>
            </w:pPr>
            <w:r w:rsidRPr="00A10FB4">
              <w:rPr>
                <w:sz w:val="20"/>
                <w:szCs w:val="20"/>
              </w:rPr>
              <w:t>26.2%</w:t>
            </w:r>
          </w:p>
        </w:tc>
      </w:tr>
      <w:tr w:rsidR="00A10FB4" w:rsidRPr="00307085" w14:paraId="28C3C1D9" w14:textId="77777777" w:rsidTr="007B6849">
        <w:trPr>
          <w:trHeight w:val="290"/>
          <w:jc w:val="center"/>
        </w:trPr>
        <w:tc>
          <w:tcPr>
            <w:tcW w:w="0" w:type="auto"/>
            <w:tcBorders>
              <w:top w:val="nil"/>
              <w:left w:val="nil"/>
              <w:bottom w:val="single" w:sz="4" w:space="0" w:color="auto"/>
              <w:right w:val="nil"/>
            </w:tcBorders>
            <w:noWrap/>
            <w:vAlign w:val="center"/>
          </w:tcPr>
          <w:p w14:paraId="2CAAC0C7" w14:textId="77777777" w:rsidR="00A10FB4" w:rsidRPr="00A10FB4" w:rsidRDefault="00A10FB4" w:rsidP="00A10FB4">
            <w:pPr>
              <w:pStyle w:val="1-BodyText"/>
              <w:rPr>
                <w:sz w:val="20"/>
                <w:szCs w:val="20"/>
              </w:rPr>
            </w:pPr>
            <w:r w:rsidRPr="00A10FB4">
              <w:rPr>
                <w:sz w:val="20"/>
                <w:szCs w:val="20"/>
              </w:rPr>
              <w:t>ITNs classified as “Serviceable”</w:t>
            </w:r>
          </w:p>
        </w:tc>
        <w:tc>
          <w:tcPr>
            <w:tcW w:w="0" w:type="auto"/>
            <w:tcBorders>
              <w:top w:val="nil"/>
              <w:left w:val="single" w:sz="4" w:space="0" w:color="auto"/>
              <w:bottom w:val="single" w:sz="4" w:space="0" w:color="auto"/>
              <w:right w:val="single" w:sz="4" w:space="0" w:color="auto"/>
            </w:tcBorders>
            <w:noWrap/>
            <w:vAlign w:val="center"/>
          </w:tcPr>
          <w:p w14:paraId="2DB2610B" w14:textId="77777777" w:rsidR="00A10FB4" w:rsidRPr="00A10FB4" w:rsidRDefault="00A10FB4" w:rsidP="00A10FB4">
            <w:pPr>
              <w:pStyle w:val="1-BodyText"/>
              <w:rPr>
                <w:sz w:val="20"/>
                <w:szCs w:val="20"/>
              </w:rPr>
            </w:pPr>
            <w:r w:rsidRPr="00A10FB4">
              <w:rPr>
                <w:sz w:val="20"/>
                <w:szCs w:val="20"/>
              </w:rPr>
              <w:t>97.4%</w:t>
            </w:r>
          </w:p>
        </w:tc>
        <w:tc>
          <w:tcPr>
            <w:tcW w:w="0" w:type="auto"/>
            <w:tcBorders>
              <w:top w:val="nil"/>
              <w:left w:val="nil"/>
              <w:bottom w:val="single" w:sz="4" w:space="0" w:color="auto"/>
              <w:right w:val="single" w:sz="4" w:space="0" w:color="auto"/>
            </w:tcBorders>
            <w:noWrap/>
            <w:vAlign w:val="center"/>
          </w:tcPr>
          <w:p w14:paraId="2F41B92A" w14:textId="77777777" w:rsidR="00A10FB4" w:rsidRPr="00A10FB4" w:rsidRDefault="00A10FB4" w:rsidP="00A10FB4">
            <w:pPr>
              <w:pStyle w:val="1-BodyText"/>
              <w:rPr>
                <w:sz w:val="20"/>
                <w:szCs w:val="20"/>
              </w:rPr>
            </w:pPr>
            <w:r w:rsidRPr="00A10FB4">
              <w:rPr>
                <w:sz w:val="20"/>
                <w:szCs w:val="20"/>
              </w:rPr>
              <w:t>94.0%</w:t>
            </w:r>
          </w:p>
        </w:tc>
        <w:tc>
          <w:tcPr>
            <w:tcW w:w="0" w:type="auto"/>
            <w:tcBorders>
              <w:top w:val="nil"/>
              <w:left w:val="nil"/>
              <w:bottom w:val="single" w:sz="4" w:space="0" w:color="auto"/>
            </w:tcBorders>
            <w:noWrap/>
            <w:vAlign w:val="center"/>
          </w:tcPr>
          <w:p w14:paraId="076955C1" w14:textId="77777777" w:rsidR="00A10FB4" w:rsidRPr="00A10FB4" w:rsidRDefault="00A10FB4" w:rsidP="00A10FB4">
            <w:pPr>
              <w:pStyle w:val="1-BodyText"/>
              <w:rPr>
                <w:sz w:val="20"/>
                <w:szCs w:val="20"/>
              </w:rPr>
            </w:pPr>
            <w:r w:rsidRPr="00A10FB4">
              <w:rPr>
                <w:sz w:val="20"/>
                <w:szCs w:val="20"/>
              </w:rPr>
              <w:t>88.0%</w:t>
            </w:r>
          </w:p>
        </w:tc>
        <w:tc>
          <w:tcPr>
            <w:tcW w:w="0" w:type="auto"/>
            <w:tcBorders>
              <w:top w:val="nil"/>
              <w:left w:val="single" w:sz="4" w:space="0" w:color="auto"/>
              <w:bottom w:val="single" w:sz="4" w:space="0" w:color="auto"/>
              <w:right w:val="single" w:sz="4" w:space="0" w:color="auto"/>
            </w:tcBorders>
            <w:vAlign w:val="center"/>
          </w:tcPr>
          <w:p w14:paraId="6F0B8A41" w14:textId="77777777" w:rsidR="00A10FB4" w:rsidRPr="00A10FB4" w:rsidRDefault="00A10FB4" w:rsidP="00A10FB4">
            <w:pPr>
              <w:pStyle w:val="1-BodyText"/>
              <w:rPr>
                <w:sz w:val="20"/>
                <w:szCs w:val="20"/>
              </w:rPr>
            </w:pPr>
            <w:r w:rsidRPr="00A10FB4">
              <w:rPr>
                <w:sz w:val="20"/>
                <w:szCs w:val="20"/>
              </w:rPr>
              <w:t>73.8%</w:t>
            </w:r>
          </w:p>
        </w:tc>
      </w:tr>
      <w:tr w:rsidR="00A10FB4" w:rsidRPr="00307085" w14:paraId="1EF55930" w14:textId="77777777" w:rsidTr="007B6849">
        <w:trPr>
          <w:trHeight w:val="290"/>
          <w:jc w:val="center"/>
        </w:trPr>
        <w:tc>
          <w:tcPr>
            <w:tcW w:w="0" w:type="auto"/>
            <w:tcBorders>
              <w:top w:val="nil"/>
              <w:left w:val="nil"/>
              <w:bottom w:val="nil"/>
              <w:right w:val="nil"/>
            </w:tcBorders>
            <w:noWrap/>
            <w:vAlign w:val="center"/>
          </w:tcPr>
          <w:p w14:paraId="78F05A66" w14:textId="77777777" w:rsidR="00A10FB4" w:rsidRPr="00A10FB4" w:rsidRDefault="00A10FB4" w:rsidP="00A10FB4">
            <w:pPr>
              <w:pStyle w:val="1-BodyText"/>
              <w:rPr>
                <w:sz w:val="20"/>
                <w:szCs w:val="20"/>
              </w:rPr>
            </w:pPr>
            <w:r w:rsidRPr="00A10FB4">
              <w:rPr>
                <w:sz w:val="20"/>
                <w:szCs w:val="20"/>
              </w:rPr>
              <w:t>Among ITNs with any holes:</w:t>
            </w:r>
          </w:p>
        </w:tc>
        <w:tc>
          <w:tcPr>
            <w:tcW w:w="0" w:type="auto"/>
            <w:tcBorders>
              <w:top w:val="nil"/>
              <w:left w:val="single" w:sz="4" w:space="0" w:color="auto"/>
              <w:bottom w:val="nil"/>
              <w:right w:val="single" w:sz="4" w:space="0" w:color="auto"/>
            </w:tcBorders>
            <w:noWrap/>
            <w:vAlign w:val="center"/>
          </w:tcPr>
          <w:p w14:paraId="37C90094" w14:textId="77777777" w:rsidR="00A10FB4" w:rsidRPr="00A10FB4" w:rsidRDefault="00A10FB4" w:rsidP="00A10FB4">
            <w:pPr>
              <w:pStyle w:val="1-BodyText"/>
              <w:rPr>
                <w:sz w:val="20"/>
                <w:szCs w:val="20"/>
              </w:rPr>
            </w:pPr>
            <w:r w:rsidRPr="00A10FB4">
              <w:rPr>
                <w:sz w:val="20"/>
                <w:szCs w:val="20"/>
              </w:rPr>
              <w:t>N=164</w:t>
            </w:r>
          </w:p>
        </w:tc>
        <w:tc>
          <w:tcPr>
            <w:tcW w:w="0" w:type="auto"/>
            <w:tcBorders>
              <w:top w:val="nil"/>
              <w:left w:val="nil"/>
              <w:bottom w:val="nil"/>
              <w:right w:val="single" w:sz="4" w:space="0" w:color="auto"/>
            </w:tcBorders>
            <w:noWrap/>
            <w:vAlign w:val="center"/>
          </w:tcPr>
          <w:p w14:paraId="3527FB9E" w14:textId="77777777" w:rsidR="00A10FB4" w:rsidRPr="00A10FB4" w:rsidRDefault="00A10FB4" w:rsidP="00A10FB4">
            <w:pPr>
              <w:pStyle w:val="1-BodyText"/>
              <w:rPr>
                <w:sz w:val="20"/>
                <w:szCs w:val="20"/>
              </w:rPr>
            </w:pPr>
            <w:r w:rsidRPr="00A10FB4">
              <w:rPr>
                <w:sz w:val="20"/>
                <w:szCs w:val="20"/>
              </w:rPr>
              <w:t>N=289</w:t>
            </w:r>
          </w:p>
        </w:tc>
        <w:tc>
          <w:tcPr>
            <w:tcW w:w="0" w:type="auto"/>
            <w:tcBorders>
              <w:top w:val="nil"/>
              <w:left w:val="nil"/>
              <w:bottom w:val="nil"/>
            </w:tcBorders>
            <w:noWrap/>
            <w:vAlign w:val="center"/>
          </w:tcPr>
          <w:p w14:paraId="59ECABAC" w14:textId="77777777" w:rsidR="00A10FB4" w:rsidRPr="00A10FB4" w:rsidRDefault="00A10FB4" w:rsidP="00A10FB4">
            <w:pPr>
              <w:pStyle w:val="1-BodyText"/>
              <w:rPr>
                <w:sz w:val="20"/>
                <w:szCs w:val="20"/>
              </w:rPr>
            </w:pPr>
            <w:r w:rsidRPr="00A10FB4">
              <w:rPr>
                <w:sz w:val="20"/>
                <w:szCs w:val="20"/>
              </w:rPr>
              <w:t>N=317</w:t>
            </w:r>
          </w:p>
        </w:tc>
        <w:tc>
          <w:tcPr>
            <w:tcW w:w="0" w:type="auto"/>
            <w:tcBorders>
              <w:top w:val="nil"/>
              <w:left w:val="single" w:sz="4" w:space="0" w:color="auto"/>
              <w:bottom w:val="nil"/>
              <w:right w:val="single" w:sz="4" w:space="0" w:color="auto"/>
            </w:tcBorders>
            <w:vAlign w:val="center"/>
          </w:tcPr>
          <w:p w14:paraId="6782C611" w14:textId="77777777" w:rsidR="00A10FB4" w:rsidRPr="00A10FB4" w:rsidRDefault="00A10FB4" w:rsidP="00A10FB4">
            <w:pPr>
              <w:pStyle w:val="1-BodyText"/>
              <w:rPr>
                <w:sz w:val="20"/>
                <w:szCs w:val="20"/>
              </w:rPr>
            </w:pPr>
            <w:r w:rsidRPr="00A10FB4">
              <w:rPr>
                <w:sz w:val="20"/>
                <w:szCs w:val="20"/>
              </w:rPr>
              <w:t>N=287</w:t>
            </w:r>
          </w:p>
        </w:tc>
      </w:tr>
      <w:tr w:rsidR="00A10FB4" w:rsidRPr="00307085" w14:paraId="08B7474C" w14:textId="77777777" w:rsidTr="007B6849">
        <w:trPr>
          <w:trHeight w:val="290"/>
          <w:jc w:val="center"/>
        </w:trPr>
        <w:tc>
          <w:tcPr>
            <w:tcW w:w="0" w:type="auto"/>
            <w:tcBorders>
              <w:top w:val="nil"/>
              <w:left w:val="nil"/>
              <w:bottom w:val="single" w:sz="4" w:space="0" w:color="auto"/>
              <w:right w:val="nil"/>
            </w:tcBorders>
            <w:noWrap/>
            <w:vAlign w:val="center"/>
          </w:tcPr>
          <w:p w14:paraId="456B4634" w14:textId="77777777" w:rsidR="00A10FB4" w:rsidRPr="00A10FB4" w:rsidRDefault="00A10FB4" w:rsidP="00A10FB4">
            <w:pPr>
              <w:pStyle w:val="1-BodyText"/>
              <w:rPr>
                <w:sz w:val="20"/>
                <w:szCs w:val="20"/>
              </w:rPr>
            </w:pPr>
            <w:r w:rsidRPr="00A10FB4">
              <w:rPr>
                <w:sz w:val="20"/>
                <w:szCs w:val="20"/>
              </w:rPr>
              <w:t>Median pHI for ITNs with any holes</w:t>
            </w:r>
          </w:p>
        </w:tc>
        <w:tc>
          <w:tcPr>
            <w:tcW w:w="0" w:type="auto"/>
            <w:tcBorders>
              <w:top w:val="nil"/>
              <w:left w:val="single" w:sz="4" w:space="0" w:color="auto"/>
              <w:bottom w:val="single" w:sz="4" w:space="0" w:color="auto"/>
              <w:right w:val="single" w:sz="4" w:space="0" w:color="auto"/>
            </w:tcBorders>
            <w:noWrap/>
            <w:vAlign w:val="center"/>
          </w:tcPr>
          <w:p w14:paraId="3F710278" w14:textId="77777777" w:rsidR="00A10FB4" w:rsidRPr="00A10FB4" w:rsidRDefault="00A10FB4" w:rsidP="00A10FB4">
            <w:pPr>
              <w:pStyle w:val="1-BodyText"/>
              <w:rPr>
                <w:sz w:val="20"/>
                <w:szCs w:val="20"/>
              </w:rPr>
            </w:pPr>
            <w:r w:rsidRPr="00A10FB4">
              <w:rPr>
                <w:sz w:val="20"/>
                <w:szCs w:val="20"/>
              </w:rPr>
              <w:t>28.5</w:t>
            </w:r>
          </w:p>
        </w:tc>
        <w:tc>
          <w:tcPr>
            <w:tcW w:w="0" w:type="auto"/>
            <w:tcBorders>
              <w:top w:val="nil"/>
              <w:left w:val="nil"/>
              <w:bottom w:val="single" w:sz="4" w:space="0" w:color="auto"/>
              <w:right w:val="single" w:sz="4" w:space="0" w:color="auto"/>
            </w:tcBorders>
            <w:noWrap/>
            <w:vAlign w:val="center"/>
          </w:tcPr>
          <w:p w14:paraId="6D789DAB" w14:textId="77777777" w:rsidR="00A10FB4" w:rsidRPr="00A10FB4" w:rsidRDefault="00A10FB4" w:rsidP="00A10FB4">
            <w:pPr>
              <w:pStyle w:val="1-BodyText"/>
              <w:rPr>
                <w:sz w:val="20"/>
                <w:szCs w:val="20"/>
              </w:rPr>
            </w:pPr>
            <w:r w:rsidRPr="00A10FB4">
              <w:rPr>
                <w:sz w:val="20"/>
                <w:szCs w:val="20"/>
              </w:rPr>
              <w:t>47.0</w:t>
            </w:r>
          </w:p>
        </w:tc>
        <w:tc>
          <w:tcPr>
            <w:tcW w:w="0" w:type="auto"/>
            <w:tcBorders>
              <w:top w:val="nil"/>
              <w:left w:val="nil"/>
              <w:bottom w:val="single" w:sz="4" w:space="0" w:color="auto"/>
            </w:tcBorders>
            <w:noWrap/>
            <w:vAlign w:val="center"/>
          </w:tcPr>
          <w:p w14:paraId="47458E6D" w14:textId="77777777" w:rsidR="00A10FB4" w:rsidRPr="00A10FB4" w:rsidRDefault="00A10FB4" w:rsidP="00A10FB4">
            <w:pPr>
              <w:pStyle w:val="1-BodyText"/>
              <w:rPr>
                <w:sz w:val="20"/>
                <w:szCs w:val="20"/>
              </w:rPr>
            </w:pPr>
            <w:r w:rsidRPr="00A10FB4">
              <w:rPr>
                <w:sz w:val="20"/>
                <w:szCs w:val="20"/>
              </w:rPr>
              <w:t>76.0</w:t>
            </w:r>
          </w:p>
        </w:tc>
        <w:tc>
          <w:tcPr>
            <w:tcW w:w="0" w:type="auto"/>
            <w:tcBorders>
              <w:top w:val="nil"/>
              <w:left w:val="single" w:sz="4" w:space="0" w:color="auto"/>
              <w:bottom w:val="single" w:sz="4" w:space="0" w:color="auto"/>
              <w:right w:val="single" w:sz="4" w:space="0" w:color="auto"/>
            </w:tcBorders>
            <w:vAlign w:val="center"/>
          </w:tcPr>
          <w:p w14:paraId="5275B540" w14:textId="77777777" w:rsidR="00A10FB4" w:rsidRPr="00A10FB4" w:rsidRDefault="00A10FB4" w:rsidP="00A10FB4">
            <w:pPr>
              <w:pStyle w:val="1-BodyText"/>
              <w:rPr>
                <w:sz w:val="20"/>
                <w:szCs w:val="20"/>
              </w:rPr>
            </w:pPr>
            <w:r w:rsidRPr="00A10FB4">
              <w:rPr>
                <w:sz w:val="20"/>
                <w:szCs w:val="20"/>
              </w:rPr>
              <w:t>202.0</w:t>
            </w:r>
          </w:p>
        </w:tc>
      </w:tr>
      <w:tr w:rsidR="00A10FB4" w:rsidRPr="00307085" w14:paraId="484D0834"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7A36E96D" w14:textId="77777777" w:rsidR="00A10FB4" w:rsidRPr="00F30309" w:rsidRDefault="00A10FB4" w:rsidP="00A10FB4">
            <w:pPr>
              <w:pStyle w:val="1-BodyText"/>
              <w:rPr>
                <w:b/>
                <w:bCs/>
                <w:sz w:val="20"/>
                <w:szCs w:val="20"/>
              </w:rPr>
            </w:pPr>
            <w:r w:rsidRPr="00F30309">
              <w:rPr>
                <w:b/>
                <w:bCs/>
                <w:sz w:val="20"/>
                <w:szCs w:val="20"/>
              </w:rPr>
              <w:t>Karongi</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27A5EAFE" w14:textId="77777777" w:rsidR="00A10FB4" w:rsidRPr="00F30309" w:rsidRDefault="00A10FB4" w:rsidP="00A10FB4">
            <w:pPr>
              <w:pStyle w:val="1-BodyText"/>
              <w:rPr>
                <w:b/>
                <w:bCs/>
                <w:sz w:val="20"/>
                <w:szCs w:val="20"/>
              </w:rPr>
            </w:pPr>
            <w:r w:rsidRPr="00F30309">
              <w:rPr>
                <w:b/>
                <w:bCs/>
                <w:sz w:val="20"/>
                <w:szCs w:val="20"/>
              </w:rPr>
              <w:t>N=534</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2334D76F" w14:textId="77777777" w:rsidR="00A10FB4" w:rsidRPr="00F30309" w:rsidRDefault="00A10FB4" w:rsidP="00A10FB4">
            <w:pPr>
              <w:pStyle w:val="1-BodyText"/>
              <w:rPr>
                <w:b/>
                <w:bCs/>
                <w:sz w:val="20"/>
                <w:szCs w:val="20"/>
              </w:rPr>
            </w:pPr>
            <w:r w:rsidRPr="00F30309">
              <w:rPr>
                <w:b/>
                <w:bCs/>
                <w:sz w:val="20"/>
                <w:szCs w:val="20"/>
              </w:rPr>
              <w:t>N=448</w:t>
            </w:r>
          </w:p>
        </w:tc>
        <w:tc>
          <w:tcPr>
            <w:tcW w:w="0" w:type="auto"/>
            <w:tcBorders>
              <w:top w:val="single" w:sz="4" w:space="0" w:color="auto"/>
              <w:left w:val="nil"/>
              <w:bottom w:val="single" w:sz="4" w:space="0" w:color="auto"/>
            </w:tcBorders>
            <w:shd w:val="clear" w:color="000000" w:fill="F2F2F2"/>
            <w:vAlign w:val="center"/>
          </w:tcPr>
          <w:p w14:paraId="3D3989E7" w14:textId="77777777" w:rsidR="00A10FB4" w:rsidRPr="00F30309" w:rsidRDefault="00A10FB4" w:rsidP="00A10FB4">
            <w:pPr>
              <w:pStyle w:val="1-BodyText"/>
              <w:rPr>
                <w:b/>
                <w:bCs/>
                <w:sz w:val="20"/>
                <w:szCs w:val="20"/>
              </w:rPr>
            </w:pPr>
            <w:r w:rsidRPr="00F30309">
              <w:rPr>
                <w:b/>
                <w:bCs/>
                <w:sz w:val="20"/>
                <w:szCs w:val="20"/>
              </w:rPr>
              <w:t>N=355</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636C2ED2" w14:textId="77777777" w:rsidR="00A10FB4" w:rsidRPr="00F30309" w:rsidRDefault="00A10FB4" w:rsidP="00A10FB4">
            <w:pPr>
              <w:pStyle w:val="1-BodyText"/>
              <w:rPr>
                <w:b/>
                <w:bCs/>
                <w:sz w:val="20"/>
                <w:szCs w:val="20"/>
              </w:rPr>
            </w:pPr>
            <w:r w:rsidRPr="00F30309">
              <w:rPr>
                <w:b/>
                <w:bCs/>
                <w:sz w:val="20"/>
                <w:szCs w:val="20"/>
              </w:rPr>
              <w:t>N=233</w:t>
            </w:r>
          </w:p>
        </w:tc>
      </w:tr>
      <w:tr w:rsidR="00A10FB4" w:rsidRPr="00307085" w14:paraId="522D639F" w14:textId="77777777" w:rsidTr="007B6849">
        <w:trPr>
          <w:trHeight w:val="290"/>
          <w:jc w:val="center"/>
        </w:trPr>
        <w:tc>
          <w:tcPr>
            <w:tcW w:w="0" w:type="auto"/>
            <w:tcBorders>
              <w:top w:val="nil"/>
              <w:left w:val="nil"/>
              <w:bottom w:val="nil"/>
              <w:right w:val="single" w:sz="4" w:space="0" w:color="auto"/>
            </w:tcBorders>
            <w:noWrap/>
            <w:vAlign w:val="center"/>
          </w:tcPr>
          <w:p w14:paraId="4E408B88" w14:textId="77777777" w:rsidR="00A10FB4" w:rsidRPr="00A10FB4" w:rsidRDefault="00A10FB4" w:rsidP="00A10FB4">
            <w:pPr>
              <w:pStyle w:val="1-BodyText"/>
              <w:rPr>
                <w:sz w:val="20"/>
                <w:szCs w:val="20"/>
              </w:rPr>
            </w:pPr>
            <w:r w:rsidRPr="00A10FB4">
              <w:rPr>
                <w:sz w:val="20"/>
                <w:szCs w:val="20"/>
              </w:rPr>
              <w:t>Cohort ITN with any holes</w:t>
            </w:r>
          </w:p>
        </w:tc>
        <w:tc>
          <w:tcPr>
            <w:tcW w:w="0" w:type="auto"/>
            <w:tcBorders>
              <w:top w:val="nil"/>
              <w:left w:val="single" w:sz="4" w:space="0" w:color="auto"/>
              <w:bottom w:val="nil"/>
              <w:right w:val="single" w:sz="4" w:space="0" w:color="auto"/>
            </w:tcBorders>
            <w:noWrap/>
            <w:vAlign w:val="center"/>
          </w:tcPr>
          <w:p w14:paraId="1D35B5AD" w14:textId="77777777" w:rsidR="00A10FB4" w:rsidRPr="00A10FB4" w:rsidRDefault="00A10FB4" w:rsidP="00A10FB4">
            <w:pPr>
              <w:pStyle w:val="1-BodyText"/>
              <w:rPr>
                <w:sz w:val="20"/>
                <w:szCs w:val="20"/>
              </w:rPr>
            </w:pPr>
            <w:r w:rsidRPr="00A10FB4">
              <w:rPr>
                <w:sz w:val="20"/>
                <w:szCs w:val="20"/>
              </w:rPr>
              <w:t>6.4%</w:t>
            </w:r>
          </w:p>
        </w:tc>
        <w:tc>
          <w:tcPr>
            <w:tcW w:w="0" w:type="auto"/>
            <w:tcBorders>
              <w:top w:val="nil"/>
              <w:left w:val="single" w:sz="4" w:space="0" w:color="auto"/>
              <w:bottom w:val="nil"/>
              <w:right w:val="single" w:sz="4" w:space="0" w:color="auto"/>
            </w:tcBorders>
            <w:noWrap/>
            <w:vAlign w:val="center"/>
          </w:tcPr>
          <w:p w14:paraId="30877C73" w14:textId="77777777" w:rsidR="00A10FB4" w:rsidRPr="00A10FB4" w:rsidRDefault="00A10FB4" w:rsidP="00A10FB4">
            <w:pPr>
              <w:pStyle w:val="1-BodyText"/>
              <w:rPr>
                <w:sz w:val="20"/>
                <w:szCs w:val="20"/>
              </w:rPr>
            </w:pPr>
            <w:r w:rsidRPr="00A10FB4">
              <w:rPr>
                <w:sz w:val="20"/>
                <w:szCs w:val="20"/>
              </w:rPr>
              <w:t>53.6%</w:t>
            </w:r>
          </w:p>
        </w:tc>
        <w:tc>
          <w:tcPr>
            <w:tcW w:w="0" w:type="auto"/>
            <w:tcBorders>
              <w:top w:val="nil"/>
              <w:left w:val="single" w:sz="4" w:space="0" w:color="auto"/>
              <w:bottom w:val="nil"/>
            </w:tcBorders>
            <w:noWrap/>
            <w:vAlign w:val="center"/>
          </w:tcPr>
          <w:p w14:paraId="58BE1002" w14:textId="77777777" w:rsidR="00A10FB4" w:rsidRPr="00A10FB4" w:rsidRDefault="00A10FB4" w:rsidP="00A10FB4">
            <w:pPr>
              <w:pStyle w:val="1-BodyText"/>
              <w:rPr>
                <w:sz w:val="20"/>
                <w:szCs w:val="20"/>
              </w:rPr>
            </w:pPr>
            <w:r w:rsidRPr="00A10FB4">
              <w:rPr>
                <w:sz w:val="20"/>
                <w:szCs w:val="20"/>
              </w:rPr>
              <w:t>69.0%</w:t>
            </w:r>
          </w:p>
        </w:tc>
        <w:tc>
          <w:tcPr>
            <w:tcW w:w="0" w:type="auto"/>
            <w:tcBorders>
              <w:top w:val="nil"/>
              <w:left w:val="single" w:sz="4" w:space="0" w:color="auto"/>
              <w:bottom w:val="nil"/>
              <w:right w:val="single" w:sz="4" w:space="0" w:color="auto"/>
            </w:tcBorders>
            <w:vAlign w:val="center"/>
          </w:tcPr>
          <w:p w14:paraId="0E78FA77" w14:textId="77777777" w:rsidR="00A10FB4" w:rsidRPr="00A10FB4" w:rsidRDefault="00A10FB4" w:rsidP="00A10FB4">
            <w:pPr>
              <w:pStyle w:val="1-BodyText"/>
              <w:rPr>
                <w:sz w:val="20"/>
                <w:szCs w:val="20"/>
              </w:rPr>
            </w:pPr>
            <w:r w:rsidRPr="00A10FB4">
              <w:rPr>
                <w:sz w:val="20"/>
                <w:szCs w:val="20"/>
              </w:rPr>
              <w:t>87.6%</w:t>
            </w:r>
          </w:p>
        </w:tc>
      </w:tr>
      <w:tr w:rsidR="00A10FB4" w:rsidRPr="00307085" w14:paraId="1EA2464E" w14:textId="77777777" w:rsidTr="007B6849">
        <w:trPr>
          <w:trHeight w:val="290"/>
          <w:jc w:val="center"/>
        </w:trPr>
        <w:tc>
          <w:tcPr>
            <w:tcW w:w="0" w:type="auto"/>
            <w:tcBorders>
              <w:top w:val="nil"/>
              <w:left w:val="nil"/>
              <w:bottom w:val="nil"/>
              <w:right w:val="nil"/>
            </w:tcBorders>
            <w:noWrap/>
            <w:vAlign w:val="center"/>
          </w:tcPr>
          <w:p w14:paraId="3253B40A" w14:textId="77777777" w:rsidR="00A10FB4" w:rsidRPr="00A10FB4" w:rsidRDefault="00A10FB4" w:rsidP="00A10FB4">
            <w:pPr>
              <w:pStyle w:val="1-BodyText"/>
              <w:rPr>
                <w:sz w:val="20"/>
                <w:szCs w:val="20"/>
              </w:rPr>
            </w:pPr>
            <w:r w:rsidRPr="00A10FB4">
              <w:rPr>
                <w:sz w:val="20"/>
                <w:szCs w:val="20"/>
              </w:rPr>
              <w:t>ITNs classified as “Good”</w:t>
            </w:r>
          </w:p>
        </w:tc>
        <w:tc>
          <w:tcPr>
            <w:tcW w:w="0" w:type="auto"/>
            <w:tcBorders>
              <w:top w:val="nil"/>
              <w:left w:val="single" w:sz="4" w:space="0" w:color="auto"/>
              <w:bottom w:val="nil"/>
              <w:right w:val="single" w:sz="4" w:space="0" w:color="auto"/>
            </w:tcBorders>
            <w:noWrap/>
            <w:vAlign w:val="center"/>
          </w:tcPr>
          <w:p w14:paraId="502E9EFA" w14:textId="77777777" w:rsidR="00A10FB4" w:rsidRPr="00A10FB4" w:rsidRDefault="00A10FB4" w:rsidP="00A10FB4">
            <w:pPr>
              <w:pStyle w:val="1-BodyText"/>
              <w:rPr>
                <w:sz w:val="20"/>
                <w:szCs w:val="20"/>
              </w:rPr>
            </w:pPr>
            <w:r w:rsidRPr="00A10FB4">
              <w:rPr>
                <w:sz w:val="20"/>
                <w:szCs w:val="20"/>
              </w:rPr>
              <w:t>98.5%</w:t>
            </w:r>
          </w:p>
        </w:tc>
        <w:tc>
          <w:tcPr>
            <w:tcW w:w="0" w:type="auto"/>
            <w:tcBorders>
              <w:top w:val="nil"/>
              <w:left w:val="nil"/>
              <w:bottom w:val="nil"/>
              <w:right w:val="single" w:sz="4" w:space="0" w:color="auto"/>
            </w:tcBorders>
            <w:noWrap/>
            <w:vAlign w:val="center"/>
          </w:tcPr>
          <w:p w14:paraId="2795B144" w14:textId="77777777" w:rsidR="00A10FB4" w:rsidRPr="00A10FB4" w:rsidRDefault="00A10FB4" w:rsidP="00A10FB4">
            <w:pPr>
              <w:pStyle w:val="1-BodyText"/>
              <w:rPr>
                <w:sz w:val="20"/>
                <w:szCs w:val="20"/>
              </w:rPr>
            </w:pPr>
            <w:r w:rsidRPr="00A10FB4">
              <w:rPr>
                <w:sz w:val="20"/>
                <w:szCs w:val="20"/>
              </w:rPr>
              <w:t>73.7%</w:t>
            </w:r>
          </w:p>
        </w:tc>
        <w:tc>
          <w:tcPr>
            <w:tcW w:w="0" w:type="auto"/>
            <w:tcBorders>
              <w:top w:val="nil"/>
              <w:left w:val="nil"/>
              <w:bottom w:val="nil"/>
            </w:tcBorders>
            <w:noWrap/>
            <w:vAlign w:val="center"/>
          </w:tcPr>
          <w:p w14:paraId="34BE4C61" w14:textId="77777777" w:rsidR="00A10FB4" w:rsidRPr="00A10FB4" w:rsidRDefault="00A10FB4" w:rsidP="00A10FB4">
            <w:pPr>
              <w:pStyle w:val="1-BodyText"/>
              <w:rPr>
                <w:sz w:val="20"/>
                <w:szCs w:val="20"/>
              </w:rPr>
            </w:pPr>
            <w:r w:rsidRPr="00A10FB4">
              <w:rPr>
                <w:sz w:val="20"/>
                <w:szCs w:val="20"/>
              </w:rPr>
              <w:t>55.5%</w:t>
            </w:r>
          </w:p>
        </w:tc>
        <w:tc>
          <w:tcPr>
            <w:tcW w:w="0" w:type="auto"/>
            <w:tcBorders>
              <w:top w:val="nil"/>
              <w:left w:val="single" w:sz="4" w:space="0" w:color="auto"/>
              <w:bottom w:val="nil"/>
              <w:right w:val="single" w:sz="4" w:space="0" w:color="auto"/>
            </w:tcBorders>
            <w:vAlign w:val="center"/>
          </w:tcPr>
          <w:p w14:paraId="0384F471" w14:textId="77777777" w:rsidR="00A10FB4" w:rsidRPr="00A10FB4" w:rsidRDefault="00A10FB4" w:rsidP="00A10FB4">
            <w:pPr>
              <w:pStyle w:val="1-BodyText"/>
              <w:rPr>
                <w:sz w:val="20"/>
                <w:szCs w:val="20"/>
              </w:rPr>
            </w:pPr>
            <w:r w:rsidRPr="00A10FB4">
              <w:rPr>
                <w:sz w:val="20"/>
                <w:szCs w:val="20"/>
              </w:rPr>
              <w:t>40.3%</w:t>
            </w:r>
          </w:p>
        </w:tc>
      </w:tr>
      <w:tr w:rsidR="00A10FB4" w:rsidRPr="00307085" w14:paraId="49DE5AF7" w14:textId="77777777" w:rsidTr="007B6849">
        <w:trPr>
          <w:trHeight w:val="290"/>
          <w:jc w:val="center"/>
        </w:trPr>
        <w:tc>
          <w:tcPr>
            <w:tcW w:w="0" w:type="auto"/>
            <w:tcBorders>
              <w:top w:val="nil"/>
              <w:left w:val="nil"/>
              <w:bottom w:val="nil"/>
              <w:right w:val="nil"/>
            </w:tcBorders>
            <w:noWrap/>
            <w:vAlign w:val="center"/>
          </w:tcPr>
          <w:p w14:paraId="526FDB1A" w14:textId="77777777" w:rsidR="00A10FB4" w:rsidRPr="00A10FB4" w:rsidRDefault="00A10FB4" w:rsidP="00A10FB4">
            <w:pPr>
              <w:pStyle w:val="1-BodyText"/>
              <w:rPr>
                <w:sz w:val="20"/>
                <w:szCs w:val="20"/>
              </w:rPr>
            </w:pPr>
            <w:r w:rsidRPr="00A10FB4">
              <w:rPr>
                <w:sz w:val="20"/>
                <w:szCs w:val="20"/>
              </w:rPr>
              <w:t>ITNs classified as “Too torn”</w:t>
            </w:r>
          </w:p>
        </w:tc>
        <w:tc>
          <w:tcPr>
            <w:tcW w:w="0" w:type="auto"/>
            <w:tcBorders>
              <w:top w:val="nil"/>
              <w:left w:val="single" w:sz="4" w:space="0" w:color="auto"/>
              <w:bottom w:val="nil"/>
              <w:right w:val="single" w:sz="4" w:space="0" w:color="auto"/>
            </w:tcBorders>
            <w:noWrap/>
            <w:vAlign w:val="center"/>
          </w:tcPr>
          <w:p w14:paraId="28355A33" w14:textId="77777777" w:rsidR="00A10FB4" w:rsidRPr="00A10FB4" w:rsidRDefault="00A10FB4" w:rsidP="00A10FB4">
            <w:pPr>
              <w:pStyle w:val="1-BodyText"/>
              <w:rPr>
                <w:sz w:val="20"/>
                <w:szCs w:val="20"/>
              </w:rPr>
            </w:pPr>
            <w:r w:rsidRPr="00A10FB4">
              <w:rPr>
                <w:sz w:val="20"/>
                <w:szCs w:val="20"/>
              </w:rPr>
              <w:t>0.4%</w:t>
            </w:r>
          </w:p>
        </w:tc>
        <w:tc>
          <w:tcPr>
            <w:tcW w:w="0" w:type="auto"/>
            <w:tcBorders>
              <w:top w:val="nil"/>
              <w:left w:val="nil"/>
              <w:bottom w:val="nil"/>
              <w:right w:val="single" w:sz="4" w:space="0" w:color="auto"/>
            </w:tcBorders>
            <w:noWrap/>
            <w:vAlign w:val="center"/>
          </w:tcPr>
          <w:p w14:paraId="21D223A1" w14:textId="77777777" w:rsidR="00A10FB4" w:rsidRPr="00A10FB4" w:rsidRDefault="00A10FB4" w:rsidP="00A10FB4">
            <w:pPr>
              <w:pStyle w:val="1-BodyText"/>
              <w:rPr>
                <w:sz w:val="20"/>
                <w:szCs w:val="20"/>
              </w:rPr>
            </w:pPr>
            <w:r w:rsidRPr="00A10FB4">
              <w:rPr>
                <w:sz w:val="20"/>
                <w:szCs w:val="20"/>
              </w:rPr>
              <w:t>9.2%</w:t>
            </w:r>
          </w:p>
        </w:tc>
        <w:tc>
          <w:tcPr>
            <w:tcW w:w="0" w:type="auto"/>
            <w:tcBorders>
              <w:top w:val="nil"/>
              <w:left w:val="nil"/>
              <w:bottom w:val="nil"/>
            </w:tcBorders>
            <w:noWrap/>
            <w:vAlign w:val="center"/>
          </w:tcPr>
          <w:p w14:paraId="15ADADCF" w14:textId="77777777" w:rsidR="00A10FB4" w:rsidRPr="00A10FB4" w:rsidRDefault="00A10FB4" w:rsidP="00A10FB4">
            <w:pPr>
              <w:pStyle w:val="1-BodyText"/>
              <w:rPr>
                <w:sz w:val="20"/>
                <w:szCs w:val="20"/>
              </w:rPr>
            </w:pPr>
            <w:r w:rsidRPr="00A10FB4">
              <w:rPr>
                <w:sz w:val="20"/>
                <w:szCs w:val="20"/>
              </w:rPr>
              <w:t>18.9%</w:t>
            </w:r>
          </w:p>
        </w:tc>
        <w:tc>
          <w:tcPr>
            <w:tcW w:w="0" w:type="auto"/>
            <w:tcBorders>
              <w:top w:val="nil"/>
              <w:left w:val="single" w:sz="4" w:space="0" w:color="auto"/>
              <w:bottom w:val="nil"/>
              <w:right w:val="single" w:sz="4" w:space="0" w:color="auto"/>
            </w:tcBorders>
            <w:vAlign w:val="center"/>
          </w:tcPr>
          <w:p w14:paraId="42F19B44" w14:textId="77777777" w:rsidR="00A10FB4" w:rsidRPr="00A10FB4" w:rsidRDefault="00A10FB4" w:rsidP="00A10FB4">
            <w:pPr>
              <w:pStyle w:val="1-BodyText"/>
              <w:rPr>
                <w:sz w:val="20"/>
                <w:szCs w:val="20"/>
              </w:rPr>
            </w:pPr>
            <w:r w:rsidRPr="00A10FB4">
              <w:rPr>
                <w:sz w:val="20"/>
                <w:szCs w:val="20"/>
              </w:rPr>
              <w:t>36.1%</w:t>
            </w:r>
          </w:p>
        </w:tc>
      </w:tr>
      <w:tr w:rsidR="00A10FB4" w:rsidRPr="00307085" w14:paraId="770BF9C0" w14:textId="77777777" w:rsidTr="007B6849">
        <w:trPr>
          <w:trHeight w:val="290"/>
          <w:jc w:val="center"/>
        </w:trPr>
        <w:tc>
          <w:tcPr>
            <w:tcW w:w="0" w:type="auto"/>
            <w:tcBorders>
              <w:top w:val="nil"/>
              <w:left w:val="nil"/>
              <w:bottom w:val="single" w:sz="4" w:space="0" w:color="auto"/>
              <w:right w:val="nil"/>
            </w:tcBorders>
            <w:noWrap/>
            <w:vAlign w:val="center"/>
          </w:tcPr>
          <w:p w14:paraId="725498B5" w14:textId="77777777" w:rsidR="00A10FB4" w:rsidRPr="00A10FB4" w:rsidRDefault="00A10FB4" w:rsidP="00A10FB4">
            <w:pPr>
              <w:pStyle w:val="1-BodyText"/>
              <w:rPr>
                <w:sz w:val="20"/>
                <w:szCs w:val="20"/>
              </w:rPr>
            </w:pPr>
            <w:r w:rsidRPr="00A10FB4">
              <w:rPr>
                <w:sz w:val="20"/>
                <w:szCs w:val="20"/>
              </w:rPr>
              <w:t>ITNs classified as “Serviceable”</w:t>
            </w:r>
          </w:p>
        </w:tc>
        <w:tc>
          <w:tcPr>
            <w:tcW w:w="0" w:type="auto"/>
            <w:tcBorders>
              <w:top w:val="nil"/>
              <w:left w:val="single" w:sz="4" w:space="0" w:color="auto"/>
              <w:bottom w:val="single" w:sz="4" w:space="0" w:color="auto"/>
              <w:right w:val="single" w:sz="4" w:space="0" w:color="auto"/>
            </w:tcBorders>
            <w:noWrap/>
            <w:vAlign w:val="center"/>
          </w:tcPr>
          <w:p w14:paraId="327355EF" w14:textId="77777777" w:rsidR="00A10FB4" w:rsidRPr="00A10FB4" w:rsidRDefault="00A10FB4" w:rsidP="00A10FB4">
            <w:pPr>
              <w:pStyle w:val="1-BodyText"/>
              <w:rPr>
                <w:sz w:val="20"/>
                <w:szCs w:val="20"/>
              </w:rPr>
            </w:pPr>
            <w:r w:rsidRPr="00A10FB4">
              <w:rPr>
                <w:sz w:val="20"/>
                <w:szCs w:val="20"/>
              </w:rPr>
              <w:t>99.6%</w:t>
            </w:r>
          </w:p>
        </w:tc>
        <w:tc>
          <w:tcPr>
            <w:tcW w:w="0" w:type="auto"/>
            <w:tcBorders>
              <w:top w:val="nil"/>
              <w:left w:val="nil"/>
              <w:bottom w:val="single" w:sz="4" w:space="0" w:color="auto"/>
              <w:right w:val="single" w:sz="4" w:space="0" w:color="auto"/>
            </w:tcBorders>
            <w:noWrap/>
            <w:vAlign w:val="center"/>
          </w:tcPr>
          <w:p w14:paraId="0DB4872C" w14:textId="77777777" w:rsidR="00A10FB4" w:rsidRPr="00A10FB4" w:rsidRDefault="00A10FB4" w:rsidP="00A10FB4">
            <w:pPr>
              <w:pStyle w:val="1-BodyText"/>
              <w:rPr>
                <w:sz w:val="20"/>
                <w:szCs w:val="20"/>
              </w:rPr>
            </w:pPr>
            <w:r w:rsidRPr="00A10FB4">
              <w:rPr>
                <w:sz w:val="20"/>
                <w:szCs w:val="20"/>
              </w:rPr>
              <w:t>90.8%</w:t>
            </w:r>
          </w:p>
        </w:tc>
        <w:tc>
          <w:tcPr>
            <w:tcW w:w="0" w:type="auto"/>
            <w:tcBorders>
              <w:top w:val="nil"/>
              <w:left w:val="nil"/>
              <w:bottom w:val="single" w:sz="4" w:space="0" w:color="auto"/>
            </w:tcBorders>
            <w:noWrap/>
            <w:vAlign w:val="center"/>
          </w:tcPr>
          <w:p w14:paraId="61B25230" w14:textId="77777777" w:rsidR="00A10FB4" w:rsidRPr="00A10FB4" w:rsidRDefault="00A10FB4" w:rsidP="00A10FB4">
            <w:pPr>
              <w:pStyle w:val="1-BodyText"/>
              <w:rPr>
                <w:sz w:val="20"/>
                <w:szCs w:val="20"/>
              </w:rPr>
            </w:pPr>
            <w:r w:rsidRPr="00A10FB4">
              <w:rPr>
                <w:sz w:val="20"/>
                <w:szCs w:val="20"/>
              </w:rPr>
              <w:t>81.1%</w:t>
            </w:r>
          </w:p>
        </w:tc>
        <w:tc>
          <w:tcPr>
            <w:tcW w:w="0" w:type="auto"/>
            <w:tcBorders>
              <w:top w:val="nil"/>
              <w:left w:val="single" w:sz="4" w:space="0" w:color="auto"/>
              <w:bottom w:val="single" w:sz="4" w:space="0" w:color="auto"/>
              <w:right w:val="single" w:sz="4" w:space="0" w:color="auto"/>
            </w:tcBorders>
            <w:vAlign w:val="center"/>
          </w:tcPr>
          <w:p w14:paraId="1107E5EA" w14:textId="77777777" w:rsidR="00A10FB4" w:rsidRPr="00A10FB4" w:rsidRDefault="00A10FB4" w:rsidP="00A10FB4">
            <w:pPr>
              <w:pStyle w:val="1-BodyText"/>
              <w:rPr>
                <w:sz w:val="20"/>
                <w:szCs w:val="20"/>
              </w:rPr>
            </w:pPr>
            <w:r w:rsidRPr="00A10FB4">
              <w:rPr>
                <w:sz w:val="20"/>
                <w:szCs w:val="20"/>
              </w:rPr>
              <w:t>63.9%</w:t>
            </w:r>
          </w:p>
        </w:tc>
      </w:tr>
      <w:tr w:rsidR="00A10FB4" w:rsidRPr="00124E8D" w14:paraId="4B1E6187" w14:textId="77777777" w:rsidTr="007B6849">
        <w:trPr>
          <w:trHeight w:val="290"/>
          <w:jc w:val="center"/>
        </w:trPr>
        <w:tc>
          <w:tcPr>
            <w:tcW w:w="0" w:type="auto"/>
            <w:tcBorders>
              <w:top w:val="nil"/>
              <w:left w:val="nil"/>
              <w:bottom w:val="nil"/>
              <w:right w:val="nil"/>
            </w:tcBorders>
            <w:noWrap/>
            <w:vAlign w:val="center"/>
          </w:tcPr>
          <w:p w14:paraId="21794059" w14:textId="77777777" w:rsidR="00A10FB4" w:rsidRPr="00A10FB4" w:rsidRDefault="00A10FB4" w:rsidP="00A10FB4">
            <w:pPr>
              <w:pStyle w:val="1-BodyText"/>
              <w:rPr>
                <w:sz w:val="20"/>
                <w:szCs w:val="20"/>
              </w:rPr>
            </w:pPr>
            <w:r w:rsidRPr="00A10FB4">
              <w:rPr>
                <w:sz w:val="20"/>
                <w:szCs w:val="20"/>
              </w:rPr>
              <w:t>Among ITNs with any holes:</w:t>
            </w:r>
          </w:p>
        </w:tc>
        <w:tc>
          <w:tcPr>
            <w:tcW w:w="0" w:type="auto"/>
            <w:tcBorders>
              <w:top w:val="nil"/>
              <w:left w:val="single" w:sz="4" w:space="0" w:color="auto"/>
              <w:bottom w:val="nil"/>
              <w:right w:val="single" w:sz="4" w:space="0" w:color="auto"/>
            </w:tcBorders>
            <w:noWrap/>
            <w:vAlign w:val="center"/>
          </w:tcPr>
          <w:p w14:paraId="43A66B13" w14:textId="77777777" w:rsidR="00A10FB4" w:rsidRPr="00A10FB4" w:rsidRDefault="00A10FB4" w:rsidP="00A10FB4">
            <w:pPr>
              <w:pStyle w:val="1-BodyText"/>
              <w:rPr>
                <w:sz w:val="20"/>
                <w:szCs w:val="20"/>
              </w:rPr>
            </w:pPr>
            <w:r w:rsidRPr="00A10FB4">
              <w:rPr>
                <w:sz w:val="20"/>
                <w:szCs w:val="20"/>
              </w:rPr>
              <w:t>N=34</w:t>
            </w:r>
          </w:p>
        </w:tc>
        <w:tc>
          <w:tcPr>
            <w:tcW w:w="0" w:type="auto"/>
            <w:tcBorders>
              <w:top w:val="nil"/>
              <w:left w:val="nil"/>
              <w:bottom w:val="nil"/>
              <w:right w:val="single" w:sz="4" w:space="0" w:color="auto"/>
            </w:tcBorders>
            <w:noWrap/>
            <w:vAlign w:val="center"/>
          </w:tcPr>
          <w:p w14:paraId="6266A273" w14:textId="77777777" w:rsidR="00A10FB4" w:rsidRPr="00A10FB4" w:rsidRDefault="00A10FB4" w:rsidP="00A10FB4">
            <w:pPr>
              <w:pStyle w:val="1-BodyText"/>
              <w:rPr>
                <w:sz w:val="20"/>
                <w:szCs w:val="20"/>
              </w:rPr>
            </w:pPr>
            <w:r w:rsidRPr="00A10FB4">
              <w:rPr>
                <w:sz w:val="20"/>
                <w:szCs w:val="20"/>
              </w:rPr>
              <w:t>N=240</w:t>
            </w:r>
          </w:p>
        </w:tc>
        <w:tc>
          <w:tcPr>
            <w:tcW w:w="0" w:type="auto"/>
            <w:tcBorders>
              <w:top w:val="nil"/>
              <w:left w:val="nil"/>
              <w:bottom w:val="nil"/>
            </w:tcBorders>
            <w:noWrap/>
            <w:vAlign w:val="center"/>
          </w:tcPr>
          <w:p w14:paraId="1672FADC" w14:textId="77777777" w:rsidR="00A10FB4" w:rsidRPr="00A10FB4" w:rsidRDefault="00A10FB4" w:rsidP="00A10FB4">
            <w:pPr>
              <w:pStyle w:val="1-BodyText"/>
              <w:rPr>
                <w:sz w:val="20"/>
                <w:szCs w:val="20"/>
              </w:rPr>
            </w:pPr>
            <w:r w:rsidRPr="00A10FB4">
              <w:rPr>
                <w:sz w:val="20"/>
                <w:szCs w:val="20"/>
              </w:rPr>
              <w:t>N=245</w:t>
            </w:r>
          </w:p>
        </w:tc>
        <w:tc>
          <w:tcPr>
            <w:tcW w:w="0" w:type="auto"/>
            <w:tcBorders>
              <w:top w:val="nil"/>
              <w:left w:val="single" w:sz="4" w:space="0" w:color="auto"/>
              <w:bottom w:val="nil"/>
              <w:right w:val="single" w:sz="4" w:space="0" w:color="auto"/>
            </w:tcBorders>
            <w:vAlign w:val="center"/>
          </w:tcPr>
          <w:p w14:paraId="540E7EAC" w14:textId="77777777" w:rsidR="00A10FB4" w:rsidRPr="00A10FB4" w:rsidRDefault="00A10FB4" w:rsidP="00A10FB4">
            <w:pPr>
              <w:pStyle w:val="1-BodyText"/>
              <w:rPr>
                <w:sz w:val="20"/>
                <w:szCs w:val="20"/>
              </w:rPr>
            </w:pPr>
            <w:r w:rsidRPr="00A10FB4">
              <w:rPr>
                <w:sz w:val="20"/>
                <w:szCs w:val="20"/>
              </w:rPr>
              <w:t>N=204</w:t>
            </w:r>
          </w:p>
        </w:tc>
      </w:tr>
      <w:tr w:rsidR="00A10FB4" w:rsidRPr="00307085" w14:paraId="3CE04C56" w14:textId="77777777" w:rsidTr="007B6849">
        <w:trPr>
          <w:trHeight w:val="290"/>
          <w:jc w:val="center"/>
        </w:trPr>
        <w:tc>
          <w:tcPr>
            <w:tcW w:w="0" w:type="auto"/>
            <w:tcBorders>
              <w:top w:val="nil"/>
              <w:left w:val="nil"/>
              <w:bottom w:val="single" w:sz="4" w:space="0" w:color="auto"/>
              <w:right w:val="nil"/>
            </w:tcBorders>
            <w:noWrap/>
            <w:vAlign w:val="center"/>
          </w:tcPr>
          <w:p w14:paraId="67905819" w14:textId="77777777" w:rsidR="00A10FB4" w:rsidRPr="00A10FB4" w:rsidRDefault="00A10FB4" w:rsidP="00A10FB4">
            <w:pPr>
              <w:pStyle w:val="1-BodyText"/>
              <w:rPr>
                <w:sz w:val="20"/>
                <w:szCs w:val="20"/>
              </w:rPr>
            </w:pPr>
            <w:r w:rsidRPr="00A10FB4">
              <w:rPr>
                <w:sz w:val="20"/>
                <w:szCs w:val="20"/>
              </w:rPr>
              <w:t>Median pHI for ITNs with any holes</w:t>
            </w:r>
          </w:p>
        </w:tc>
        <w:tc>
          <w:tcPr>
            <w:tcW w:w="0" w:type="auto"/>
            <w:tcBorders>
              <w:top w:val="nil"/>
              <w:left w:val="single" w:sz="4" w:space="0" w:color="auto"/>
              <w:bottom w:val="single" w:sz="4" w:space="0" w:color="auto"/>
              <w:right w:val="single" w:sz="4" w:space="0" w:color="auto"/>
            </w:tcBorders>
            <w:noWrap/>
            <w:vAlign w:val="center"/>
          </w:tcPr>
          <w:p w14:paraId="2790B20B" w14:textId="77777777" w:rsidR="00A10FB4" w:rsidRPr="00A10FB4" w:rsidRDefault="00A10FB4" w:rsidP="00A10FB4">
            <w:pPr>
              <w:pStyle w:val="1-BodyText"/>
              <w:rPr>
                <w:sz w:val="20"/>
                <w:szCs w:val="20"/>
              </w:rPr>
            </w:pPr>
            <w:r w:rsidRPr="00A10FB4">
              <w:rPr>
                <w:sz w:val="20"/>
                <w:szCs w:val="20"/>
              </w:rPr>
              <w:t>14.5</w:t>
            </w:r>
          </w:p>
        </w:tc>
        <w:tc>
          <w:tcPr>
            <w:tcW w:w="0" w:type="auto"/>
            <w:tcBorders>
              <w:top w:val="nil"/>
              <w:left w:val="nil"/>
              <w:bottom w:val="single" w:sz="4" w:space="0" w:color="auto"/>
              <w:right w:val="single" w:sz="4" w:space="0" w:color="auto"/>
            </w:tcBorders>
            <w:noWrap/>
            <w:vAlign w:val="center"/>
          </w:tcPr>
          <w:p w14:paraId="750B063E" w14:textId="77777777" w:rsidR="00A10FB4" w:rsidRPr="00A10FB4" w:rsidRDefault="00A10FB4" w:rsidP="00A10FB4">
            <w:pPr>
              <w:pStyle w:val="1-BodyText"/>
              <w:rPr>
                <w:sz w:val="20"/>
                <w:szCs w:val="20"/>
              </w:rPr>
            </w:pPr>
            <w:r w:rsidRPr="00A10FB4">
              <w:rPr>
                <w:sz w:val="20"/>
                <w:szCs w:val="20"/>
              </w:rPr>
              <w:t>61.0</w:t>
            </w:r>
          </w:p>
        </w:tc>
        <w:tc>
          <w:tcPr>
            <w:tcW w:w="0" w:type="auto"/>
            <w:tcBorders>
              <w:top w:val="nil"/>
              <w:left w:val="nil"/>
              <w:bottom w:val="single" w:sz="4" w:space="0" w:color="auto"/>
            </w:tcBorders>
            <w:noWrap/>
            <w:vAlign w:val="center"/>
          </w:tcPr>
          <w:p w14:paraId="42FB65D8" w14:textId="77777777" w:rsidR="00A10FB4" w:rsidRPr="00A10FB4" w:rsidRDefault="00A10FB4" w:rsidP="00A10FB4">
            <w:pPr>
              <w:pStyle w:val="1-BodyText"/>
              <w:rPr>
                <w:sz w:val="20"/>
                <w:szCs w:val="20"/>
              </w:rPr>
            </w:pPr>
            <w:r w:rsidRPr="00A10FB4">
              <w:rPr>
                <w:sz w:val="20"/>
                <w:szCs w:val="20"/>
              </w:rPr>
              <w:t>188.0</w:t>
            </w:r>
          </w:p>
        </w:tc>
        <w:tc>
          <w:tcPr>
            <w:tcW w:w="0" w:type="auto"/>
            <w:tcBorders>
              <w:top w:val="nil"/>
              <w:left w:val="single" w:sz="4" w:space="0" w:color="auto"/>
              <w:bottom w:val="single" w:sz="4" w:space="0" w:color="auto"/>
              <w:right w:val="single" w:sz="4" w:space="0" w:color="auto"/>
            </w:tcBorders>
            <w:vAlign w:val="center"/>
          </w:tcPr>
          <w:p w14:paraId="417EE9E8" w14:textId="77777777" w:rsidR="00A10FB4" w:rsidRPr="00A10FB4" w:rsidRDefault="00A10FB4" w:rsidP="00A10FB4">
            <w:pPr>
              <w:pStyle w:val="1-BodyText"/>
              <w:rPr>
                <w:sz w:val="20"/>
                <w:szCs w:val="20"/>
              </w:rPr>
            </w:pPr>
            <w:r w:rsidRPr="00A10FB4">
              <w:rPr>
                <w:sz w:val="20"/>
                <w:szCs w:val="20"/>
              </w:rPr>
              <w:t>314.5</w:t>
            </w:r>
          </w:p>
        </w:tc>
      </w:tr>
      <w:tr w:rsidR="00A10FB4" w:rsidRPr="00307085" w14:paraId="0A561946" w14:textId="77777777" w:rsidTr="007B68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tcPr>
          <w:p w14:paraId="03DD5E08" w14:textId="77777777" w:rsidR="00A10FB4" w:rsidRPr="00F30309" w:rsidRDefault="00A10FB4" w:rsidP="00A10FB4">
            <w:pPr>
              <w:pStyle w:val="1-BodyText"/>
              <w:rPr>
                <w:b/>
                <w:bCs/>
                <w:sz w:val="20"/>
                <w:szCs w:val="20"/>
              </w:rPr>
            </w:pPr>
            <w:r w:rsidRPr="00F30309">
              <w:rPr>
                <w:b/>
                <w:bCs/>
                <w:sz w:val="20"/>
                <w:szCs w:val="20"/>
              </w:rPr>
              <w:t>Burera</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5E6D03C4" w14:textId="77777777" w:rsidR="00A10FB4" w:rsidRPr="00F30309" w:rsidRDefault="00A10FB4" w:rsidP="00A10FB4">
            <w:pPr>
              <w:pStyle w:val="1-BodyText"/>
              <w:rPr>
                <w:b/>
                <w:bCs/>
                <w:sz w:val="20"/>
                <w:szCs w:val="20"/>
              </w:rPr>
            </w:pPr>
            <w:r w:rsidRPr="00F30309">
              <w:rPr>
                <w:b/>
                <w:bCs/>
                <w:sz w:val="20"/>
                <w:szCs w:val="20"/>
              </w:rPr>
              <w:t>N=488</w:t>
            </w:r>
          </w:p>
        </w:tc>
        <w:tc>
          <w:tcPr>
            <w:tcW w:w="0" w:type="auto"/>
            <w:tcBorders>
              <w:top w:val="single" w:sz="4" w:space="0" w:color="auto"/>
              <w:left w:val="nil"/>
              <w:bottom w:val="single" w:sz="4" w:space="0" w:color="auto"/>
              <w:right w:val="single" w:sz="4" w:space="0" w:color="auto"/>
            </w:tcBorders>
            <w:shd w:val="clear" w:color="000000" w:fill="F2F2F2"/>
            <w:vAlign w:val="center"/>
          </w:tcPr>
          <w:p w14:paraId="17364C26" w14:textId="77777777" w:rsidR="00A10FB4" w:rsidRPr="00F30309" w:rsidRDefault="00A10FB4" w:rsidP="00A10FB4">
            <w:pPr>
              <w:pStyle w:val="1-BodyText"/>
              <w:rPr>
                <w:b/>
                <w:bCs/>
                <w:sz w:val="20"/>
                <w:szCs w:val="20"/>
              </w:rPr>
            </w:pPr>
            <w:r w:rsidRPr="00F30309">
              <w:rPr>
                <w:b/>
                <w:bCs/>
                <w:sz w:val="20"/>
                <w:szCs w:val="20"/>
              </w:rPr>
              <w:t>N=421</w:t>
            </w:r>
          </w:p>
        </w:tc>
        <w:tc>
          <w:tcPr>
            <w:tcW w:w="0" w:type="auto"/>
            <w:tcBorders>
              <w:top w:val="single" w:sz="4" w:space="0" w:color="auto"/>
              <w:left w:val="nil"/>
              <w:bottom w:val="single" w:sz="4" w:space="0" w:color="auto"/>
            </w:tcBorders>
            <w:shd w:val="clear" w:color="000000" w:fill="F2F2F2"/>
            <w:vAlign w:val="center"/>
          </w:tcPr>
          <w:p w14:paraId="19140E65" w14:textId="77777777" w:rsidR="00A10FB4" w:rsidRPr="00F30309" w:rsidRDefault="00A10FB4" w:rsidP="00A10FB4">
            <w:pPr>
              <w:pStyle w:val="1-BodyText"/>
              <w:rPr>
                <w:b/>
                <w:bCs/>
                <w:sz w:val="20"/>
                <w:szCs w:val="20"/>
              </w:rPr>
            </w:pPr>
            <w:r w:rsidRPr="00F30309">
              <w:rPr>
                <w:b/>
                <w:bCs/>
                <w:sz w:val="20"/>
                <w:szCs w:val="20"/>
              </w:rPr>
              <w:t>N=368</w:t>
            </w:r>
          </w:p>
        </w:tc>
        <w:tc>
          <w:tcPr>
            <w:tcW w:w="0" w:type="auto"/>
            <w:tcBorders>
              <w:top w:val="nil"/>
              <w:left w:val="single" w:sz="4" w:space="0" w:color="auto"/>
              <w:bottom w:val="single" w:sz="4" w:space="0" w:color="auto"/>
              <w:right w:val="single" w:sz="4" w:space="0" w:color="auto"/>
            </w:tcBorders>
            <w:shd w:val="clear" w:color="F2F2F2" w:fill="F2F2F2"/>
            <w:vAlign w:val="center"/>
          </w:tcPr>
          <w:p w14:paraId="31790233" w14:textId="77777777" w:rsidR="00A10FB4" w:rsidRPr="00F30309" w:rsidRDefault="00A10FB4" w:rsidP="00A10FB4">
            <w:pPr>
              <w:pStyle w:val="1-BodyText"/>
              <w:rPr>
                <w:b/>
                <w:bCs/>
                <w:sz w:val="20"/>
                <w:szCs w:val="20"/>
              </w:rPr>
            </w:pPr>
            <w:r w:rsidRPr="00F30309">
              <w:rPr>
                <w:b/>
                <w:bCs/>
                <w:sz w:val="20"/>
                <w:szCs w:val="20"/>
              </w:rPr>
              <w:t>N=271</w:t>
            </w:r>
          </w:p>
        </w:tc>
      </w:tr>
      <w:tr w:rsidR="00A10FB4" w:rsidRPr="00307085" w14:paraId="663D6953" w14:textId="77777777" w:rsidTr="007B6849">
        <w:trPr>
          <w:trHeight w:val="290"/>
          <w:jc w:val="center"/>
        </w:trPr>
        <w:tc>
          <w:tcPr>
            <w:tcW w:w="0" w:type="auto"/>
            <w:tcBorders>
              <w:top w:val="nil"/>
              <w:left w:val="nil"/>
              <w:bottom w:val="nil"/>
              <w:right w:val="single" w:sz="4" w:space="0" w:color="auto"/>
            </w:tcBorders>
            <w:noWrap/>
            <w:vAlign w:val="center"/>
          </w:tcPr>
          <w:p w14:paraId="2414557E" w14:textId="77777777" w:rsidR="00A10FB4" w:rsidRPr="00A10FB4" w:rsidRDefault="00A10FB4" w:rsidP="00A10FB4">
            <w:pPr>
              <w:pStyle w:val="1-BodyText"/>
              <w:rPr>
                <w:sz w:val="20"/>
                <w:szCs w:val="20"/>
              </w:rPr>
            </w:pPr>
            <w:r w:rsidRPr="00A10FB4">
              <w:rPr>
                <w:sz w:val="20"/>
                <w:szCs w:val="20"/>
              </w:rPr>
              <w:t>Cohort ITN with any holes</w:t>
            </w:r>
          </w:p>
        </w:tc>
        <w:tc>
          <w:tcPr>
            <w:tcW w:w="0" w:type="auto"/>
            <w:tcBorders>
              <w:top w:val="nil"/>
              <w:left w:val="single" w:sz="4" w:space="0" w:color="auto"/>
              <w:bottom w:val="nil"/>
              <w:right w:val="single" w:sz="4" w:space="0" w:color="auto"/>
            </w:tcBorders>
            <w:noWrap/>
            <w:vAlign w:val="center"/>
          </w:tcPr>
          <w:p w14:paraId="3B208C0E" w14:textId="77777777" w:rsidR="00A10FB4" w:rsidRPr="00A10FB4" w:rsidRDefault="00A10FB4" w:rsidP="00A10FB4">
            <w:pPr>
              <w:pStyle w:val="1-BodyText"/>
              <w:rPr>
                <w:sz w:val="20"/>
                <w:szCs w:val="20"/>
              </w:rPr>
            </w:pPr>
            <w:r w:rsidRPr="00A10FB4">
              <w:rPr>
                <w:sz w:val="20"/>
                <w:szCs w:val="20"/>
              </w:rPr>
              <w:t>49.6%</w:t>
            </w:r>
          </w:p>
        </w:tc>
        <w:tc>
          <w:tcPr>
            <w:tcW w:w="0" w:type="auto"/>
            <w:tcBorders>
              <w:top w:val="nil"/>
              <w:left w:val="single" w:sz="4" w:space="0" w:color="auto"/>
              <w:bottom w:val="nil"/>
              <w:right w:val="single" w:sz="4" w:space="0" w:color="auto"/>
            </w:tcBorders>
            <w:noWrap/>
            <w:vAlign w:val="center"/>
          </w:tcPr>
          <w:p w14:paraId="6AA9C149" w14:textId="77777777" w:rsidR="00A10FB4" w:rsidRPr="00A10FB4" w:rsidRDefault="00A10FB4" w:rsidP="00A10FB4">
            <w:pPr>
              <w:pStyle w:val="1-BodyText"/>
              <w:rPr>
                <w:sz w:val="20"/>
                <w:szCs w:val="20"/>
              </w:rPr>
            </w:pPr>
            <w:r w:rsidRPr="00A10FB4">
              <w:rPr>
                <w:sz w:val="20"/>
                <w:szCs w:val="20"/>
              </w:rPr>
              <w:t>72.2%</w:t>
            </w:r>
          </w:p>
        </w:tc>
        <w:tc>
          <w:tcPr>
            <w:tcW w:w="0" w:type="auto"/>
            <w:tcBorders>
              <w:top w:val="nil"/>
              <w:left w:val="single" w:sz="4" w:space="0" w:color="auto"/>
              <w:bottom w:val="nil"/>
            </w:tcBorders>
            <w:noWrap/>
            <w:vAlign w:val="center"/>
          </w:tcPr>
          <w:p w14:paraId="0D69034F" w14:textId="77777777" w:rsidR="00A10FB4" w:rsidRPr="00A10FB4" w:rsidRDefault="00A10FB4" w:rsidP="00A10FB4">
            <w:pPr>
              <w:pStyle w:val="1-BodyText"/>
              <w:rPr>
                <w:sz w:val="20"/>
                <w:szCs w:val="20"/>
              </w:rPr>
            </w:pPr>
            <w:r w:rsidRPr="00A10FB4">
              <w:rPr>
                <w:sz w:val="20"/>
                <w:szCs w:val="20"/>
              </w:rPr>
              <w:t>82.6%</w:t>
            </w:r>
          </w:p>
        </w:tc>
        <w:tc>
          <w:tcPr>
            <w:tcW w:w="0" w:type="auto"/>
            <w:tcBorders>
              <w:top w:val="nil"/>
              <w:left w:val="single" w:sz="4" w:space="0" w:color="auto"/>
              <w:bottom w:val="nil"/>
              <w:right w:val="single" w:sz="4" w:space="0" w:color="auto"/>
            </w:tcBorders>
            <w:vAlign w:val="center"/>
          </w:tcPr>
          <w:p w14:paraId="10B0B5DC" w14:textId="77777777" w:rsidR="00A10FB4" w:rsidRPr="00A10FB4" w:rsidRDefault="00A10FB4" w:rsidP="00A10FB4">
            <w:pPr>
              <w:pStyle w:val="1-BodyText"/>
              <w:rPr>
                <w:sz w:val="20"/>
                <w:szCs w:val="20"/>
              </w:rPr>
            </w:pPr>
            <w:r w:rsidRPr="00A10FB4">
              <w:rPr>
                <w:sz w:val="20"/>
                <w:szCs w:val="20"/>
              </w:rPr>
              <w:t>92.6%</w:t>
            </w:r>
          </w:p>
        </w:tc>
      </w:tr>
      <w:tr w:rsidR="00A10FB4" w:rsidRPr="00307085" w14:paraId="7296779D" w14:textId="77777777" w:rsidTr="007B6849">
        <w:trPr>
          <w:trHeight w:val="290"/>
          <w:jc w:val="center"/>
        </w:trPr>
        <w:tc>
          <w:tcPr>
            <w:tcW w:w="0" w:type="auto"/>
            <w:tcBorders>
              <w:top w:val="nil"/>
              <w:left w:val="nil"/>
              <w:bottom w:val="nil"/>
              <w:right w:val="nil"/>
            </w:tcBorders>
            <w:noWrap/>
            <w:vAlign w:val="center"/>
          </w:tcPr>
          <w:p w14:paraId="5CFE7C07" w14:textId="77777777" w:rsidR="00A10FB4" w:rsidRPr="00A10FB4" w:rsidRDefault="00A10FB4" w:rsidP="00A10FB4">
            <w:pPr>
              <w:pStyle w:val="1-BodyText"/>
              <w:rPr>
                <w:sz w:val="20"/>
                <w:szCs w:val="20"/>
              </w:rPr>
            </w:pPr>
            <w:r w:rsidRPr="00A10FB4">
              <w:rPr>
                <w:sz w:val="20"/>
                <w:szCs w:val="20"/>
              </w:rPr>
              <w:t>ITNs classified as “Good”</w:t>
            </w:r>
          </w:p>
        </w:tc>
        <w:tc>
          <w:tcPr>
            <w:tcW w:w="0" w:type="auto"/>
            <w:tcBorders>
              <w:top w:val="nil"/>
              <w:left w:val="single" w:sz="4" w:space="0" w:color="auto"/>
              <w:bottom w:val="nil"/>
              <w:right w:val="single" w:sz="4" w:space="0" w:color="auto"/>
            </w:tcBorders>
            <w:noWrap/>
            <w:vAlign w:val="center"/>
          </w:tcPr>
          <w:p w14:paraId="29E90172" w14:textId="77777777" w:rsidR="00A10FB4" w:rsidRPr="00A10FB4" w:rsidRDefault="00A10FB4" w:rsidP="00A10FB4">
            <w:pPr>
              <w:pStyle w:val="1-BodyText"/>
              <w:rPr>
                <w:sz w:val="20"/>
                <w:szCs w:val="20"/>
              </w:rPr>
            </w:pPr>
            <w:r w:rsidRPr="00A10FB4">
              <w:rPr>
                <w:sz w:val="20"/>
                <w:szCs w:val="20"/>
              </w:rPr>
              <w:t>73.4%</w:t>
            </w:r>
          </w:p>
        </w:tc>
        <w:tc>
          <w:tcPr>
            <w:tcW w:w="0" w:type="auto"/>
            <w:tcBorders>
              <w:top w:val="nil"/>
              <w:left w:val="nil"/>
              <w:bottom w:val="nil"/>
              <w:right w:val="single" w:sz="4" w:space="0" w:color="auto"/>
            </w:tcBorders>
            <w:noWrap/>
            <w:vAlign w:val="center"/>
          </w:tcPr>
          <w:p w14:paraId="6AE93147" w14:textId="77777777" w:rsidR="00A10FB4" w:rsidRPr="00A10FB4" w:rsidRDefault="00A10FB4" w:rsidP="00A10FB4">
            <w:pPr>
              <w:pStyle w:val="1-BodyText"/>
              <w:rPr>
                <w:sz w:val="20"/>
                <w:szCs w:val="20"/>
              </w:rPr>
            </w:pPr>
            <w:r w:rsidRPr="00A10FB4">
              <w:rPr>
                <w:sz w:val="20"/>
                <w:szCs w:val="20"/>
              </w:rPr>
              <w:t>45.1%</w:t>
            </w:r>
          </w:p>
        </w:tc>
        <w:tc>
          <w:tcPr>
            <w:tcW w:w="0" w:type="auto"/>
            <w:tcBorders>
              <w:top w:val="nil"/>
              <w:left w:val="nil"/>
              <w:bottom w:val="nil"/>
            </w:tcBorders>
            <w:noWrap/>
            <w:vAlign w:val="center"/>
          </w:tcPr>
          <w:p w14:paraId="0F1459D9" w14:textId="77777777" w:rsidR="00A10FB4" w:rsidRPr="00A10FB4" w:rsidRDefault="00A10FB4" w:rsidP="00A10FB4">
            <w:pPr>
              <w:pStyle w:val="1-BodyText"/>
              <w:rPr>
                <w:sz w:val="20"/>
                <w:szCs w:val="20"/>
              </w:rPr>
            </w:pPr>
            <w:r w:rsidRPr="00A10FB4">
              <w:rPr>
                <w:sz w:val="20"/>
                <w:szCs w:val="20"/>
              </w:rPr>
              <w:t>30.7%</w:t>
            </w:r>
          </w:p>
        </w:tc>
        <w:tc>
          <w:tcPr>
            <w:tcW w:w="0" w:type="auto"/>
            <w:tcBorders>
              <w:top w:val="nil"/>
              <w:left w:val="single" w:sz="4" w:space="0" w:color="auto"/>
              <w:bottom w:val="nil"/>
              <w:right w:val="single" w:sz="4" w:space="0" w:color="auto"/>
            </w:tcBorders>
            <w:vAlign w:val="center"/>
          </w:tcPr>
          <w:p w14:paraId="1AC7806C" w14:textId="77777777" w:rsidR="00A10FB4" w:rsidRPr="00A10FB4" w:rsidRDefault="00A10FB4" w:rsidP="00A10FB4">
            <w:pPr>
              <w:pStyle w:val="1-BodyText"/>
              <w:rPr>
                <w:sz w:val="20"/>
                <w:szCs w:val="20"/>
              </w:rPr>
            </w:pPr>
            <w:r w:rsidRPr="00A10FB4">
              <w:rPr>
                <w:sz w:val="20"/>
                <w:szCs w:val="20"/>
              </w:rPr>
              <w:t>16.6%</w:t>
            </w:r>
          </w:p>
        </w:tc>
      </w:tr>
      <w:tr w:rsidR="00A10FB4" w:rsidRPr="00307085" w14:paraId="0782CE7C" w14:textId="77777777" w:rsidTr="007B6849">
        <w:trPr>
          <w:trHeight w:val="290"/>
          <w:jc w:val="center"/>
        </w:trPr>
        <w:tc>
          <w:tcPr>
            <w:tcW w:w="0" w:type="auto"/>
            <w:tcBorders>
              <w:top w:val="nil"/>
              <w:left w:val="nil"/>
              <w:bottom w:val="nil"/>
              <w:right w:val="nil"/>
            </w:tcBorders>
            <w:noWrap/>
            <w:vAlign w:val="center"/>
          </w:tcPr>
          <w:p w14:paraId="1177ADB6" w14:textId="77777777" w:rsidR="00A10FB4" w:rsidRPr="00A10FB4" w:rsidRDefault="00A10FB4" w:rsidP="00A10FB4">
            <w:pPr>
              <w:pStyle w:val="1-BodyText"/>
              <w:rPr>
                <w:sz w:val="20"/>
                <w:szCs w:val="20"/>
              </w:rPr>
            </w:pPr>
            <w:r w:rsidRPr="00A10FB4">
              <w:rPr>
                <w:sz w:val="20"/>
                <w:szCs w:val="20"/>
              </w:rPr>
              <w:t>ITNs classified as “Too torn”</w:t>
            </w:r>
          </w:p>
        </w:tc>
        <w:tc>
          <w:tcPr>
            <w:tcW w:w="0" w:type="auto"/>
            <w:tcBorders>
              <w:top w:val="nil"/>
              <w:left w:val="single" w:sz="4" w:space="0" w:color="auto"/>
              <w:bottom w:val="nil"/>
              <w:right w:val="single" w:sz="4" w:space="0" w:color="auto"/>
            </w:tcBorders>
            <w:noWrap/>
            <w:vAlign w:val="center"/>
          </w:tcPr>
          <w:p w14:paraId="374FD358" w14:textId="77777777" w:rsidR="00A10FB4" w:rsidRPr="00A10FB4" w:rsidRDefault="00A10FB4" w:rsidP="00A10FB4">
            <w:pPr>
              <w:pStyle w:val="1-BodyText"/>
              <w:rPr>
                <w:sz w:val="20"/>
                <w:szCs w:val="20"/>
              </w:rPr>
            </w:pPr>
            <w:r w:rsidRPr="00A10FB4">
              <w:rPr>
                <w:sz w:val="20"/>
                <w:szCs w:val="20"/>
              </w:rPr>
              <w:t>8.8%</w:t>
            </w:r>
          </w:p>
        </w:tc>
        <w:tc>
          <w:tcPr>
            <w:tcW w:w="0" w:type="auto"/>
            <w:tcBorders>
              <w:top w:val="nil"/>
              <w:left w:val="nil"/>
              <w:bottom w:val="nil"/>
              <w:right w:val="single" w:sz="4" w:space="0" w:color="auto"/>
            </w:tcBorders>
            <w:noWrap/>
            <w:vAlign w:val="center"/>
          </w:tcPr>
          <w:p w14:paraId="0C6BA19A" w14:textId="77777777" w:rsidR="00A10FB4" w:rsidRPr="00A10FB4" w:rsidRDefault="00A10FB4" w:rsidP="00A10FB4">
            <w:pPr>
              <w:pStyle w:val="1-BodyText"/>
              <w:rPr>
                <w:sz w:val="20"/>
                <w:szCs w:val="20"/>
              </w:rPr>
            </w:pPr>
            <w:r w:rsidRPr="00A10FB4">
              <w:rPr>
                <w:sz w:val="20"/>
                <w:szCs w:val="20"/>
              </w:rPr>
              <w:t>27.3%</w:t>
            </w:r>
          </w:p>
        </w:tc>
        <w:tc>
          <w:tcPr>
            <w:tcW w:w="0" w:type="auto"/>
            <w:tcBorders>
              <w:top w:val="nil"/>
              <w:left w:val="nil"/>
              <w:bottom w:val="nil"/>
            </w:tcBorders>
            <w:noWrap/>
            <w:vAlign w:val="center"/>
          </w:tcPr>
          <w:p w14:paraId="18234121" w14:textId="77777777" w:rsidR="00A10FB4" w:rsidRPr="00A10FB4" w:rsidRDefault="00A10FB4" w:rsidP="00A10FB4">
            <w:pPr>
              <w:pStyle w:val="1-BodyText"/>
              <w:rPr>
                <w:sz w:val="20"/>
                <w:szCs w:val="20"/>
              </w:rPr>
            </w:pPr>
            <w:r w:rsidRPr="00A10FB4">
              <w:rPr>
                <w:sz w:val="20"/>
                <w:szCs w:val="20"/>
              </w:rPr>
              <w:t>40.8%</w:t>
            </w:r>
          </w:p>
        </w:tc>
        <w:tc>
          <w:tcPr>
            <w:tcW w:w="0" w:type="auto"/>
            <w:tcBorders>
              <w:top w:val="nil"/>
              <w:left w:val="single" w:sz="4" w:space="0" w:color="auto"/>
              <w:bottom w:val="nil"/>
              <w:right w:val="single" w:sz="4" w:space="0" w:color="auto"/>
            </w:tcBorders>
            <w:vAlign w:val="center"/>
          </w:tcPr>
          <w:p w14:paraId="1B863A99" w14:textId="77777777" w:rsidR="00A10FB4" w:rsidRPr="00A10FB4" w:rsidRDefault="00A10FB4" w:rsidP="00A10FB4">
            <w:pPr>
              <w:pStyle w:val="1-BodyText"/>
              <w:rPr>
                <w:sz w:val="20"/>
                <w:szCs w:val="20"/>
              </w:rPr>
            </w:pPr>
            <w:r w:rsidRPr="00A10FB4">
              <w:rPr>
                <w:sz w:val="20"/>
                <w:szCs w:val="20"/>
              </w:rPr>
              <w:t>59.0%</w:t>
            </w:r>
          </w:p>
        </w:tc>
      </w:tr>
      <w:tr w:rsidR="00A10FB4" w:rsidRPr="00307085" w14:paraId="0B886D3F" w14:textId="77777777" w:rsidTr="007B6849">
        <w:trPr>
          <w:trHeight w:val="290"/>
          <w:jc w:val="center"/>
        </w:trPr>
        <w:tc>
          <w:tcPr>
            <w:tcW w:w="0" w:type="auto"/>
            <w:tcBorders>
              <w:top w:val="nil"/>
              <w:left w:val="nil"/>
              <w:bottom w:val="single" w:sz="4" w:space="0" w:color="auto"/>
              <w:right w:val="nil"/>
            </w:tcBorders>
            <w:noWrap/>
            <w:vAlign w:val="center"/>
          </w:tcPr>
          <w:p w14:paraId="403828CA" w14:textId="77777777" w:rsidR="00A10FB4" w:rsidRPr="00A10FB4" w:rsidRDefault="00A10FB4" w:rsidP="00A10FB4">
            <w:pPr>
              <w:pStyle w:val="1-BodyText"/>
              <w:rPr>
                <w:sz w:val="20"/>
                <w:szCs w:val="20"/>
              </w:rPr>
            </w:pPr>
            <w:r w:rsidRPr="00A10FB4">
              <w:rPr>
                <w:sz w:val="20"/>
                <w:szCs w:val="20"/>
              </w:rPr>
              <w:t>ITNs classified as “Serviceable”</w:t>
            </w:r>
          </w:p>
        </w:tc>
        <w:tc>
          <w:tcPr>
            <w:tcW w:w="0" w:type="auto"/>
            <w:tcBorders>
              <w:top w:val="nil"/>
              <w:left w:val="single" w:sz="4" w:space="0" w:color="auto"/>
              <w:bottom w:val="single" w:sz="4" w:space="0" w:color="auto"/>
              <w:right w:val="single" w:sz="4" w:space="0" w:color="auto"/>
            </w:tcBorders>
            <w:noWrap/>
            <w:vAlign w:val="center"/>
          </w:tcPr>
          <w:p w14:paraId="45819AA2" w14:textId="77777777" w:rsidR="00A10FB4" w:rsidRPr="00A10FB4" w:rsidRDefault="00A10FB4" w:rsidP="00A10FB4">
            <w:pPr>
              <w:pStyle w:val="1-BodyText"/>
              <w:rPr>
                <w:sz w:val="20"/>
                <w:szCs w:val="20"/>
              </w:rPr>
            </w:pPr>
            <w:r w:rsidRPr="00A10FB4">
              <w:rPr>
                <w:sz w:val="20"/>
                <w:szCs w:val="20"/>
              </w:rPr>
              <w:t>91.2%</w:t>
            </w:r>
          </w:p>
        </w:tc>
        <w:tc>
          <w:tcPr>
            <w:tcW w:w="0" w:type="auto"/>
            <w:tcBorders>
              <w:top w:val="nil"/>
              <w:left w:val="nil"/>
              <w:bottom w:val="single" w:sz="4" w:space="0" w:color="auto"/>
              <w:right w:val="single" w:sz="4" w:space="0" w:color="auto"/>
            </w:tcBorders>
            <w:noWrap/>
            <w:vAlign w:val="center"/>
          </w:tcPr>
          <w:p w14:paraId="18161D1C" w14:textId="77777777" w:rsidR="00A10FB4" w:rsidRPr="00A10FB4" w:rsidRDefault="00A10FB4" w:rsidP="00A10FB4">
            <w:pPr>
              <w:pStyle w:val="1-BodyText"/>
              <w:rPr>
                <w:sz w:val="20"/>
                <w:szCs w:val="20"/>
              </w:rPr>
            </w:pPr>
            <w:r w:rsidRPr="00A10FB4">
              <w:rPr>
                <w:sz w:val="20"/>
                <w:szCs w:val="20"/>
              </w:rPr>
              <w:t>72.7%</w:t>
            </w:r>
          </w:p>
        </w:tc>
        <w:tc>
          <w:tcPr>
            <w:tcW w:w="0" w:type="auto"/>
            <w:tcBorders>
              <w:top w:val="nil"/>
              <w:left w:val="nil"/>
              <w:bottom w:val="single" w:sz="4" w:space="0" w:color="auto"/>
            </w:tcBorders>
            <w:noWrap/>
            <w:vAlign w:val="center"/>
          </w:tcPr>
          <w:p w14:paraId="23677000" w14:textId="77777777" w:rsidR="00A10FB4" w:rsidRPr="00A10FB4" w:rsidRDefault="00A10FB4" w:rsidP="00A10FB4">
            <w:pPr>
              <w:pStyle w:val="1-BodyText"/>
              <w:rPr>
                <w:sz w:val="20"/>
                <w:szCs w:val="20"/>
              </w:rPr>
            </w:pPr>
            <w:r w:rsidRPr="00A10FB4">
              <w:rPr>
                <w:sz w:val="20"/>
                <w:szCs w:val="20"/>
              </w:rPr>
              <w:t>59.2%</w:t>
            </w:r>
          </w:p>
        </w:tc>
        <w:tc>
          <w:tcPr>
            <w:tcW w:w="0" w:type="auto"/>
            <w:tcBorders>
              <w:top w:val="nil"/>
              <w:left w:val="single" w:sz="4" w:space="0" w:color="auto"/>
              <w:bottom w:val="single" w:sz="4" w:space="0" w:color="auto"/>
              <w:right w:val="single" w:sz="4" w:space="0" w:color="auto"/>
            </w:tcBorders>
            <w:vAlign w:val="center"/>
          </w:tcPr>
          <w:p w14:paraId="524065A6" w14:textId="77777777" w:rsidR="00A10FB4" w:rsidRPr="00A10FB4" w:rsidRDefault="00A10FB4" w:rsidP="00A10FB4">
            <w:pPr>
              <w:pStyle w:val="1-BodyText"/>
              <w:rPr>
                <w:sz w:val="20"/>
                <w:szCs w:val="20"/>
              </w:rPr>
            </w:pPr>
            <w:r w:rsidRPr="00A10FB4">
              <w:rPr>
                <w:sz w:val="20"/>
                <w:szCs w:val="20"/>
              </w:rPr>
              <w:t>41.0%</w:t>
            </w:r>
          </w:p>
        </w:tc>
      </w:tr>
      <w:tr w:rsidR="00A10FB4" w:rsidRPr="00124E8D" w14:paraId="3FB1932F" w14:textId="77777777" w:rsidTr="007B6849">
        <w:trPr>
          <w:trHeight w:val="290"/>
          <w:jc w:val="center"/>
        </w:trPr>
        <w:tc>
          <w:tcPr>
            <w:tcW w:w="0" w:type="auto"/>
            <w:tcBorders>
              <w:top w:val="nil"/>
              <w:left w:val="nil"/>
              <w:bottom w:val="nil"/>
              <w:right w:val="nil"/>
            </w:tcBorders>
            <w:noWrap/>
            <w:vAlign w:val="center"/>
          </w:tcPr>
          <w:p w14:paraId="0BD3B87F" w14:textId="77777777" w:rsidR="00A10FB4" w:rsidRPr="00A10FB4" w:rsidRDefault="00A10FB4" w:rsidP="00A10FB4">
            <w:pPr>
              <w:pStyle w:val="1-BodyText"/>
              <w:rPr>
                <w:sz w:val="20"/>
                <w:szCs w:val="20"/>
              </w:rPr>
            </w:pPr>
            <w:r w:rsidRPr="00A10FB4">
              <w:rPr>
                <w:sz w:val="20"/>
                <w:szCs w:val="20"/>
              </w:rPr>
              <w:t>Among ITNs with any holes:</w:t>
            </w:r>
          </w:p>
        </w:tc>
        <w:tc>
          <w:tcPr>
            <w:tcW w:w="0" w:type="auto"/>
            <w:tcBorders>
              <w:top w:val="nil"/>
              <w:left w:val="single" w:sz="4" w:space="0" w:color="auto"/>
              <w:bottom w:val="nil"/>
              <w:right w:val="single" w:sz="4" w:space="0" w:color="auto"/>
            </w:tcBorders>
            <w:noWrap/>
            <w:vAlign w:val="center"/>
          </w:tcPr>
          <w:p w14:paraId="545992DD" w14:textId="77777777" w:rsidR="00A10FB4" w:rsidRPr="00A10FB4" w:rsidRDefault="00A10FB4" w:rsidP="00A10FB4">
            <w:pPr>
              <w:pStyle w:val="1-BodyText"/>
              <w:rPr>
                <w:sz w:val="20"/>
                <w:szCs w:val="20"/>
              </w:rPr>
            </w:pPr>
            <w:r w:rsidRPr="00A10FB4">
              <w:rPr>
                <w:sz w:val="20"/>
                <w:szCs w:val="20"/>
              </w:rPr>
              <w:t>N=242</w:t>
            </w:r>
          </w:p>
        </w:tc>
        <w:tc>
          <w:tcPr>
            <w:tcW w:w="0" w:type="auto"/>
            <w:tcBorders>
              <w:top w:val="nil"/>
              <w:left w:val="nil"/>
              <w:bottom w:val="nil"/>
              <w:right w:val="single" w:sz="4" w:space="0" w:color="auto"/>
            </w:tcBorders>
            <w:noWrap/>
            <w:vAlign w:val="center"/>
          </w:tcPr>
          <w:p w14:paraId="0B640101" w14:textId="77777777" w:rsidR="00A10FB4" w:rsidRPr="00A10FB4" w:rsidRDefault="00A10FB4" w:rsidP="00A10FB4">
            <w:pPr>
              <w:pStyle w:val="1-BodyText"/>
              <w:rPr>
                <w:sz w:val="20"/>
                <w:szCs w:val="20"/>
              </w:rPr>
            </w:pPr>
            <w:r w:rsidRPr="00A10FB4">
              <w:rPr>
                <w:sz w:val="20"/>
                <w:szCs w:val="20"/>
              </w:rPr>
              <w:t>N=304</w:t>
            </w:r>
          </w:p>
        </w:tc>
        <w:tc>
          <w:tcPr>
            <w:tcW w:w="0" w:type="auto"/>
            <w:tcBorders>
              <w:top w:val="nil"/>
              <w:left w:val="nil"/>
              <w:bottom w:val="nil"/>
            </w:tcBorders>
            <w:noWrap/>
            <w:vAlign w:val="center"/>
          </w:tcPr>
          <w:p w14:paraId="1687393D" w14:textId="77777777" w:rsidR="00A10FB4" w:rsidRPr="00A10FB4" w:rsidRDefault="00A10FB4" w:rsidP="00A10FB4">
            <w:pPr>
              <w:pStyle w:val="1-BodyText"/>
              <w:rPr>
                <w:sz w:val="20"/>
                <w:szCs w:val="20"/>
              </w:rPr>
            </w:pPr>
            <w:r w:rsidRPr="00A10FB4">
              <w:rPr>
                <w:sz w:val="20"/>
                <w:szCs w:val="20"/>
              </w:rPr>
              <w:t>N=304</w:t>
            </w:r>
          </w:p>
        </w:tc>
        <w:tc>
          <w:tcPr>
            <w:tcW w:w="0" w:type="auto"/>
            <w:tcBorders>
              <w:top w:val="nil"/>
              <w:left w:val="single" w:sz="4" w:space="0" w:color="auto"/>
              <w:bottom w:val="nil"/>
              <w:right w:val="single" w:sz="4" w:space="0" w:color="auto"/>
            </w:tcBorders>
            <w:vAlign w:val="center"/>
          </w:tcPr>
          <w:p w14:paraId="5CABA3A3" w14:textId="77777777" w:rsidR="00A10FB4" w:rsidRPr="00A10FB4" w:rsidRDefault="00A10FB4" w:rsidP="00A10FB4">
            <w:pPr>
              <w:pStyle w:val="1-BodyText"/>
              <w:rPr>
                <w:sz w:val="20"/>
                <w:szCs w:val="20"/>
              </w:rPr>
            </w:pPr>
            <w:r w:rsidRPr="00A10FB4">
              <w:rPr>
                <w:sz w:val="20"/>
                <w:szCs w:val="20"/>
              </w:rPr>
              <w:t>N=251</w:t>
            </w:r>
          </w:p>
        </w:tc>
      </w:tr>
      <w:tr w:rsidR="00A10FB4" w:rsidRPr="00307085" w14:paraId="54B8431D" w14:textId="77777777" w:rsidTr="007B6849">
        <w:trPr>
          <w:trHeight w:val="290"/>
          <w:jc w:val="center"/>
        </w:trPr>
        <w:tc>
          <w:tcPr>
            <w:tcW w:w="0" w:type="auto"/>
            <w:tcBorders>
              <w:top w:val="nil"/>
              <w:left w:val="nil"/>
              <w:bottom w:val="single" w:sz="4" w:space="0" w:color="auto"/>
              <w:right w:val="nil"/>
            </w:tcBorders>
            <w:noWrap/>
            <w:vAlign w:val="center"/>
          </w:tcPr>
          <w:p w14:paraId="1A684C4A" w14:textId="77777777" w:rsidR="00A10FB4" w:rsidRPr="00A10FB4" w:rsidRDefault="00A10FB4" w:rsidP="00A10FB4">
            <w:pPr>
              <w:pStyle w:val="1-BodyText"/>
              <w:rPr>
                <w:sz w:val="20"/>
                <w:szCs w:val="20"/>
              </w:rPr>
            </w:pPr>
            <w:r w:rsidRPr="00A10FB4">
              <w:rPr>
                <w:sz w:val="20"/>
                <w:szCs w:val="20"/>
              </w:rPr>
              <w:lastRenderedPageBreak/>
              <w:t>Median pHI for ITNs with any holes</w:t>
            </w:r>
          </w:p>
        </w:tc>
        <w:tc>
          <w:tcPr>
            <w:tcW w:w="0" w:type="auto"/>
            <w:tcBorders>
              <w:top w:val="nil"/>
              <w:left w:val="single" w:sz="4" w:space="0" w:color="auto"/>
              <w:bottom w:val="single" w:sz="4" w:space="0" w:color="auto"/>
              <w:right w:val="single" w:sz="4" w:space="0" w:color="auto"/>
            </w:tcBorders>
            <w:noWrap/>
            <w:vAlign w:val="center"/>
          </w:tcPr>
          <w:p w14:paraId="2E438109" w14:textId="77777777" w:rsidR="00A10FB4" w:rsidRPr="00A10FB4" w:rsidRDefault="00A10FB4" w:rsidP="00A10FB4">
            <w:pPr>
              <w:pStyle w:val="1-BodyText"/>
              <w:rPr>
                <w:sz w:val="20"/>
                <w:szCs w:val="20"/>
              </w:rPr>
            </w:pPr>
            <w:r w:rsidRPr="00A10FB4">
              <w:rPr>
                <w:sz w:val="20"/>
                <w:szCs w:val="20"/>
              </w:rPr>
              <w:t>84.0</w:t>
            </w:r>
          </w:p>
        </w:tc>
        <w:tc>
          <w:tcPr>
            <w:tcW w:w="0" w:type="auto"/>
            <w:tcBorders>
              <w:top w:val="nil"/>
              <w:left w:val="nil"/>
              <w:bottom w:val="single" w:sz="4" w:space="0" w:color="auto"/>
              <w:right w:val="single" w:sz="4" w:space="0" w:color="auto"/>
            </w:tcBorders>
            <w:noWrap/>
            <w:vAlign w:val="center"/>
          </w:tcPr>
          <w:p w14:paraId="6EB9FB0D" w14:textId="77777777" w:rsidR="00A10FB4" w:rsidRPr="00A10FB4" w:rsidRDefault="00A10FB4" w:rsidP="00A10FB4">
            <w:pPr>
              <w:pStyle w:val="1-BodyText"/>
              <w:rPr>
                <w:sz w:val="20"/>
                <w:szCs w:val="20"/>
              </w:rPr>
            </w:pPr>
            <w:r w:rsidRPr="00A10FB4">
              <w:rPr>
                <w:sz w:val="20"/>
                <w:szCs w:val="20"/>
              </w:rPr>
              <w:t>333.5</w:t>
            </w:r>
          </w:p>
        </w:tc>
        <w:tc>
          <w:tcPr>
            <w:tcW w:w="0" w:type="auto"/>
            <w:tcBorders>
              <w:top w:val="nil"/>
              <w:left w:val="nil"/>
              <w:bottom w:val="single" w:sz="4" w:space="0" w:color="auto"/>
            </w:tcBorders>
            <w:noWrap/>
            <w:vAlign w:val="center"/>
          </w:tcPr>
          <w:p w14:paraId="6FE1182F" w14:textId="77777777" w:rsidR="00A10FB4" w:rsidRPr="00A10FB4" w:rsidRDefault="00A10FB4" w:rsidP="00A10FB4">
            <w:pPr>
              <w:pStyle w:val="1-BodyText"/>
              <w:rPr>
                <w:sz w:val="20"/>
                <w:szCs w:val="20"/>
              </w:rPr>
            </w:pPr>
            <w:r w:rsidRPr="00A10FB4">
              <w:rPr>
                <w:sz w:val="20"/>
                <w:szCs w:val="20"/>
              </w:rPr>
              <w:t>636.5</w:t>
            </w:r>
          </w:p>
        </w:tc>
        <w:tc>
          <w:tcPr>
            <w:tcW w:w="0" w:type="auto"/>
            <w:tcBorders>
              <w:top w:val="nil"/>
              <w:left w:val="single" w:sz="4" w:space="0" w:color="auto"/>
              <w:bottom w:val="single" w:sz="4" w:space="0" w:color="auto"/>
              <w:right w:val="single" w:sz="4" w:space="0" w:color="auto"/>
            </w:tcBorders>
            <w:vAlign w:val="center"/>
          </w:tcPr>
          <w:p w14:paraId="2969A3A9" w14:textId="77777777" w:rsidR="00A10FB4" w:rsidRPr="00A10FB4" w:rsidRDefault="00A10FB4" w:rsidP="00A10FB4">
            <w:pPr>
              <w:pStyle w:val="1-BodyText"/>
              <w:rPr>
                <w:sz w:val="20"/>
                <w:szCs w:val="20"/>
              </w:rPr>
            </w:pPr>
            <w:r w:rsidRPr="00A10FB4">
              <w:rPr>
                <w:sz w:val="20"/>
                <w:szCs w:val="20"/>
              </w:rPr>
              <w:t>1752.0</w:t>
            </w:r>
          </w:p>
        </w:tc>
      </w:tr>
    </w:tbl>
    <w:p w14:paraId="3BF39CA2" w14:textId="77777777" w:rsidR="00A10FB4" w:rsidRDefault="00A10FB4" w:rsidP="00A10FB4">
      <w:pPr>
        <w:pStyle w:val="1-BodyText"/>
      </w:pPr>
      <w:r>
        <w:t xml:space="preserve">To understand the ways in which nets were damaged in real-life conditions, prior to the hole assessment respondents were asked what causes the holes in their nets. The responses are captured in Figure 6. At the 36-month survey round, the most commonly reported damage mechanisms in all districts were damage from rodents and from tears (72% and 51% across all districts, respectively). The proportion of cohort nets damaged from rodents differed between sites and was highest in Burera (92% in Burera, 70% in Karongi, 65% in Ruhango, 56% in Kicukiro; </w:t>
      </w:r>
      <w:bookmarkStart w:id="73" w:name="_Hlk142986719"/>
      <w:r>
        <w:rPr>
          <w:i/>
        </w:rPr>
        <w:t>p</w:t>
      </w:r>
      <w:r>
        <w:t>&lt;0.001</w:t>
      </w:r>
      <w:bookmarkEnd w:id="73"/>
      <w:r>
        <w:t xml:space="preserve">). Damage from tears also differed between study sites and was highest in Kicukiro (67% in Kicukiro, 66% in Karongi, </w:t>
      </w:r>
      <w:r w:rsidRPr="00862724">
        <w:t>54% in Burera</w:t>
      </w:r>
      <w:r>
        <w:t xml:space="preserve">, 25% in Ruhango; </w:t>
      </w:r>
      <w:r>
        <w:rPr>
          <w:i/>
        </w:rPr>
        <w:t>p</w:t>
      </w:r>
      <w:r>
        <w:t xml:space="preserve">&lt;0.001). </w:t>
      </w:r>
    </w:p>
    <w:p w14:paraId="47C79726" w14:textId="77777777" w:rsidR="00A10FB4" w:rsidRDefault="00A10FB4" w:rsidP="00A10FB4">
      <w:pPr>
        <w:pStyle w:val="FigureTitle"/>
      </w:pPr>
      <w:bookmarkStart w:id="74" w:name="_Toc144294235"/>
      <w:r w:rsidRPr="000D015A">
        <w:t xml:space="preserve">Figure </w:t>
      </w:r>
      <w:r>
        <w:t>6</w:t>
      </w:r>
      <w:r w:rsidRPr="000D015A">
        <w:t>: Types of Damage Mechanisms Reported for Damaged Campaign ITNs</w:t>
      </w:r>
      <w:bookmarkEnd w:id="74"/>
    </w:p>
    <w:p w14:paraId="4EFE6E96" w14:textId="77777777" w:rsidR="00A10FB4" w:rsidRDefault="00A10FB4" w:rsidP="00DB4A5B">
      <w:pPr>
        <w:pStyle w:val="1-DocText"/>
      </w:pPr>
      <w:r w:rsidRPr="000356B1">
        <w:rPr>
          <w:noProof/>
          <w:lang w:val="fr-FR" w:eastAsia="fr-FR"/>
        </w:rPr>
        <w:drawing>
          <wp:inline distT="0" distB="0" distL="0" distR="0" wp14:anchorId="0B00F8B5" wp14:editId="3F51EE61">
            <wp:extent cx="6156000" cy="2530800"/>
            <wp:effectExtent l="0" t="0" r="0" b="3175"/>
            <wp:docPr id="43" name="Picture 43"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graph of different colored bars&#10;&#10;Description automatically generated"/>
                    <pic:cNvPicPr/>
                  </pic:nvPicPr>
                  <pic:blipFill>
                    <a:blip r:embed="rId39"/>
                    <a:stretch>
                      <a:fillRect/>
                    </a:stretch>
                  </pic:blipFill>
                  <pic:spPr>
                    <a:xfrm>
                      <a:off x="0" y="0"/>
                      <a:ext cx="6156000" cy="2530800"/>
                    </a:xfrm>
                    <a:prstGeom prst="rect">
                      <a:avLst/>
                    </a:prstGeom>
                  </pic:spPr>
                </pic:pic>
              </a:graphicData>
            </a:graphic>
          </wp:inline>
        </w:drawing>
      </w:r>
    </w:p>
    <w:p w14:paraId="11E54BE8" w14:textId="77777777" w:rsidR="00A10FB4" w:rsidRPr="00307085" w:rsidRDefault="00A10FB4" w:rsidP="00A10FB4">
      <w:pPr>
        <w:pStyle w:val="1-BodyText"/>
      </w:pPr>
      <w:bookmarkStart w:id="75" w:name="_Toc530645390"/>
      <w:bookmarkStart w:id="76" w:name="_Toc536621490"/>
      <w:r w:rsidRPr="00307085">
        <w:t xml:space="preserve">ITN survivorship combines the two aspects of durability (attrition and physical integrity) and is defined as the proportion of campaign ITNs originally received that are still in the possession of the household and in serviceable condition. As with attrition and physical integrity, cohort nets that were said to be used by family elsewhere (e.g., taken to school) were not included in these calculations. Additionally, nets ever given away or lost for other or unknown reasons are not included. </w:t>
      </w:r>
    </w:p>
    <w:p w14:paraId="249DCDD6" w14:textId="77777777" w:rsidR="00A10FB4" w:rsidRDefault="00A10FB4" w:rsidP="00A10FB4">
      <w:pPr>
        <w:pStyle w:val="1-BodyText"/>
      </w:pPr>
      <w:r w:rsidRPr="00F02CCD">
        <w:t>Table 17 reports the proportion</w:t>
      </w:r>
      <w:r>
        <w:t xml:space="preserve"> </w:t>
      </w:r>
      <w:r w:rsidRPr="00307085">
        <w:t>of cohort ITNs</w:t>
      </w:r>
      <w:r>
        <w:t xml:space="preserve"> surviving and in serviceable condition</w:t>
      </w:r>
      <w:r w:rsidRPr="00307085">
        <w:t xml:space="preserve"> from baseline to </w:t>
      </w:r>
      <w:r>
        <w:t>the 36-month survey round</w:t>
      </w:r>
      <w:r w:rsidRPr="00307085">
        <w:t xml:space="preserve">. </w:t>
      </w:r>
      <w:bookmarkStart w:id="77" w:name="_Hlk143250790"/>
      <w:r>
        <w:t>At the 36-month survey round,</w:t>
      </w:r>
      <w:r w:rsidRPr="00B0551C">
        <w:t xml:space="preserve"> </w:t>
      </w:r>
      <w:r>
        <w:t>t</w:t>
      </w:r>
      <w:r w:rsidRPr="00B0551C">
        <w:t xml:space="preserve">he proportion of </w:t>
      </w:r>
      <w:r>
        <w:t>all cohort net survival was significantly</w:t>
      </w:r>
      <w:r w:rsidRPr="00B0551C">
        <w:t xml:space="preserve"> differe</w:t>
      </w:r>
      <w:r>
        <w:t>nt</w:t>
      </w:r>
      <w:r w:rsidRPr="00B0551C">
        <w:t xml:space="preserve"> between sites and was </w:t>
      </w:r>
      <w:r>
        <w:t>lowest</w:t>
      </w:r>
      <w:r w:rsidRPr="00B0551C">
        <w:t xml:space="preserve"> in Burera (</w:t>
      </w:r>
      <w:r>
        <w:t>33</w:t>
      </w:r>
      <w:r w:rsidRPr="00B0551C">
        <w:t xml:space="preserve">% </w:t>
      </w:r>
      <w:bookmarkEnd w:id="77"/>
      <w:r w:rsidRPr="00B0551C">
        <w:t xml:space="preserve">in Burera, </w:t>
      </w:r>
      <w:r>
        <w:t>53</w:t>
      </w:r>
      <w:r w:rsidRPr="00B0551C">
        <w:t xml:space="preserve">% in Karongi, </w:t>
      </w:r>
      <w:r>
        <w:t>61</w:t>
      </w:r>
      <w:r w:rsidRPr="00B0551C">
        <w:t>% in Kicukiro</w:t>
      </w:r>
      <w:r>
        <w:t xml:space="preserve">, </w:t>
      </w:r>
      <w:r w:rsidRPr="00B0551C">
        <w:t>6</w:t>
      </w:r>
      <w:r>
        <w:t>6</w:t>
      </w:r>
      <w:r w:rsidRPr="00B0551C">
        <w:t>% in Ruhango; p&lt;0.001).</w:t>
      </w:r>
      <w:r w:rsidRPr="00095C05">
        <w:t xml:space="preserve"> </w:t>
      </w:r>
      <w:r>
        <w:t>A</w:t>
      </w:r>
      <w:r w:rsidRPr="00095C05">
        <w:t xml:space="preserve">mong </w:t>
      </w:r>
      <w:r>
        <w:t>ever used</w:t>
      </w:r>
      <w:r w:rsidRPr="00095C05">
        <w:t xml:space="preserve"> nets</w:t>
      </w:r>
      <w:r>
        <w:t>, survival followed a similar trend (42</w:t>
      </w:r>
      <w:r w:rsidRPr="00B0551C">
        <w:t xml:space="preserve">% in Burera, </w:t>
      </w:r>
      <w:r>
        <w:t>62</w:t>
      </w:r>
      <w:r w:rsidRPr="00B0551C">
        <w:t xml:space="preserve">% in Karongi, </w:t>
      </w:r>
      <w:r>
        <w:t>67</w:t>
      </w:r>
      <w:r w:rsidRPr="00B0551C">
        <w:t>% in Kicukiro</w:t>
      </w:r>
      <w:r>
        <w:t>, 72</w:t>
      </w:r>
      <w:r w:rsidRPr="00B0551C">
        <w:t>% in Ruhango; p&lt;0.001).</w:t>
      </w:r>
      <w:r w:rsidRPr="003A1388">
        <w:t xml:space="preserve"> </w:t>
      </w:r>
      <w:r w:rsidRPr="000509DB">
        <w:t xml:space="preserve"> </w:t>
      </w:r>
      <w:r w:rsidRPr="00307085">
        <w:t>Th</w:t>
      </w:r>
      <w:r>
        <w:t>ese</w:t>
      </w:r>
      <w:r w:rsidRPr="00307085">
        <w:t xml:space="preserve"> differences reflect the previous finding</w:t>
      </w:r>
      <w:r>
        <w:t>s</w:t>
      </w:r>
      <w:r w:rsidRPr="00307085">
        <w:t xml:space="preserve"> that </w:t>
      </w:r>
      <w:r>
        <w:t>physical integrity of nets</w:t>
      </w:r>
      <w:r w:rsidRPr="00307085">
        <w:t xml:space="preserve"> was </w:t>
      </w:r>
      <w:r>
        <w:t xml:space="preserve">poorer </w:t>
      </w:r>
      <w:r w:rsidRPr="00307085">
        <w:t xml:space="preserve">in </w:t>
      </w:r>
      <w:r>
        <w:t xml:space="preserve">Burera </w:t>
      </w:r>
      <w:r w:rsidRPr="00307085">
        <w:t>compared to</w:t>
      </w:r>
      <w:r>
        <w:t xml:space="preserve"> nets in other districts.</w:t>
      </w:r>
    </w:p>
    <w:p w14:paraId="54EE5A51" w14:textId="77777777" w:rsidR="00A10FB4" w:rsidRDefault="00A10FB4" w:rsidP="00A10FB4">
      <w:pPr>
        <w:pStyle w:val="1-BodyText"/>
      </w:pPr>
      <w:r w:rsidRPr="003A1388">
        <w:t>Across study rounds and districts</w:t>
      </w:r>
      <w:r>
        <w:t>,</w:t>
      </w:r>
      <w:r>
        <w:rPr>
          <w:rFonts w:ascii="Segoe UI" w:hAnsi="Segoe UI" w:cs="Segoe UI"/>
          <w:color w:val="374151"/>
          <w:shd w:val="clear" w:color="auto" w:fill="F7F7F8"/>
        </w:rPr>
        <w:t xml:space="preserve"> </w:t>
      </w:r>
      <w:r w:rsidRPr="00EF64D9">
        <w:t xml:space="preserve">the survival estimates for cohort nets followed a notable </w:t>
      </w:r>
      <w:r w:rsidRPr="008666B7">
        <w:t>trend</w:t>
      </w:r>
      <w:r>
        <w:rPr>
          <w:rFonts w:ascii="Segoe UI" w:hAnsi="Segoe UI" w:cs="Segoe UI"/>
          <w:color w:val="374151"/>
          <w:shd w:val="clear" w:color="auto" w:fill="F7F7F8"/>
        </w:rPr>
        <w:t>.</w:t>
      </w:r>
      <w:r w:rsidRPr="003A1388">
        <w:t xml:space="preserve"> In Kicukiro, the survival estimates for all cohort nets decreased from 98% at baseline to 61% at 36 months, with a similar trend for </w:t>
      </w:r>
      <w:r>
        <w:t>ever used</w:t>
      </w:r>
      <w:r w:rsidRPr="003A1388">
        <w:t xml:space="preserve"> and present cohort nets (97% to 67%)</w:t>
      </w:r>
      <w:r>
        <w:t xml:space="preserve"> (Table 17)</w:t>
      </w:r>
      <w:r w:rsidRPr="003A1388">
        <w:t xml:space="preserve">. Ruhango showed a decline from 97% to 66% for all cohort nets, and from 97% to 72% for </w:t>
      </w:r>
      <w:r>
        <w:t>ever used</w:t>
      </w:r>
      <w:r w:rsidRPr="003A1388">
        <w:t xml:space="preserve"> and present nets. Similarly, in Karongi, survival estimates decreased from 99% to 53% for all cohort nets and from 100% to 62% for </w:t>
      </w:r>
      <w:r>
        <w:t>ever used</w:t>
      </w:r>
      <w:r w:rsidRPr="003A1388">
        <w:t xml:space="preserve"> and </w:t>
      </w:r>
      <w:r w:rsidRPr="003A1388">
        <w:lastRenderedPageBreak/>
        <w:t xml:space="preserve">present nets. </w:t>
      </w:r>
      <w:r>
        <w:t>In</w:t>
      </w:r>
      <w:r w:rsidRPr="003A1388">
        <w:t xml:space="preserve"> Burera survival estimates dropped from 91% to 33% for all cohort nets and from 89% to 42% for </w:t>
      </w:r>
      <w:r>
        <w:t>ever used</w:t>
      </w:r>
      <w:r w:rsidRPr="003A1388">
        <w:t xml:space="preserve"> and present nets.</w:t>
      </w:r>
    </w:p>
    <w:p w14:paraId="75BFDBD7" w14:textId="77777777" w:rsidR="00A10FB4" w:rsidRPr="000920DA" w:rsidRDefault="00A10FB4" w:rsidP="00A10FB4">
      <w:pPr>
        <w:pStyle w:val="TableTitle"/>
        <w:rPr>
          <w:bCs w:val="0"/>
          <w:iCs/>
        </w:rPr>
      </w:pPr>
      <w:bookmarkStart w:id="78" w:name="_Toc144294020"/>
      <w:r w:rsidRPr="000D015A">
        <w:t>Table 17: Campaign Cohort ITNs Surviving in Serviceable Condition</w:t>
      </w:r>
      <w:bookmarkEnd w:id="75"/>
      <w:bookmarkEnd w:id="76"/>
      <w:bookmarkEnd w:id="78"/>
    </w:p>
    <w:tbl>
      <w:tblPr>
        <w:tblW w:w="0" w:type="auto"/>
        <w:jc w:val="center"/>
        <w:tblLayout w:type="fixed"/>
        <w:tblLook w:val="04A0" w:firstRow="1" w:lastRow="0" w:firstColumn="1" w:lastColumn="0" w:noHBand="0" w:noVBand="1"/>
      </w:tblPr>
      <w:tblGrid>
        <w:gridCol w:w="3718"/>
        <w:gridCol w:w="1409"/>
        <w:gridCol w:w="1409"/>
        <w:gridCol w:w="1409"/>
        <w:gridCol w:w="1410"/>
      </w:tblGrid>
      <w:tr w:rsidR="00A10FB4" w:rsidRPr="00307085" w14:paraId="7C8C9B32" w14:textId="77777777" w:rsidTr="00A10FB4">
        <w:trPr>
          <w:trHeight w:val="310"/>
          <w:jc w:val="center"/>
        </w:trPr>
        <w:tc>
          <w:tcPr>
            <w:tcW w:w="3718" w:type="dxa"/>
            <w:tcBorders>
              <w:top w:val="single" w:sz="4" w:space="0" w:color="auto"/>
              <w:left w:val="nil"/>
              <w:bottom w:val="single" w:sz="4" w:space="0" w:color="auto"/>
              <w:right w:val="nil"/>
            </w:tcBorders>
            <w:shd w:val="clear" w:color="auto" w:fill="0067B9"/>
            <w:vAlign w:val="center"/>
            <w:hideMark/>
          </w:tcPr>
          <w:p w14:paraId="5C61AEBB" w14:textId="77777777" w:rsidR="00A10FB4" w:rsidRPr="00307085" w:rsidRDefault="00A10FB4" w:rsidP="00A10FB4">
            <w:pPr>
              <w:pStyle w:val="TableHeader"/>
            </w:pPr>
            <w:r w:rsidRPr="00307085">
              <w:t> </w:t>
            </w:r>
          </w:p>
        </w:tc>
        <w:tc>
          <w:tcPr>
            <w:tcW w:w="1409" w:type="dxa"/>
            <w:tcBorders>
              <w:top w:val="single" w:sz="4" w:space="0" w:color="auto"/>
              <w:left w:val="single" w:sz="4" w:space="0" w:color="auto"/>
              <w:bottom w:val="single" w:sz="4" w:space="0" w:color="auto"/>
              <w:right w:val="single" w:sz="4" w:space="0" w:color="auto"/>
            </w:tcBorders>
            <w:shd w:val="clear" w:color="auto" w:fill="0067B9"/>
            <w:vAlign w:val="center"/>
            <w:hideMark/>
          </w:tcPr>
          <w:p w14:paraId="2A791DDE" w14:textId="77777777" w:rsidR="00A10FB4" w:rsidRPr="00307085" w:rsidRDefault="00A10FB4" w:rsidP="00A10FB4">
            <w:pPr>
              <w:pStyle w:val="TableHeader"/>
              <w:rPr>
                <w:rFonts w:cs="Calibri"/>
              </w:rPr>
            </w:pPr>
            <w:r w:rsidRPr="00307085">
              <w:rPr>
                <w:rFonts w:cs="Calibri"/>
              </w:rPr>
              <w:t>Baseline</w:t>
            </w:r>
          </w:p>
        </w:tc>
        <w:tc>
          <w:tcPr>
            <w:tcW w:w="1409" w:type="dxa"/>
            <w:tcBorders>
              <w:top w:val="single" w:sz="4" w:space="0" w:color="auto"/>
              <w:left w:val="nil"/>
              <w:bottom w:val="single" w:sz="4" w:space="0" w:color="auto"/>
              <w:right w:val="single" w:sz="4" w:space="0" w:color="auto"/>
            </w:tcBorders>
            <w:shd w:val="clear" w:color="auto" w:fill="0067B9"/>
            <w:vAlign w:val="center"/>
          </w:tcPr>
          <w:p w14:paraId="037B90A3" w14:textId="77777777" w:rsidR="00A10FB4" w:rsidRPr="00307085" w:rsidRDefault="00A10FB4" w:rsidP="00A10FB4">
            <w:pPr>
              <w:pStyle w:val="TableHeader"/>
              <w:rPr>
                <w:rFonts w:cs="Calibri"/>
              </w:rPr>
            </w:pPr>
            <w:r>
              <w:rPr>
                <w:rFonts w:cs="Calibri"/>
              </w:rPr>
              <w:t>12-Month</w:t>
            </w:r>
          </w:p>
        </w:tc>
        <w:tc>
          <w:tcPr>
            <w:tcW w:w="1409" w:type="dxa"/>
            <w:tcBorders>
              <w:top w:val="single" w:sz="4" w:space="0" w:color="auto"/>
              <w:left w:val="nil"/>
              <w:bottom w:val="single" w:sz="4" w:space="0" w:color="auto"/>
            </w:tcBorders>
            <w:shd w:val="clear" w:color="auto" w:fill="0067B9"/>
            <w:vAlign w:val="center"/>
          </w:tcPr>
          <w:p w14:paraId="36687F87" w14:textId="77777777" w:rsidR="00A10FB4" w:rsidRPr="00307085" w:rsidRDefault="00A10FB4" w:rsidP="00A10FB4">
            <w:pPr>
              <w:pStyle w:val="TableHeader"/>
              <w:rPr>
                <w:rFonts w:cs="Calibri"/>
              </w:rPr>
            </w:pPr>
            <w:r>
              <w:rPr>
                <w:rFonts w:cs="Calibri"/>
              </w:rPr>
              <w:t>24-Month</w:t>
            </w:r>
          </w:p>
        </w:tc>
        <w:tc>
          <w:tcPr>
            <w:tcW w:w="1410" w:type="dxa"/>
            <w:tcBorders>
              <w:top w:val="single" w:sz="4" w:space="0" w:color="auto"/>
              <w:left w:val="single" w:sz="4" w:space="0" w:color="auto"/>
              <w:bottom w:val="single" w:sz="4" w:space="0" w:color="auto"/>
              <w:right w:val="single" w:sz="4" w:space="0" w:color="auto"/>
            </w:tcBorders>
            <w:shd w:val="clear" w:color="auto" w:fill="0067B9"/>
            <w:vAlign w:val="center"/>
          </w:tcPr>
          <w:p w14:paraId="61F12E5D" w14:textId="77777777" w:rsidR="00A10FB4" w:rsidRDefault="00A10FB4" w:rsidP="00A10FB4">
            <w:pPr>
              <w:pStyle w:val="TableHeader"/>
              <w:rPr>
                <w:rFonts w:cs="Calibri"/>
              </w:rPr>
            </w:pPr>
            <w:r>
              <w:rPr>
                <w:rFonts w:cs="Calibri"/>
              </w:rPr>
              <w:t>36-Month</w:t>
            </w:r>
          </w:p>
        </w:tc>
      </w:tr>
      <w:tr w:rsidR="00A10FB4" w:rsidRPr="00A10FB4" w14:paraId="46764665" w14:textId="77777777" w:rsidTr="007B6849">
        <w:trPr>
          <w:trHeight w:val="290"/>
          <w:jc w:val="center"/>
        </w:trPr>
        <w:tc>
          <w:tcPr>
            <w:tcW w:w="3718" w:type="dxa"/>
            <w:tcBorders>
              <w:top w:val="single" w:sz="4" w:space="0" w:color="auto"/>
              <w:left w:val="nil"/>
              <w:bottom w:val="single" w:sz="4" w:space="0" w:color="auto"/>
              <w:right w:val="single" w:sz="4" w:space="0" w:color="auto"/>
            </w:tcBorders>
            <w:shd w:val="clear" w:color="000000" w:fill="F2F2F2"/>
            <w:vAlign w:val="center"/>
          </w:tcPr>
          <w:p w14:paraId="392ABF35" w14:textId="77777777" w:rsidR="00A10FB4" w:rsidRPr="00A10FB4" w:rsidRDefault="00A10FB4" w:rsidP="00A10FB4">
            <w:pPr>
              <w:pStyle w:val="1-BodyText"/>
              <w:rPr>
                <w:sz w:val="20"/>
                <w:szCs w:val="20"/>
              </w:rPr>
            </w:pPr>
            <w:r w:rsidRPr="00A10FB4">
              <w:rPr>
                <w:sz w:val="20"/>
                <w:szCs w:val="20"/>
              </w:rPr>
              <w:t>Kicukiro</w:t>
            </w:r>
          </w:p>
        </w:tc>
        <w:tc>
          <w:tcPr>
            <w:tcW w:w="1409" w:type="dxa"/>
            <w:tcBorders>
              <w:top w:val="nil"/>
              <w:left w:val="nil"/>
              <w:bottom w:val="single" w:sz="4" w:space="0" w:color="auto"/>
              <w:right w:val="single" w:sz="4" w:space="0" w:color="auto"/>
            </w:tcBorders>
            <w:shd w:val="clear" w:color="000000" w:fill="F2F2F2"/>
            <w:vAlign w:val="center"/>
          </w:tcPr>
          <w:p w14:paraId="37F6196A" w14:textId="77777777" w:rsidR="00A10FB4" w:rsidRPr="00A10FB4" w:rsidRDefault="00A10FB4" w:rsidP="00A10FB4">
            <w:pPr>
              <w:pStyle w:val="1-BodyText"/>
              <w:rPr>
                <w:sz w:val="20"/>
                <w:szCs w:val="20"/>
              </w:rPr>
            </w:pPr>
          </w:p>
        </w:tc>
        <w:tc>
          <w:tcPr>
            <w:tcW w:w="1409" w:type="dxa"/>
            <w:tcBorders>
              <w:top w:val="nil"/>
              <w:left w:val="nil"/>
              <w:bottom w:val="single" w:sz="4" w:space="0" w:color="auto"/>
              <w:right w:val="single" w:sz="4" w:space="0" w:color="auto"/>
            </w:tcBorders>
            <w:shd w:val="clear" w:color="000000" w:fill="F2F2F2"/>
            <w:vAlign w:val="center"/>
          </w:tcPr>
          <w:p w14:paraId="7739C415" w14:textId="77777777" w:rsidR="00A10FB4" w:rsidRPr="00A10FB4" w:rsidRDefault="00A10FB4" w:rsidP="00A10FB4">
            <w:pPr>
              <w:pStyle w:val="1-BodyText"/>
              <w:rPr>
                <w:sz w:val="20"/>
                <w:szCs w:val="20"/>
              </w:rPr>
            </w:pPr>
          </w:p>
        </w:tc>
        <w:tc>
          <w:tcPr>
            <w:tcW w:w="1409" w:type="dxa"/>
            <w:tcBorders>
              <w:top w:val="nil"/>
              <w:left w:val="nil"/>
              <w:bottom w:val="single" w:sz="4" w:space="0" w:color="auto"/>
            </w:tcBorders>
            <w:shd w:val="clear" w:color="000000" w:fill="F2F2F2"/>
            <w:vAlign w:val="center"/>
          </w:tcPr>
          <w:p w14:paraId="7E244BE4" w14:textId="77777777" w:rsidR="00A10FB4" w:rsidRPr="00A10FB4" w:rsidRDefault="00A10FB4" w:rsidP="00A10FB4">
            <w:pPr>
              <w:pStyle w:val="1-BodyText"/>
              <w:rPr>
                <w:sz w:val="20"/>
                <w:szCs w:val="20"/>
              </w:rPr>
            </w:pPr>
          </w:p>
        </w:tc>
        <w:tc>
          <w:tcPr>
            <w:tcW w:w="1410" w:type="dxa"/>
            <w:tcBorders>
              <w:top w:val="nil"/>
              <w:left w:val="single" w:sz="4" w:space="0" w:color="auto"/>
              <w:bottom w:val="single" w:sz="4" w:space="0" w:color="auto"/>
              <w:right w:val="single" w:sz="4" w:space="0" w:color="auto"/>
            </w:tcBorders>
            <w:shd w:val="clear" w:color="F2F2F2" w:fill="F2F2F2"/>
            <w:vAlign w:val="center"/>
          </w:tcPr>
          <w:p w14:paraId="51806A2E" w14:textId="77777777" w:rsidR="00A10FB4" w:rsidRPr="00A10FB4" w:rsidRDefault="00A10FB4" w:rsidP="00A10FB4">
            <w:pPr>
              <w:pStyle w:val="1-BodyText"/>
              <w:rPr>
                <w:sz w:val="20"/>
                <w:szCs w:val="20"/>
              </w:rPr>
            </w:pPr>
          </w:p>
        </w:tc>
      </w:tr>
      <w:tr w:rsidR="00A10FB4" w:rsidRPr="00A10FB4" w14:paraId="63F245D8" w14:textId="77777777" w:rsidTr="007B6849">
        <w:trPr>
          <w:trHeight w:val="290"/>
          <w:jc w:val="center"/>
        </w:trPr>
        <w:tc>
          <w:tcPr>
            <w:tcW w:w="3718" w:type="dxa"/>
            <w:tcBorders>
              <w:top w:val="nil"/>
              <w:left w:val="nil"/>
              <w:bottom w:val="nil"/>
              <w:right w:val="nil"/>
            </w:tcBorders>
            <w:noWrap/>
            <w:vAlign w:val="center"/>
          </w:tcPr>
          <w:p w14:paraId="427768CF" w14:textId="77777777" w:rsidR="00A10FB4" w:rsidRPr="00A10FB4" w:rsidRDefault="00A10FB4" w:rsidP="00A10FB4">
            <w:pPr>
              <w:pStyle w:val="1-BodyText"/>
              <w:rPr>
                <w:sz w:val="20"/>
                <w:szCs w:val="20"/>
              </w:rPr>
            </w:pPr>
            <w:r w:rsidRPr="00A10FB4">
              <w:rPr>
                <w:sz w:val="20"/>
                <w:szCs w:val="20"/>
              </w:rPr>
              <w:t>All cohort nets*</w:t>
            </w:r>
          </w:p>
        </w:tc>
        <w:tc>
          <w:tcPr>
            <w:tcW w:w="1409" w:type="dxa"/>
            <w:tcBorders>
              <w:top w:val="nil"/>
              <w:left w:val="single" w:sz="4" w:space="0" w:color="auto"/>
              <w:bottom w:val="nil"/>
              <w:right w:val="single" w:sz="4" w:space="0" w:color="auto"/>
            </w:tcBorders>
            <w:noWrap/>
            <w:vAlign w:val="center"/>
          </w:tcPr>
          <w:p w14:paraId="79FC980D" w14:textId="77777777" w:rsidR="00A10FB4" w:rsidRPr="00A10FB4" w:rsidRDefault="00A10FB4" w:rsidP="00A10FB4">
            <w:pPr>
              <w:pStyle w:val="1-BodyText"/>
              <w:rPr>
                <w:sz w:val="20"/>
                <w:szCs w:val="20"/>
              </w:rPr>
            </w:pPr>
            <w:r w:rsidRPr="00A10FB4">
              <w:rPr>
                <w:sz w:val="20"/>
                <w:szCs w:val="20"/>
              </w:rPr>
              <w:t>N=489</w:t>
            </w:r>
          </w:p>
        </w:tc>
        <w:tc>
          <w:tcPr>
            <w:tcW w:w="1409" w:type="dxa"/>
            <w:tcBorders>
              <w:top w:val="nil"/>
              <w:left w:val="nil"/>
              <w:bottom w:val="nil"/>
              <w:right w:val="single" w:sz="4" w:space="0" w:color="auto"/>
            </w:tcBorders>
            <w:noWrap/>
            <w:vAlign w:val="center"/>
          </w:tcPr>
          <w:p w14:paraId="6A62162B" w14:textId="77777777" w:rsidR="00A10FB4" w:rsidRPr="00A10FB4" w:rsidRDefault="00A10FB4" w:rsidP="00A10FB4">
            <w:pPr>
              <w:pStyle w:val="1-BodyText"/>
              <w:rPr>
                <w:sz w:val="20"/>
                <w:szCs w:val="20"/>
              </w:rPr>
            </w:pPr>
            <w:r w:rsidRPr="00A10FB4">
              <w:rPr>
                <w:sz w:val="20"/>
                <w:szCs w:val="20"/>
              </w:rPr>
              <w:t>N=431</w:t>
            </w:r>
          </w:p>
        </w:tc>
        <w:tc>
          <w:tcPr>
            <w:tcW w:w="1409" w:type="dxa"/>
            <w:tcBorders>
              <w:top w:val="nil"/>
              <w:left w:val="nil"/>
              <w:bottom w:val="nil"/>
            </w:tcBorders>
            <w:noWrap/>
            <w:vAlign w:val="center"/>
          </w:tcPr>
          <w:p w14:paraId="4FF95BBE" w14:textId="77777777" w:rsidR="00A10FB4" w:rsidRPr="00A10FB4" w:rsidRDefault="00A10FB4" w:rsidP="00A10FB4">
            <w:pPr>
              <w:pStyle w:val="1-BodyText"/>
              <w:rPr>
                <w:sz w:val="20"/>
                <w:szCs w:val="20"/>
              </w:rPr>
            </w:pPr>
            <w:r w:rsidRPr="00A10FB4">
              <w:rPr>
                <w:sz w:val="20"/>
                <w:szCs w:val="20"/>
              </w:rPr>
              <w:t>N=391</w:t>
            </w:r>
          </w:p>
        </w:tc>
        <w:tc>
          <w:tcPr>
            <w:tcW w:w="1410" w:type="dxa"/>
            <w:tcBorders>
              <w:top w:val="nil"/>
              <w:left w:val="single" w:sz="4" w:space="0" w:color="auto"/>
              <w:bottom w:val="nil"/>
              <w:right w:val="single" w:sz="4" w:space="0" w:color="auto"/>
            </w:tcBorders>
            <w:vAlign w:val="center"/>
          </w:tcPr>
          <w:p w14:paraId="2C4165FC" w14:textId="77777777" w:rsidR="00A10FB4" w:rsidRPr="00A10FB4" w:rsidRDefault="00A10FB4" w:rsidP="00A10FB4">
            <w:pPr>
              <w:pStyle w:val="1-BodyText"/>
              <w:rPr>
                <w:sz w:val="20"/>
                <w:szCs w:val="20"/>
              </w:rPr>
            </w:pPr>
            <w:r w:rsidRPr="00A10FB4">
              <w:rPr>
                <w:sz w:val="20"/>
                <w:szCs w:val="20"/>
              </w:rPr>
              <w:t>N=289</w:t>
            </w:r>
          </w:p>
        </w:tc>
      </w:tr>
      <w:tr w:rsidR="00A10FB4" w:rsidRPr="00A10FB4" w14:paraId="1FD1069B" w14:textId="77777777" w:rsidTr="007B6849">
        <w:trPr>
          <w:trHeight w:val="290"/>
          <w:jc w:val="center"/>
        </w:trPr>
        <w:tc>
          <w:tcPr>
            <w:tcW w:w="3718" w:type="dxa"/>
            <w:tcBorders>
              <w:top w:val="nil"/>
              <w:left w:val="nil"/>
              <w:bottom w:val="nil"/>
              <w:right w:val="nil"/>
            </w:tcBorders>
            <w:noWrap/>
            <w:vAlign w:val="center"/>
          </w:tcPr>
          <w:p w14:paraId="606E4C61" w14:textId="77777777" w:rsidR="00A10FB4" w:rsidRPr="00A10FB4" w:rsidRDefault="00A10FB4" w:rsidP="00A10FB4">
            <w:pPr>
              <w:pStyle w:val="1-BodyText"/>
              <w:rPr>
                <w:sz w:val="20"/>
                <w:szCs w:val="20"/>
              </w:rPr>
            </w:pPr>
            <w:r w:rsidRPr="00A10FB4">
              <w:rPr>
                <w:sz w:val="20"/>
                <w:szCs w:val="20"/>
              </w:rPr>
              <w:t>Survival estimate</w:t>
            </w:r>
          </w:p>
        </w:tc>
        <w:tc>
          <w:tcPr>
            <w:tcW w:w="1409" w:type="dxa"/>
            <w:tcBorders>
              <w:top w:val="nil"/>
              <w:left w:val="single" w:sz="4" w:space="0" w:color="auto"/>
              <w:bottom w:val="nil"/>
              <w:right w:val="single" w:sz="4" w:space="0" w:color="auto"/>
            </w:tcBorders>
            <w:noWrap/>
            <w:vAlign w:val="center"/>
          </w:tcPr>
          <w:p w14:paraId="02750813" w14:textId="77777777" w:rsidR="00A10FB4" w:rsidRPr="00A10FB4" w:rsidRDefault="00A10FB4" w:rsidP="00A10FB4">
            <w:pPr>
              <w:pStyle w:val="1-BodyText"/>
              <w:rPr>
                <w:sz w:val="20"/>
                <w:szCs w:val="20"/>
              </w:rPr>
            </w:pPr>
            <w:r w:rsidRPr="00A10FB4">
              <w:rPr>
                <w:sz w:val="20"/>
                <w:szCs w:val="20"/>
              </w:rPr>
              <w:t>97.5%</w:t>
            </w:r>
          </w:p>
        </w:tc>
        <w:tc>
          <w:tcPr>
            <w:tcW w:w="1409" w:type="dxa"/>
            <w:tcBorders>
              <w:top w:val="nil"/>
              <w:left w:val="nil"/>
              <w:bottom w:val="nil"/>
              <w:right w:val="single" w:sz="4" w:space="0" w:color="auto"/>
            </w:tcBorders>
            <w:noWrap/>
            <w:vAlign w:val="center"/>
          </w:tcPr>
          <w:p w14:paraId="5EC3646B" w14:textId="77777777" w:rsidR="00A10FB4" w:rsidRPr="00A10FB4" w:rsidRDefault="00A10FB4" w:rsidP="00A10FB4">
            <w:pPr>
              <w:pStyle w:val="1-BodyText"/>
              <w:rPr>
                <w:sz w:val="20"/>
                <w:szCs w:val="20"/>
              </w:rPr>
            </w:pPr>
            <w:r w:rsidRPr="00A10FB4">
              <w:rPr>
                <w:sz w:val="20"/>
                <w:szCs w:val="20"/>
              </w:rPr>
              <w:t>89.3%</w:t>
            </w:r>
          </w:p>
        </w:tc>
        <w:tc>
          <w:tcPr>
            <w:tcW w:w="1409" w:type="dxa"/>
            <w:tcBorders>
              <w:top w:val="nil"/>
              <w:left w:val="nil"/>
              <w:bottom w:val="nil"/>
            </w:tcBorders>
            <w:noWrap/>
            <w:vAlign w:val="center"/>
          </w:tcPr>
          <w:p w14:paraId="08F03A76" w14:textId="77777777" w:rsidR="00A10FB4" w:rsidRPr="00A10FB4" w:rsidRDefault="00A10FB4" w:rsidP="00A10FB4">
            <w:pPr>
              <w:pStyle w:val="1-BodyText"/>
              <w:rPr>
                <w:sz w:val="20"/>
                <w:szCs w:val="20"/>
              </w:rPr>
            </w:pPr>
            <w:r w:rsidRPr="00A10FB4">
              <w:rPr>
                <w:sz w:val="20"/>
                <w:szCs w:val="20"/>
              </w:rPr>
              <w:t>78.8%</w:t>
            </w:r>
          </w:p>
        </w:tc>
        <w:tc>
          <w:tcPr>
            <w:tcW w:w="1410" w:type="dxa"/>
            <w:tcBorders>
              <w:top w:val="nil"/>
              <w:left w:val="single" w:sz="4" w:space="0" w:color="auto"/>
              <w:bottom w:val="nil"/>
              <w:right w:val="single" w:sz="4" w:space="0" w:color="auto"/>
            </w:tcBorders>
            <w:vAlign w:val="center"/>
          </w:tcPr>
          <w:p w14:paraId="02FF8654" w14:textId="77777777" w:rsidR="00A10FB4" w:rsidRPr="00A10FB4" w:rsidRDefault="00A10FB4" w:rsidP="00A10FB4">
            <w:pPr>
              <w:pStyle w:val="1-BodyText"/>
              <w:rPr>
                <w:sz w:val="20"/>
                <w:szCs w:val="20"/>
              </w:rPr>
            </w:pPr>
            <w:r w:rsidRPr="00A10FB4">
              <w:rPr>
                <w:sz w:val="20"/>
                <w:szCs w:val="20"/>
              </w:rPr>
              <w:t>60.9%</w:t>
            </w:r>
          </w:p>
        </w:tc>
      </w:tr>
      <w:tr w:rsidR="00A10FB4" w:rsidRPr="00A10FB4" w14:paraId="03604475" w14:textId="77777777" w:rsidTr="007B6849">
        <w:trPr>
          <w:trHeight w:val="290"/>
          <w:jc w:val="center"/>
        </w:trPr>
        <w:tc>
          <w:tcPr>
            <w:tcW w:w="3718" w:type="dxa"/>
            <w:tcBorders>
              <w:top w:val="nil"/>
              <w:left w:val="nil"/>
              <w:bottom w:val="single" w:sz="4" w:space="0" w:color="auto"/>
              <w:right w:val="nil"/>
            </w:tcBorders>
            <w:noWrap/>
            <w:vAlign w:val="center"/>
          </w:tcPr>
          <w:p w14:paraId="30F723BB" w14:textId="77777777" w:rsidR="00A10FB4" w:rsidRPr="00A10FB4" w:rsidRDefault="00A10FB4" w:rsidP="00A10FB4">
            <w:pPr>
              <w:pStyle w:val="1-BodyText"/>
              <w:rPr>
                <w:sz w:val="20"/>
                <w:szCs w:val="20"/>
              </w:rPr>
            </w:pPr>
            <w:r w:rsidRPr="00A10FB4">
              <w:rPr>
                <w:sz w:val="20"/>
                <w:szCs w:val="20"/>
              </w:rPr>
              <w:t>95% CI</w:t>
            </w:r>
          </w:p>
        </w:tc>
        <w:tc>
          <w:tcPr>
            <w:tcW w:w="1409" w:type="dxa"/>
            <w:tcBorders>
              <w:top w:val="nil"/>
              <w:left w:val="single" w:sz="4" w:space="0" w:color="auto"/>
              <w:bottom w:val="single" w:sz="4" w:space="0" w:color="auto"/>
              <w:right w:val="single" w:sz="4" w:space="0" w:color="auto"/>
            </w:tcBorders>
            <w:noWrap/>
            <w:vAlign w:val="center"/>
          </w:tcPr>
          <w:p w14:paraId="142288FD" w14:textId="77777777" w:rsidR="00A10FB4" w:rsidRPr="00A10FB4" w:rsidRDefault="00A10FB4" w:rsidP="00A10FB4">
            <w:pPr>
              <w:pStyle w:val="1-BodyText"/>
              <w:rPr>
                <w:sz w:val="20"/>
                <w:szCs w:val="20"/>
              </w:rPr>
            </w:pPr>
            <w:r w:rsidRPr="00A10FB4">
              <w:rPr>
                <w:sz w:val="20"/>
                <w:szCs w:val="20"/>
              </w:rPr>
              <w:t>96.0%-98.5%</w:t>
            </w:r>
          </w:p>
        </w:tc>
        <w:tc>
          <w:tcPr>
            <w:tcW w:w="1409" w:type="dxa"/>
            <w:tcBorders>
              <w:top w:val="nil"/>
              <w:left w:val="nil"/>
              <w:bottom w:val="single" w:sz="4" w:space="0" w:color="auto"/>
              <w:right w:val="single" w:sz="4" w:space="0" w:color="auto"/>
            </w:tcBorders>
            <w:noWrap/>
            <w:vAlign w:val="center"/>
          </w:tcPr>
          <w:p w14:paraId="0BEE1367" w14:textId="77777777" w:rsidR="00A10FB4" w:rsidRPr="00A10FB4" w:rsidRDefault="00A10FB4" w:rsidP="00A10FB4">
            <w:pPr>
              <w:pStyle w:val="1-BodyText"/>
              <w:rPr>
                <w:sz w:val="20"/>
                <w:szCs w:val="20"/>
              </w:rPr>
            </w:pPr>
            <w:r w:rsidRPr="00A10FB4">
              <w:rPr>
                <w:sz w:val="20"/>
                <w:szCs w:val="20"/>
              </w:rPr>
              <w:t>86.8%-91.4%</w:t>
            </w:r>
          </w:p>
        </w:tc>
        <w:tc>
          <w:tcPr>
            <w:tcW w:w="1409" w:type="dxa"/>
            <w:tcBorders>
              <w:top w:val="nil"/>
              <w:left w:val="nil"/>
              <w:bottom w:val="single" w:sz="4" w:space="0" w:color="auto"/>
            </w:tcBorders>
            <w:noWrap/>
            <w:vAlign w:val="center"/>
          </w:tcPr>
          <w:p w14:paraId="476B0074" w14:textId="77777777" w:rsidR="00A10FB4" w:rsidRPr="00A10FB4" w:rsidRDefault="00A10FB4" w:rsidP="00A10FB4">
            <w:pPr>
              <w:pStyle w:val="1-BodyText"/>
              <w:rPr>
                <w:sz w:val="20"/>
                <w:szCs w:val="20"/>
              </w:rPr>
            </w:pPr>
            <w:r w:rsidRPr="00A10FB4">
              <w:rPr>
                <w:sz w:val="20"/>
                <w:szCs w:val="20"/>
              </w:rPr>
              <w:t>74.4%-82.6%</w:t>
            </w:r>
          </w:p>
        </w:tc>
        <w:tc>
          <w:tcPr>
            <w:tcW w:w="1410" w:type="dxa"/>
            <w:tcBorders>
              <w:top w:val="nil"/>
              <w:left w:val="single" w:sz="4" w:space="0" w:color="auto"/>
              <w:bottom w:val="single" w:sz="4" w:space="0" w:color="auto"/>
              <w:right w:val="single" w:sz="4" w:space="0" w:color="auto"/>
            </w:tcBorders>
            <w:vAlign w:val="center"/>
          </w:tcPr>
          <w:p w14:paraId="6EFD3828" w14:textId="77777777" w:rsidR="00A10FB4" w:rsidRPr="00A10FB4" w:rsidRDefault="00A10FB4" w:rsidP="00A10FB4">
            <w:pPr>
              <w:pStyle w:val="1-BodyText"/>
              <w:rPr>
                <w:sz w:val="20"/>
                <w:szCs w:val="20"/>
              </w:rPr>
            </w:pPr>
            <w:r w:rsidRPr="00A10FB4">
              <w:rPr>
                <w:sz w:val="20"/>
                <w:szCs w:val="20"/>
              </w:rPr>
              <w:t>55.1%-66.4%</w:t>
            </w:r>
          </w:p>
        </w:tc>
      </w:tr>
      <w:tr w:rsidR="00A10FB4" w:rsidRPr="00A10FB4" w14:paraId="1EFF5DD4" w14:textId="77777777" w:rsidTr="007B6849">
        <w:trPr>
          <w:trHeight w:val="290"/>
          <w:jc w:val="center"/>
        </w:trPr>
        <w:tc>
          <w:tcPr>
            <w:tcW w:w="3718" w:type="dxa"/>
            <w:tcBorders>
              <w:top w:val="nil"/>
              <w:left w:val="nil"/>
              <w:bottom w:val="nil"/>
              <w:right w:val="nil"/>
            </w:tcBorders>
            <w:noWrap/>
            <w:vAlign w:val="center"/>
          </w:tcPr>
          <w:p w14:paraId="1F2EDB9A" w14:textId="77777777" w:rsidR="00A10FB4" w:rsidRPr="00A10FB4" w:rsidRDefault="00A10FB4" w:rsidP="00A10FB4">
            <w:pPr>
              <w:pStyle w:val="1-BodyText"/>
              <w:rPr>
                <w:sz w:val="20"/>
                <w:szCs w:val="20"/>
              </w:rPr>
            </w:pPr>
            <w:r w:rsidRPr="00A10FB4">
              <w:rPr>
                <w:sz w:val="20"/>
                <w:szCs w:val="20"/>
              </w:rPr>
              <w:t>Cohort nets ever used and present</w:t>
            </w:r>
          </w:p>
        </w:tc>
        <w:tc>
          <w:tcPr>
            <w:tcW w:w="1409" w:type="dxa"/>
            <w:tcBorders>
              <w:top w:val="nil"/>
              <w:left w:val="single" w:sz="4" w:space="0" w:color="auto"/>
              <w:bottom w:val="nil"/>
              <w:right w:val="single" w:sz="4" w:space="0" w:color="auto"/>
            </w:tcBorders>
            <w:noWrap/>
            <w:vAlign w:val="center"/>
          </w:tcPr>
          <w:p w14:paraId="63AB6508" w14:textId="77777777" w:rsidR="00A10FB4" w:rsidRPr="00A10FB4" w:rsidRDefault="00A10FB4" w:rsidP="00A10FB4">
            <w:pPr>
              <w:pStyle w:val="1-BodyText"/>
              <w:rPr>
                <w:sz w:val="20"/>
                <w:szCs w:val="20"/>
              </w:rPr>
            </w:pPr>
            <w:r w:rsidRPr="00A10FB4">
              <w:rPr>
                <w:sz w:val="20"/>
                <w:szCs w:val="20"/>
              </w:rPr>
              <w:t>N=376</w:t>
            </w:r>
          </w:p>
        </w:tc>
        <w:tc>
          <w:tcPr>
            <w:tcW w:w="1409" w:type="dxa"/>
            <w:tcBorders>
              <w:top w:val="nil"/>
              <w:left w:val="nil"/>
              <w:bottom w:val="nil"/>
              <w:right w:val="single" w:sz="4" w:space="0" w:color="auto"/>
            </w:tcBorders>
            <w:noWrap/>
            <w:vAlign w:val="center"/>
          </w:tcPr>
          <w:p w14:paraId="414FC5B0" w14:textId="77777777" w:rsidR="00A10FB4" w:rsidRPr="00A10FB4" w:rsidRDefault="00A10FB4" w:rsidP="00A10FB4">
            <w:pPr>
              <w:pStyle w:val="1-BodyText"/>
              <w:rPr>
                <w:sz w:val="20"/>
                <w:szCs w:val="20"/>
              </w:rPr>
            </w:pPr>
            <w:r w:rsidRPr="00A10FB4">
              <w:rPr>
                <w:sz w:val="20"/>
                <w:szCs w:val="20"/>
              </w:rPr>
              <w:t>N=369</w:t>
            </w:r>
          </w:p>
        </w:tc>
        <w:tc>
          <w:tcPr>
            <w:tcW w:w="1409" w:type="dxa"/>
            <w:tcBorders>
              <w:top w:val="nil"/>
              <w:left w:val="nil"/>
              <w:bottom w:val="nil"/>
            </w:tcBorders>
            <w:noWrap/>
            <w:vAlign w:val="center"/>
          </w:tcPr>
          <w:p w14:paraId="2C5FCC5A" w14:textId="77777777" w:rsidR="00A10FB4" w:rsidRPr="00A10FB4" w:rsidRDefault="00A10FB4" w:rsidP="00A10FB4">
            <w:pPr>
              <w:pStyle w:val="1-BodyText"/>
              <w:rPr>
                <w:sz w:val="20"/>
                <w:szCs w:val="20"/>
              </w:rPr>
            </w:pPr>
            <w:r w:rsidRPr="00A10FB4">
              <w:rPr>
                <w:sz w:val="20"/>
                <w:szCs w:val="20"/>
              </w:rPr>
              <w:t>N=370</w:t>
            </w:r>
          </w:p>
        </w:tc>
        <w:tc>
          <w:tcPr>
            <w:tcW w:w="1410" w:type="dxa"/>
            <w:tcBorders>
              <w:top w:val="nil"/>
              <w:left w:val="single" w:sz="4" w:space="0" w:color="auto"/>
              <w:bottom w:val="nil"/>
              <w:right w:val="single" w:sz="4" w:space="0" w:color="auto"/>
            </w:tcBorders>
            <w:vAlign w:val="center"/>
          </w:tcPr>
          <w:p w14:paraId="722F633F" w14:textId="77777777" w:rsidR="00A10FB4" w:rsidRPr="00A10FB4" w:rsidRDefault="00A10FB4" w:rsidP="00A10FB4">
            <w:pPr>
              <w:pStyle w:val="1-BodyText"/>
              <w:rPr>
                <w:sz w:val="20"/>
                <w:szCs w:val="20"/>
              </w:rPr>
            </w:pPr>
            <w:r w:rsidRPr="00A10FB4">
              <w:rPr>
                <w:sz w:val="20"/>
                <w:szCs w:val="20"/>
              </w:rPr>
              <w:t>N=247</w:t>
            </w:r>
          </w:p>
        </w:tc>
      </w:tr>
      <w:tr w:rsidR="00A10FB4" w:rsidRPr="00A10FB4" w14:paraId="51FB9325" w14:textId="77777777" w:rsidTr="007B6849">
        <w:trPr>
          <w:trHeight w:val="290"/>
          <w:jc w:val="center"/>
        </w:trPr>
        <w:tc>
          <w:tcPr>
            <w:tcW w:w="3718" w:type="dxa"/>
            <w:tcBorders>
              <w:top w:val="nil"/>
              <w:left w:val="nil"/>
              <w:right w:val="nil"/>
            </w:tcBorders>
            <w:noWrap/>
            <w:vAlign w:val="center"/>
          </w:tcPr>
          <w:p w14:paraId="45BF3DE5" w14:textId="77777777" w:rsidR="00A10FB4" w:rsidRPr="00A10FB4" w:rsidRDefault="00A10FB4" w:rsidP="00A10FB4">
            <w:pPr>
              <w:pStyle w:val="1-BodyText"/>
              <w:rPr>
                <w:sz w:val="20"/>
                <w:szCs w:val="20"/>
              </w:rPr>
            </w:pPr>
            <w:r w:rsidRPr="00A10FB4">
              <w:rPr>
                <w:sz w:val="20"/>
                <w:szCs w:val="20"/>
              </w:rPr>
              <w:t>Survival estimate</w:t>
            </w:r>
          </w:p>
        </w:tc>
        <w:tc>
          <w:tcPr>
            <w:tcW w:w="1409" w:type="dxa"/>
            <w:tcBorders>
              <w:top w:val="nil"/>
              <w:left w:val="single" w:sz="4" w:space="0" w:color="auto"/>
              <w:right w:val="single" w:sz="4" w:space="0" w:color="auto"/>
            </w:tcBorders>
            <w:noWrap/>
            <w:vAlign w:val="center"/>
          </w:tcPr>
          <w:p w14:paraId="54B656A7" w14:textId="77777777" w:rsidR="00A10FB4" w:rsidRPr="00A10FB4" w:rsidRDefault="00A10FB4" w:rsidP="00A10FB4">
            <w:pPr>
              <w:pStyle w:val="1-BodyText"/>
              <w:rPr>
                <w:sz w:val="20"/>
                <w:szCs w:val="20"/>
              </w:rPr>
            </w:pPr>
            <w:r w:rsidRPr="00A10FB4">
              <w:rPr>
                <w:sz w:val="20"/>
                <w:szCs w:val="20"/>
              </w:rPr>
              <w:t>97.3%</w:t>
            </w:r>
          </w:p>
        </w:tc>
        <w:tc>
          <w:tcPr>
            <w:tcW w:w="1409" w:type="dxa"/>
            <w:tcBorders>
              <w:top w:val="nil"/>
              <w:left w:val="nil"/>
              <w:right w:val="single" w:sz="4" w:space="0" w:color="auto"/>
            </w:tcBorders>
            <w:noWrap/>
            <w:vAlign w:val="center"/>
          </w:tcPr>
          <w:p w14:paraId="7227240D" w14:textId="77777777" w:rsidR="00A10FB4" w:rsidRPr="00A10FB4" w:rsidRDefault="00A10FB4" w:rsidP="00A10FB4">
            <w:pPr>
              <w:pStyle w:val="1-BodyText"/>
              <w:rPr>
                <w:sz w:val="20"/>
                <w:szCs w:val="20"/>
              </w:rPr>
            </w:pPr>
            <w:r w:rsidRPr="00A10FB4">
              <w:rPr>
                <w:sz w:val="20"/>
                <w:szCs w:val="20"/>
              </w:rPr>
              <w:t>90.0%</w:t>
            </w:r>
          </w:p>
        </w:tc>
        <w:tc>
          <w:tcPr>
            <w:tcW w:w="1409" w:type="dxa"/>
            <w:tcBorders>
              <w:top w:val="nil"/>
              <w:left w:val="nil"/>
            </w:tcBorders>
            <w:noWrap/>
            <w:vAlign w:val="center"/>
          </w:tcPr>
          <w:p w14:paraId="629EE954" w14:textId="77777777" w:rsidR="00A10FB4" w:rsidRPr="00A10FB4" w:rsidRDefault="00A10FB4" w:rsidP="00A10FB4">
            <w:pPr>
              <w:pStyle w:val="1-BodyText"/>
              <w:rPr>
                <w:sz w:val="20"/>
                <w:szCs w:val="20"/>
              </w:rPr>
            </w:pPr>
            <w:r w:rsidRPr="00A10FB4">
              <w:rPr>
                <w:sz w:val="20"/>
                <w:szCs w:val="20"/>
              </w:rPr>
              <w:t>79.7%</w:t>
            </w:r>
          </w:p>
        </w:tc>
        <w:tc>
          <w:tcPr>
            <w:tcW w:w="1410" w:type="dxa"/>
            <w:tcBorders>
              <w:top w:val="nil"/>
              <w:left w:val="single" w:sz="4" w:space="0" w:color="auto"/>
              <w:bottom w:val="nil"/>
              <w:right w:val="single" w:sz="4" w:space="0" w:color="auto"/>
            </w:tcBorders>
            <w:vAlign w:val="center"/>
          </w:tcPr>
          <w:p w14:paraId="056A16DB" w14:textId="77777777" w:rsidR="00A10FB4" w:rsidRPr="00A10FB4" w:rsidRDefault="00A10FB4" w:rsidP="00A10FB4">
            <w:pPr>
              <w:pStyle w:val="1-BodyText"/>
              <w:rPr>
                <w:sz w:val="20"/>
                <w:szCs w:val="20"/>
              </w:rPr>
            </w:pPr>
            <w:r w:rsidRPr="00A10FB4">
              <w:rPr>
                <w:sz w:val="20"/>
                <w:szCs w:val="20"/>
              </w:rPr>
              <w:t>67.2%</w:t>
            </w:r>
          </w:p>
        </w:tc>
      </w:tr>
      <w:tr w:rsidR="00A10FB4" w:rsidRPr="00A10FB4" w14:paraId="143AEF3A" w14:textId="77777777" w:rsidTr="007B6849">
        <w:trPr>
          <w:trHeight w:val="290"/>
          <w:jc w:val="center"/>
        </w:trPr>
        <w:tc>
          <w:tcPr>
            <w:tcW w:w="3718" w:type="dxa"/>
            <w:tcBorders>
              <w:top w:val="nil"/>
              <w:left w:val="nil"/>
              <w:bottom w:val="single" w:sz="4" w:space="0" w:color="auto"/>
              <w:right w:val="nil"/>
            </w:tcBorders>
            <w:noWrap/>
            <w:vAlign w:val="center"/>
          </w:tcPr>
          <w:p w14:paraId="3B48C623" w14:textId="77777777" w:rsidR="00A10FB4" w:rsidRPr="00A10FB4" w:rsidRDefault="00A10FB4" w:rsidP="00A10FB4">
            <w:pPr>
              <w:pStyle w:val="1-BodyText"/>
              <w:rPr>
                <w:sz w:val="20"/>
                <w:szCs w:val="20"/>
              </w:rPr>
            </w:pPr>
            <w:r w:rsidRPr="00A10FB4">
              <w:rPr>
                <w:sz w:val="20"/>
                <w:szCs w:val="20"/>
              </w:rPr>
              <w:t>95% CI</w:t>
            </w:r>
          </w:p>
        </w:tc>
        <w:tc>
          <w:tcPr>
            <w:tcW w:w="1409" w:type="dxa"/>
            <w:tcBorders>
              <w:top w:val="nil"/>
              <w:left w:val="single" w:sz="4" w:space="0" w:color="auto"/>
              <w:bottom w:val="single" w:sz="4" w:space="0" w:color="auto"/>
              <w:right w:val="single" w:sz="4" w:space="0" w:color="auto"/>
            </w:tcBorders>
            <w:noWrap/>
            <w:vAlign w:val="center"/>
          </w:tcPr>
          <w:p w14:paraId="71E6026E" w14:textId="77777777" w:rsidR="00A10FB4" w:rsidRPr="00A10FB4" w:rsidRDefault="00A10FB4" w:rsidP="00A10FB4">
            <w:pPr>
              <w:pStyle w:val="1-BodyText"/>
              <w:rPr>
                <w:sz w:val="20"/>
                <w:szCs w:val="20"/>
              </w:rPr>
            </w:pPr>
            <w:r w:rsidRPr="00A10FB4">
              <w:rPr>
                <w:sz w:val="20"/>
                <w:szCs w:val="20"/>
              </w:rPr>
              <w:t>95.2%-98.5%</w:t>
            </w:r>
          </w:p>
        </w:tc>
        <w:tc>
          <w:tcPr>
            <w:tcW w:w="1409" w:type="dxa"/>
            <w:tcBorders>
              <w:top w:val="nil"/>
              <w:left w:val="nil"/>
              <w:bottom w:val="single" w:sz="4" w:space="0" w:color="auto"/>
              <w:right w:val="single" w:sz="4" w:space="0" w:color="auto"/>
            </w:tcBorders>
            <w:noWrap/>
            <w:vAlign w:val="center"/>
          </w:tcPr>
          <w:p w14:paraId="1FF82E5F" w14:textId="77777777" w:rsidR="00A10FB4" w:rsidRPr="00A10FB4" w:rsidRDefault="00A10FB4" w:rsidP="00A10FB4">
            <w:pPr>
              <w:pStyle w:val="1-BodyText"/>
              <w:rPr>
                <w:sz w:val="20"/>
                <w:szCs w:val="20"/>
              </w:rPr>
            </w:pPr>
            <w:r w:rsidRPr="00A10FB4">
              <w:rPr>
                <w:sz w:val="20"/>
                <w:szCs w:val="20"/>
              </w:rPr>
              <w:t>87.1%-92.2%</w:t>
            </w:r>
          </w:p>
        </w:tc>
        <w:tc>
          <w:tcPr>
            <w:tcW w:w="1409" w:type="dxa"/>
            <w:tcBorders>
              <w:top w:val="nil"/>
              <w:left w:val="nil"/>
              <w:bottom w:val="single" w:sz="4" w:space="0" w:color="auto"/>
            </w:tcBorders>
            <w:noWrap/>
            <w:vAlign w:val="center"/>
          </w:tcPr>
          <w:p w14:paraId="0F17C875" w14:textId="77777777" w:rsidR="00A10FB4" w:rsidRPr="00A10FB4" w:rsidRDefault="00A10FB4" w:rsidP="00A10FB4">
            <w:pPr>
              <w:pStyle w:val="1-BodyText"/>
              <w:rPr>
                <w:sz w:val="20"/>
                <w:szCs w:val="20"/>
              </w:rPr>
            </w:pPr>
            <w:r w:rsidRPr="00A10FB4">
              <w:rPr>
                <w:sz w:val="20"/>
                <w:szCs w:val="20"/>
              </w:rPr>
              <w:t>75.1%-83.7%</w:t>
            </w:r>
          </w:p>
        </w:tc>
        <w:tc>
          <w:tcPr>
            <w:tcW w:w="1410" w:type="dxa"/>
            <w:tcBorders>
              <w:top w:val="nil"/>
              <w:left w:val="single" w:sz="4" w:space="0" w:color="auto"/>
              <w:bottom w:val="single" w:sz="4" w:space="0" w:color="auto"/>
              <w:right w:val="single" w:sz="4" w:space="0" w:color="auto"/>
            </w:tcBorders>
            <w:vAlign w:val="center"/>
          </w:tcPr>
          <w:p w14:paraId="1E71F118" w14:textId="77777777" w:rsidR="00A10FB4" w:rsidRPr="00A10FB4" w:rsidRDefault="00A10FB4" w:rsidP="00A10FB4">
            <w:pPr>
              <w:pStyle w:val="1-BodyText"/>
              <w:rPr>
                <w:sz w:val="20"/>
                <w:szCs w:val="20"/>
              </w:rPr>
            </w:pPr>
            <w:r w:rsidRPr="00A10FB4">
              <w:rPr>
                <w:sz w:val="20"/>
                <w:szCs w:val="20"/>
              </w:rPr>
              <w:t>62.5%-71.6%</w:t>
            </w:r>
          </w:p>
        </w:tc>
      </w:tr>
      <w:tr w:rsidR="00A10FB4" w:rsidRPr="00A10FB4" w14:paraId="7ED98B89" w14:textId="77777777" w:rsidTr="007B6849">
        <w:trPr>
          <w:trHeight w:val="290"/>
          <w:jc w:val="center"/>
        </w:trPr>
        <w:tc>
          <w:tcPr>
            <w:tcW w:w="3718" w:type="dxa"/>
            <w:tcBorders>
              <w:top w:val="single" w:sz="4" w:space="0" w:color="auto"/>
              <w:left w:val="nil"/>
              <w:bottom w:val="single" w:sz="4" w:space="0" w:color="auto"/>
              <w:right w:val="single" w:sz="4" w:space="0" w:color="auto"/>
            </w:tcBorders>
            <w:shd w:val="clear" w:color="000000" w:fill="F2F2F2"/>
            <w:vAlign w:val="center"/>
          </w:tcPr>
          <w:p w14:paraId="33F83ED1" w14:textId="77777777" w:rsidR="00A10FB4" w:rsidRPr="00A10FB4" w:rsidRDefault="00A10FB4" w:rsidP="00A10FB4">
            <w:pPr>
              <w:pStyle w:val="1-BodyText"/>
              <w:rPr>
                <w:sz w:val="20"/>
                <w:szCs w:val="20"/>
              </w:rPr>
            </w:pPr>
            <w:bookmarkStart w:id="79" w:name="_Hlk110276026"/>
            <w:r w:rsidRPr="00A10FB4">
              <w:rPr>
                <w:sz w:val="20"/>
                <w:szCs w:val="20"/>
              </w:rPr>
              <w:t>Ruhango</w:t>
            </w:r>
          </w:p>
        </w:tc>
        <w:tc>
          <w:tcPr>
            <w:tcW w:w="1409" w:type="dxa"/>
            <w:tcBorders>
              <w:top w:val="single" w:sz="4" w:space="0" w:color="auto"/>
              <w:left w:val="nil"/>
              <w:bottom w:val="single" w:sz="4" w:space="0" w:color="auto"/>
              <w:right w:val="single" w:sz="4" w:space="0" w:color="auto"/>
            </w:tcBorders>
            <w:shd w:val="clear" w:color="000000" w:fill="F2F2F2"/>
            <w:vAlign w:val="center"/>
          </w:tcPr>
          <w:p w14:paraId="558E9AFC" w14:textId="77777777" w:rsidR="00A10FB4" w:rsidRPr="00A10FB4" w:rsidRDefault="00A10FB4" w:rsidP="00A10FB4">
            <w:pPr>
              <w:pStyle w:val="1-BodyText"/>
              <w:rPr>
                <w:sz w:val="20"/>
                <w:szCs w:val="20"/>
              </w:rPr>
            </w:pPr>
          </w:p>
        </w:tc>
        <w:tc>
          <w:tcPr>
            <w:tcW w:w="1409" w:type="dxa"/>
            <w:tcBorders>
              <w:top w:val="single" w:sz="4" w:space="0" w:color="auto"/>
              <w:left w:val="nil"/>
              <w:bottom w:val="single" w:sz="4" w:space="0" w:color="auto"/>
              <w:right w:val="single" w:sz="4" w:space="0" w:color="auto"/>
            </w:tcBorders>
            <w:shd w:val="clear" w:color="000000" w:fill="F2F2F2"/>
            <w:vAlign w:val="center"/>
          </w:tcPr>
          <w:p w14:paraId="5ADCA530" w14:textId="77777777" w:rsidR="00A10FB4" w:rsidRPr="00A10FB4" w:rsidRDefault="00A10FB4" w:rsidP="00A10FB4">
            <w:pPr>
              <w:pStyle w:val="1-BodyText"/>
              <w:rPr>
                <w:sz w:val="20"/>
                <w:szCs w:val="20"/>
              </w:rPr>
            </w:pPr>
          </w:p>
        </w:tc>
        <w:tc>
          <w:tcPr>
            <w:tcW w:w="1409" w:type="dxa"/>
            <w:tcBorders>
              <w:top w:val="single" w:sz="4" w:space="0" w:color="auto"/>
              <w:left w:val="nil"/>
              <w:bottom w:val="single" w:sz="4" w:space="0" w:color="auto"/>
            </w:tcBorders>
            <w:shd w:val="clear" w:color="000000" w:fill="F2F2F2"/>
            <w:vAlign w:val="center"/>
          </w:tcPr>
          <w:p w14:paraId="5DBA1500" w14:textId="77777777" w:rsidR="00A10FB4" w:rsidRPr="00A10FB4" w:rsidRDefault="00A10FB4" w:rsidP="00A10FB4">
            <w:pPr>
              <w:pStyle w:val="1-BodyText"/>
              <w:rPr>
                <w:sz w:val="20"/>
                <w:szCs w:val="20"/>
              </w:rPr>
            </w:pPr>
          </w:p>
        </w:tc>
        <w:tc>
          <w:tcPr>
            <w:tcW w:w="1410" w:type="dxa"/>
            <w:tcBorders>
              <w:top w:val="nil"/>
              <w:left w:val="single" w:sz="4" w:space="0" w:color="auto"/>
              <w:bottom w:val="single" w:sz="4" w:space="0" w:color="auto"/>
              <w:right w:val="single" w:sz="4" w:space="0" w:color="auto"/>
            </w:tcBorders>
            <w:shd w:val="clear" w:color="F2F2F2" w:fill="F2F2F2"/>
            <w:vAlign w:val="center"/>
          </w:tcPr>
          <w:p w14:paraId="46C496CA" w14:textId="77777777" w:rsidR="00A10FB4" w:rsidRPr="00A10FB4" w:rsidRDefault="00A10FB4" w:rsidP="00A10FB4">
            <w:pPr>
              <w:pStyle w:val="1-BodyText"/>
              <w:rPr>
                <w:sz w:val="20"/>
                <w:szCs w:val="20"/>
              </w:rPr>
            </w:pPr>
          </w:p>
        </w:tc>
      </w:tr>
      <w:tr w:rsidR="00A10FB4" w:rsidRPr="00A10FB4" w14:paraId="12DB8D4E" w14:textId="77777777" w:rsidTr="007B6849">
        <w:trPr>
          <w:trHeight w:val="290"/>
          <w:jc w:val="center"/>
        </w:trPr>
        <w:tc>
          <w:tcPr>
            <w:tcW w:w="3718" w:type="dxa"/>
            <w:tcBorders>
              <w:top w:val="nil"/>
              <w:left w:val="nil"/>
              <w:bottom w:val="nil"/>
              <w:right w:val="nil"/>
            </w:tcBorders>
            <w:noWrap/>
            <w:vAlign w:val="center"/>
          </w:tcPr>
          <w:p w14:paraId="7ACB03E6" w14:textId="77777777" w:rsidR="00A10FB4" w:rsidRPr="00A10FB4" w:rsidRDefault="00A10FB4" w:rsidP="00A10FB4">
            <w:pPr>
              <w:pStyle w:val="1-BodyText"/>
              <w:rPr>
                <w:sz w:val="20"/>
                <w:szCs w:val="20"/>
              </w:rPr>
            </w:pPr>
            <w:r w:rsidRPr="00A10FB4">
              <w:rPr>
                <w:sz w:val="20"/>
                <w:szCs w:val="20"/>
              </w:rPr>
              <w:t>All cohort nets*</w:t>
            </w:r>
          </w:p>
        </w:tc>
        <w:tc>
          <w:tcPr>
            <w:tcW w:w="1409" w:type="dxa"/>
            <w:tcBorders>
              <w:top w:val="nil"/>
              <w:left w:val="single" w:sz="4" w:space="0" w:color="auto"/>
              <w:bottom w:val="nil"/>
              <w:right w:val="single" w:sz="4" w:space="0" w:color="auto"/>
            </w:tcBorders>
            <w:noWrap/>
            <w:vAlign w:val="center"/>
          </w:tcPr>
          <w:p w14:paraId="59617594" w14:textId="77777777" w:rsidR="00A10FB4" w:rsidRPr="00A10FB4" w:rsidRDefault="00A10FB4" w:rsidP="00A10FB4">
            <w:pPr>
              <w:pStyle w:val="1-BodyText"/>
              <w:rPr>
                <w:sz w:val="20"/>
                <w:szCs w:val="20"/>
              </w:rPr>
            </w:pPr>
            <w:r w:rsidRPr="00A10FB4">
              <w:rPr>
                <w:sz w:val="20"/>
                <w:szCs w:val="20"/>
              </w:rPr>
              <w:t>N=506</w:t>
            </w:r>
          </w:p>
        </w:tc>
        <w:tc>
          <w:tcPr>
            <w:tcW w:w="1409" w:type="dxa"/>
            <w:tcBorders>
              <w:top w:val="nil"/>
              <w:left w:val="nil"/>
              <w:bottom w:val="nil"/>
              <w:right w:val="single" w:sz="4" w:space="0" w:color="auto"/>
            </w:tcBorders>
            <w:noWrap/>
            <w:vAlign w:val="center"/>
          </w:tcPr>
          <w:p w14:paraId="0AE8A5AE" w14:textId="77777777" w:rsidR="00A10FB4" w:rsidRPr="00A10FB4" w:rsidRDefault="00A10FB4" w:rsidP="00A10FB4">
            <w:pPr>
              <w:pStyle w:val="1-BodyText"/>
              <w:rPr>
                <w:sz w:val="20"/>
                <w:szCs w:val="20"/>
              </w:rPr>
            </w:pPr>
            <w:r w:rsidRPr="00A10FB4">
              <w:rPr>
                <w:sz w:val="20"/>
                <w:szCs w:val="20"/>
              </w:rPr>
              <w:t>N=455</w:t>
            </w:r>
          </w:p>
        </w:tc>
        <w:tc>
          <w:tcPr>
            <w:tcW w:w="1409" w:type="dxa"/>
            <w:tcBorders>
              <w:top w:val="nil"/>
              <w:left w:val="nil"/>
              <w:bottom w:val="nil"/>
            </w:tcBorders>
            <w:noWrap/>
            <w:vAlign w:val="center"/>
          </w:tcPr>
          <w:p w14:paraId="1A28C1CE" w14:textId="77777777" w:rsidR="00A10FB4" w:rsidRPr="00A10FB4" w:rsidRDefault="00A10FB4" w:rsidP="00A10FB4">
            <w:pPr>
              <w:pStyle w:val="1-BodyText"/>
              <w:rPr>
                <w:sz w:val="20"/>
                <w:szCs w:val="20"/>
              </w:rPr>
            </w:pPr>
            <w:r w:rsidRPr="00A10FB4">
              <w:rPr>
                <w:sz w:val="20"/>
                <w:szCs w:val="20"/>
              </w:rPr>
              <w:t>N=412</w:t>
            </w:r>
          </w:p>
        </w:tc>
        <w:tc>
          <w:tcPr>
            <w:tcW w:w="1410" w:type="dxa"/>
            <w:tcBorders>
              <w:top w:val="nil"/>
              <w:left w:val="single" w:sz="4" w:space="0" w:color="auto"/>
              <w:bottom w:val="nil"/>
              <w:right w:val="single" w:sz="4" w:space="0" w:color="auto"/>
            </w:tcBorders>
            <w:vAlign w:val="center"/>
          </w:tcPr>
          <w:p w14:paraId="289FBB27" w14:textId="77777777" w:rsidR="00A10FB4" w:rsidRPr="00A10FB4" w:rsidRDefault="00A10FB4" w:rsidP="00A10FB4">
            <w:pPr>
              <w:pStyle w:val="1-BodyText"/>
              <w:rPr>
                <w:sz w:val="20"/>
                <w:szCs w:val="20"/>
              </w:rPr>
            </w:pPr>
            <w:r w:rsidRPr="00A10FB4">
              <w:rPr>
                <w:sz w:val="20"/>
                <w:szCs w:val="20"/>
              </w:rPr>
              <w:t>N=337</w:t>
            </w:r>
          </w:p>
        </w:tc>
      </w:tr>
      <w:tr w:rsidR="00A10FB4" w:rsidRPr="00A10FB4" w14:paraId="41CFF8D2" w14:textId="77777777" w:rsidTr="007B6849">
        <w:trPr>
          <w:trHeight w:val="290"/>
          <w:jc w:val="center"/>
        </w:trPr>
        <w:tc>
          <w:tcPr>
            <w:tcW w:w="3718" w:type="dxa"/>
            <w:tcBorders>
              <w:top w:val="nil"/>
              <w:left w:val="nil"/>
              <w:bottom w:val="nil"/>
              <w:right w:val="nil"/>
            </w:tcBorders>
            <w:noWrap/>
            <w:vAlign w:val="center"/>
          </w:tcPr>
          <w:p w14:paraId="0BC89D6A" w14:textId="77777777" w:rsidR="00A10FB4" w:rsidRPr="00A10FB4" w:rsidRDefault="00A10FB4" w:rsidP="00A10FB4">
            <w:pPr>
              <w:pStyle w:val="1-BodyText"/>
              <w:rPr>
                <w:sz w:val="20"/>
                <w:szCs w:val="20"/>
              </w:rPr>
            </w:pPr>
            <w:r w:rsidRPr="00A10FB4">
              <w:rPr>
                <w:sz w:val="20"/>
                <w:szCs w:val="20"/>
              </w:rPr>
              <w:t>Survival estimate</w:t>
            </w:r>
          </w:p>
        </w:tc>
        <w:tc>
          <w:tcPr>
            <w:tcW w:w="1409" w:type="dxa"/>
            <w:tcBorders>
              <w:top w:val="nil"/>
              <w:left w:val="single" w:sz="4" w:space="0" w:color="auto"/>
              <w:bottom w:val="nil"/>
              <w:right w:val="single" w:sz="4" w:space="0" w:color="auto"/>
            </w:tcBorders>
            <w:noWrap/>
            <w:vAlign w:val="center"/>
          </w:tcPr>
          <w:p w14:paraId="2A4BA834" w14:textId="77777777" w:rsidR="00A10FB4" w:rsidRPr="00A10FB4" w:rsidRDefault="00A10FB4" w:rsidP="00A10FB4">
            <w:pPr>
              <w:pStyle w:val="1-BodyText"/>
              <w:rPr>
                <w:sz w:val="20"/>
                <w:szCs w:val="20"/>
              </w:rPr>
            </w:pPr>
            <w:r w:rsidRPr="00A10FB4">
              <w:rPr>
                <w:sz w:val="20"/>
                <w:szCs w:val="20"/>
              </w:rPr>
              <w:t>97.0%</w:t>
            </w:r>
          </w:p>
        </w:tc>
        <w:tc>
          <w:tcPr>
            <w:tcW w:w="1409" w:type="dxa"/>
            <w:tcBorders>
              <w:top w:val="nil"/>
              <w:left w:val="nil"/>
              <w:bottom w:val="nil"/>
              <w:right w:val="single" w:sz="4" w:space="0" w:color="auto"/>
            </w:tcBorders>
            <w:noWrap/>
            <w:vAlign w:val="center"/>
          </w:tcPr>
          <w:p w14:paraId="33808B50" w14:textId="77777777" w:rsidR="00A10FB4" w:rsidRPr="00A10FB4" w:rsidRDefault="00A10FB4" w:rsidP="00A10FB4">
            <w:pPr>
              <w:pStyle w:val="1-BodyText"/>
              <w:rPr>
                <w:sz w:val="20"/>
                <w:szCs w:val="20"/>
              </w:rPr>
            </w:pPr>
            <w:r w:rsidRPr="00A10FB4">
              <w:rPr>
                <w:sz w:val="20"/>
                <w:szCs w:val="20"/>
              </w:rPr>
              <w:t>91.9%</w:t>
            </w:r>
          </w:p>
        </w:tc>
        <w:tc>
          <w:tcPr>
            <w:tcW w:w="1409" w:type="dxa"/>
            <w:tcBorders>
              <w:top w:val="nil"/>
              <w:left w:val="nil"/>
              <w:bottom w:val="nil"/>
            </w:tcBorders>
            <w:noWrap/>
            <w:vAlign w:val="center"/>
          </w:tcPr>
          <w:p w14:paraId="656D4D48" w14:textId="77777777" w:rsidR="00A10FB4" w:rsidRPr="00A10FB4" w:rsidRDefault="00A10FB4" w:rsidP="00A10FB4">
            <w:pPr>
              <w:pStyle w:val="1-BodyText"/>
              <w:rPr>
                <w:sz w:val="20"/>
                <w:szCs w:val="20"/>
              </w:rPr>
            </w:pPr>
            <w:r w:rsidRPr="00A10FB4">
              <w:rPr>
                <w:sz w:val="20"/>
                <w:szCs w:val="20"/>
              </w:rPr>
              <w:t>83.7%</w:t>
            </w:r>
          </w:p>
        </w:tc>
        <w:tc>
          <w:tcPr>
            <w:tcW w:w="1410" w:type="dxa"/>
            <w:tcBorders>
              <w:top w:val="nil"/>
              <w:left w:val="single" w:sz="4" w:space="0" w:color="auto"/>
              <w:bottom w:val="nil"/>
              <w:right w:val="single" w:sz="4" w:space="0" w:color="auto"/>
            </w:tcBorders>
            <w:vAlign w:val="center"/>
          </w:tcPr>
          <w:p w14:paraId="2D3ABF77" w14:textId="77777777" w:rsidR="00A10FB4" w:rsidRPr="00A10FB4" w:rsidRDefault="00A10FB4" w:rsidP="00A10FB4">
            <w:pPr>
              <w:pStyle w:val="1-BodyText"/>
              <w:rPr>
                <w:sz w:val="20"/>
                <w:szCs w:val="20"/>
              </w:rPr>
            </w:pPr>
            <w:r w:rsidRPr="00A10FB4">
              <w:rPr>
                <w:sz w:val="20"/>
                <w:szCs w:val="20"/>
              </w:rPr>
              <w:t>66.2%</w:t>
            </w:r>
          </w:p>
        </w:tc>
      </w:tr>
      <w:tr w:rsidR="00A10FB4" w:rsidRPr="00A10FB4" w14:paraId="5CDC77F3" w14:textId="77777777" w:rsidTr="007B6849">
        <w:trPr>
          <w:trHeight w:val="290"/>
          <w:jc w:val="center"/>
        </w:trPr>
        <w:tc>
          <w:tcPr>
            <w:tcW w:w="3718" w:type="dxa"/>
            <w:tcBorders>
              <w:top w:val="nil"/>
              <w:left w:val="nil"/>
              <w:bottom w:val="single" w:sz="4" w:space="0" w:color="auto"/>
              <w:right w:val="nil"/>
            </w:tcBorders>
            <w:noWrap/>
            <w:vAlign w:val="center"/>
          </w:tcPr>
          <w:p w14:paraId="628959CB" w14:textId="77777777" w:rsidR="00A10FB4" w:rsidRPr="00A10FB4" w:rsidRDefault="00A10FB4" w:rsidP="00A10FB4">
            <w:pPr>
              <w:pStyle w:val="1-BodyText"/>
              <w:rPr>
                <w:sz w:val="20"/>
                <w:szCs w:val="20"/>
              </w:rPr>
            </w:pPr>
            <w:r w:rsidRPr="00A10FB4">
              <w:rPr>
                <w:sz w:val="20"/>
                <w:szCs w:val="20"/>
              </w:rPr>
              <w:t>95% CI</w:t>
            </w:r>
          </w:p>
        </w:tc>
        <w:tc>
          <w:tcPr>
            <w:tcW w:w="1409" w:type="dxa"/>
            <w:tcBorders>
              <w:top w:val="nil"/>
              <w:left w:val="single" w:sz="4" w:space="0" w:color="auto"/>
              <w:bottom w:val="single" w:sz="4" w:space="0" w:color="auto"/>
              <w:right w:val="single" w:sz="4" w:space="0" w:color="auto"/>
            </w:tcBorders>
            <w:noWrap/>
            <w:vAlign w:val="center"/>
          </w:tcPr>
          <w:p w14:paraId="4A46A1DA" w14:textId="77777777" w:rsidR="00A10FB4" w:rsidRPr="00A10FB4" w:rsidRDefault="00A10FB4" w:rsidP="00A10FB4">
            <w:pPr>
              <w:pStyle w:val="1-BodyText"/>
              <w:rPr>
                <w:sz w:val="20"/>
                <w:szCs w:val="20"/>
              </w:rPr>
            </w:pPr>
            <w:r w:rsidRPr="00A10FB4">
              <w:rPr>
                <w:sz w:val="20"/>
                <w:szCs w:val="20"/>
              </w:rPr>
              <w:t>94.3%-98.5%</w:t>
            </w:r>
          </w:p>
        </w:tc>
        <w:tc>
          <w:tcPr>
            <w:tcW w:w="1409" w:type="dxa"/>
            <w:tcBorders>
              <w:top w:val="nil"/>
              <w:left w:val="nil"/>
              <w:bottom w:val="single" w:sz="4" w:space="0" w:color="auto"/>
              <w:right w:val="single" w:sz="4" w:space="0" w:color="auto"/>
            </w:tcBorders>
            <w:noWrap/>
            <w:vAlign w:val="center"/>
          </w:tcPr>
          <w:p w14:paraId="12BC119F" w14:textId="77777777" w:rsidR="00A10FB4" w:rsidRPr="00A10FB4" w:rsidRDefault="00A10FB4" w:rsidP="00A10FB4">
            <w:pPr>
              <w:pStyle w:val="1-BodyText"/>
              <w:rPr>
                <w:sz w:val="20"/>
                <w:szCs w:val="20"/>
              </w:rPr>
            </w:pPr>
            <w:r w:rsidRPr="00A10FB4">
              <w:rPr>
                <w:sz w:val="20"/>
                <w:szCs w:val="20"/>
              </w:rPr>
              <w:t>86.7%-95.1%</w:t>
            </w:r>
          </w:p>
        </w:tc>
        <w:tc>
          <w:tcPr>
            <w:tcW w:w="1409" w:type="dxa"/>
            <w:tcBorders>
              <w:top w:val="nil"/>
              <w:left w:val="nil"/>
              <w:bottom w:val="single" w:sz="4" w:space="0" w:color="auto"/>
            </w:tcBorders>
            <w:noWrap/>
            <w:vAlign w:val="center"/>
          </w:tcPr>
          <w:p w14:paraId="53FCCA0A" w14:textId="77777777" w:rsidR="00A10FB4" w:rsidRPr="00A10FB4" w:rsidRDefault="00A10FB4" w:rsidP="00A10FB4">
            <w:pPr>
              <w:pStyle w:val="1-BodyText"/>
              <w:rPr>
                <w:sz w:val="20"/>
                <w:szCs w:val="20"/>
              </w:rPr>
            </w:pPr>
            <w:r w:rsidRPr="00A10FB4">
              <w:rPr>
                <w:sz w:val="20"/>
                <w:szCs w:val="20"/>
              </w:rPr>
              <w:t>77.6%-88.4%</w:t>
            </w:r>
          </w:p>
        </w:tc>
        <w:tc>
          <w:tcPr>
            <w:tcW w:w="1410" w:type="dxa"/>
            <w:tcBorders>
              <w:top w:val="nil"/>
              <w:left w:val="single" w:sz="4" w:space="0" w:color="auto"/>
              <w:bottom w:val="single" w:sz="4" w:space="0" w:color="auto"/>
              <w:right w:val="single" w:sz="4" w:space="0" w:color="auto"/>
            </w:tcBorders>
            <w:vAlign w:val="center"/>
          </w:tcPr>
          <w:p w14:paraId="23DFD433" w14:textId="77777777" w:rsidR="00A10FB4" w:rsidRPr="00A10FB4" w:rsidRDefault="00A10FB4" w:rsidP="00A10FB4">
            <w:pPr>
              <w:pStyle w:val="1-BodyText"/>
              <w:rPr>
                <w:sz w:val="20"/>
                <w:szCs w:val="20"/>
              </w:rPr>
            </w:pPr>
            <w:r w:rsidRPr="00A10FB4">
              <w:rPr>
                <w:sz w:val="20"/>
                <w:szCs w:val="20"/>
              </w:rPr>
              <w:t>61.0%-71.0%</w:t>
            </w:r>
          </w:p>
        </w:tc>
      </w:tr>
      <w:tr w:rsidR="00A10FB4" w:rsidRPr="00A10FB4" w14:paraId="35D9CDF5" w14:textId="77777777" w:rsidTr="007B6849">
        <w:trPr>
          <w:trHeight w:val="290"/>
          <w:jc w:val="center"/>
        </w:trPr>
        <w:tc>
          <w:tcPr>
            <w:tcW w:w="3718" w:type="dxa"/>
            <w:tcBorders>
              <w:top w:val="nil"/>
              <w:left w:val="nil"/>
              <w:bottom w:val="nil"/>
              <w:right w:val="nil"/>
            </w:tcBorders>
            <w:noWrap/>
            <w:vAlign w:val="center"/>
          </w:tcPr>
          <w:p w14:paraId="10F293CD" w14:textId="77777777" w:rsidR="00A10FB4" w:rsidRPr="00A10FB4" w:rsidRDefault="00A10FB4" w:rsidP="00A10FB4">
            <w:pPr>
              <w:pStyle w:val="1-BodyText"/>
              <w:rPr>
                <w:sz w:val="20"/>
                <w:szCs w:val="20"/>
              </w:rPr>
            </w:pPr>
            <w:r w:rsidRPr="00A10FB4">
              <w:rPr>
                <w:sz w:val="20"/>
                <w:szCs w:val="20"/>
              </w:rPr>
              <w:t>Cohort nets ever used and present</w:t>
            </w:r>
          </w:p>
        </w:tc>
        <w:tc>
          <w:tcPr>
            <w:tcW w:w="1409" w:type="dxa"/>
            <w:tcBorders>
              <w:top w:val="nil"/>
              <w:left w:val="single" w:sz="4" w:space="0" w:color="auto"/>
              <w:bottom w:val="nil"/>
              <w:right w:val="single" w:sz="4" w:space="0" w:color="auto"/>
            </w:tcBorders>
            <w:noWrap/>
            <w:vAlign w:val="center"/>
          </w:tcPr>
          <w:p w14:paraId="451CCFE0" w14:textId="77777777" w:rsidR="00A10FB4" w:rsidRPr="00A10FB4" w:rsidRDefault="00A10FB4" w:rsidP="00A10FB4">
            <w:pPr>
              <w:pStyle w:val="1-BodyText"/>
              <w:rPr>
                <w:sz w:val="20"/>
                <w:szCs w:val="20"/>
              </w:rPr>
            </w:pPr>
            <w:r w:rsidRPr="00A10FB4">
              <w:rPr>
                <w:sz w:val="20"/>
                <w:szCs w:val="20"/>
              </w:rPr>
              <w:t>N=449</w:t>
            </w:r>
          </w:p>
        </w:tc>
        <w:tc>
          <w:tcPr>
            <w:tcW w:w="1409" w:type="dxa"/>
            <w:tcBorders>
              <w:top w:val="nil"/>
              <w:left w:val="nil"/>
              <w:bottom w:val="nil"/>
              <w:right w:val="single" w:sz="4" w:space="0" w:color="auto"/>
            </w:tcBorders>
            <w:noWrap/>
            <w:vAlign w:val="center"/>
          </w:tcPr>
          <w:p w14:paraId="7D5FAB40" w14:textId="77777777" w:rsidR="00A10FB4" w:rsidRPr="00A10FB4" w:rsidRDefault="00A10FB4" w:rsidP="00A10FB4">
            <w:pPr>
              <w:pStyle w:val="1-BodyText"/>
              <w:rPr>
                <w:sz w:val="20"/>
                <w:szCs w:val="20"/>
              </w:rPr>
            </w:pPr>
            <w:r w:rsidRPr="00A10FB4">
              <w:rPr>
                <w:sz w:val="20"/>
                <w:szCs w:val="20"/>
              </w:rPr>
              <w:t>N=432</w:t>
            </w:r>
          </w:p>
        </w:tc>
        <w:tc>
          <w:tcPr>
            <w:tcW w:w="1409" w:type="dxa"/>
            <w:tcBorders>
              <w:top w:val="nil"/>
              <w:left w:val="nil"/>
              <w:bottom w:val="nil"/>
            </w:tcBorders>
            <w:noWrap/>
            <w:vAlign w:val="center"/>
          </w:tcPr>
          <w:p w14:paraId="5A399F26" w14:textId="77777777" w:rsidR="00A10FB4" w:rsidRPr="00A10FB4" w:rsidRDefault="00A10FB4" w:rsidP="00A10FB4">
            <w:pPr>
              <w:pStyle w:val="1-BodyText"/>
              <w:rPr>
                <w:sz w:val="20"/>
                <w:szCs w:val="20"/>
              </w:rPr>
            </w:pPr>
            <w:r w:rsidRPr="00A10FB4">
              <w:rPr>
                <w:sz w:val="20"/>
                <w:szCs w:val="20"/>
              </w:rPr>
              <w:t>N=378</w:t>
            </w:r>
          </w:p>
        </w:tc>
        <w:tc>
          <w:tcPr>
            <w:tcW w:w="1410" w:type="dxa"/>
            <w:tcBorders>
              <w:top w:val="nil"/>
              <w:left w:val="single" w:sz="4" w:space="0" w:color="auto"/>
              <w:bottom w:val="nil"/>
              <w:right w:val="single" w:sz="4" w:space="0" w:color="auto"/>
            </w:tcBorders>
            <w:vAlign w:val="center"/>
          </w:tcPr>
          <w:p w14:paraId="6F9B5A08" w14:textId="77777777" w:rsidR="00A10FB4" w:rsidRPr="00A10FB4" w:rsidRDefault="00A10FB4" w:rsidP="00A10FB4">
            <w:pPr>
              <w:pStyle w:val="1-BodyText"/>
              <w:rPr>
                <w:sz w:val="20"/>
                <w:szCs w:val="20"/>
              </w:rPr>
            </w:pPr>
            <w:r w:rsidRPr="00A10FB4">
              <w:rPr>
                <w:sz w:val="20"/>
                <w:szCs w:val="20"/>
              </w:rPr>
              <w:t>N=312</w:t>
            </w:r>
          </w:p>
        </w:tc>
      </w:tr>
      <w:tr w:rsidR="00A10FB4" w:rsidRPr="00A10FB4" w14:paraId="57265E78" w14:textId="77777777" w:rsidTr="007B6849">
        <w:trPr>
          <w:trHeight w:val="290"/>
          <w:jc w:val="center"/>
        </w:trPr>
        <w:tc>
          <w:tcPr>
            <w:tcW w:w="3718" w:type="dxa"/>
            <w:tcBorders>
              <w:top w:val="nil"/>
              <w:left w:val="nil"/>
              <w:bottom w:val="nil"/>
              <w:right w:val="nil"/>
            </w:tcBorders>
            <w:noWrap/>
            <w:vAlign w:val="center"/>
          </w:tcPr>
          <w:p w14:paraId="7FBEFCF4" w14:textId="77777777" w:rsidR="00A10FB4" w:rsidRPr="00A10FB4" w:rsidRDefault="00A10FB4" w:rsidP="00A10FB4">
            <w:pPr>
              <w:pStyle w:val="1-BodyText"/>
              <w:rPr>
                <w:sz w:val="20"/>
                <w:szCs w:val="20"/>
              </w:rPr>
            </w:pPr>
            <w:r w:rsidRPr="00A10FB4">
              <w:rPr>
                <w:sz w:val="20"/>
                <w:szCs w:val="20"/>
              </w:rPr>
              <w:t>Survival estimate</w:t>
            </w:r>
          </w:p>
        </w:tc>
        <w:tc>
          <w:tcPr>
            <w:tcW w:w="1409" w:type="dxa"/>
            <w:tcBorders>
              <w:top w:val="nil"/>
              <w:left w:val="single" w:sz="4" w:space="0" w:color="auto"/>
              <w:bottom w:val="nil"/>
              <w:right w:val="single" w:sz="4" w:space="0" w:color="auto"/>
            </w:tcBorders>
            <w:noWrap/>
            <w:vAlign w:val="center"/>
          </w:tcPr>
          <w:p w14:paraId="5CFB0B62" w14:textId="77777777" w:rsidR="00A10FB4" w:rsidRPr="00A10FB4" w:rsidRDefault="00A10FB4" w:rsidP="00A10FB4">
            <w:pPr>
              <w:pStyle w:val="1-BodyText"/>
              <w:rPr>
                <w:sz w:val="20"/>
                <w:szCs w:val="20"/>
              </w:rPr>
            </w:pPr>
            <w:r w:rsidRPr="00A10FB4">
              <w:rPr>
                <w:sz w:val="20"/>
                <w:szCs w:val="20"/>
              </w:rPr>
              <w:t>97.3%</w:t>
            </w:r>
          </w:p>
        </w:tc>
        <w:tc>
          <w:tcPr>
            <w:tcW w:w="1409" w:type="dxa"/>
            <w:tcBorders>
              <w:top w:val="nil"/>
              <w:left w:val="nil"/>
              <w:bottom w:val="nil"/>
              <w:right w:val="single" w:sz="4" w:space="0" w:color="auto"/>
            </w:tcBorders>
            <w:noWrap/>
            <w:vAlign w:val="center"/>
          </w:tcPr>
          <w:p w14:paraId="25F09A6D" w14:textId="77777777" w:rsidR="00A10FB4" w:rsidRPr="00A10FB4" w:rsidRDefault="00A10FB4" w:rsidP="00A10FB4">
            <w:pPr>
              <w:pStyle w:val="1-BodyText"/>
              <w:rPr>
                <w:sz w:val="20"/>
                <w:szCs w:val="20"/>
              </w:rPr>
            </w:pPr>
            <w:r w:rsidRPr="00A10FB4">
              <w:rPr>
                <w:sz w:val="20"/>
                <w:szCs w:val="20"/>
              </w:rPr>
              <w:t>92.6%</w:t>
            </w:r>
          </w:p>
        </w:tc>
        <w:tc>
          <w:tcPr>
            <w:tcW w:w="1409" w:type="dxa"/>
            <w:tcBorders>
              <w:top w:val="nil"/>
              <w:left w:val="nil"/>
              <w:bottom w:val="nil"/>
            </w:tcBorders>
            <w:noWrap/>
            <w:vAlign w:val="center"/>
          </w:tcPr>
          <w:p w14:paraId="1A6109B0" w14:textId="77777777" w:rsidR="00A10FB4" w:rsidRPr="00A10FB4" w:rsidRDefault="00A10FB4" w:rsidP="00A10FB4">
            <w:pPr>
              <w:pStyle w:val="1-BodyText"/>
              <w:rPr>
                <w:sz w:val="20"/>
                <w:szCs w:val="20"/>
              </w:rPr>
            </w:pPr>
            <w:r w:rsidRPr="00A10FB4">
              <w:rPr>
                <w:sz w:val="20"/>
                <w:szCs w:val="20"/>
              </w:rPr>
              <w:t>86.0%</w:t>
            </w:r>
          </w:p>
        </w:tc>
        <w:tc>
          <w:tcPr>
            <w:tcW w:w="1410" w:type="dxa"/>
            <w:tcBorders>
              <w:top w:val="nil"/>
              <w:left w:val="single" w:sz="4" w:space="0" w:color="auto"/>
              <w:bottom w:val="nil"/>
              <w:right w:val="single" w:sz="4" w:space="0" w:color="auto"/>
            </w:tcBorders>
            <w:vAlign w:val="center"/>
          </w:tcPr>
          <w:p w14:paraId="17BD605C" w14:textId="77777777" w:rsidR="00A10FB4" w:rsidRPr="00A10FB4" w:rsidRDefault="00A10FB4" w:rsidP="00A10FB4">
            <w:pPr>
              <w:pStyle w:val="1-BodyText"/>
              <w:rPr>
                <w:sz w:val="20"/>
                <w:szCs w:val="20"/>
              </w:rPr>
            </w:pPr>
            <w:r w:rsidRPr="00A10FB4">
              <w:rPr>
                <w:sz w:val="20"/>
                <w:szCs w:val="20"/>
              </w:rPr>
              <w:t>71.5%</w:t>
            </w:r>
          </w:p>
        </w:tc>
      </w:tr>
      <w:tr w:rsidR="00A10FB4" w:rsidRPr="00A10FB4" w14:paraId="731DC83E" w14:textId="77777777" w:rsidTr="007B6849">
        <w:trPr>
          <w:trHeight w:val="310"/>
          <w:jc w:val="center"/>
        </w:trPr>
        <w:tc>
          <w:tcPr>
            <w:tcW w:w="3718" w:type="dxa"/>
            <w:tcBorders>
              <w:top w:val="nil"/>
              <w:left w:val="nil"/>
              <w:bottom w:val="single" w:sz="4" w:space="0" w:color="auto"/>
              <w:right w:val="nil"/>
            </w:tcBorders>
            <w:noWrap/>
            <w:vAlign w:val="center"/>
          </w:tcPr>
          <w:p w14:paraId="76031282" w14:textId="77777777" w:rsidR="00A10FB4" w:rsidRPr="00A10FB4" w:rsidRDefault="00A10FB4" w:rsidP="00A10FB4">
            <w:pPr>
              <w:pStyle w:val="1-BodyText"/>
              <w:rPr>
                <w:sz w:val="20"/>
                <w:szCs w:val="20"/>
              </w:rPr>
            </w:pPr>
            <w:r w:rsidRPr="00A10FB4">
              <w:rPr>
                <w:sz w:val="20"/>
                <w:szCs w:val="20"/>
              </w:rPr>
              <w:t>95% CI</w:t>
            </w:r>
          </w:p>
        </w:tc>
        <w:tc>
          <w:tcPr>
            <w:tcW w:w="1409" w:type="dxa"/>
            <w:tcBorders>
              <w:top w:val="nil"/>
              <w:left w:val="single" w:sz="4" w:space="0" w:color="auto"/>
              <w:bottom w:val="single" w:sz="4" w:space="0" w:color="auto"/>
              <w:right w:val="single" w:sz="4" w:space="0" w:color="auto"/>
            </w:tcBorders>
            <w:noWrap/>
            <w:vAlign w:val="center"/>
          </w:tcPr>
          <w:p w14:paraId="6EE9FB29" w14:textId="77777777" w:rsidR="00A10FB4" w:rsidRPr="00A10FB4" w:rsidRDefault="00A10FB4" w:rsidP="00A10FB4">
            <w:pPr>
              <w:pStyle w:val="1-BodyText"/>
              <w:rPr>
                <w:sz w:val="20"/>
                <w:szCs w:val="20"/>
              </w:rPr>
            </w:pPr>
            <w:r w:rsidRPr="00A10FB4">
              <w:rPr>
                <w:sz w:val="20"/>
                <w:szCs w:val="20"/>
              </w:rPr>
              <w:t>94.7%-98.7%</w:t>
            </w:r>
          </w:p>
        </w:tc>
        <w:tc>
          <w:tcPr>
            <w:tcW w:w="1409" w:type="dxa"/>
            <w:tcBorders>
              <w:top w:val="nil"/>
              <w:left w:val="nil"/>
              <w:bottom w:val="single" w:sz="4" w:space="0" w:color="auto"/>
              <w:right w:val="single" w:sz="4" w:space="0" w:color="auto"/>
            </w:tcBorders>
            <w:noWrap/>
            <w:vAlign w:val="center"/>
          </w:tcPr>
          <w:p w14:paraId="21555081" w14:textId="77777777" w:rsidR="00A10FB4" w:rsidRPr="00A10FB4" w:rsidRDefault="00A10FB4" w:rsidP="00A10FB4">
            <w:pPr>
              <w:pStyle w:val="1-BodyText"/>
              <w:rPr>
                <w:sz w:val="20"/>
                <w:szCs w:val="20"/>
              </w:rPr>
            </w:pPr>
            <w:r w:rsidRPr="00A10FB4">
              <w:rPr>
                <w:sz w:val="20"/>
                <w:szCs w:val="20"/>
              </w:rPr>
              <w:t>87.5%-95.7%</w:t>
            </w:r>
          </w:p>
        </w:tc>
        <w:tc>
          <w:tcPr>
            <w:tcW w:w="1409" w:type="dxa"/>
            <w:tcBorders>
              <w:top w:val="nil"/>
              <w:left w:val="nil"/>
              <w:bottom w:val="single" w:sz="4" w:space="0" w:color="auto"/>
            </w:tcBorders>
            <w:noWrap/>
            <w:vAlign w:val="center"/>
          </w:tcPr>
          <w:p w14:paraId="60FE1B09" w14:textId="77777777" w:rsidR="00A10FB4" w:rsidRPr="00A10FB4" w:rsidRDefault="00A10FB4" w:rsidP="00A10FB4">
            <w:pPr>
              <w:pStyle w:val="1-BodyText"/>
              <w:rPr>
                <w:sz w:val="20"/>
                <w:szCs w:val="20"/>
              </w:rPr>
            </w:pPr>
            <w:r w:rsidRPr="00A10FB4">
              <w:rPr>
                <w:sz w:val="20"/>
                <w:szCs w:val="20"/>
              </w:rPr>
              <w:t>80.4%-90.1%</w:t>
            </w:r>
          </w:p>
        </w:tc>
        <w:tc>
          <w:tcPr>
            <w:tcW w:w="1410" w:type="dxa"/>
            <w:tcBorders>
              <w:top w:val="nil"/>
              <w:left w:val="single" w:sz="4" w:space="0" w:color="auto"/>
              <w:bottom w:val="single" w:sz="4" w:space="0" w:color="auto"/>
              <w:right w:val="single" w:sz="4" w:space="0" w:color="auto"/>
            </w:tcBorders>
            <w:vAlign w:val="center"/>
          </w:tcPr>
          <w:p w14:paraId="0F600EA0" w14:textId="77777777" w:rsidR="00A10FB4" w:rsidRPr="00A10FB4" w:rsidRDefault="00A10FB4" w:rsidP="00A10FB4">
            <w:pPr>
              <w:pStyle w:val="1-BodyText"/>
              <w:rPr>
                <w:sz w:val="20"/>
                <w:szCs w:val="20"/>
              </w:rPr>
            </w:pPr>
            <w:r w:rsidRPr="00A10FB4">
              <w:rPr>
                <w:sz w:val="20"/>
                <w:szCs w:val="20"/>
              </w:rPr>
              <w:t>67.6%-75.1%</w:t>
            </w:r>
          </w:p>
        </w:tc>
      </w:tr>
      <w:bookmarkEnd w:id="79"/>
      <w:tr w:rsidR="00A10FB4" w:rsidRPr="00A10FB4" w14:paraId="3EB0CBDD" w14:textId="77777777" w:rsidTr="007B6849">
        <w:trPr>
          <w:trHeight w:val="290"/>
          <w:jc w:val="center"/>
        </w:trPr>
        <w:tc>
          <w:tcPr>
            <w:tcW w:w="3718" w:type="dxa"/>
            <w:tcBorders>
              <w:top w:val="single" w:sz="4" w:space="0" w:color="auto"/>
              <w:left w:val="nil"/>
              <w:bottom w:val="single" w:sz="4" w:space="0" w:color="auto"/>
              <w:right w:val="single" w:sz="4" w:space="0" w:color="auto"/>
            </w:tcBorders>
            <w:shd w:val="clear" w:color="000000" w:fill="F2F2F2"/>
            <w:vAlign w:val="center"/>
          </w:tcPr>
          <w:p w14:paraId="5897F499" w14:textId="77777777" w:rsidR="00A10FB4" w:rsidRPr="00A10FB4" w:rsidRDefault="00A10FB4" w:rsidP="00A10FB4">
            <w:pPr>
              <w:pStyle w:val="1-BodyText"/>
              <w:rPr>
                <w:sz w:val="20"/>
                <w:szCs w:val="20"/>
              </w:rPr>
            </w:pPr>
            <w:r w:rsidRPr="00A10FB4">
              <w:rPr>
                <w:sz w:val="20"/>
                <w:szCs w:val="20"/>
              </w:rPr>
              <w:t>Karongi</w:t>
            </w:r>
          </w:p>
        </w:tc>
        <w:tc>
          <w:tcPr>
            <w:tcW w:w="1409" w:type="dxa"/>
            <w:tcBorders>
              <w:top w:val="single" w:sz="4" w:space="0" w:color="auto"/>
              <w:left w:val="nil"/>
              <w:bottom w:val="single" w:sz="4" w:space="0" w:color="auto"/>
              <w:right w:val="single" w:sz="4" w:space="0" w:color="auto"/>
            </w:tcBorders>
            <w:shd w:val="clear" w:color="000000" w:fill="F2F2F2"/>
            <w:vAlign w:val="center"/>
          </w:tcPr>
          <w:p w14:paraId="588F7802" w14:textId="77777777" w:rsidR="00A10FB4" w:rsidRPr="00A10FB4" w:rsidRDefault="00A10FB4" w:rsidP="00A10FB4">
            <w:pPr>
              <w:pStyle w:val="1-BodyText"/>
              <w:rPr>
                <w:sz w:val="20"/>
                <w:szCs w:val="20"/>
              </w:rPr>
            </w:pPr>
          </w:p>
        </w:tc>
        <w:tc>
          <w:tcPr>
            <w:tcW w:w="1409" w:type="dxa"/>
            <w:tcBorders>
              <w:top w:val="single" w:sz="4" w:space="0" w:color="auto"/>
              <w:left w:val="nil"/>
              <w:bottom w:val="single" w:sz="4" w:space="0" w:color="auto"/>
              <w:right w:val="single" w:sz="4" w:space="0" w:color="auto"/>
            </w:tcBorders>
            <w:shd w:val="clear" w:color="000000" w:fill="F2F2F2"/>
            <w:vAlign w:val="center"/>
          </w:tcPr>
          <w:p w14:paraId="12FBCA2F" w14:textId="77777777" w:rsidR="00A10FB4" w:rsidRPr="00A10FB4" w:rsidRDefault="00A10FB4" w:rsidP="00A10FB4">
            <w:pPr>
              <w:pStyle w:val="1-BodyText"/>
              <w:rPr>
                <w:sz w:val="20"/>
                <w:szCs w:val="20"/>
              </w:rPr>
            </w:pPr>
          </w:p>
        </w:tc>
        <w:tc>
          <w:tcPr>
            <w:tcW w:w="1409" w:type="dxa"/>
            <w:tcBorders>
              <w:top w:val="single" w:sz="4" w:space="0" w:color="auto"/>
              <w:left w:val="nil"/>
              <w:bottom w:val="single" w:sz="4" w:space="0" w:color="auto"/>
            </w:tcBorders>
            <w:shd w:val="clear" w:color="000000" w:fill="F2F2F2"/>
            <w:vAlign w:val="center"/>
          </w:tcPr>
          <w:p w14:paraId="60881E4D" w14:textId="77777777" w:rsidR="00A10FB4" w:rsidRPr="00A10FB4" w:rsidRDefault="00A10FB4" w:rsidP="00A10FB4">
            <w:pPr>
              <w:pStyle w:val="1-BodyText"/>
              <w:rPr>
                <w:sz w:val="20"/>
                <w:szCs w:val="20"/>
              </w:rPr>
            </w:pPr>
          </w:p>
        </w:tc>
        <w:tc>
          <w:tcPr>
            <w:tcW w:w="1410" w:type="dxa"/>
            <w:tcBorders>
              <w:top w:val="nil"/>
              <w:left w:val="single" w:sz="4" w:space="0" w:color="auto"/>
              <w:bottom w:val="single" w:sz="4" w:space="0" w:color="auto"/>
              <w:right w:val="single" w:sz="4" w:space="0" w:color="auto"/>
            </w:tcBorders>
            <w:shd w:val="clear" w:color="F2F2F2" w:fill="F2F2F2"/>
            <w:vAlign w:val="center"/>
          </w:tcPr>
          <w:p w14:paraId="60FF56C6" w14:textId="77777777" w:rsidR="00A10FB4" w:rsidRPr="00A10FB4" w:rsidRDefault="00A10FB4" w:rsidP="00A10FB4">
            <w:pPr>
              <w:pStyle w:val="1-BodyText"/>
              <w:rPr>
                <w:sz w:val="20"/>
                <w:szCs w:val="20"/>
              </w:rPr>
            </w:pPr>
          </w:p>
        </w:tc>
      </w:tr>
      <w:tr w:rsidR="00A10FB4" w:rsidRPr="00A10FB4" w14:paraId="0840472B" w14:textId="77777777" w:rsidTr="007B6849">
        <w:trPr>
          <w:trHeight w:val="290"/>
          <w:jc w:val="center"/>
        </w:trPr>
        <w:tc>
          <w:tcPr>
            <w:tcW w:w="3718" w:type="dxa"/>
            <w:tcBorders>
              <w:top w:val="nil"/>
              <w:left w:val="nil"/>
              <w:bottom w:val="nil"/>
              <w:right w:val="nil"/>
            </w:tcBorders>
            <w:noWrap/>
            <w:vAlign w:val="center"/>
          </w:tcPr>
          <w:p w14:paraId="1F89A046" w14:textId="77777777" w:rsidR="00A10FB4" w:rsidRPr="00A10FB4" w:rsidRDefault="00A10FB4" w:rsidP="00A10FB4">
            <w:pPr>
              <w:pStyle w:val="1-BodyText"/>
              <w:rPr>
                <w:sz w:val="20"/>
                <w:szCs w:val="20"/>
              </w:rPr>
            </w:pPr>
            <w:r w:rsidRPr="00A10FB4">
              <w:rPr>
                <w:sz w:val="20"/>
                <w:szCs w:val="20"/>
              </w:rPr>
              <w:t>All cohort nets*</w:t>
            </w:r>
          </w:p>
        </w:tc>
        <w:tc>
          <w:tcPr>
            <w:tcW w:w="1409" w:type="dxa"/>
            <w:tcBorders>
              <w:top w:val="nil"/>
              <w:left w:val="single" w:sz="4" w:space="0" w:color="auto"/>
              <w:bottom w:val="nil"/>
              <w:right w:val="single" w:sz="4" w:space="0" w:color="auto"/>
            </w:tcBorders>
            <w:noWrap/>
            <w:vAlign w:val="center"/>
          </w:tcPr>
          <w:p w14:paraId="7DD65FBD" w14:textId="77777777" w:rsidR="00A10FB4" w:rsidRPr="00A10FB4" w:rsidRDefault="00A10FB4" w:rsidP="00A10FB4">
            <w:pPr>
              <w:pStyle w:val="1-BodyText"/>
              <w:rPr>
                <w:sz w:val="20"/>
                <w:szCs w:val="20"/>
              </w:rPr>
            </w:pPr>
            <w:r w:rsidRPr="00A10FB4">
              <w:rPr>
                <w:sz w:val="20"/>
                <w:szCs w:val="20"/>
              </w:rPr>
              <w:t>N=535</w:t>
            </w:r>
          </w:p>
        </w:tc>
        <w:tc>
          <w:tcPr>
            <w:tcW w:w="1409" w:type="dxa"/>
            <w:tcBorders>
              <w:top w:val="nil"/>
              <w:left w:val="nil"/>
              <w:bottom w:val="nil"/>
              <w:right w:val="single" w:sz="4" w:space="0" w:color="auto"/>
            </w:tcBorders>
            <w:noWrap/>
            <w:vAlign w:val="center"/>
          </w:tcPr>
          <w:p w14:paraId="2423CC59" w14:textId="77777777" w:rsidR="00A10FB4" w:rsidRPr="00A10FB4" w:rsidRDefault="00A10FB4" w:rsidP="00A10FB4">
            <w:pPr>
              <w:pStyle w:val="1-BodyText"/>
              <w:rPr>
                <w:sz w:val="20"/>
                <w:szCs w:val="20"/>
              </w:rPr>
            </w:pPr>
            <w:r w:rsidRPr="00A10FB4">
              <w:rPr>
                <w:sz w:val="20"/>
                <w:szCs w:val="20"/>
              </w:rPr>
              <w:t>N=466</w:t>
            </w:r>
          </w:p>
        </w:tc>
        <w:tc>
          <w:tcPr>
            <w:tcW w:w="1409" w:type="dxa"/>
            <w:tcBorders>
              <w:top w:val="nil"/>
              <w:left w:val="nil"/>
              <w:bottom w:val="nil"/>
            </w:tcBorders>
            <w:noWrap/>
            <w:vAlign w:val="center"/>
          </w:tcPr>
          <w:p w14:paraId="0C634163" w14:textId="77777777" w:rsidR="00A10FB4" w:rsidRPr="00A10FB4" w:rsidRDefault="00A10FB4" w:rsidP="00A10FB4">
            <w:pPr>
              <w:pStyle w:val="1-BodyText"/>
              <w:rPr>
                <w:sz w:val="20"/>
                <w:szCs w:val="20"/>
              </w:rPr>
            </w:pPr>
            <w:r w:rsidRPr="00A10FB4">
              <w:rPr>
                <w:sz w:val="20"/>
                <w:szCs w:val="20"/>
              </w:rPr>
              <w:t>N=380</w:t>
            </w:r>
          </w:p>
        </w:tc>
        <w:tc>
          <w:tcPr>
            <w:tcW w:w="1410" w:type="dxa"/>
            <w:tcBorders>
              <w:top w:val="nil"/>
              <w:left w:val="single" w:sz="4" w:space="0" w:color="auto"/>
              <w:bottom w:val="nil"/>
              <w:right w:val="single" w:sz="4" w:space="0" w:color="auto"/>
            </w:tcBorders>
            <w:vAlign w:val="center"/>
          </w:tcPr>
          <w:p w14:paraId="56D01847" w14:textId="77777777" w:rsidR="00A10FB4" w:rsidRPr="00A10FB4" w:rsidRDefault="00A10FB4" w:rsidP="00A10FB4">
            <w:pPr>
              <w:pStyle w:val="1-BodyText"/>
              <w:rPr>
                <w:sz w:val="20"/>
                <w:szCs w:val="20"/>
              </w:rPr>
            </w:pPr>
            <w:r w:rsidRPr="00A10FB4">
              <w:rPr>
                <w:sz w:val="20"/>
                <w:szCs w:val="20"/>
              </w:rPr>
              <w:t>N=268</w:t>
            </w:r>
          </w:p>
        </w:tc>
      </w:tr>
      <w:tr w:rsidR="00A10FB4" w:rsidRPr="00A10FB4" w14:paraId="1BD06928" w14:textId="77777777" w:rsidTr="007B6849">
        <w:trPr>
          <w:trHeight w:val="290"/>
          <w:jc w:val="center"/>
        </w:trPr>
        <w:tc>
          <w:tcPr>
            <w:tcW w:w="3718" w:type="dxa"/>
            <w:tcBorders>
              <w:top w:val="nil"/>
              <w:left w:val="nil"/>
              <w:bottom w:val="nil"/>
              <w:right w:val="nil"/>
            </w:tcBorders>
            <w:noWrap/>
            <w:vAlign w:val="center"/>
          </w:tcPr>
          <w:p w14:paraId="24F6FB43" w14:textId="77777777" w:rsidR="00A10FB4" w:rsidRPr="00A10FB4" w:rsidRDefault="00A10FB4" w:rsidP="00A10FB4">
            <w:pPr>
              <w:pStyle w:val="1-BodyText"/>
              <w:rPr>
                <w:sz w:val="20"/>
                <w:szCs w:val="20"/>
              </w:rPr>
            </w:pPr>
            <w:r w:rsidRPr="00A10FB4">
              <w:rPr>
                <w:sz w:val="20"/>
                <w:szCs w:val="20"/>
              </w:rPr>
              <w:t>Survival estimate</w:t>
            </w:r>
          </w:p>
        </w:tc>
        <w:tc>
          <w:tcPr>
            <w:tcW w:w="1409" w:type="dxa"/>
            <w:tcBorders>
              <w:top w:val="nil"/>
              <w:left w:val="single" w:sz="4" w:space="0" w:color="auto"/>
              <w:bottom w:val="nil"/>
              <w:right w:val="single" w:sz="4" w:space="0" w:color="auto"/>
            </w:tcBorders>
            <w:noWrap/>
            <w:vAlign w:val="center"/>
          </w:tcPr>
          <w:p w14:paraId="32120D7C" w14:textId="77777777" w:rsidR="00A10FB4" w:rsidRPr="00A10FB4" w:rsidRDefault="00A10FB4" w:rsidP="00A10FB4">
            <w:pPr>
              <w:pStyle w:val="1-BodyText"/>
              <w:rPr>
                <w:sz w:val="20"/>
                <w:szCs w:val="20"/>
              </w:rPr>
            </w:pPr>
            <w:r w:rsidRPr="00A10FB4">
              <w:rPr>
                <w:sz w:val="20"/>
                <w:szCs w:val="20"/>
              </w:rPr>
              <w:t>99.4%</w:t>
            </w:r>
          </w:p>
        </w:tc>
        <w:tc>
          <w:tcPr>
            <w:tcW w:w="1409" w:type="dxa"/>
            <w:tcBorders>
              <w:top w:val="nil"/>
              <w:left w:val="nil"/>
              <w:bottom w:val="nil"/>
              <w:right w:val="single" w:sz="4" w:space="0" w:color="auto"/>
            </w:tcBorders>
            <w:noWrap/>
            <w:vAlign w:val="center"/>
          </w:tcPr>
          <w:p w14:paraId="799C2735" w14:textId="77777777" w:rsidR="00A10FB4" w:rsidRPr="00A10FB4" w:rsidRDefault="00A10FB4" w:rsidP="00A10FB4">
            <w:pPr>
              <w:pStyle w:val="1-BodyText"/>
              <w:rPr>
                <w:sz w:val="20"/>
                <w:szCs w:val="20"/>
              </w:rPr>
            </w:pPr>
            <w:r w:rsidRPr="00A10FB4">
              <w:rPr>
                <w:sz w:val="20"/>
                <w:szCs w:val="20"/>
              </w:rPr>
              <w:t>87.3%</w:t>
            </w:r>
          </w:p>
        </w:tc>
        <w:tc>
          <w:tcPr>
            <w:tcW w:w="1409" w:type="dxa"/>
            <w:tcBorders>
              <w:top w:val="nil"/>
              <w:left w:val="nil"/>
              <w:bottom w:val="nil"/>
            </w:tcBorders>
            <w:noWrap/>
            <w:vAlign w:val="center"/>
          </w:tcPr>
          <w:p w14:paraId="7699224C" w14:textId="77777777" w:rsidR="00A10FB4" w:rsidRPr="00A10FB4" w:rsidRDefault="00A10FB4" w:rsidP="00A10FB4">
            <w:pPr>
              <w:pStyle w:val="1-BodyText"/>
              <w:rPr>
                <w:sz w:val="20"/>
                <w:szCs w:val="20"/>
              </w:rPr>
            </w:pPr>
            <w:r w:rsidRPr="00A10FB4">
              <w:rPr>
                <w:sz w:val="20"/>
                <w:szCs w:val="20"/>
              </w:rPr>
              <w:t>72.9%</w:t>
            </w:r>
          </w:p>
        </w:tc>
        <w:tc>
          <w:tcPr>
            <w:tcW w:w="1410" w:type="dxa"/>
            <w:tcBorders>
              <w:top w:val="nil"/>
              <w:left w:val="single" w:sz="4" w:space="0" w:color="auto"/>
              <w:bottom w:val="nil"/>
              <w:right w:val="single" w:sz="4" w:space="0" w:color="auto"/>
            </w:tcBorders>
            <w:vAlign w:val="center"/>
          </w:tcPr>
          <w:p w14:paraId="6BC5BC29" w14:textId="77777777" w:rsidR="00A10FB4" w:rsidRPr="00A10FB4" w:rsidRDefault="00A10FB4" w:rsidP="00A10FB4">
            <w:pPr>
              <w:pStyle w:val="1-BodyText"/>
              <w:rPr>
                <w:sz w:val="20"/>
                <w:szCs w:val="20"/>
              </w:rPr>
            </w:pPr>
            <w:r w:rsidRPr="00A10FB4">
              <w:rPr>
                <w:sz w:val="20"/>
                <w:szCs w:val="20"/>
              </w:rPr>
              <w:t>53.0%</w:t>
            </w:r>
          </w:p>
        </w:tc>
      </w:tr>
      <w:tr w:rsidR="00A10FB4" w:rsidRPr="00A10FB4" w14:paraId="3EDE164C" w14:textId="77777777" w:rsidTr="007B6849">
        <w:trPr>
          <w:trHeight w:val="290"/>
          <w:jc w:val="center"/>
        </w:trPr>
        <w:tc>
          <w:tcPr>
            <w:tcW w:w="3718" w:type="dxa"/>
            <w:tcBorders>
              <w:top w:val="nil"/>
              <w:left w:val="nil"/>
              <w:bottom w:val="single" w:sz="4" w:space="0" w:color="auto"/>
              <w:right w:val="nil"/>
            </w:tcBorders>
            <w:noWrap/>
            <w:vAlign w:val="center"/>
          </w:tcPr>
          <w:p w14:paraId="255EEB8A" w14:textId="77777777" w:rsidR="00A10FB4" w:rsidRPr="00A10FB4" w:rsidRDefault="00A10FB4" w:rsidP="00A10FB4">
            <w:pPr>
              <w:pStyle w:val="1-BodyText"/>
              <w:rPr>
                <w:sz w:val="20"/>
                <w:szCs w:val="20"/>
              </w:rPr>
            </w:pPr>
            <w:r w:rsidRPr="00A10FB4">
              <w:rPr>
                <w:sz w:val="20"/>
                <w:szCs w:val="20"/>
              </w:rPr>
              <w:t>95% CI</w:t>
            </w:r>
          </w:p>
        </w:tc>
        <w:tc>
          <w:tcPr>
            <w:tcW w:w="1409" w:type="dxa"/>
            <w:tcBorders>
              <w:top w:val="nil"/>
              <w:left w:val="single" w:sz="4" w:space="0" w:color="auto"/>
              <w:bottom w:val="single" w:sz="4" w:space="0" w:color="auto"/>
              <w:right w:val="single" w:sz="4" w:space="0" w:color="auto"/>
            </w:tcBorders>
            <w:noWrap/>
            <w:vAlign w:val="center"/>
          </w:tcPr>
          <w:p w14:paraId="457ED5F7" w14:textId="77777777" w:rsidR="00A10FB4" w:rsidRPr="00A10FB4" w:rsidRDefault="00A10FB4" w:rsidP="00A10FB4">
            <w:pPr>
              <w:pStyle w:val="1-BodyText"/>
              <w:rPr>
                <w:sz w:val="20"/>
                <w:szCs w:val="20"/>
              </w:rPr>
            </w:pPr>
            <w:r w:rsidRPr="00A10FB4">
              <w:rPr>
                <w:sz w:val="20"/>
                <w:szCs w:val="20"/>
              </w:rPr>
              <w:t>97.6%-99.9%</w:t>
            </w:r>
          </w:p>
        </w:tc>
        <w:tc>
          <w:tcPr>
            <w:tcW w:w="1409" w:type="dxa"/>
            <w:tcBorders>
              <w:top w:val="nil"/>
              <w:left w:val="nil"/>
              <w:bottom w:val="single" w:sz="4" w:space="0" w:color="auto"/>
              <w:right w:val="single" w:sz="4" w:space="0" w:color="auto"/>
            </w:tcBorders>
            <w:noWrap/>
            <w:vAlign w:val="center"/>
          </w:tcPr>
          <w:p w14:paraId="2DE32D7D" w14:textId="77777777" w:rsidR="00A10FB4" w:rsidRPr="00A10FB4" w:rsidRDefault="00A10FB4" w:rsidP="00A10FB4">
            <w:pPr>
              <w:pStyle w:val="1-BodyText"/>
              <w:rPr>
                <w:sz w:val="20"/>
                <w:szCs w:val="20"/>
              </w:rPr>
            </w:pPr>
            <w:r w:rsidRPr="00A10FB4">
              <w:rPr>
                <w:sz w:val="20"/>
                <w:szCs w:val="20"/>
              </w:rPr>
              <w:t>83.4%-90.4%</w:t>
            </w:r>
          </w:p>
        </w:tc>
        <w:tc>
          <w:tcPr>
            <w:tcW w:w="1409" w:type="dxa"/>
            <w:tcBorders>
              <w:top w:val="nil"/>
              <w:left w:val="nil"/>
              <w:bottom w:val="single" w:sz="4" w:space="0" w:color="auto"/>
            </w:tcBorders>
            <w:noWrap/>
            <w:vAlign w:val="center"/>
          </w:tcPr>
          <w:p w14:paraId="7F54D632" w14:textId="77777777" w:rsidR="00A10FB4" w:rsidRPr="00A10FB4" w:rsidRDefault="00A10FB4" w:rsidP="00A10FB4">
            <w:pPr>
              <w:pStyle w:val="1-BodyText"/>
              <w:rPr>
                <w:sz w:val="20"/>
                <w:szCs w:val="20"/>
              </w:rPr>
            </w:pPr>
            <w:r w:rsidRPr="00A10FB4">
              <w:rPr>
                <w:sz w:val="20"/>
                <w:szCs w:val="20"/>
              </w:rPr>
              <w:t>67.7%-77.5%</w:t>
            </w:r>
          </w:p>
        </w:tc>
        <w:tc>
          <w:tcPr>
            <w:tcW w:w="1410" w:type="dxa"/>
            <w:tcBorders>
              <w:top w:val="nil"/>
              <w:left w:val="single" w:sz="4" w:space="0" w:color="auto"/>
              <w:bottom w:val="single" w:sz="4" w:space="0" w:color="auto"/>
              <w:right w:val="single" w:sz="4" w:space="0" w:color="auto"/>
            </w:tcBorders>
            <w:vAlign w:val="center"/>
          </w:tcPr>
          <w:p w14:paraId="74AA286F" w14:textId="77777777" w:rsidR="00A10FB4" w:rsidRPr="00A10FB4" w:rsidRDefault="00A10FB4" w:rsidP="00A10FB4">
            <w:pPr>
              <w:pStyle w:val="1-BodyText"/>
              <w:rPr>
                <w:sz w:val="20"/>
                <w:szCs w:val="20"/>
              </w:rPr>
            </w:pPr>
            <w:r w:rsidRPr="00A10FB4">
              <w:rPr>
                <w:sz w:val="20"/>
                <w:szCs w:val="20"/>
              </w:rPr>
              <w:t>42.5%-63.2%</w:t>
            </w:r>
          </w:p>
        </w:tc>
      </w:tr>
      <w:tr w:rsidR="00A10FB4" w:rsidRPr="00A10FB4" w14:paraId="76BF385F" w14:textId="77777777" w:rsidTr="007B6849">
        <w:trPr>
          <w:trHeight w:val="290"/>
          <w:jc w:val="center"/>
        </w:trPr>
        <w:tc>
          <w:tcPr>
            <w:tcW w:w="3718" w:type="dxa"/>
            <w:tcBorders>
              <w:top w:val="nil"/>
              <w:left w:val="nil"/>
              <w:bottom w:val="nil"/>
              <w:right w:val="nil"/>
            </w:tcBorders>
            <w:noWrap/>
            <w:vAlign w:val="center"/>
          </w:tcPr>
          <w:p w14:paraId="690A31B5" w14:textId="77777777" w:rsidR="00A10FB4" w:rsidRPr="00A10FB4" w:rsidRDefault="00A10FB4" w:rsidP="00A10FB4">
            <w:pPr>
              <w:pStyle w:val="1-BodyText"/>
              <w:rPr>
                <w:sz w:val="20"/>
                <w:szCs w:val="20"/>
              </w:rPr>
            </w:pPr>
            <w:r w:rsidRPr="00A10FB4">
              <w:rPr>
                <w:sz w:val="20"/>
                <w:szCs w:val="20"/>
              </w:rPr>
              <w:t>Cohort nets ever used and present</w:t>
            </w:r>
          </w:p>
        </w:tc>
        <w:tc>
          <w:tcPr>
            <w:tcW w:w="1409" w:type="dxa"/>
            <w:tcBorders>
              <w:top w:val="nil"/>
              <w:left w:val="single" w:sz="4" w:space="0" w:color="auto"/>
              <w:bottom w:val="nil"/>
              <w:right w:val="single" w:sz="4" w:space="0" w:color="auto"/>
            </w:tcBorders>
            <w:noWrap/>
            <w:vAlign w:val="center"/>
          </w:tcPr>
          <w:p w14:paraId="4721CD43" w14:textId="77777777" w:rsidR="00A10FB4" w:rsidRPr="00A10FB4" w:rsidRDefault="00A10FB4" w:rsidP="00A10FB4">
            <w:pPr>
              <w:pStyle w:val="1-BodyText"/>
              <w:rPr>
                <w:sz w:val="20"/>
                <w:szCs w:val="20"/>
              </w:rPr>
            </w:pPr>
            <w:r w:rsidRPr="00A10FB4">
              <w:rPr>
                <w:sz w:val="20"/>
                <w:szCs w:val="20"/>
              </w:rPr>
              <w:t>N=481</w:t>
            </w:r>
          </w:p>
        </w:tc>
        <w:tc>
          <w:tcPr>
            <w:tcW w:w="1409" w:type="dxa"/>
            <w:tcBorders>
              <w:top w:val="nil"/>
              <w:left w:val="nil"/>
              <w:bottom w:val="nil"/>
              <w:right w:val="single" w:sz="4" w:space="0" w:color="auto"/>
            </w:tcBorders>
            <w:noWrap/>
            <w:vAlign w:val="center"/>
          </w:tcPr>
          <w:p w14:paraId="76CC5B61" w14:textId="77777777" w:rsidR="00A10FB4" w:rsidRPr="00A10FB4" w:rsidRDefault="00A10FB4" w:rsidP="00A10FB4">
            <w:pPr>
              <w:pStyle w:val="1-BodyText"/>
              <w:rPr>
                <w:sz w:val="20"/>
                <w:szCs w:val="20"/>
              </w:rPr>
            </w:pPr>
            <w:r w:rsidRPr="00A10FB4">
              <w:rPr>
                <w:sz w:val="20"/>
                <w:szCs w:val="20"/>
              </w:rPr>
              <w:t>N=431</w:t>
            </w:r>
          </w:p>
        </w:tc>
        <w:tc>
          <w:tcPr>
            <w:tcW w:w="1409" w:type="dxa"/>
            <w:tcBorders>
              <w:top w:val="nil"/>
              <w:left w:val="nil"/>
              <w:bottom w:val="nil"/>
            </w:tcBorders>
            <w:noWrap/>
            <w:vAlign w:val="center"/>
          </w:tcPr>
          <w:p w14:paraId="18DA827D" w14:textId="77777777" w:rsidR="00A10FB4" w:rsidRPr="00A10FB4" w:rsidRDefault="00A10FB4" w:rsidP="00A10FB4">
            <w:pPr>
              <w:pStyle w:val="1-BodyText"/>
              <w:rPr>
                <w:sz w:val="20"/>
                <w:szCs w:val="20"/>
              </w:rPr>
            </w:pPr>
            <w:r w:rsidRPr="00A10FB4">
              <w:rPr>
                <w:sz w:val="20"/>
                <w:szCs w:val="20"/>
              </w:rPr>
              <w:t>N=345</w:t>
            </w:r>
          </w:p>
        </w:tc>
        <w:tc>
          <w:tcPr>
            <w:tcW w:w="1410" w:type="dxa"/>
            <w:tcBorders>
              <w:top w:val="nil"/>
              <w:left w:val="single" w:sz="4" w:space="0" w:color="auto"/>
              <w:bottom w:val="nil"/>
              <w:right w:val="single" w:sz="4" w:space="0" w:color="auto"/>
            </w:tcBorders>
            <w:vAlign w:val="center"/>
          </w:tcPr>
          <w:p w14:paraId="11CCBEC5" w14:textId="77777777" w:rsidR="00A10FB4" w:rsidRPr="00A10FB4" w:rsidRDefault="00A10FB4" w:rsidP="00A10FB4">
            <w:pPr>
              <w:pStyle w:val="1-BodyText"/>
              <w:rPr>
                <w:sz w:val="20"/>
                <w:szCs w:val="20"/>
              </w:rPr>
            </w:pPr>
            <w:r w:rsidRPr="00A10FB4">
              <w:rPr>
                <w:sz w:val="20"/>
                <w:szCs w:val="20"/>
              </w:rPr>
              <w:t>N=231</w:t>
            </w:r>
          </w:p>
        </w:tc>
      </w:tr>
      <w:tr w:rsidR="00A10FB4" w:rsidRPr="00A10FB4" w14:paraId="68DA29F1" w14:textId="77777777" w:rsidTr="007B6849">
        <w:trPr>
          <w:trHeight w:val="290"/>
          <w:jc w:val="center"/>
        </w:trPr>
        <w:tc>
          <w:tcPr>
            <w:tcW w:w="3718" w:type="dxa"/>
            <w:tcBorders>
              <w:top w:val="nil"/>
              <w:left w:val="nil"/>
              <w:bottom w:val="nil"/>
              <w:right w:val="nil"/>
            </w:tcBorders>
            <w:noWrap/>
            <w:vAlign w:val="center"/>
          </w:tcPr>
          <w:p w14:paraId="20E2862E" w14:textId="77777777" w:rsidR="00A10FB4" w:rsidRPr="00A10FB4" w:rsidRDefault="00A10FB4" w:rsidP="00A10FB4">
            <w:pPr>
              <w:pStyle w:val="1-BodyText"/>
              <w:rPr>
                <w:sz w:val="20"/>
                <w:szCs w:val="20"/>
              </w:rPr>
            </w:pPr>
            <w:r w:rsidRPr="00A10FB4">
              <w:rPr>
                <w:sz w:val="20"/>
                <w:szCs w:val="20"/>
              </w:rPr>
              <w:t>Survival estimate</w:t>
            </w:r>
          </w:p>
        </w:tc>
        <w:tc>
          <w:tcPr>
            <w:tcW w:w="1409" w:type="dxa"/>
            <w:tcBorders>
              <w:top w:val="nil"/>
              <w:left w:val="single" w:sz="4" w:space="0" w:color="auto"/>
              <w:bottom w:val="nil"/>
              <w:right w:val="single" w:sz="4" w:space="0" w:color="auto"/>
            </w:tcBorders>
            <w:noWrap/>
            <w:vAlign w:val="center"/>
          </w:tcPr>
          <w:p w14:paraId="2D425B51" w14:textId="77777777" w:rsidR="00A10FB4" w:rsidRPr="00A10FB4" w:rsidRDefault="00A10FB4" w:rsidP="00A10FB4">
            <w:pPr>
              <w:pStyle w:val="1-BodyText"/>
              <w:rPr>
                <w:sz w:val="20"/>
                <w:szCs w:val="20"/>
              </w:rPr>
            </w:pPr>
            <w:r w:rsidRPr="00A10FB4">
              <w:rPr>
                <w:sz w:val="20"/>
                <w:szCs w:val="20"/>
              </w:rPr>
              <w:t>99.6%</w:t>
            </w:r>
          </w:p>
        </w:tc>
        <w:tc>
          <w:tcPr>
            <w:tcW w:w="1409" w:type="dxa"/>
            <w:tcBorders>
              <w:top w:val="nil"/>
              <w:left w:val="nil"/>
              <w:bottom w:val="nil"/>
              <w:right w:val="single" w:sz="4" w:space="0" w:color="auto"/>
            </w:tcBorders>
            <w:noWrap/>
            <w:vAlign w:val="center"/>
          </w:tcPr>
          <w:p w14:paraId="65B60CA3" w14:textId="77777777" w:rsidR="00A10FB4" w:rsidRPr="00A10FB4" w:rsidRDefault="00A10FB4" w:rsidP="00A10FB4">
            <w:pPr>
              <w:pStyle w:val="1-BodyText"/>
              <w:rPr>
                <w:sz w:val="20"/>
                <w:szCs w:val="20"/>
              </w:rPr>
            </w:pPr>
            <w:r w:rsidRPr="00A10FB4">
              <w:rPr>
                <w:sz w:val="20"/>
                <w:szCs w:val="20"/>
              </w:rPr>
              <w:t>90.0%</w:t>
            </w:r>
          </w:p>
        </w:tc>
        <w:tc>
          <w:tcPr>
            <w:tcW w:w="1409" w:type="dxa"/>
            <w:tcBorders>
              <w:top w:val="nil"/>
              <w:left w:val="nil"/>
              <w:bottom w:val="nil"/>
            </w:tcBorders>
            <w:noWrap/>
            <w:vAlign w:val="center"/>
          </w:tcPr>
          <w:p w14:paraId="140FBDBB" w14:textId="77777777" w:rsidR="00A10FB4" w:rsidRPr="00A10FB4" w:rsidRDefault="00A10FB4" w:rsidP="00A10FB4">
            <w:pPr>
              <w:pStyle w:val="1-BodyText"/>
              <w:rPr>
                <w:sz w:val="20"/>
                <w:szCs w:val="20"/>
              </w:rPr>
            </w:pPr>
            <w:r w:rsidRPr="00A10FB4">
              <w:rPr>
                <w:sz w:val="20"/>
                <w:szCs w:val="20"/>
              </w:rPr>
              <w:t>79.1%</w:t>
            </w:r>
          </w:p>
        </w:tc>
        <w:tc>
          <w:tcPr>
            <w:tcW w:w="1410" w:type="dxa"/>
            <w:tcBorders>
              <w:top w:val="nil"/>
              <w:left w:val="single" w:sz="4" w:space="0" w:color="auto"/>
              <w:bottom w:val="nil"/>
              <w:right w:val="single" w:sz="4" w:space="0" w:color="auto"/>
            </w:tcBorders>
            <w:vAlign w:val="center"/>
          </w:tcPr>
          <w:p w14:paraId="3AEE73B8" w14:textId="77777777" w:rsidR="00A10FB4" w:rsidRPr="00A10FB4" w:rsidRDefault="00A10FB4" w:rsidP="00A10FB4">
            <w:pPr>
              <w:pStyle w:val="1-BodyText"/>
              <w:rPr>
                <w:sz w:val="20"/>
                <w:szCs w:val="20"/>
              </w:rPr>
            </w:pPr>
            <w:r w:rsidRPr="00A10FB4">
              <w:rPr>
                <w:sz w:val="20"/>
                <w:szCs w:val="20"/>
              </w:rPr>
              <w:t>61.5%</w:t>
            </w:r>
          </w:p>
        </w:tc>
      </w:tr>
      <w:tr w:rsidR="00A10FB4" w:rsidRPr="00A10FB4" w14:paraId="00849021" w14:textId="77777777" w:rsidTr="007B6849">
        <w:trPr>
          <w:trHeight w:val="310"/>
          <w:jc w:val="center"/>
        </w:trPr>
        <w:tc>
          <w:tcPr>
            <w:tcW w:w="3718" w:type="dxa"/>
            <w:tcBorders>
              <w:top w:val="nil"/>
              <w:left w:val="nil"/>
              <w:bottom w:val="single" w:sz="4" w:space="0" w:color="auto"/>
              <w:right w:val="nil"/>
            </w:tcBorders>
            <w:noWrap/>
            <w:vAlign w:val="center"/>
          </w:tcPr>
          <w:p w14:paraId="1487E310" w14:textId="77777777" w:rsidR="00A10FB4" w:rsidRPr="00A10FB4" w:rsidRDefault="00A10FB4" w:rsidP="00A10FB4">
            <w:pPr>
              <w:pStyle w:val="1-BodyText"/>
              <w:rPr>
                <w:sz w:val="20"/>
                <w:szCs w:val="20"/>
              </w:rPr>
            </w:pPr>
            <w:r w:rsidRPr="00A10FB4">
              <w:rPr>
                <w:sz w:val="20"/>
                <w:szCs w:val="20"/>
              </w:rPr>
              <w:t>95% CI</w:t>
            </w:r>
          </w:p>
        </w:tc>
        <w:tc>
          <w:tcPr>
            <w:tcW w:w="1409" w:type="dxa"/>
            <w:tcBorders>
              <w:top w:val="nil"/>
              <w:left w:val="single" w:sz="4" w:space="0" w:color="auto"/>
              <w:bottom w:val="single" w:sz="4" w:space="0" w:color="auto"/>
              <w:right w:val="single" w:sz="4" w:space="0" w:color="auto"/>
            </w:tcBorders>
            <w:noWrap/>
            <w:vAlign w:val="center"/>
          </w:tcPr>
          <w:p w14:paraId="3C1E8E7E" w14:textId="77777777" w:rsidR="00A10FB4" w:rsidRPr="00A10FB4" w:rsidRDefault="00A10FB4" w:rsidP="00A10FB4">
            <w:pPr>
              <w:pStyle w:val="1-BodyText"/>
              <w:rPr>
                <w:sz w:val="20"/>
                <w:szCs w:val="20"/>
              </w:rPr>
            </w:pPr>
            <w:r w:rsidRPr="00A10FB4">
              <w:rPr>
                <w:sz w:val="20"/>
                <w:szCs w:val="20"/>
              </w:rPr>
              <w:t>98.3%-99.9%</w:t>
            </w:r>
          </w:p>
        </w:tc>
        <w:tc>
          <w:tcPr>
            <w:tcW w:w="1409" w:type="dxa"/>
            <w:tcBorders>
              <w:top w:val="nil"/>
              <w:left w:val="nil"/>
              <w:bottom w:val="single" w:sz="4" w:space="0" w:color="auto"/>
              <w:right w:val="single" w:sz="4" w:space="0" w:color="auto"/>
            </w:tcBorders>
            <w:noWrap/>
            <w:vAlign w:val="center"/>
          </w:tcPr>
          <w:p w14:paraId="7B4D3BA8" w14:textId="77777777" w:rsidR="00A10FB4" w:rsidRPr="00A10FB4" w:rsidRDefault="00A10FB4" w:rsidP="00A10FB4">
            <w:pPr>
              <w:pStyle w:val="1-BodyText"/>
              <w:rPr>
                <w:sz w:val="20"/>
                <w:szCs w:val="20"/>
              </w:rPr>
            </w:pPr>
            <w:r w:rsidRPr="00A10FB4">
              <w:rPr>
                <w:sz w:val="20"/>
                <w:szCs w:val="20"/>
              </w:rPr>
              <w:t>86.3%-92.8%</w:t>
            </w:r>
          </w:p>
        </w:tc>
        <w:tc>
          <w:tcPr>
            <w:tcW w:w="1409" w:type="dxa"/>
            <w:tcBorders>
              <w:top w:val="nil"/>
              <w:left w:val="nil"/>
              <w:bottom w:val="single" w:sz="4" w:space="0" w:color="auto"/>
            </w:tcBorders>
            <w:noWrap/>
            <w:vAlign w:val="center"/>
          </w:tcPr>
          <w:p w14:paraId="5CF68B99" w14:textId="77777777" w:rsidR="00A10FB4" w:rsidRPr="00A10FB4" w:rsidRDefault="00A10FB4" w:rsidP="00A10FB4">
            <w:pPr>
              <w:pStyle w:val="1-BodyText"/>
              <w:rPr>
                <w:sz w:val="20"/>
                <w:szCs w:val="20"/>
              </w:rPr>
            </w:pPr>
            <w:r w:rsidRPr="00A10FB4">
              <w:rPr>
                <w:sz w:val="20"/>
                <w:szCs w:val="20"/>
              </w:rPr>
              <w:t>74.5%-83.1%</w:t>
            </w:r>
          </w:p>
        </w:tc>
        <w:tc>
          <w:tcPr>
            <w:tcW w:w="1410" w:type="dxa"/>
            <w:tcBorders>
              <w:top w:val="nil"/>
              <w:left w:val="single" w:sz="4" w:space="0" w:color="auto"/>
              <w:bottom w:val="single" w:sz="4" w:space="0" w:color="auto"/>
              <w:right w:val="single" w:sz="4" w:space="0" w:color="auto"/>
            </w:tcBorders>
            <w:vAlign w:val="center"/>
          </w:tcPr>
          <w:p w14:paraId="79565840" w14:textId="77777777" w:rsidR="00A10FB4" w:rsidRPr="00A10FB4" w:rsidRDefault="00A10FB4" w:rsidP="00A10FB4">
            <w:pPr>
              <w:pStyle w:val="1-BodyText"/>
              <w:rPr>
                <w:sz w:val="20"/>
                <w:szCs w:val="20"/>
              </w:rPr>
            </w:pPr>
            <w:r w:rsidRPr="00A10FB4">
              <w:rPr>
                <w:sz w:val="20"/>
                <w:szCs w:val="20"/>
              </w:rPr>
              <w:t>50.1%-71.7%</w:t>
            </w:r>
          </w:p>
        </w:tc>
      </w:tr>
      <w:tr w:rsidR="00A10FB4" w:rsidRPr="00A10FB4" w14:paraId="343A4B31" w14:textId="77777777" w:rsidTr="007B6849">
        <w:trPr>
          <w:trHeight w:val="290"/>
          <w:jc w:val="center"/>
        </w:trPr>
        <w:tc>
          <w:tcPr>
            <w:tcW w:w="3718" w:type="dxa"/>
            <w:tcBorders>
              <w:top w:val="nil"/>
              <w:left w:val="nil"/>
              <w:bottom w:val="single" w:sz="4" w:space="0" w:color="auto"/>
              <w:right w:val="single" w:sz="4" w:space="0" w:color="auto"/>
            </w:tcBorders>
            <w:shd w:val="clear" w:color="000000" w:fill="F2F2F2"/>
            <w:vAlign w:val="center"/>
          </w:tcPr>
          <w:p w14:paraId="789A05A5" w14:textId="77777777" w:rsidR="00A10FB4" w:rsidRPr="00A10FB4" w:rsidRDefault="00A10FB4" w:rsidP="00A10FB4">
            <w:pPr>
              <w:pStyle w:val="1-BodyText"/>
              <w:rPr>
                <w:sz w:val="20"/>
                <w:szCs w:val="20"/>
              </w:rPr>
            </w:pPr>
            <w:r w:rsidRPr="00A10FB4">
              <w:rPr>
                <w:sz w:val="20"/>
                <w:szCs w:val="20"/>
              </w:rPr>
              <w:t>Burera</w:t>
            </w:r>
          </w:p>
        </w:tc>
        <w:tc>
          <w:tcPr>
            <w:tcW w:w="1409" w:type="dxa"/>
            <w:tcBorders>
              <w:top w:val="nil"/>
              <w:left w:val="nil"/>
              <w:bottom w:val="single" w:sz="4" w:space="0" w:color="auto"/>
              <w:right w:val="single" w:sz="4" w:space="0" w:color="auto"/>
            </w:tcBorders>
            <w:shd w:val="clear" w:color="000000" w:fill="F2F2F2"/>
            <w:vAlign w:val="center"/>
          </w:tcPr>
          <w:p w14:paraId="47D78BF8" w14:textId="77777777" w:rsidR="00A10FB4" w:rsidRPr="00A10FB4" w:rsidRDefault="00A10FB4" w:rsidP="00A10FB4">
            <w:pPr>
              <w:pStyle w:val="1-BodyText"/>
              <w:rPr>
                <w:sz w:val="20"/>
                <w:szCs w:val="20"/>
              </w:rPr>
            </w:pPr>
          </w:p>
        </w:tc>
        <w:tc>
          <w:tcPr>
            <w:tcW w:w="1409" w:type="dxa"/>
            <w:tcBorders>
              <w:top w:val="nil"/>
              <w:left w:val="nil"/>
              <w:bottom w:val="single" w:sz="4" w:space="0" w:color="auto"/>
              <w:right w:val="single" w:sz="4" w:space="0" w:color="auto"/>
            </w:tcBorders>
            <w:shd w:val="clear" w:color="000000" w:fill="F2F2F2"/>
            <w:vAlign w:val="center"/>
          </w:tcPr>
          <w:p w14:paraId="3321863B" w14:textId="77777777" w:rsidR="00A10FB4" w:rsidRPr="00A10FB4" w:rsidRDefault="00A10FB4" w:rsidP="00A10FB4">
            <w:pPr>
              <w:pStyle w:val="1-BodyText"/>
              <w:rPr>
                <w:sz w:val="20"/>
                <w:szCs w:val="20"/>
              </w:rPr>
            </w:pPr>
          </w:p>
        </w:tc>
        <w:tc>
          <w:tcPr>
            <w:tcW w:w="1409" w:type="dxa"/>
            <w:tcBorders>
              <w:top w:val="nil"/>
              <w:left w:val="nil"/>
              <w:bottom w:val="single" w:sz="4" w:space="0" w:color="auto"/>
            </w:tcBorders>
            <w:shd w:val="clear" w:color="000000" w:fill="F2F2F2"/>
            <w:vAlign w:val="center"/>
          </w:tcPr>
          <w:p w14:paraId="282756CF" w14:textId="77777777" w:rsidR="00A10FB4" w:rsidRPr="00A10FB4" w:rsidRDefault="00A10FB4" w:rsidP="00A10FB4">
            <w:pPr>
              <w:pStyle w:val="1-BodyText"/>
              <w:rPr>
                <w:sz w:val="20"/>
                <w:szCs w:val="20"/>
              </w:rPr>
            </w:pPr>
          </w:p>
        </w:tc>
        <w:tc>
          <w:tcPr>
            <w:tcW w:w="1410" w:type="dxa"/>
            <w:tcBorders>
              <w:top w:val="nil"/>
              <w:left w:val="single" w:sz="4" w:space="0" w:color="auto"/>
              <w:bottom w:val="single" w:sz="4" w:space="0" w:color="auto"/>
              <w:right w:val="single" w:sz="4" w:space="0" w:color="auto"/>
            </w:tcBorders>
            <w:shd w:val="clear" w:color="F2F2F2" w:fill="F2F2F2"/>
            <w:vAlign w:val="center"/>
          </w:tcPr>
          <w:p w14:paraId="083A00B8" w14:textId="77777777" w:rsidR="00A10FB4" w:rsidRPr="00A10FB4" w:rsidRDefault="00A10FB4" w:rsidP="00A10FB4">
            <w:pPr>
              <w:pStyle w:val="1-BodyText"/>
              <w:rPr>
                <w:sz w:val="20"/>
                <w:szCs w:val="20"/>
              </w:rPr>
            </w:pPr>
          </w:p>
        </w:tc>
      </w:tr>
      <w:tr w:rsidR="00A10FB4" w:rsidRPr="00A10FB4" w14:paraId="2DCBBA2F" w14:textId="77777777" w:rsidTr="007B6849">
        <w:trPr>
          <w:trHeight w:val="290"/>
          <w:jc w:val="center"/>
        </w:trPr>
        <w:tc>
          <w:tcPr>
            <w:tcW w:w="3718" w:type="dxa"/>
            <w:tcBorders>
              <w:top w:val="nil"/>
              <w:left w:val="nil"/>
              <w:bottom w:val="nil"/>
              <w:right w:val="nil"/>
            </w:tcBorders>
            <w:noWrap/>
            <w:vAlign w:val="center"/>
          </w:tcPr>
          <w:p w14:paraId="3B63610E" w14:textId="77777777" w:rsidR="00A10FB4" w:rsidRPr="00A10FB4" w:rsidRDefault="00A10FB4" w:rsidP="00A10FB4">
            <w:pPr>
              <w:pStyle w:val="1-BodyText"/>
              <w:rPr>
                <w:sz w:val="20"/>
                <w:szCs w:val="20"/>
              </w:rPr>
            </w:pPr>
            <w:r w:rsidRPr="00A10FB4">
              <w:rPr>
                <w:sz w:val="20"/>
                <w:szCs w:val="20"/>
              </w:rPr>
              <w:t>All cohort nets*</w:t>
            </w:r>
          </w:p>
        </w:tc>
        <w:tc>
          <w:tcPr>
            <w:tcW w:w="1409" w:type="dxa"/>
            <w:tcBorders>
              <w:top w:val="nil"/>
              <w:left w:val="single" w:sz="4" w:space="0" w:color="auto"/>
              <w:bottom w:val="nil"/>
              <w:right w:val="single" w:sz="4" w:space="0" w:color="auto"/>
            </w:tcBorders>
            <w:noWrap/>
            <w:vAlign w:val="center"/>
          </w:tcPr>
          <w:p w14:paraId="6E8F3026" w14:textId="77777777" w:rsidR="00A10FB4" w:rsidRPr="00A10FB4" w:rsidRDefault="00A10FB4" w:rsidP="00A10FB4">
            <w:pPr>
              <w:pStyle w:val="1-BodyText"/>
              <w:rPr>
                <w:sz w:val="20"/>
                <w:szCs w:val="20"/>
              </w:rPr>
            </w:pPr>
            <w:r w:rsidRPr="00A10FB4">
              <w:rPr>
                <w:sz w:val="20"/>
                <w:szCs w:val="20"/>
              </w:rPr>
              <w:t>N=490</w:t>
            </w:r>
          </w:p>
        </w:tc>
        <w:tc>
          <w:tcPr>
            <w:tcW w:w="1409" w:type="dxa"/>
            <w:tcBorders>
              <w:top w:val="nil"/>
              <w:left w:val="nil"/>
              <w:bottom w:val="nil"/>
              <w:right w:val="single" w:sz="4" w:space="0" w:color="auto"/>
            </w:tcBorders>
            <w:noWrap/>
            <w:vAlign w:val="center"/>
          </w:tcPr>
          <w:p w14:paraId="06370863" w14:textId="77777777" w:rsidR="00A10FB4" w:rsidRPr="00A10FB4" w:rsidRDefault="00A10FB4" w:rsidP="00A10FB4">
            <w:pPr>
              <w:pStyle w:val="1-BodyText"/>
              <w:rPr>
                <w:sz w:val="20"/>
                <w:szCs w:val="20"/>
              </w:rPr>
            </w:pPr>
            <w:r w:rsidRPr="00A10FB4">
              <w:rPr>
                <w:sz w:val="20"/>
                <w:szCs w:val="20"/>
              </w:rPr>
              <w:t>N=431</w:t>
            </w:r>
          </w:p>
        </w:tc>
        <w:tc>
          <w:tcPr>
            <w:tcW w:w="1409" w:type="dxa"/>
            <w:tcBorders>
              <w:top w:val="nil"/>
              <w:left w:val="nil"/>
              <w:bottom w:val="nil"/>
            </w:tcBorders>
            <w:noWrap/>
            <w:vAlign w:val="center"/>
          </w:tcPr>
          <w:p w14:paraId="084964B5" w14:textId="77777777" w:rsidR="00A10FB4" w:rsidRPr="00A10FB4" w:rsidRDefault="00A10FB4" w:rsidP="00A10FB4">
            <w:pPr>
              <w:pStyle w:val="1-BodyText"/>
              <w:rPr>
                <w:sz w:val="20"/>
                <w:szCs w:val="20"/>
              </w:rPr>
            </w:pPr>
            <w:r w:rsidRPr="00A10FB4">
              <w:rPr>
                <w:sz w:val="20"/>
                <w:szCs w:val="20"/>
              </w:rPr>
              <w:t>N=388</w:t>
            </w:r>
          </w:p>
        </w:tc>
        <w:tc>
          <w:tcPr>
            <w:tcW w:w="1410" w:type="dxa"/>
            <w:tcBorders>
              <w:top w:val="nil"/>
              <w:left w:val="single" w:sz="4" w:space="0" w:color="auto"/>
              <w:bottom w:val="nil"/>
              <w:right w:val="single" w:sz="4" w:space="0" w:color="auto"/>
            </w:tcBorders>
            <w:vAlign w:val="center"/>
          </w:tcPr>
          <w:p w14:paraId="02A923B6" w14:textId="77777777" w:rsidR="00A10FB4" w:rsidRPr="00A10FB4" w:rsidRDefault="00A10FB4" w:rsidP="00A10FB4">
            <w:pPr>
              <w:pStyle w:val="1-BodyText"/>
              <w:rPr>
                <w:sz w:val="20"/>
                <w:szCs w:val="20"/>
              </w:rPr>
            </w:pPr>
            <w:r w:rsidRPr="00A10FB4">
              <w:rPr>
                <w:sz w:val="20"/>
                <w:szCs w:val="20"/>
              </w:rPr>
              <w:t>N=305</w:t>
            </w:r>
          </w:p>
        </w:tc>
      </w:tr>
      <w:tr w:rsidR="00A10FB4" w:rsidRPr="00A10FB4" w14:paraId="006D2125" w14:textId="77777777" w:rsidTr="007B6849">
        <w:trPr>
          <w:trHeight w:val="290"/>
          <w:jc w:val="center"/>
        </w:trPr>
        <w:tc>
          <w:tcPr>
            <w:tcW w:w="3718" w:type="dxa"/>
            <w:tcBorders>
              <w:top w:val="nil"/>
              <w:left w:val="nil"/>
              <w:bottom w:val="nil"/>
              <w:right w:val="nil"/>
            </w:tcBorders>
            <w:noWrap/>
            <w:vAlign w:val="center"/>
          </w:tcPr>
          <w:p w14:paraId="7BB27856" w14:textId="77777777" w:rsidR="00A10FB4" w:rsidRPr="00A10FB4" w:rsidRDefault="00A10FB4" w:rsidP="00A10FB4">
            <w:pPr>
              <w:pStyle w:val="1-BodyText"/>
              <w:rPr>
                <w:sz w:val="20"/>
                <w:szCs w:val="20"/>
              </w:rPr>
            </w:pPr>
            <w:r w:rsidRPr="00A10FB4">
              <w:rPr>
                <w:sz w:val="20"/>
                <w:szCs w:val="20"/>
              </w:rPr>
              <w:t>Survival estimate</w:t>
            </w:r>
          </w:p>
        </w:tc>
        <w:tc>
          <w:tcPr>
            <w:tcW w:w="1409" w:type="dxa"/>
            <w:tcBorders>
              <w:top w:val="nil"/>
              <w:left w:val="single" w:sz="4" w:space="0" w:color="auto"/>
              <w:bottom w:val="nil"/>
              <w:right w:val="single" w:sz="4" w:space="0" w:color="auto"/>
            </w:tcBorders>
            <w:noWrap/>
            <w:vAlign w:val="center"/>
          </w:tcPr>
          <w:p w14:paraId="08BF753B" w14:textId="77777777" w:rsidR="00A10FB4" w:rsidRPr="00A10FB4" w:rsidRDefault="00A10FB4" w:rsidP="00A10FB4">
            <w:pPr>
              <w:pStyle w:val="1-BodyText"/>
              <w:rPr>
                <w:sz w:val="20"/>
                <w:szCs w:val="20"/>
              </w:rPr>
            </w:pPr>
            <w:r w:rsidRPr="00A10FB4">
              <w:rPr>
                <w:sz w:val="20"/>
                <w:szCs w:val="20"/>
              </w:rPr>
              <w:t>90.8%</w:t>
            </w:r>
          </w:p>
        </w:tc>
        <w:tc>
          <w:tcPr>
            <w:tcW w:w="1409" w:type="dxa"/>
            <w:tcBorders>
              <w:top w:val="nil"/>
              <w:left w:val="nil"/>
              <w:bottom w:val="nil"/>
              <w:right w:val="single" w:sz="4" w:space="0" w:color="auto"/>
            </w:tcBorders>
            <w:noWrap/>
            <w:vAlign w:val="center"/>
          </w:tcPr>
          <w:p w14:paraId="340100D2" w14:textId="77777777" w:rsidR="00A10FB4" w:rsidRPr="00A10FB4" w:rsidRDefault="00A10FB4" w:rsidP="00A10FB4">
            <w:pPr>
              <w:pStyle w:val="1-BodyText"/>
              <w:rPr>
                <w:sz w:val="20"/>
                <w:szCs w:val="20"/>
              </w:rPr>
            </w:pPr>
            <w:r w:rsidRPr="00A10FB4">
              <w:rPr>
                <w:sz w:val="20"/>
                <w:szCs w:val="20"/>
              </w:rPr>
              <w:t>69.8%</w:t>
            </w:r>
          </w:p>
        </w:tc>
        <w:tc>
          <w:tcPr>
            <w:tcW w:w="1409" w:type="dxa"/>
            <w:tcBorders>
              <w:top w:val="nil"/>
              <w:left w:val="nil"/>
              <w:bottom w:val="nil"/>
            </w:tcBorders>
            <w:noWrap/>
            <w:vAlign w:val="center"/>
          </w:tcPr>
          <w:p w14:paraId="25894E75" w14:textId="77777777" w:rsidR="00A10FB4" w:rsidRPr="00A10FB4" w:rsidRDefault="00A10FB4" w:rsidP="00A10FB4">
            <w:pPr>
              <w:pStyle w:val="1-BodyText"/>
              <w:rPr>
                <w:sz w:val="20"/>
                <w:szCs w:val="20"/>
              </w:rPr>
            </w:pPr>
            <w:r w:rsidRPr="00A10FB4">
              <w:rPr>
                <w:sz w:val="20"/>
                <w:szCs w:val="20"/>
              </w:rPr>
              <w:t>54.1%</w:t>
            </w:r>
          </w:p>
        </w:tc>
        <w:tc>
          <w:tcPr>
            <w:tcW w:w="1410" w:type="dxa"/>
            <w:tcBorders>
              <w:top w:val="nil"/>
              <w:left w:val="single" w:sz="4" w:space="0" w:color="auto"/>
              <w:bottom w:val="nil"/>
              <w:right w:val="single" w:sz="4" w:space="0" w:color="auto"/>
            </w:tcBorders>
            <w:vAlign w:val="center"/>
          </w:tcPr>
          <w:p w14:paraId="1F93B400" w14:textId="77777777" w:rsidR="00A10FB4" w:rsidRPr="00A10FB4" w:rsidRDefault="00A10FB4" w:rsidP="00A10FB4">
            <w:pPr>
              <w:pStyle w:val="1-BodyText"/>
              <w:rPr>
                <w:sz w:val="20"/>
                <w:szCs w:val="20"/>
              </w:rPr>
            </w:pPr>
            <w:r w:rsidRPr="00A10FB4">
              <w:rPr>
                <w:sz w:val="20"/>
                <w:szCs w:val="20"/>
              </w:rPr>
              <w:t>33.4%</w:t>
            </w:r>
          </w:p>
        </w:tc>
      </w:tr>
      <w:tr w:rsidR="00A10FB4" w:rsidRPr="00A10FB4" w14:paraId="454C8650" w14:textId="77777777" w:rsidTr="007B6849">
        <w:trPr>
          <w:trHeight w:val="290"/>
          <w:jc w:val="center"/>
        </w:trPr>
        <w:tc>
          <w:tcPr>
            <w:tcW w:w="3718" w:type="dxa"/>
            <w:tcBorders>
              <w:top w:val="nil"/>
              <w:left w:val="nil"/>
              <w:bottom w:val="single" w:sz="4" w:space="0" w:color="auto"/>
              <w:right w:val="nil"/>
            </w:tcBorders>
            <w:noWrap/>
            <w:vAlign w:val="center"/>
          </w:tcPr>
          <w:p w14:paraId="759D444E" w14:textId="77777777" w:rsidR="00A10FB4" w:rsidRPr="00A10FB4" w:rsidRDefault="00A10FB4" w:rsidP="00A10FB4">
            <w:pPr>
              <w:pStyle w:val="1-BodyText"/>
              <w:rPr>
                <w:sz w:val="20"/>
                <w:szCs w:val="20"/>
              </w:rPr>
            </w:pPr>
            <w:r w:rsidRPr="00A10FB4">
              <w:rPr>
                <w:sz w:val="20"/>
                <w:szCs w:val="20"/>
              </w:rPr>
              <w:t>95% CI</w:t>
            </w:r>
          </w:p>
        </w:tc>
        <w:tc>
          <w:tcPr>
            <w:tcW w:w="1409" w:type="dxa"/>
            <w:tcBorders>
              <w:top w:val="nil"/>
              <w:left w:val="single" w:sz="4" w:space="0" w:color="auto"/>
              <w:bottom w:val="single" w:sz="4" w:space="0" w:color="auto"/>
              <w:right w:val="single" w:sz="4" w:space="0" w:color="auto"/>
            </w:tcBorders>
            <w:noWrap/>
            <w:vAlign w:val="center"/>
          </w:tcPr>
          <w:p w14:paraId="2D526990" w14:textId="77777777" w:rsidR="00A10FB4" w:rsidRPr="00A10FB4" w:rsidRDefault="00A10FB4" w:rsidP="00A10FB4">
            <w:pPr>
              <w:pStyle w:val="1-BodyText"/>
              <w:rPr>
                <w:sz w:val="20"/>
                <w:szCs w:val="20"/>
              </w:rPr>
            </w:pPr>
            <w:r w:rsidRPr="00A10FB4">
              <w:rPr>
                <w:sz w:val="20"/>
                <w:szCs w:val="20"/>
              </w:rPr>
              <w:t>88.0%-93.0%</w:t>
            </w:r>
          </w:p>
        </w:tc>
        <w:tc>
          <w:tcPr>
            <w:tcW w:w="1409" w:type="dxa"/>
            <w:tcBorders>
              <w:top w:val="nil"/>
              <w:left w:val="nil"/>
              <w:bottom w:val="single" w:sz="4" w:space="0" w:color="auto"/>
              <w:right w:val="single" w:sz="4" w:space="0" w:color="auto"/>
            </w:tcBorders>
            <w:noWrap/>
            <w:vAlign w:val="center"/>
          </w:tcPr>
          <w:p w14:paraId="4DA876AE" w14:textId="77777777" w:rsidR="00A10FB4" w:rsidRPr="00A10FB4" w:rsidRDefault="00A10FB4" w:rsidP="00A10FB4">
            <w:pPr>
              <w:pStyle w:val="1-BodyText"/>
              <w:rPr>
                <w:sz w:val="20"/>
                <w:szCs w:val="20"/>
              </w:rPr>
            </w:pPr>
            <w:r w:rsidRPr="00A10FB4">
              <w:rPr>
                <w:sz w:val="20"/>
                <w:szCs w:val="20"/>
              </w:rPr>
              <w:t>63.4%-75.6%</w:t>
            </w:r>
          </w:p>
        </w:tc>
        <w:tc>
          <w:tcPr>
            <w:tcW w:w="1409" w:type="dxa"/>
            <w:tcBorders>
              <w:top w:val="nil"/>
              <w:left w:val="nil"/>
              <w:bottom w:val="single" w:sz="4" w:space="0" w:color="auto"/>
            </w:tcBorders>
            <w:noWrap/>
            <w:vAlign w:val="center"/>
          </w:tcPr>
          <w:p w14:paraId="52DDC1FC" w14:textId="77777777" w:rsidR="00A10FB4" w:rsidRPr="00A10FB4" w:rsidRDefault="00A10FB4" w:rsidP="00A10FB4">
            <w:pPr>
              <w:pStyle w:val="1-BodyText"/>
              <w:rPr>
                <w:sz w:val="20"/>
                <w:szCs w:val="20"/>
              </w:rPr>
            </w:pPr>
            <w:r w:rsidRPr="00A10FB4">
              <w:rPr>
                <w:sz w:val="20"/>
                <w:szCs w:val="20"/>
              </w:rPr>
              <w:t>48.6%-59.6%</w:t>
            </w:r>
          </w:p>
        </w:tc>
        <w:tc>
          <w:tcPr>
            <w:tcW w:w="1410" w:type="dxa"/>
            <w:tcBorders>
              <w:top w:val="nil"/>
              <w:left w:val="single" w:sz="4" w:space="0" w:color="auto"/>
              <w:bottom w:val="single" w:sz="4" w:space="0" w:color="auto"/>
              <w:right w:val="single" w:sz="4" w:space="0" w:color="auto"/>
            </w:tcBorders>
            <w:vAlign w:val="center"/>
          </w:tcPr>
          <w:p w14:paraId="2067B30C" w14:textId="77777777" w:rsidR="00A10FB4" w:rsidRPr="00A10FB4" w:rsidRDefault="00A10FB4" w:rsidP="00A10FB4">
            <w:pPr>
              <w:pStyle w:val="1-BodyText"/>
              <w:rPr>
                <w:sz w:val="20"/>
                <w:szCs w:val="20"/>
              </w:rPr>
            </w:pPr>
            <w:r w:rsidRPr="00A10FB4">
              <w:rPr>
                <w:sz w:val="20"/>
                <w:szCs w:val="20"/>
              </w:rPr>
              <w:t>25.9%-41.9%</w:t>
            </w:r>
          </w:p>
        </w:tc>
      </w:tr>
      <w:tr w:rsidR="00A10FB4" w:rsidRPr="00A10FB4" w14:paraId="58E8EE62" w14:textId="77777777" w:rsidTr="007B6849">
        <w:trPr>
          <w:trHeight w:val="290"/>
          <w:jc w:val="center"/>
        </w:trPr>
        <w:tc>
          <w:tcPr>
            <w:tcW w:w="3718" w:type="dxa"/>
            <w:tcBorders>
              <w:top w:val="nil"/>
              <w:left w:val="nil"/>
              <w:bottom w:val="nil"/>
              <w:right w:val="nil"/>
            </w:tcBorders>
            <w:noWrap/>
            <w:vAlign w:val="center"/>
          </w:tcPr>
          <w:p w14:paraId="23C97252" w14:textId="77777777" w:rsidR="00A10FB4" w:rsidRPr="00A10FB4" w:rsidRDefault="00A10FB4" w:rsidP="00A10FB4">
            <w:pPr>
              <w:pStyle w:val="1-BodyText"/>
              <w:rPr>
                <w:sz w:val="20"/>
                <w:szCs w:val="20"/>
              </w:rPr>
            </w:pPr>
            <w:r w:rsidRPr="00A10FB4">
              <w:rPr>
                <w:sz w:val="20"/>
                <w:szCs w:val="20"/>
              </w:rPr>
              <w:lastRenderedPageBreak/>
              <w:t>Cohort nets ever used and present</w:t>
            </w:r>
          </w:p>
        </w:tc>
        <w:tc>
          <w:tcPr>
            <w:tcW w:w="1409" w:type="dxa"/>
            <w:tcBorders>
              <w:top w:val="nil"/>
              <w:left w:val="single" w:sz="4" w:space="0" w:color="auto"/>
              <w:bottom w:val="nil"/>
              <w:right w:val="single" w:sz="4" w:space="0" w:color="auto"/>
            </w:tcBorders>
            <w:noWrap/>
            <w:vAlign w:val="center"/>
          </w:tcPr>
          <w:p w14:paraId="023383AB" w14:textId="77777777" w:rsidR="00A10FB4" w:rsidRPr="00A10FB4" w:rsidRDefault="00A10FB4" w:rsidP="00A10FB4">
            <w:pPr>
              <w:pStyle w:val="1-BodyText"/>
              <w:rPr>
                <w:sz w:val="20"/>
                <w:szCs w:val="20"/>
              </w:rPr>
            </w:pPr>
            <w:r w:rsidRPr="00A10FB4">
              <w:rPr>
                <w:sz w:val="20"/>
                <w:szCs w:val="20"/>
              </w:rPr>
              <w:t>N=370</w:t>
            </w:r>
          </w:p>
        </w:tc>
        <w:tc>
          <w:tcPr>
            <w:tcW w:w="1409" w:type="dxa"/>
            <w:tcBorders>
              <w:top w:val="nil"/>
              <w:left w:val="nil"/>
              <w:bottom w:val="nil"/>
              <w:right w:val="single" w:sz="4" w:space="0" w:color="auto"/>
            </w:tcBorders>
            <w:noWrap/>
            <w:vAlign w:val="center"/>
          </w:tcPr>
          <w:p w14:paraId="0D4EDC5D" w14:textId="77777777" w:rsidR="00A10FB4" w:rsidRPr="00A10FB4" w:rsidRDefault="00A10FB4" w:rsidP="00A10FB4">
            <w:pPr>
              <w:pStyle w:val="1-BodyText"/>
              <w:rPr>
                <w:sz w:val="20"/>
                <w:szCs w:val="20"/>
              </w:rPr>
            </w:pPr>
            <w:r w:rsidRPr="00A10FB4">
              <w:rPr>
                <w:sz w:val="20"/>
                <w:szCs w:val="20"/>
              </w:rPr>
              <w:t>N=381</w:t>
            </w:r>
          </w:p>
        </w:tc>
        <w:tc>
          <w:tcPr>
            <w:tcW w:w="1409" w:type="dxa"/>
            <w:tcBorders>
              <w:top w:val="nil"/>
              <w:left w:val="nil"/>
              <w:bottom w:val="nil"/>
            </w:tcBorders>
            <w:noWrap/>
            <w:vAlign w:val="center"/>
          </w:tcPr>
          <w:p w14:paraId="256899D4" w14:textId="77777777" w:rsidR="00A10FB4" w:rsidRPr="00A10FB4" w:rsidRDefault="00A10FB4" w:rsidP="00A10FB4">
            <w:pPr>
              <w:pStyle w:val="1-BodyText"/>
              <w:rPr>
                <w:sz w:val="20"/>
                <w:szCs w:val="20"/>
              </w:rPr>
            </w:pPr>
            <w:r w:rsidRPr="00A10FB4">
              <w:rPr>
                <w:sz w:val="20"/>
                <w:szCs w:val="20"/>
              </w:rPr>
              <w:t>N=352</w:t>
            </w:r>
          </w:p>
        </w:tc>
        <w:tc>
          <w:tcPr>
            <w:tcW w:w="1410" w:type="dxa"/>
            <w:tcBorders>
              <w:top w:val="nil"/>
              <w:left w:val="single" w:sz="4" w:space="0" w:color="auto"/>
              <w:bottom w:val="nil"/>
              <w:right w:val="single" w:sz="4" w:space="0" w:color="auto"/>
            </w:tcBorders>
            <w:vAlign w:val="center"/>
          </w:tcPr>
          <w:p w14:paraId="38E233C5" w14:textId="77777777" w:rsidR="00A10FB4" w:rsidRPr="00A10FB4" w:rsidRDefault="00A10FB4" w:rsidP="00A10FB4">
            <w:pPr>
              <w:pStyle w:val="1-BodyText"/>
              <w:rPr>
                <w:sz w:val="20"/>
                <w:szCs w:val="20"/>
              </w:rPr>
            </w:pPr>
            <w:r w:rsidRPr="00A10FB4">
              <w:rPr>
                <w:sz w:val="20"/>
                <w:szCs w:val="20"/>
              </w:rPr>
              <w:t>N=234</w:t>
            </w:r>
          </w:p>
        </w:tc>
      </w:tr>
      <w:tr w:rsidR="00A10FB4" w:rsidRPr="00A10FB4" w14:paraId="3D09279A" w14:textId="77777777" w:rsidTr="007B6849">
        <w:trPr>
          <w:trHeight w:val="290"/>
          <w:jc w:val="center"/>
        </w:trPr>
        <w:tc>
          <w:tcPr>
            <w:tcW w:w="3718" w:type="dxa"/>
            <w:tcBorders>
              <w:top w:val="nil"/>
              <w:left w:val="nil"/>
              <w:bottom w:val="nil"/>
              <w:right w:val="nil"/>
            </w:tcBorders>
            <w:noWrap/>
            <w:vAlign w:val="center"/>
          </w:tcPr>
          <w:p w14:paraId="7B0E17A4" w14:textId="77777777" w:rsidR="00A10FB4" w:rsidRPr="00A10FB4" w:rsidRDefault="00A10FB4" w:rsidP="00A10FB4">
            <w:pPr>
              <w:pStyle w:val="1-BodyText"/>
              <w:rPr>
                <w:sz w:val="20"/>
                <w:szCs w:val="20"/>
              </w:rPr>
            </w:pPr>
            <w:r w:rsidRPr="00A10FB4">
              <w:rPr>
                <w:sz w:val="20"/>
                <w:szCs w:val="20"/>
              </w:rPr>
              <w:t>Survival estimate</w:t>
            </w:r>
          </w:p>
        </w:tc>
        <w:tc>
          <w:tcPr>
            <w:tcW w:w="1409" w:type="dxa"/>
            <w:tcBorders>
              <w:top w:val="nil"/>
              <w:left w:val="single" w:sz="4" w:space="0" w:color="auto"/>
              <w:bottom w:val="nil"/>
              <w:right w:val="single" w:sz="4" w:space="0" w:color="auto"/>
            </w:tcBorders>
            <w:noWrap/>
            <w:vAlign w:val="center"/>
          </w:tcPr>
          <w:p w14:paraId="66ADD9F3" w14:textId="77777777" w:rsidR="00A10FB4" w:rsidRPr="00A10FB4" w:rsidRDefault="00A10FB4" w:rsidP="00A10FB4">
            <w:pPr>
              <w:pStyle w:val="1-BodyText"/>
              <w:rPr>
                <w:sz w:val="20"/>
                <w:szCs w:val="20"/>
              </w:rPr>
            </w:pPr>
            <w:r w:rsidRPr="00A10FB4">
              <w:rPr>
                <w:sz w:val="20"/>
                <w:szCs w:val="20"/>
              </w:rPr>
              <w:t>89.2%</w:t>
            </w:r>
          </w:p>
        </w:tc>
        <w:tc>
          <w:tcPr>
            <w:tcW w:w="1409" w:type="dxa"/>
            <w:tcBorders>
              <w:top w:val="nil"/>
              <w:left w:val="nil"/>
              <w:bottom w:val="nil"/>
              <w:right w:val="single" w:sz="4" w:space="0" w:color="auto"/>
            </w:tcBorders>
            <w:noWrap/>
            <w:vAlign w:val="center"/>
          </w:tcPr>
          <w:p w14:paraId="368F245B" w14:textId="77777777" w:rsidR="00A10FB4" w:rsidRPr="00A10FB4" w:rsidRDefault="00A10FB4" w:rsidP="00A10FB4">
            <w:pPr>
              <w:pStyle w:val="1-BodyText"/>
              <w:rPr>
                <w:sz w:val="20"/>
                <w:szCs w:val="20"/>
              </w:rPr>
            </w:pPr>
            <w:r w:rsidRPr="00A10FB4">
              <w:rPr>
                <w:sz w:val="20"/>
                <w:szCs w:val="20"/>
              </w:rPr>
              <w:t>68.8%</w:t>
            </w:r>
          </w:p>
        </w:tc>
        <w:tc>
          <w:tcPr>
            <w:tcW w:w="1409" w:type="dxa"/>
            <w:tcBorders>
              <w:top w:val="nil"/>
              <w:left w:val="nil"/>
              <w:bottom w:val="nil"/>
            </w:tcBorders>
            <w:noWrap/>
            <w:vAlign w:val="center"/>
          </w:tcPr>
          <w:p w14:paraId="2C72922C" w14:textId="77777777" w:rsidR="00A10FB4" w:rsidRPr="00A10FB4" w:rsidRDefault="00A10FB4" w:rsidP="00A10FB4">
            <w:pPr>
              <w:pStyle w:val="1-BodyText"/>
              <w:rPr>
                <w:sz w:val="20"/>
                <w:szCs w:val="20"/>
              </w:rPr>
            </w:pPr>
            <w:r w:rsidRPr="00A10FB4">
              <w:rPr>
                <w:sz w:val="20"/>
                <w:szCs w:val="20"/>
              </w:rPr>
              <w:t>55.7%</w:t>
            </w:r>
          </w:p>
        </w:tc>
        <w:tc>
          <w:tcPr>
            <w:tcW w:w="1410" w:type="dxa"/>
            <w:tcBorders>
              <w:top w:val="nil"/>
              <w:left w:val="single" w:sz="4" w:space="0" w:color="auto"/>
              <w:bottom w:val="nil"/>
              <w:right w:val="single" w:sz="4" w:space="0" w:color="auto"/>
            </w:tcBorders>
            <w:vAlign w:val="center"/>
          </w:tcPr>
          <w:p w14:paraId="425E7707" w14:textId="77777777" w:rsidR="00A10FB4" w:rsidRPr="00A10FB4" w:rsidRDefault="00A10FB4" w:rsidP="00A10FB4">
            <w:pPr>
              <w:pStyle w:val="1-BodyText"/>
              <w:rPr>
                <w:sz w:val="20"/>
                <w:szCs w:val="20"/>
              </w:rPr>
            </w:pPr>
            <w:r w:rsidRPr="00A10FB4">
              <w:rPr>
                <w:sz w:val="20"/>
                <w:szCs w:val="20"/>
              </w:rPr>
              <w:t>41.5%</w:t>
            </w:r>
          </w:p>
        </w:tc>
      </w:tr>
      <w:tr w:rsidR="00A10FB4" w:rsidRPr="00A10FB4" w14:paraId="647B37A2" w14:textId="77777777" w:rsidTr="007B6849">
        <w:trPr>
          <w:trHeight w:val="310"/>
          <w:jc w:val="center"/>
        </w:trPr>
        <w:tc>
          <w:tcPr>
            <w:tcW w:w="3718" w:type="dxa"/>
            <w:tcBorders>
              <w:top w:val="nil"/>
              <w:left w:val="nil"/>
              <w:bottom w:val="single" w:sz="4" w:space="0" w:color="auto"/>
              <w:right w:val="nil"/>
            </w:tcBorders>
            <w:noWrap/>
            <w:vAlign w:val="center"/>
          </w:tcPr>
          <w:p w14:paraId="2341138B" w14:textId="77777777" w:rsidR="00A10FB4" w:rsidRPr="00A10FB4" w:rsidRDefault="00A10FB4" w:rsidP="00A10FB4">
            <w:pPr>
              <w:pStyle w:val="1-BodyText"/>
              <w:rPr>
                <w:sz w:val="20"/>
                <w:szCs w:val="20"/>
              </w:rPr>
            </w:pPr>
            <w:r w:rsidRPr="00A10FB4">
              <w:rPr>
                <w:sz w:val="20"/>
                <w:szCs w:val="20"/>
              </w:rPr>
              <w:t>95% CI</w:t>
            </w:r>
          </w:p>
        </w:tc>
        <w:tc>
          <w:tcPr>
            <w:tcW w:w="1409" w:type="dxa"/>
            <w:tcBorders>
              <w:top w:val="nil"/>
              <w:left w:val="single" w:sz="4" w:space="0" w:color="auto"/>
              <w:bottom w:val="single" w:sz="4" w:space="0" w:color="auto"/>
              <w:right w:val="single" w:sz="4" w:space="0" w:color="auto"/>
            </w:tcBorders>
            <w:noWrap/>
            <w:vAlign w:val="center"/>
          </w:tcPr>
          <w:p w14:paraId="129771BF" w14:textId="77777777" w:rsidR="00A10FB4" w:rsidRPr="00A10FB4" w:rsidRDefault="00A10FB4" w:rsidP="00A10FB4">
            <w:pPr>
              <w:pStyle w:val="1-BodyText"/>
              <w:rPr>
                <w:sz w:val="20"/>
                <w:szCs w:val="20"/>
              </w:rPr>
            </w:pPr>
            <w:r w:rsidRPr="00A10FB4">
              <w:rPr>
                <w:sz w:val="20"/>
                <w:szCs w:val="20"/>
              </w:rPr>
              <w:t>86.2%-91.6%</w:t>
            </w:r>
          </w:p>
        </w:tc>
        <w:tc>
          <w:tcPr>
            <w:tcW w:w="1409" w:type="dxa"/>
            <w:tcBorders>
              <w:top w:val="nil"/>
              <w:left w:val="nil"/>
              <w:bottom w:val="single" w:sz="4" w:space="0" w:color="auto"/>
              <w:right w:val="single" w:sz="4" w:space="0" w:color="auto"/>
            </w:tcBorders>
            <w:noWrap/>
            <w:vAlign w:val="center"/>
          </w:tcPr>
          <w:p w14:paraId="56F37358" w14:textId="77777777" w:rsidR="00A10FB4" w:rsidRPr="00A10FB4" w:rsidRDefault="00A10FB4" w:rsidP="00A10FB4">
            <w:pPr>
              <w:pStyle w:val="1-BodyText"/>
              <w:rPr>
                <w:sz w:val="20"/>
                <w:szCs w:val="20"/>
              </w:rPr>
            </w:pPr>
            <w:r w:rsidRPr="00A10FB4">
              <w:rPr>
                <w:sz w:val="20"/>
                <w:szCs w:val="20"/>
              </w:rPr>
              <w:t>62.4%-74.5%</w:t>
            </w:r>
          </w:p>
        </w:tc>
        <w:tc>
          <w:tcPr>
            <w:tcW w:w="1409" w:type="dxa"/>
            <w:tcBorders>
              <w:top w:val="nil"/>
              <w:left w:val="nil"/>
              <w:bottom w:val="single" w:sz="4" w:space="0" w:color="auto"/>
            </w:tcBorders>
            <w:noWrap/>
            <w:vAlign w:val="center"/>
          </w:tcPr>
          <w:p w14:paraId="549CD155" w14:textId="77777777" w:rsidR="00A10FB4" w:rsidRPr="00A10FB4" w:rsidRDefault="00A10FB4" w:rsidP="00A10FB4">
            <w:pPr>
              <w:pStyle w:val="1-BodyText"/>
              <w:rPr>
                <w:sz w:val="20"/>
                <w:szCs w:val="20"/>
              </w:rPr>
            </w:pPr>
            <w:r w:rsidRPr="00A10FB4">
              <w:rPr>
                <w:sz w:val="20"/>
                <w:szCs w:val="20"/>
              </w:rPr>
              <w:t>48.9%-62.3%</w:t>
            </w:r>
          </w:p>
        </w:tc>
        <w:tc>
          <w:tcPr>
            <w:tcW w:w="1410" w:type="dxa"/>
            <w:tcBorders>
              <w:top w:val="nil"/>
              <w:left w:val="single" w:sz="4" w:space="0" w:color="auto"/>
              <w:bottom w:val="single" w:sz="4" w:space="0" w:color="auto"/>
              <w:right w:val="single" w:sz="4" w:space="0" w:color="auto"/>
            </w:tcBorders>
            <w:vAlign w:val="center"/>
          </w:tcPr>
          <w:p w14:paraId="1F1785F8" w14:textId="77777777" w:rsidR="00A10FB4" w:rsidRPr="00A10FB4" w:rsidRDefault="00A10FB4" w:rsidP="00A10FB4">
            <w:pPr>
              <w:pStyle w:val="1-BodyText"/>
              <w:rPr>
                <w:sz w:val="20"/>
                <w:szCs w:val="20"/>
              </w:rPr>
            </w:pPr>
            <w:r w:rsidRPr="00A10FB4">
              <w:rPr>
                <w:sz w:val="20"/>
                <w:szCs w:val="20"/>
              </w:rPr>
              <w:t>31.8%-51.8%</w:t>
            </w:r>
          </w:p>
        </w:tc>
      </w:tr>
      <w:tr w:rsidR="00A10FB4" w:rsidRPr="00A10FB4" w14:paraId="6423F446" w14:textId="77777777" w:rsidTr="007B6849">
        <w:trPr>
          <w:trHeight w:val="310"/>
          <w:jc w:val="center"/>
        </w:trPr>
        <w:tc>
          <w:tcPr>
            <w:tcW w:w="9355" w:type="dxa"/>
            <w:gridSpan w:val="5"/>
            <w:tcBorders>
              <w:top w:val="nil"/>
              <w:left w:val="nil"/>
              <w:bottom w:val="single" w:sz="4" w:space="0" w:color="auto"/>
            </w:tcBorders>
            <w:noWrap/>
            <w:vAlign w:val="center"/>
          </w:tcPr>
          <w:p w14:paraId="6612390F" w14:textId="77777777" w:rsidR="00A10FB4" w:rsidRPr="00A10FB4" w:rsidRDefault="00A10FB4" w:rsidP="00A10FB4">
            <w:pPr>
              <w:pStyle w:val="1-BodyText"/>
              <w:rPr>
                <w:sz w:val="20"/>
                <w:szCs w:val="20"/>
              </w:rPr>
            </w:pPr>
            <w:r w:rsidRPr="00A10FB4">
              <w:rPr>
                <w:sz w:val="20"/>
                <w:szCs w:val="20"/>
              </w:rPr>
              <w:t>*</w:t>
            </w:r>
            <w:r w:rsidRPr="00A10FB4">
              <w:rPr>
                <w:sz w:val="20"/>
                <w:szCs w:val="20"/>
              </w:rPr>
              <w:tab/>
              <w:t>Among ITNs that are still in the possession of the household or discarded due to wear and tear in a previous survey round.</w:t>
            </w:r>
          </w:p>
        </w:tc>
      </w:tr>
    </w:tbl>
    <w:p w14:paraId="525F1CFC" w14:textId="77777777" w:rsidR="00A10FB4" w:rsidRDefault="00A10FB4" w:rsidP="00A10FB4">
      <w:pPr>
        <w:pStyle w:val="1-BodyText"/>
      </w:pPr>
      <w:r w:rsidRPr="00307085">
        <w:t xml:space="preserve">Figure </w:t>
      </w:r>
      <w:r>
        <w:t>7</w:t>
      </w:r>
      <w:r w:rsidRPr="00307085">
        <w:t xml:space="preserve"> plots the </w:t>
      </w:r>
      <w:r>
        <w:t>proportion of nets surviving in serviceable condition</w:t>
      </w:r>
      <w:r w:rsidRPr="00307085">
        <w:t xml:space="preserve"> against hypothetical survival curves for nets lasting one to four years</w:t>
      </w:r>
      <w:r>
        <w:t xml:space="preserve"> using</w:t>
      </w:r>
      <w:r w:rsidRPr="00307085">
        <w:t xml:space="preserve"> the survival data from</w:t>
      </w:r>
      <w:r>
        <w:t xml:space="preserve"> the baseline, 12-month round, 24-month round and 36-month round surveys.</w:t>
      </w:r>
      <w:r w:rsidRPr="00307085">
        <w:t xml:space="preserve"> </w:t>
      </w:r>
      <w:r>
        <w:t>T</w:t>
      </w:r>
      <w:r w:rsidRPr="00307085">
        <w:t xml:space="preserve">he median survival </w:t>
      </w:r>
      <w:r>
        <w:t xml:space="preserve">can be estimated as </w:t>
      </w:r>
      <w:r w:rsidRPr="00307085">
        <w:t>the relative position of the data point on a horizontal line between the two adjacent median survival curve</w:t>
      </w:r>
      <w:r w:rsidRPr="00D96CC3">
        <w:t xml:space="preserve">s. </w:t>
      </w:r>
      <w:r>
        <w:t>Using this method, t</w:t>
      </w:r>
      <w:r w:rsidRPr="00307085">
        <w:t>he estimated median useful life</w:t>
      </w:r>
      <w:r>
        <w:t xml:space="preserve"> </w:t>
      </w:r>
      <w:r w:rsidRPr="00307085">
        <w:t xml:space="preserve">for </w:t>
      </w:r>
      <w:r>
        <w:t xml:space="preserve">nets in </w:t>
      </w:r>
      <w:r w:rsidRPr="0030492C">
        <w:t>Ruhango (Yahe® LN) is 4.3 (95% CI: 4.0-4.7)</w:t>
      </w:r>
      <w:r>
        <w:t xml:space="preserve"> </w:t>
      </w:r>
      <w:r w:rsidRPr="00307085">
        <w:t>years</w:t>
      </w:r>
      <w:r>
        <w:t>, nets in Kicukiro (PermaNet® 3.0)</w:t>
      </w:r>
      <w:r w:rsidRPr="00307085">
        <w:t xml:space="preserve"> is </w:t>
      </w:r>
      <w:r>
        <w:t>4.0 (95% CI: 3.6-4.4)</w:t>
      </w:r>
      <w:r w:rsidRPr="00307085">
        <w:t xml:space="preserve"> years</w:t>
      </w:r>
      <w:r>
        <w:t xml:space="preserve">, nets in Karongi (Interceptor® G2) is 3.1 (95% CI: 2.7-3.8) years, and for nets in Burera (Olyset® nets) is 2.3 (95% CI: 2.0-2.7) years. </w:t>
      </w:r>
    </w:p>
    <w:p w14:paraId="4B2AE9D9" w14:textId="77777777" w:rsidR="00A10FB4" w:rsidRDefault="00A10FB4" w:rsidP="00A10FB4">
      <w:pPr>
        <w:pStyle w:val="FigureTitle"/>
      </w:pPr>
      <w:bookmarkStart w:id="80" w:name="_Toc144294236"/>
      <w:r w:rsidRPr="000D015A">
        <w:t xml:space="preserve">Figure </w:t>
      </w:r>
      <w:r>
        <w:t>7</w:t>
      </w:r>
      <w:r w:rsidRPr="000D015A">
        <w:t>: Estimated ITN Survival</w:t>
      </w:r>
      <w:bookmarkEnd w:id="80"/>
    </w:p>
    <w:p w14:paraId="485A0731" w14:textId="77777777" w:rsidR="00A10FB4" w:rsidRDefault="00A10FB4" w:rsidP="00DB4A5B">
      <w:pPr>
        <w:pStyle w:val="1-DocText"/>
      </w:pPr>
      <w:r>
        <w:rPr>
          <w:noProof/>
          <w:lang w:val="fr-FR" w:eastAsia="fr-FR"/>
        </w:rPr>
        <w:drawing>
          <wp:inline distT="0" distB="0" distL="0" distR="0" wp14:anchorId="4532C2AC" wp14:editId="47632C9B">
            <wp:extent cx="4960800" cy="3600000"/>
            <wp:effectExtent l="0" t="0" r="0" b="635"/>
            <wp:docPr id="44" name="Picture 44" descr="A diagram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diagram of different colored lines&#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60800" cy="3600000"/>
                    </a:xfrm>
                    <a:prstGeom prst="rect">
                      <a:avLst/>
                    </a:prstGeom>
                    <a:noFill/>
                  </pic:spPr>
                </pic:pic>
              </a:graphicData>
            </a:graphic>
          </wp:inline>
        </w:drawing>
      </w:r>
    </w:p>
    <w:p w14:paraId="0393086B" w14:textId="77777777" w:rsidR="00D8028C" w:rsidRDefault="00D8028C">
      <w:pPr>
        <w:spacing w:line="259" w:lineRule="auto"/>
        <w:rPr>
          <w:rFonts w:ascii="Gill Sans" w:hAnsi="Gill Sans"/>
          <w:b/>
          <w:bCs/>
          <w:color w:val="BA0C2F"/>
          <w:sz w:val="24"/>
          <w:szCs w:val="24"/>
        </w:rPr>
      </w:pPr>
      <w:bookmarkStart w:id="81" w:name="_Toc130380453"/>
      <w:bookmarkStart w:id="82" w:name="_Toc144294021"/>
      <w:r>
        <w:br w:type="page"/>
      </w:r>
    </w:p>
    <w:p w14:paraId="40D2C914" w14:textId="72F030F4" w:rsidR="00A10FB4" w:rsidRPr="00307085" w:rsidRDefault="00A10FB4" w:rsidP="00A10FB4">
      <w:pPr>
        <w:pStyle w:val="TableTitle"/>
      </w:pPr>
      <w:r w:rsidRPr="000D015A">
        <w:lastRenderedPageBreak/>
        <w:t>Table 1</w:t>
      </w:r>
      <w:r>
        <w:t>9</w:t>
      </w:r>
      <w:r w:rsidRPr="000D015A">
        <w:t>: Estimated Median Survival of ITNs in Years Using Different Methods</w:t>
      </w:r>
      <w:bookmarkEnd w:id="81"/>
      <w:bookmarkEnd w:id="82"/>
    </w:p>
    <w:tbl>
      <w:tblPr>
        <w:tblW w:w="0" w:type="auto"/>
        <w:jc w:val="center"/>
        <w:tblLayout w:type="fixed"/>
        <w:tblLook w:val="04A0" w:firstRow="1" w:lastRow="0" w:firstColumn="1" w:lastColumn="0" w:noHBand="0" w:noVBand="1"/>
      </w:tblPr>
      <w:tblGrid>
        <w:gridCol w:w="3869"/>
        <w:gridCol w:w="1358"/>
        <w:gridCol w:w="1358"/>
        <w:gridCol w:w="1358"/>
      </w:tblGrid>
      <w:tr w:rsidR="00A10FB4" w:rsidRPr="00307085" w14:paraId="5F0AD531" w14:textId="77777777" w:rsidTr="00A10FB4">
        <w:trPr>
          <w:trHeight w:val="290"/>
          <w:jc w:val="center"/>
        </w:trPr>
        <w:tc>
          <w:tcPr>
            <w:tcW w:w="3869" w:type="dxa"/>
            <w:tcBorders>
              <w:top w:val="single" w:sz="4" w:space="0" w:color="auto"/>
              <w:left w:val="nil"/>
              <w:bottom w:val="single" w:sz="4" w:space="0" w:color="auto"/>
              <w:right w:val="nil"/>
            </w:tcBorders>
            <w:shd w:val="clear" w:color="auto" w:fill="0067B9"/>
            <w:vAlign w:val="center"/>
            <w:hideMark/>
          </w:tcPr>
          <w:p w14:paraId="7178DBC7" w14:textId="77777777" w:rsidR="00A10FB4" w:rsidRPr="00307085" w:rsidRDefault="00A10FB4" w:rsidP="00A10FB4">
            <w:pPr>
              <w:pStyle w:val="TableHeader"/>
            </w:pPr>
            <w:r w:rsidRPr="00307085">
              <w:t> </w:t>
            </w:r>
          </w:p>
        </w:tc>
        <w:tc>
          <w:tcPr>
            <w:tcW w:w="1358" w:type="dxa"/>
            <w:tcBorders>
              <w:top w:val="single" w:sz="4" w:space="0" w:color="auto"/>
              <w:left w:val="single" w:sz="4" w:space="0" w:color="auto"/>
              <w:bottom w:val="single" w:sz="4" w:space="0" w:color="auto"/>
              <w:right w:val="single" w:sz="4" w:space="0" w:color="auto"/>
            </w:tcBorders>
            <w:shd w:val="clear" w:color="auto" w:fill="0067B9"/>
            <w:vAlign w:val="center"/>
            <w:hideMark/>
          </w:tcPr>
          <w:p w14:paraId="4494677D" w14:textId="77777777" w:rsidR="00A10FB4" w:rsidRPr="00307085" w:rsidRDefault="00A10FB4" w:rsidP="00A10FB4">
            <w:pPr>
              <w:pStyle w:val="TableHeader"/>
              <w:rPr>
                <w:rFonts w:cs="Calibri"/>
              </w:rPr>
            </w:pPr>
            <w:r w:rsidRPr="00307085">
              <w:rPr>
                <w:rFonts w:cs="Calibri"/>
              </w:rPr>
              <w:t>12</w:t>
            </w:r>
            <w:r>
              <w:rPr>
                <w:rFonts w:cs="Calibri"/>
              </w:rPr>
              <w:t>-</w:t>
            </w:r>
            <w:r w:rsidRPr="00307085">
              <w:rPr>
                <w:rFonts w:cs="Calibri"/>
              </w:rPr>
              <w:t>month</w:t>
            </w:r>
          </w:p>
        </w:tc>
        <w:tc>
          <w:tcPr>
            <w:tcW w:w="1358" w:type="dxa"/>
            <w:tcBorders>
              <w:top w:val="single" w:sz="4" w:space="0" w:color="auto"/>
              <w:left w:val="nil"/>
              <w:bottom w:val="single" w:sz="4" w:space="0" w:color="auto"/>
              <w:right w:val="single" w:sz="4" w:space="0" w:color="auto"/>
            </w:tcBorders>
            <w:shd w:val="clear" w:color="auto" w:fill="0067B9"/>
            <w:vAlign w:val="center"/>
            <w:hideMark/>
          </w:tcPr>
          <w:p w14:paraId="0C530C8A" w14:textId="77777777" w:rsidR="00A10FB4" w:rsidRPr="00307085" w:rsidRDefault="00A10FB4" w:rsidP="00A10FB4">
            <w:pPr>
              <w:pStyle w:val="TableHeader"/>
              <w:rPr>
                <w:rFonts w:cs="Calibri"/>
              </w:rPr>
            </w:pPr>
            <w:r w:rsidRPr="00307085">
              <w:rPr>
                <w:rFonts w:cs="Calibri"/>
              </w:rPr>
              <w:t>24</w:t>
            </w:r>
            <w:r>
              <w:rPr>
                <w:rFonts w:cs="Calibri"/>
              </w:rPr>
              <w:t>-</w:t>
            </w:r>
            <w:r w:rsidRPr="00307085">
              <w:rPr>
                <w:rFonts w:cs="Calibri"/>
              </w:rPr>
              <w:t>month</w:t>
            </w:r>
          </w:p>
        </w:tc>
        <w:tc>
          <w:tcPr>
            <w:tcW w:w="1358" w:type="dxa"/>
            <w:tcBorders>
              <w:top w:val="single" w:sz="4" w:space="0" w:color="auto"/>
              <w:left w:val="nil"/>
              <w:bottom w:val="single" w:sz="4" w:space="0" w:color="auto"/>
              <w:right w:val="nil"/>
            </w:tcBorders>
            <w:shd w:val="clear" w:color="auto" w:fill="0067B9"/>
            <w:vAlign w:val="center"/>
            <w:hideMark/>
          </w:tcPr>
          <w:p w14:paraId="6914D3B6" w14:textId="77777777" w:rsidR="00A10FB4" w:rsidRPr="00307085" w:rsidRDefault="00A10FB4" w:rsidP="00A10FB4">
            <w:pPr>
              <w:pStyle w:val="TableHeader"/>
              <w:rPr>
                <w:rFonts w:cs="Calibri"/>
              </w:rPr>
            </w:pPr>
            <w:r w:rsidRPr="00307085">
              <w:rPr>
                <w:rFonts w:cs="Calibri"/>
              </w:rPr>
              <w:t>36</w:t>
            </w:r>
            <w:r>
              <w:rPr>
                <w:rFonts w:cs="Calibri"/>
              </w:rPr>
              <w:t>-</w:t>
            </w:r>
            <w:r w:rsidRPr="00307085">
              <w:rPr>
                <w:rFonts w:cs="Calibri"/>
              </w:rPr>
              <w:t>month</w:t>
            </w:r>
          </w:p>
        </w:tc>
      </w:tr>
      <w:tr w:rsidR="00A10FB4" w:rsidRPr="00307085" w14:paraId="6FE379C9" w14:textId="77777777" w:rsidTr="007B6849">
        <w:trPr>
          <w:trHeight w:val="290"/>
          <w:jc w:val="center"/>
        </w:trPr>
        <w:tc>
          <w:tcPr>
            <w:tcW w:w="3869" w:type="dxa"/>
            <w:tcBorders>
              <w:top w:val="single" w:sz="4" w:space="0" w:color="auto"/>
              <w:left w:val="nil"/>
              <w:bottom w:val="single" w:sz="4" w:space="0" w:color="auto"/>
              <w:right w:val="single" w:sz="4" w:space="0" w:color="auto"/>
            </w:tcBorders>
            <w:shd w:val="clear" w:color="000000" w:fill="F2F2F2"/>
            <w:vAlign w:val="center"/>
          </w:tcPr>
          <w:p w14:paraId="3DA19E1B" w14:textId="77777777" w:rsidR="00A10FB4" w:rsidRPr="00307085" w:rsidRDefault="00A10FB4" w:rsidP="007B6849">
            <w:pPr>
              <w:rPr>
                <w:rFonts w:cs="Calibri"/>
                <w:b/>
                <w:bCs/>
                <w:color w:val="000000"/>
                <w:sz w:val="20"/>
              </w:rPr>
            </w:pPr>
            <w:r w:rsidRPr="00576714">
              <w:rPr>
                <w:rFonts w:cs="Calibri"/>
                <w:b/>
                <w:bCs/>
                <w:color w:val="000000"/>
                <w:sz w:val="20"/>
              </w:rPr>
              <w:t>Kicukiro (PermaNet® 3.0)</w:t>
            </w:r>
          </w:p>
        </w:tc>
        <w:tc>
          <w:tcPr>
            <w:tcW w:w="1358" w:type="dxa"/>
            <w:tcBorders>
              <w:top w:val="nil"/>
              <w:left w:val="nil"/>
              <w:bottom w:val="single" w:sz="4" w:space="0" w:color="auto"/>
              <w:right w:val="single" w:sz="4" w:space="0" w:color="auto"/>
            </w:tcBorders>
            <w:shd w:val="clear" w:color="000000" w:fill="F2F2F2"/>
            <w:vAlign w:val="center"/>
          </w:tcPr>
          <w:p w14:paraId="7C3B3B76" w14:textId="77777777" w:rsidR="00A10FB4" w:rsidRPr="00307085" w:rsidRDefault="00A10FB4" w:rsidP="007B6849">
            <w:pPr>
              <w:jc w:val="center"/>
              <w:rPr>
                <w:rFonts w:cs="Calibri"/>
                <w:b/>
                <w:bCs/>
                <w:color w:val="000000"/>
                <w:sz w:val="20"/>
              </w:rPr>
            </w:pPr>
            <w:r>
              <w:rPr>
                <w:rFonts w:cs="Calibri"/>
                <w:b/>
                <w:bCs/>
                <w:color w:val="000000"/>
                <w:sz w:val="20"/>
              </w:rPr>
              <w:t>N=489</w:t>
            </w:r>
          </w:p>
        </w:tc>
        <w:tc>
          <w:tcPr>
            <w:tcW w:w="1358" w:type="dxa"/>
            <w:tcBorders>
              <w:top w:val="nil"/>
              <w:left w:val="nil"/>
              <w:bottom w:val="single" w:sz="4" w:space="0" w:color="auto"/>
              <w:right w:val="single" w:sz="4" w:space="0" w:color="auto"/>
            </w:tcBorders>
            <w:shd w:val="clear" w:color="000000" w:fill="F2F2F2"/>
            <w:vAlign w:val="center"/>
          </w:tcPr>
          <w:p w14:paraId="07650CEA" w14:textId="77777777" w:rsidR="00A10FB4" w:rsidRPr="00307085" w:rsidRDefault="00A10FB4" w:rsidP="007B6849">
            <w:pPr>
              <w:jc w:val="center"/>
              <w:rPr>
                <w:rFonts w:cs="Calibri"/>
                <w:b/>
                <w:bCs/>
                <w:color w:val="000000"/>
                <w:sz w:val="20"/>
              </w:rPr>
            </w:pPr>
            <w:r>
              <w:rPr>
                <w:rFonts w:cs="Calibri"/>
                <w:b/>
                <w:bCs/>
                <w:color w:val="000000"/>
                <w:sz w:val="20"/>
              </w:rPr>
              <w:t>N=431</w:t>
            </w:r>
          </w:p>
        </w:tc>
        <w:tc>
          <w:tcPr>
            <w:tcW w:w="1358" w:type="dxa"/>
            <w:tcBorders>
              <w:top w:val="nil"/>
              <w:left w:val="nil"/>
              <w:bottom w:val="single" w:sz="4" w:space="0" w:color="auto"/>
              <w:right w:val="nil"/>
            </w:tcBorders>
            <w:shd w:val="clear" w:color="000000" w:fill="F2F2F2"/>
            <w:vAlign w:val="center"/>
          </w:tcPr>
          <w:p w14:paraId="4AAD27FA" w14:textId="77777777" w:rsidR="00A10FB4" w:rsidRPr="00307085" w:rsidRDefault="00A10FB4" w:rsidP="007B6849">
            <w:pPr>
              <w:jc w:val="center"/>
              <w:rPr>
                <w:rFonts w:cs="Calibri"/>
                <w:b/>
                <w:bCs/>
                <w:color w:val="000000"/>
                <w:sz w:val="20"/>
              </w:rPr>
            </w:pPr>
            <w:r>
              <w:rPr>
                <w:rFonts w:cs="Calibri"/>
                <w:b/>
                <w:bCs/>
                <w:color w:val="000000"/>
                <w:sz w:val="20"/>
              </w:rPr>
              <w:t>N=391</w:t>
            </w:r>
          </w:p>
        </w:tc>
      </w:tr>
      <w:tr w:rsidR="00A10FB4" w:rsidRPr="00307085" w14:paraId="68F35400" w14:textId="77777777" w:rsidTr="007B6849">
        <w:trPr>
          <w:trHeight w:val="290"/>
          <w:jc w:val="center"/>
        </w:trPr>
        <w:tc>
          <w:tcPr>
            <w:tcW w:w="3869" w:type="dxa"/>
            <w:tcBorders>
              <w:top w:val="nil"/>
              <w:left w:val="nil"/>
              <w:bottom w:val="nil"/>
              <w:right w:val="nil"/>
            </w:tcBorders>
            <w:noWrap/>
            <w:vAlign w:val="center"/>
          </w:tcPr>
          <w:p w14:paraId="04C3F74E" w14:textId="77777777" w:rsidR="00A10FB4" w:rsidRPr="00307085" w:rsidRDefault="00A10FB4" w:rsidP="007B6849">
            <w:pPr>
              <w:rPr>
                <w:rFonts w:cs="Calibri"/>
                <w:color w:val="000000"/>
                <w:sz w:val="20"/>
              </w:rPr>
            </w:pPr>
            <w:r>
              <w:rPr>
                <w:rFonts w:cs="Calibri"/>
                <w:sz w:val="20"/>
              </w:rPr>
              <w:t>Estimated from figure 9</w:t>
            </w:r>
          </w:p>
        </w:tc>
        <w:tc>
          <w:tcPr>
            <w:tcW w:w="1358" w:type="dxa"/>
            <w:tcBorders>
              <w:top w:val="nil"/>
              <w:left w:val="single" w:sz="4" w:space="0" w:color="auto"/>
              <w:bottom w:val="nil"/>
              <w:right w:val="nil"/>
            </w:tcBorders>
            <w:noWrap/>
            <w:vAlign w:val="center"/>
          </w:tcPr>
          <w:p w14:paraId="6CF3125F" w14:textId="77777777" w:rsidR="00A10FB4" w:rsidRPr="00307085" w:rsidRDefault="00A10FB4" w:rsidP="007B6849">
            <w:pPr>
              <w:jc w:val="right"/>
              <w:rPr>
                <w:rFonts w:cs="Calibri"/>
                <w:color w:val="000000"/>
                <w:sz w:val="20"/>
              </w:rPr>
            </w:pPr>
            <w:r>
              <w:rPr>
                <w:rFonts w:cs="Calibri"/>
                <w:sz w:val="20"/>
              </w:rPr>
              <w:t>3.2</w:t>
            </w:r>
          </w:p>
        </w:tc>
        <w:tc>
          <w:tcPr>
            <w:tcW w:w="1358" w:type="dxa"/>
            <w:tcBorders>
              <w:top w:val="nil"/>
              <w:left w:val="single" w:sz="4" w:space="0" w:color="auto"/>
              <w:bottom w:val="nil"/>
              <w:right w:val="nil"/>
            </w:tcBorders>
            <w:noWrap/>
            <w:vAlign w:val="center"/>
          </w:tcPr>
          <w:p w14:paraId="4414B8B4" w14:textId="77777777" w:rsidR="00A10FB4" w:rsidRPr="00307085" w:rsidRDefault="00A10FB4" w:rsidP="007B6849">
            <w:pPr>
              <w:jc w:val="right"/>
              <w:rPr>
                <w:rFonts w:cs="Calibri"/>
                <w:color w:val="000000"/>
                <w:sz w:val="20"/>
              </w:rPr>
            </w:pPr>
            <w:r>
              <w:rPr>
                <w:rFonts w:cs="Calibri"/>
                <w:sz w:val="20"/>
              </w:rPr>
              <w:t>3.5</w:t>
            </w:r>
          </w:p>
        </w:tc>
        <w:tc>
          <w:tcPr>
            <w:tcW w:w="1358" w:type="dxa"/>
            <w:tcBorders>
              <w:top w:val="nil"/>
              <w:left w:val="single" w:sz="4" w:space="0" w:color="auto"/>
              <w:bottom w:val="nil"/>
              <w:right w:val="nil"/>
            </w:tcBorders>
            <w:noWrap/>
            <w:vAlign w:val="center"/>
          </w:tcPr>
          <w:p w14:paraId="69FEA456" w14:textId="77777777" w:rsidR="00A10FB4" w:rsidRPr="00307085" w:rsidRDefault="00A10FB4" w:rsidP="007B6849">
            <w:pPr>
              <w:jc w:val="right"/>
              <w:rPr>
                <w:rFonts w:cs="Calibri"/>
                <w:color w:val="000000"/>
                <w:sz w:val="20"/>
              </w:rPr>
            </w:pPr>
            <w:r>
              <w:rPr>
                <w:rFonts w:cs="Calibri"/>
                <w:sz w:val="20"/>
              </w:rPr>
              <w:t>4.0</w:t>
            </w:r>
          </w:p>
        </w:tc>
      </w:tr>
      <w:tr w:rsidR="00A10FB4" w:rsidRPr="00307085" w14:paraId="2F03A2CC" w14:textId="77777777" w:rsidTr="007B6849">
        <w:trPr>
          <w:trHeight w:val="290"/>
          <w:jc w:val="center"/>
        </w:trPr>
        <w:tc>
          <w:tcPr>
            <w:tcW w:w="3869" w:type="dxa"/>
            <w:tcBorders>
              <w:top w:val="nil"/>
              <w:left w:val="nil"/>
              <w:bottom w:val="nil"/>
              <w:right w:val="nil"/>
            </w:tcBorders>
            <w:noWrap/>
            <w:vAlign w:val="center"/>
          </w:tcPr>
          <w:p w14:paraId="59EA7F41" w14:textId="77777777" w:rsidR="00A10FB4" w:rsidRPr="00307085" w:rsidRDefault="00A10FB4" w:rsidP="007B6849">
            <w:pPr>
              <w:rPr>
                <w:rFonts w:cs="Calibri"/>
                <w:color w:val="000000"/>
                <w:sz w:val="20"/>
              </w:rPr>
            </w:pPr>
            <w:r>
              <w:rPr>
                <w:rFonts w:cs="Calibri"/>
                <w:sz w:val="20"/>
              </w:rPr>
              <w:t>Calculated from last two data points (95% CI)</w:t>
            </w:r>
          </w:p>
        </w:tc>
        <w:tc>
          <w:tcPr>
            <w:tcW w:w="1358" w:type="dxa"/>
            <w:tcBorders>
              <w:top w:val="nil"/>
              <w:left w:val="single" w:sz="4" w:space="0" w:color="auto"/>
              <w:bottom w:val="single" w:sz="4" w:space="0" w:color="auto"/>
              <w:right w:val="nil"/>
            </w:tcBorders>
            <w:noWrap/>
            <w:vAlign w:val="center"/>
          </w:tcPr>
          <w:p w14:paraId="1420D91A" w14:textId="77777777" w:rsidR="00A10FB4" w:rsidRPr="00307085" w:rsidRDefault="00A10FB4" w:rsidP="007B6849">
            <w:pPr>
              <w:jc w:val="right"/>
              <w:rPr>
                <w:rFonts w:cs="Calibri"/>
                <w:color w:val="000000"/>
                <w:sz w:val="20"/>
              </w:rPr>
            </w:pPr>
            <w:r>
              <w:rPr>
                <w:rFonts w:cs="Calibri"/>
                <w:sz w:val="20"/>
              </w:rPr>
              <w:t>-</w:t>
            </w:r>
          </w:p>
        </w:tc>
        <w:tc>
          <w:tcPr>
            <w:tcW w:w="1358" w:type="dxa"/>
            <w:tcBorders>
              <w:top w:val="nil"/>
              <w:left w:val="single" w:sz="4" w:space="0" w:color="auto"/>
              <w:bottom w:val="single" w:sz="4" w:space="0" w:color="auto"/>
              <w:right w:val="nil"/>
            </w:tcBorders>
            <w:noWrap/>
            <w:vAlign w:val="center"/>
          </w:tcPr>
          <w:p w14:paraId="4B3570EB" w14:textId="77777777" w:rsidR="00A10FB4" w:rsidRPr="00307085" w:rsidRDefault="00A10FB4" w:rsidP="007B6849">
            <w:pPr>
              <w:jc w:val="right"/>
              <w:rPr>
                <w:rFonts w:cs="Calibri"/>
                <w:color w:val="000000"/>
                <w:sz w:val="20"/>
              </w:rPr>
            </w:pPr>
            <w:r>
              <w:rPr>
                <w:rFonts w:cs="Calibri"/>
                <w:sz w:val="20"/>
              </w:rPr>
              <w:t>-</w:t>
            </w:r>
          </w:p>
        </w:tc>
        <w:tc>
          <w:tcPr>
            <w:tcW w:w="1358" w:type="dxa"/>
            <w:tcBorders>
              <w:top w:val="nil"/>
              <w:left w:val="single" w:sz="4" w:space="0" w:color="auto"/>
              <w:bottom w:val="single" w:sz="4" w:space="0" w:color="auto"/>
              <w:right w:val="nil"/>
            </w:tcBorders>
            <w:vAlign w:val="center"/>
          </w:tcPr>
          <w:p w14:paraId="5C39C33B" w14:textId="77777777" w:rsidR="00A10FB4" w:rsidRPr="00307085" w:rsidRDefault="00A10FB4" w:rsidP="007B6849">
            <w:pPr>
              <w:jc w:val="right"/>
              <w:rPr>
                <w:rFonts w:cs="Calibri"/>
                <w:color w:val="000000"/>
                <w:sz w:val="20"/>
              </w:rPr>
            </w:pPr>
            <w:r>
              <w:rPr>
                <w:rFonts w:cs="Calibri"/>
                <w:sz w:val="20"/>
              </w:rPr>
              <w:t>4.0 (3.6-4.4)</w:t>
            </w:r>
          </w:p>
        </w:tc>
      </w:tr>
      <w:tr w:rsidR="00A10FB4" w:rsidRPr="00307085" w14:paraId="7EB10AB0" w14:textId="77777777" w:rsidTr="007B6849">
        <w:trPr>
          <w:trHeight w:val="290"/>
          <w:jc w:val="center"/>
        </w:trPr>
        <w:tc>
          <w:tcPr>
            <w:tcW w:w="3869" w:type="dxa"/>
            <w:tcBorders>
              <w:top w:val="single" w:sz="4" w:space="0" w:color="auto"/>
              <w:left w:val="nil"/>
              <w:bottom w:val="single" w:sz="4" w:space="0" w:color="auto"/>
              <w:right w:val="single" w:sz="4" w:space="0" w:color="auto"/>
            </w:tcBorders>
            <w:shd w:val="clear" w:color="000000" w:fill="F2F2F2"/>
            <w:vAlign w:val="center"/>
          </w:tcPr>
          <w:p w14:paraId="39894952" w14:textId="77777777" w:rsidR="00A10FB4" w:rsidRPr="00307085" w:rsidRDefault="00A10FB4" w:rsidP="007B6849">
            <w:pPr>
              <w:rPr>
                <w:rFonts w:cs="Calibri"/>
                <w:b/>
                <w:bCs/>
                <w:color w:val="000000"/>
                <w:sz w:val="20"/>
              </w:rPr>
            </w:pPr>
            <w:r w:rsidRPr="000A7CDB">
              <w:rPr>
                <w:rFonts w:cs="Calibri"/>
                <w:b/>
                <w:bCs/>
                <w:color w:val="000000"/>
                <w:sz w:val="20"/>
              </w:rPr>
              <w:t>Ruhango (Yahe® LN)</w:t>
            </w:r>
          </w:p>
        </w:tc>
        <w:tc>
          <w:tcPr>
            <w:tcW w:w="1358" w:type="dxa"/>
            <w:tcBorders>
              <w:top w:val="nil"/>
              <w:left w:val="nil"/>
              <w:bottom w:val="single" w:sz="4" w:space="0" w:color="auto"/>
              <w:right w:val="single" w:sz="4" w:space="0" w:color="auto"/>
            </w:tcBorders>
            <w:shd w:val="clear" w:color="000000" w:fill="F2F2F2"/>
            <w:vAlign w:val="center"/>
          </w:tcPr>
          <w:p w14:paraId="62CEA721" w14:textId="77777777" w:rsidR="00A10FB4" w:rsidRPr="00307085" w:rsidRDefault="00A10FB4" w:rsidP="007B6849">
            <w:pPr>
              <w:jc w:val="center"/>
              <w:rPr>
                <w:rFonts w:cs="Calibri"/>
                <w:b/>
                <w:bCs/>
                <w:color w:val="000000"/>
                <w:sz w:val="20"/>
              </w:rPr>
            </w:pPr>
            <w:r>
              <w:rPr>
                <w:rFonts w:cs="Calibri"/>
                <w:b/>
                <w:bCs/>
                <w:color w:val="000000"/>
                <w:sz w:val="20"/>
              </w:rPr>
              <w:t>N=506</w:t>
            </w:r>
          </w:p>
        </w:tc>
        <w:tc>
          <w:tcPr>
            <w:tcW w:w="1358" w:type="dxa"/>
            <w:tcBorders>
              <w:top w:val="nil"/>
              <w:left w:val="nil"/>
              <w:bottom w:val="single" w:sz="4" w:space="0" w:color="auto"/>
              <w:right w:val="single" w:sz="4" w:space="0" w:color="auto"/>
            </w:tcBorders>
            <w:shd w:val="clear" w:color="000000" w:fill="F2F2F2"/>
            <w:vAlign w:val="center"/>
          </w:tcPr>
          <w:p w14:paraId="2CEE7CC0" w14:textId="77777777" w:rsidR="00A10FB4" w:rsidRPr="00307085" w:rsidRDefault="00A10FB4" w:rsidP="007B6849">
            <w:pPr>
              <w:jc w:val="center"/>
              <w:rPr>
                <w:rFonts w:cs="Calibri"/>
                <w:b/>
                <w:bCs/>
                <w:color w:val="000000"/>
                <w:sz w:val="20"/>
              </w:rPr>
            </w:pPr>
            <w:r>
              <w:rPr>
                <w:rFonts w:cs="Calibri"/>
                <w:b/>
                <w:bCs/>
                <w:color w:val="000000"/>
                <w:sz w:val="20"/>
              </w:rPr>
              <w:t>N=455</w:t>
            </w:r>
          </w:p>
        </w:tc>
        <w:tc>
          <w:tcPr>
            <w:tcW w:w="1358" w:type="dxa"/>
            <w:tcBorders>
              <w:top w:val="nil"/>
              <w:left w:val="nil"/>
              <w:bottom w:val="single" w:sz="4" w:space="0" w:color="auto"/>
              <w:right w:val="nil"/>
            </w:tcBorders>
            <w:shd w:val="clear" w:color="000000" w:fill="F2F2F2"/>
            <w:vAlign w:val="center"/>
          </w:tcPr>
          <w:p w14:paraId="54348A78" w14:textId="77777777" w:rsidR="00A10FB4" w:rsidRPr="00307085" w:rsidRDefault="00A10FB4" w:rsidP="007B6849">
            <w:pPr>
              <w:jc w:val="center"/>
              <w:rPr>
                <w:rFonts w:cs="Calibri"/>
                <w:b/>
                <w:bCs/>
                <w:color w:val="000000"/>
                <w:sz w:val="20"/>
              </w:rPr>
            </w:pPr>
            <w:r>
              <w:rPr>
                <w:rFonts w:cs="Calibri"/>
                <w:b/>
                <w:bCs/>
                <w:color w:val="000000"/>
                <w:sz w:val="20"/>
              </w:rPr>
              <w:t>N=412</w:t>
            </w:r>
          </w:p>
        </w:tc>
      </w:tr>
      <w:tr w:rsidR="00A10FB4" w:rsidRPr="00307085" w14:paraId="2B53C5AB" w14:textId="77777777" w:rsidTr="007B6849">
        <w:trPr>
          <w:trHeight w:val="290"/>
          <w:jc w:val="center"/>
        </w:trPr>
        <w:tc>
          <w:tcPr>
            <w:tcW w:w="3869" w:type="dxa"/>
            <w:tcBorders>
              <w:top w:val="nil"/>
              <w:left w:val="nil"/>
              <w:bottom w:val="nil"/>
              <w:right w:val="nil"/>
            </w:tcBorders>
            <w:noWrap/>
            <w:vAlign w:val="center"/>
          </w:tcPr>
          <w:p w14:paraId="68F3EDC2" w14:textId="77777777" w:rsidR="00A10FB4" w:rsidRPr="00307085" w:rsidRDefault="00A10FB4" w:rsidP="007B6849">
            <w:pPr>
              <w:rPr>
                <w:rFonts w:cs="Calibri"/>
                <w:color w:val="000000"/>
                <w:sz w:val="20"/>
              </w:rPr>
            </w:pPr>
            <w:r>
              <w:rPr>
                <w:rFonts w:cs="Calibri"/>
                <w:sz w:val="20"/>
              </w:rPr>
              <w:t>Estimated from figure 9</w:t>
            </w:r>
          </w:p>
        </w:tc>
        <w:tc>
          <w:tcPr>
            <w:tcW w:w="1358" w:type="dxa"/>
            <w:tcBorders>
              <w:top w:val="nil"/>
              <w:left w:val="single" w:sz="4" w:space="0" w:color="auto"/>
              <w:bottom w:val="nil"/>
              <w:right w:val="nil"/>
            </w:tcBorders>
            <w:noWrap/>
            <w:vAlign w:val="center"/>
          </w:tcPr>
          <w:p w14:paraId="70F51400" w14:textId="77777777" w:rsidR="00A10FB4" w:rsidRPr="00307085" w:rsidRDefault="00A10FB4" w:rsidP="007B6849">
            <w:pPr>
              <w:jc w:val="right"/>
              <w:rPr>
                <w:rFonts w:cs="Calibri"/>
                <w:color w:val="000000"/>
                <w:sz w:val="20"/>
              </w:rPr>
            </w:pPr>
            <w:r>
              <w:rPr>
                <w:rFonts w:cs="Calibri"/>
                <w:sz w:val="20"/>
              </w:rPr>
              <w:t>4.0</w:t>
            </w:r>
          </w:p>
        </w:tc>
        <w:tc>
          <w:tcPr>
            <w:tcW w:w="1358" w:type="dxa"/>
            <w:tcBorders>
              <w:top w:val="nil"/>
              <w:left w:val="single" w:sz="4" w:space="0" w:color="auto"/>
              <w:bottom w:val="nil"/>
              <w:right w:val="nil"/>
            </w:tcBorders>
            <w:noWrap/>
            <w:vAlign w:val="center"/>
          </w:tcPr>
          <w:p w14:paraId="050D2CC1" w14:textId="77777777" w:rsidR="00A10FB4" w:rsidRPr="00307085" w:rsidRDefault="00A10FB4" w:rsidP="007B6849">
            <w:pPr>
              <w:jc w:val="right"/>
              <w:rPr>
                <w:rFonts w:cs="Calibri"/>
                <w:color w:val="000000"/>
                <w:sz w:val="20"/>
              </w:rPr>
            </w:pPr>
            <w:r>
              <w:rPr>
                <w:rFonts w:cs="Calibri"/>
                <w:sz w:val="20"/>
              </w:rPr>
              <w:t>4.0</w:t>
            </w:r>
          </w:p>
        </w:tc>
        <w:tc>
          <w:tcPr>
            <w:tcW w:w="1358" w:type="dxa"/>
            <w:tcBorders>
              <w:top w:val="nil"/>
              <w:left w:val="single" w:sz="4" w:space="0" w:color="auto"/>
              <w:bottom w:val="nil"/>
              <w:right w:val="nil"/>
            </w:tcBorders>
            <w:noWrap/>
            <w:vAlign w:val="center"/>
          </w:tcPr>
          <w:p w14:paraId="657A9930" w14:textId="77777777" w:rsidR="00A10FB4" w:rsidRPr="00307085" w:rsidRDefault="00A10FB4" w:rsidP="007B6849">
            <w:pPr>
              <w:jc w:val="right"/>
              <w:rPr>
                <w:rFonts w:cs="Calibri"/>
                <w:color w:val="000000"/>
                <w:sz w:val="20"/>
              </w:rPr>
            </w:pPr>
            <w:r>
              <w:rPr>
                <w:rFonts w:cs="Calibri"/>
                <w:sz w:val="20"/>
              </w:rPr>
              <w:t>4.1</w:t>
            </w:r>
          </w:p>
        </w:tc>
      </w:tr>
      <w:tr w:rsidR="00A10FB4" w:rsidRPr="00307085" w14:paraId="7A11FC0C" w14:textId="77777777" w:rsidTr="007B6849">
        <w:trPr>
          <w:trHeight w:val="290"/>
          <w:jc w:val="center"/>
        </w:trPr>
        <w:tc>
          <w:tcPr>
            <w:tcW w:w="3869" w:type="dxa"/>
            <w:tcBorders>
              <w:top w:val="nil"/>
              <w:left w:val="nil"/>
              <w:bottom w:val="single" w:sz="4" w:space="0" w:color="auto"/>
              <w:right w:val="single" w:sz="4" w:space="0" w:color="auto"/>
            </w:tcBorders>
            <w:noWrap/>
            <w:vAlign w:val="center"/>
          </w:tcPr>
          <w:p w14:paraId="47D2F4EE" w14:textId="77777777" w:rsidR="00A10FB4" w:rsidRPr="00307085" w:rsidRDefault="00A10FB4" w:rsidP="007B6849">
            <w:pPr>
              <w:rPr>
                <w:rFonts w:cs="Calibri"/>
                <w:color w:val="000000"/>
                <w:sz w:val="20"/>
              </w:rPr>
            </w:pPr>
            <w:r>
              <w:rPr>
                <w:rFonts w:cs="Calibri"/>
                <w:sz w:val="20"/>
              </w:rPr>
              <w:t>Calculated from last two data points (95% CI)</w:t>
            </w:r>
          </w:p>
        </w:tc>
        <w:tc>
          <w:tcPr>
            <w:tcW w:w="1358" w:type="dxa"/>
            <w:tcBorders>
              <w:top w:val="nil"/>
              <w:left w:val="nil"/>
              <w:bottom w:val="single" w:sz="4" w:space="0" w:color="auto"/>
              <w:right w:val="nil"/>
            </w:tcBorders>
            <w:noWrap/>
            <w:vAlign w:val="center"/>
          </w:tcPr>
          <w:p w14:paraId="030B3711" w14:textId="77777777" w:rsidR="00A10FB4" w:rsidRPr="00307085" w:rsidRDefault="00A10FB4" w:rsidP="007B6849">
            <w:pPr>
              <w:jc w:val="right"/>
              <w:rPr>
                <w:rFonts w:cs="Calibri"/>
                <w:color w:val="000000"/>
                <w:sz w:val="20"/>
              </w:rPr>
            </w:pPr>
            <w:r>
              <w:rPr>
                <w:rFonts w:cs="Calibri"/>
                <w:sz w:val="20"/>
              </w:rPr>
              <w:t>-</w:t>
            </w:r>
          </w:p>
        </w:tc>
        <w:tc>
          <w:tcPr>
            <w:tcW w:w="1358" w:type="dxa"/>
            <w:tcBorders>
              <w:top w:val="nil"/>
              <w:left w:val="single" w:sz="4" w:space="0" w:color="auto"/>
              <w:bottom w:val="single" w:sz="4" w:space="0" w:color="auto"/>
              <w:right w:val="nil"/>
            </w:tcBorders>
            <w:noWrap/>
            <w:vAlign w:val="center"/>
          </w:tcPr>
          <w:p w14:paraId="604C2A2A" w14:textId="77777777" w:rsidR="00A10FB4" w:rsidRPr="00307085" w:rsidRDefault="00A10FB4" w:rsidP="007B6849">
            <w:pPr>
              <w:jc w:val="right"/>
              <w:rPr>
                <w:rFonts w:cs="Calibri"/>
                <w:color w:val="000000"/>
                <w:sz w:val="20"/>
              </w:rPr>
            </w:pPr>
            <w:r>
              <w:rPr>
                <w:rFonts w:cs="Calibri"/>
                <w:sz w:val="20"/>
              </w:rPr>
              <w:t>-</w:t>
            </w:r>
          </w:p>
        </w:tc>
        <w:tc>
          <w:tcPr>
            <w:tcW w:w="1358" w:type="dxa"/>
            <w:tcBorders>
              <w:top w:val="nil"/>
              <w:left w:val="single" w:sz="4" w:space="0" w:color="auto"/>
              <w:bottom w:val="single" w:sz="4" w:space="0" w:color="auto"/>
              <w:right w:val="nil"/>
            </w:tcBorders>
            <w:vAlign w:val="center"/>
          </w:tcPr>
          <w:p w14:paraId="64FA86CB" w14:textId="77777777" w:rsidR="00A10FB4" w:rsidRPr="00307085" w:rsidRDefault="00A10FB4" w:rsidP="007B6849">
            <w:pPr>
              <w:jc w:val="right"/>
              <w:rPr>
                <w:rFonts w:cs="Calibri"/>
                <w:color w:val="000000"/>
                <w:sz w:val="20"/>
              </w:rPr>
            </w:pPr>
            <w:r>
              <w:rPr>
                <w:rFonts w:cs="Calibri"/>
                <w:sz w:val="20"/>
              </w:rPr>
              <w:t>4.3 (4.0-4.7)</w:t>
            </w:r>
          </w:p>
        </w:tc>
      </w:tr>
      <w:tr w:rsidR="00A10FB4" w:rsidRPr="00307085" w14:paraId="2D407781" w14:textId="77777777" w:rsidTr="007B6849">
        <w:trPr>
          <w:trHeight w:val="290"/>
          <w:jc w:val="center"/>
        </w:trPr>
        <w:tc>
          <w:tcPr>
            <w:tcW w:w="3869" w:type="dxa"/>
            <w:tcBorders>
              <w:top w:val="single" w:sz="4" w:space="0" w:color="auto"/>
              <w:left w:val="nil"/>
              <w:bottom w:val="single" w:sz="4" w:space="0" w:color="auto"/>
              <w:right w:val="single" w:sz="4" w:space="0" w:color="auto"/>
            </w:tcBorders>
            <w:shd w:val="clear" w:color="000000" w:fill="F2F2F2"/>
            <w:vAlign w:val="center"/>
          </w:tcPr>
          <w:p w14:paraId="1EFF648D" w14:textId="77777777" w:rsidR="00A10FB4" w:rsidRPr="00307085" w:rsidRDefault="00A10FB4" w:rsidP="007B6849">
            <w:pPr>
              <w:rPr>
                <w:rFonts w:cs="Calibri"/>
                <w:b/>
                <w:bCs/>
                <w:color w:val="000000"/>
                <w:sz w:val="20"/>
              </w:rPr>
            </w:pPr>
            <w:r w:rsidRPr="00596BD4">
              <w:rPr>
                <w:rFonts w:cs="Calibri"/>
                <w:b/>
                <w:bCs/>
                <w:color w:val="000000"/>
                <w:sz w:val="20"/>
              </w:rPr>
              <w:t>Karongi (Interceptor® G2)</w:t>
            </w:r>
          </w:p>
        </w:tc>
        <w:tc>
          <w:tcPr>
            <w:tcW w:w="1358" w:type="dxa"/>
            <w:tcBorders>
              <w:top w:val="nil"/>
              <w:left w:val="nil"/>
              <w:bottom w:val="single" w:sz="4" w:space="0" w:color="auto"/>
              <w:right w:val="single" w:sz="4" w:space="0" w:color="auto"/>
            </w:tcBorders>
            <w:shd w:val="clear" w:color="000000" w:fill="F2F2F2"/>
            <w:vAlign w:val="center"/>
          </w:tcPr>
          <w:p w14:paraId="46C1495E" w14:textId="77777777" w:rsidR="00A10FB4" w:rsidRPr="00307085" w:rsidRDefault="00A10FB4" w:rsidP="007B6849">
            <w:pPr>
              <w:jc w:val="center"/>
              <w:rPr>
                <w:rFonts w:cs="Calibri"/>
                <w:b/>
                <w:bCs/>
                <w:color w:val="000000"/>
                <w:sz w:val="20"/>
              </w:rPr>
            </w:pPr>
            <w:r>
              <w:rPr>
                <w:rFonts w:cs="Calibri"/>
                <w:b/>
                <w:bCs/>
                <w:color w:val="000000"/>
                <w:sz w:val="20"/>
              </w:rPr>
              <w:t>N=535</w:t>
            </w:r>
          </w:p>
        </w:tc>
        <w:tc>
          <w:tcPr>
            <w:tcW w:w="1358" w:type="dxa"/>
            <w:tcBorders>
              <w:top w:val="nil"/>
              <w:left w:val="nil"/>
              <w:bottom w:val="single" w:sz="4" w:space="0" w:color="auto"/>
              <w:right w:val="single" w:sz="4" w:space="0" w:color="auto"/>
            </w:tcBorders>
            <w:shd w:val="clear" w:color="000000" w:fill="F2F2F2"/>
            <w:vAlign w:val="center"/>
          </w:tcPr>
          <w:p w14:paraId="00287451" w14:textId="77777777" w:rsidR="00A10FB4" w:rsidRPr="00307085" w:rsidRDefault="00A10FB4" w:rsidP="007B6849">
            <w:pPr>
              <w:jc w:val="center"/>
              <w:rPr>
                <w:rFonts w:cs="Calibri"/>
                <w:b/>
                <w:bCs/>
                <w:color w:val="000000"/>
                <w:sz w:val="20"/>
              </w:rPr>
            </w:pPr>
            <w:r>
              <w:rPr>
                <w:rFonts w:cs="Calibri"/>
                <w:b/>
                <w:bCs/>
                <w:color w:val="000000"/>
                <w:sz w:val="20"/>
              </w:rPr>
              <w:t>N=466</w:t>
            </w:r>
          </w:p>
        </w:tc>
        <w:tc>
          <w:tcPr>
            <w:tcW w:w="1358" w:type="dxa"/>
            <w:tcBorders>
              <w:top w:val="nil"/>
              <w:left w:val="nil"/>
              <w:bottom w:val="single" w:sz="4" w:space="0" w:color="auto"/>
              <w:right w:val="nil"/>
            </w:tcBorders>
            <w:shd w:val="clear" w:color="000000" w:fill="F2F2F2"/>
            <w:vAlign w:val="center"/>
          </w:tcPr>
          <w:p w14:paraId="2B0300BF" w14:textId="77777777" w:rsidR="00A10FB4" w:rsidRPr="00307085" w:rsidRDefault="00A10FB4" w:rsidP="007B6849">
            <w:pPr>
              <w:jc w:val="center"/>
              <w:rPr>
                <w:rFonts w:cs="Calibri"/>
                <w:b/>
                <w:bCs/>
                <w:color w:val="000000"/>
                <w:sz w:val="20"/>
              </w:rPr>
            </w:pPr>
            <w:r>
              <w:rPr>
                <w:rFonts w:cs="Calibri"/>
                <w:b/>
                <w:bCs/>
                <w:color w:val="000000"/>
                <w:sz w:val="20"/>
              </w:rPr>
              <w:t>N=380</w:t>
            </w:r>
          </w:p>
        </w:tc>
      </w:tr>
      <w:tr w:rsidR="00A10FB4" w:rsidRPr="00307085" w14:paraId="31F04BB3" w14:textId="77777777" w:rsidTr="007B6849">
        <w:trPr>
          <w:trHeight w:val="290"/>
          <w:jc w:val="center"/>
        </w:trPr>
        <w:tc>
          <w:tcPr>
            <w:tcW w:w="3869" w:type="dxa"/>
            <w:tcBorders>
              <w:top w:val="nil"/>
              <w:left w:val="nil"/>
              <w:bottom w:val="nil"/>
              <w:right w:val="nil"/>
            </w:tcBorders>
            <w:noWrap/>
            <w:vAlign w:val="center"/>
          </w:tcPr>
          <w:p w14:paraId="1D35691B" w14:textId="77777777" w:rsidR="00A10FB4" w:rsidRPr="00307085" w:rsidRDefault="00A10FB4" w:rsidP="007B6849">
            <w:pPr>
              <w:rPr>
                <w:rFonts w:cs="Calibri"/>
                <w:color w:val="000000"/>
                <w:sz w:val="20"/>
              </w:rPr>
            </w:pPr>
            <w:r>
              <w:rPr>
                <w:rFonts w:cs="Calibri"/>
                <w:sz w:val="20"/>
              </w:rPr>
              <w:t>Estimated from figure 9</w:t>
            </w:r>
          </w:p>
        </w:tc>
        <w:tc>
          <w:tcPr>
            <w:tcW w:w="1358" w:type="dxa"/>
            <w:tcBorders>
              <w:top w:val="nil"/>
              <w:left w:val="single" w:sz="4" w:space="0" w:color="auto"/>
              <w:bottom w:val="nil"/>
              <w:right w:val="nil"/>
            </w:tcBorders>
            <w:noWrap/>
            <w:vAlign w:val="center"/>
          </w:tcPr>
          <w:p w14:paraId="250DF119" w14:textId="77777777" w:rsidR="00A10FB4" w:rsidRPr="00307085" w:rsidRDefault="00A10FB4" w:rsidP="007B6849">
            <w:pPr>
              <w:jc w:val="right"/>
              <w:rPr>
                <w:rFonts w:cs="Calibri"/>
                <w:color w:val="000000"/>
                <w:sz w:val="20"/>
              </w:rPr>
            </w:pPr>
            <w:r>
              <w:rPr>
                <w:rFonts w:cs="Calibri"/>
                <w:sz w:val="20"/>
              </w:rPr>
              <w:t>2.2</w:t>
            </w:r>
          </w:p>
        </w:tc>
        <w:tc>
          <w:tcPr>
            <w:tcW w:w="1358" w:type="dxa"/>
            <w:tcBorders>
              <w:top w:val="nil"/>
              <w:left w:val="single" w:sz="4" w:space="0" w:color="auto"/>
              <w:bottom w:val="nil"/>
              <w:right w:val="nil"/>
            </w:tcBorders>
            <w:noWrap/>
            <w:vAlign w:val="center"/>
          </w:tcPr>
          <w:p w14:paraId="22E72014" w14:textId="77777777" w:rsidR="00A10FB4" w:rsidRPr="00307085" w:rsidRDefault="00A10FB4" w:rsidP="007B6849">
            <w:pPr>
              <w:jc w:val="right"/>
              <w:rPr>
                <w:rFonts w:cs="Calibri"/>
                <w:color w:val="000000"/>
                <w:sz w:val="20"/>
              </w:rPr>
            </w:pPr>
            <w:r>
              <w:rPr>
                <w:rFonts w:cs="Calibri"/>
                <w:sz w:val="20"/>
              </w:rPr>
              <w:t>3.0</w:t>
            </w:r>
          </w:p>
        </w:tc>
        <w:tc>
          <w:tcPr>
            <w:tcW w:w="1358" w:type="dxa"/>
            <w:tcBorders>
              <w:top w:val="nil"/>
              <w:left w:val="single" w:sz="4" w:space="0" w:color="auto"/>
              <w:bottom w:val="nil"/>
              <w:right w:val="nil"/>
            </w:tcBorders>
            <w:noWrap/>
            <w:vAlign w:val="center"/>
          </w:tcPr>
          <w:p w14:paraId="17C66A7F" w14:textId="77777777" w:rsidR="00A10FB4" w:rsidRPr="00307085" w:rsidRDefault="00A10FB4" w:rsidP="007B6849">
            <w:pPr>
              <w:jc w:val="right"/>
              <w:rPr>
                <w:rFonts w:cs="Calibri"/>
                <w:color w:val="000000"/>
                <w:sz w:val="20"/>
              </w:rPr>
            </w:pPr>
            <w:r>
              <w:rPr>
                <w:rFonts w:cs="Calibri"/>
                <w:sz w:val="20"/>
              </w:rPr>
              <w:t>3.1</w:t>
            </w:r>
          </w:p>
        </w:tc>
      </w:tr>
      <w:tr w:rsidR="00A10FB4" w:rsidRPr="00307085" w14:paraId="6ED36DC3" w14:textId="77777777" w:rsidTr="007B6849">
        <w:trPr>
          <w:trHeight w:val="290"/>
          <w:jc w:val="center"/>
        </w:trPr>
        <w:tc>
          <w:tcPr>
            <w:tcW w:w="3869" w:type="dxa"/>
            <w:tcBorders>
              <w:top w:val="nil"/>
              <w:left w:val="nil"/>
              <w:bottom w:val="single" w:sz="4" w:space="0" w:color="auto"/>
              <w:right w:val="single" w:sz="4" w:space="0" w:color="auto"/>
            </w:tcBorders>
            <w:noWrap/>
            <w:vAlign w:val="center"/>
          </w:tcPr>
          <w:p w14:paraId="6A94E964" w14:textId="77777777" w:rsidR="00A10FB4" w:rsidRPr="00307085" w:rsidRDefault="00A10FB4" w:rsidP="007B6849">
            <w:pPr>
              <w:rPr>
                <w:rFonts w:cs="Calibri"/>
                <w:color w:val="000000"/>
                <w:sz w:val="20"/>
              </w:rPr>
            </w:pPr>
            <w:r>
              <w:rPr>
                <w:rFonts w:cs="Calibri"/>
                <w:sz w:val="20"/>
              </w:rPr>
              <w:t>Calculated from last two data points (95% CI)</w:t>
            </w:r>
          </w:p>
        </w:tc>
        <w:tc>
          <w:tcPr>
            <w:tcW w:w="1358" w:type="dxa"/>
            <w:tcBorders>
              <w:top w:val="nil"/>
              <w:left w:val="nil"/>
              <w:bottom w:val="single" w:sz="4" w:space="0" w:color="auto"/>
              <w:right w:val="nil"/>
            </w:tcBorders>
            <w:noWrap/>
            <w:vAlign w:val="center"/>
          </w:tcPr>
          <w:p w14:paraId="6DCA9996" w14:textId="77777777" w:rsidR="00A10FB4" w:rsidRPr="00307085" w:rsidRDefault="00A10FB4" w:rsidP="007B6849">
            <w:pPr>
              <w:jc w:val="right"/>
              <w:rPr>
                <w:rFonts w:cs="Calibri"/>
                <w:color w:val="000000"/>
                <w:sz w:val="20"/>
              </w:rPr>
            </w:pPr>
            <w:r>
              <w:rPr>
                <w:rFonts w:cs="Calibri"/>
                <w:sz w:val="20"/>
              </w:rPr>
              <w:t>-</w:t>
            </w:r>
          </w:p>
        </w:tc>
        <w:tc>
          <w:tcPr>
            <w:tcW w:w="1358" w:type="dxa"/>
            <w:tcBorders>
              <w:top w:val="nil"/>
              <w:left w:val="single" w:sz="4" w:space="0" w:color="auto"/>
              <w:bottom w:val="single" w:sz="4" w:space="0" w:color="auto"/>
              <w:right w:val="nil"/>
            </w:tcBorders>
            <w:noWrap/>
            <w:vAlign w:val="center"/>
          </w:tcPr>
          <w:p w14:paraId="1072FDCA" w14:textId="77777777" w:rsidR="00A10FB4" w:rsidRPr="00307085" w:rsidRDefault="00A10FB4" w:rsidP="007B6849">
            <w:pPr>
              <w:jc w:val="right"/>
              <w:rPr>
                <w:rFonts w:cs="Calibri"/>
                <w:color w:val="000000"/>
                <w:sz w:val="20"/>
              </w:rPr>
            </w:pPr>
            <w:r>
              <w:rPr>
                <w:rFonts w:cs="Calibri"/>
                <w:sz w:val="20"/>
              </w:rPr>
              <w:t>-</w:t>
            </w:r>
          </w:p>
        </w:tc>
        <w:tc>
          <w:tcPr>
            <w:tcW w:w="1358" w:type="dxa"/>
            <w:tcBorders>
              <w:top w:val="nil"/>
              <w:left w:val="single" w:sz="4" w:space="0" w:color="auto"/>
              <w:bottom w:val="single" w:sz="4" w:space="0" w:color="auto"/>
              <w:right w:val="nil"/>
            </w:tcBorders>
            <w:vAlign w:val="center"/>
          </w:tcPr>
          <w:p w14:paraId="267EF03F" w14:textId="77777777" w:rsidR="00A10FB4" w:rsidRPr="00307085" w:rsidRDefault="00A10FB4" w:rsidP="007B6849">
            <w:pPr>
              <w:jc w:val="right"/>
              <w:rPr>
                <w:rFonts w:cs="Calibri"/>
                <w:color w:val="000000"/>
                <w:sz w:val="20"/>
              </w:rPr>
            </w:pPr>
            <w:r>
              <w:rPr>
                <w:rFonts w:cs="Calibri"/>
                <w:sz w:val="20"/>
              </w:rPr>
              <w:t>3.1 (2.7-3.8)</w:t>
            </w:r>
          </w:p>
        </w:tc>
      </w:tr>
      <w:tr w:rsidR="00A10FB4" w:rsidRPr="00307085" w14:paraId="7FE24496" w14:textId="77777777" w:rsidTr="007B6849">
        <w:trPr>
          <w:trHeight w:val="290"/>
          <w:jc w:val="center"/>
        </w:trPr>
        <w:tc>
          <w:tcPr>
            <w:tcW w:w="3869"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026B99E" w14:textId="77777777" w:rsidR="00A10FB4" w:rsidRPr="00FB1084" w:rsidRDefault="00A10FB4" w:rsidP="007B6849">
            <w:pPr>
              <w:rPr>
                <w:rFonts w:cs="Calibri"/>
                <w:b/>
                <w:bCs/>
                <w:color w:val="000000"/>
                <w:sz w:val="20"/>
              </w:rPr>
            </w:pPr>
            <w:r w:rsidRPr="00FB1084">
              <w:rPr>
                <w:rFonts w:cs="Calibri"/>
                <w:b/>
                <w:bCs/>
                <w:color w:val="000000"/>
                <w:sz w:val="20"/>
              </w:rPr>
              <w:t>Burera (Olyset®)</w:t>
            </w:r>
          </w:p>
        </w:tc>
        <w:tc>
          <w:tcPr>
            <w:tcW w:w="1358" w:type="dxa"/>
            <w:tcBorders>
              <w:top w:val="single" w:sz="4" w:space="0" w:color="auto"/>
              <w:left w:val="nil"/>
              <w:bottom w:val="single" w:sz="4" w:space="0" w:color="auto"/>
              <w:right w:val="nil"/>
            </w:tcBorders>
            <w:shd w:val="clear" w:color="auto" w:fill="F2F2F2" w:themeFill="background1" w:themeFillShade="F2"/>
            <w:noWrap/>
            <w:vAlign w:val="center"/>
          </w:tcPr>
          <w:p w14:paraId="28ABABE8" w14:textId="77777777" w:rsidR="00A10FB4" w:rsidRDefault="00A10FB4" w:rsidP="007B6849">
            <w:pPr>
              <w:jc w:val="center"/>
              <w:rPr>
                <w:rFonts w:cs="Calibri"/>
                <w:sz w:val="20"/>
              </w:rPr>
            </w:pPr>
            <w:r>
              <w:rPr>
                <w:rFonts w:cs="Calibri"/>
                <w:b/>
                <w:bCs/>
                <w:color w:val="000000"/>
                <w:sz w:val="20"/>
              </w:rPr>
              <w:t>N=490</w:t>
            </w:r>
          </w:p>
        </w:tc>
        <w:tc>
          <w:tcPr>
            <w:tcW w:w="1358" w:type="dxa"/>
            <w:tcBorders>
              <w:top w:val="single" w:sz="4" w:space="0" w:color="auto"/>
              <w:left w:val="single" w:sz="4" w:space="0" w:color="auto"/>
              <w:bottom w:val="single" w:sz="4" w:space="0" w:color="auto"/>
              <w:right w:val="nil"/>
            </w:tcBorders>
            <w:shd w:val="clear" w:color="auto" w:fill="F2F2F2" w:themeFill="background1" w:themeFillShade="F2"/>
            <w:noWrap/>
            <w:vAlign w:val="center"/>
          </w:tcPr>
          <w:p w14:paraId="5CEE9E06" w14:textId="77777777" w:rsidR="00A10FB4" w:rsidRDefault="00A10FB4" w:rsidP="007B6849">
            <w:pPr>
              <w:jc w:val="center"/>
              <w:rPr>
                <w:rFonts w:cs="Calibri"/>
                <w:sz w:val="20"/>
              </w:rPr>
            </w:pPr>
            <w:r>
              <w:rPr>
                <w:rFonts w:cs="Calibri"/>
                <w:b/>
                <w:bCs/>
                <w:color w:val="000000"/>
                <w:sz w:val="20"/>
              </w:rPr>
              <w:t>N=431</w:t>
            </w:r>
          </w:p>
        </w:tc>
        <w:tc>
          <w:tcPr>
            <w:tcW w:w="1358"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931359B" w14:textId="77777777" w:rsidR="00A10FB4" w:rsidRDefault="00A10FB4" w:rsidP="007B6849">
            <w:pPr>
              <w:jc w:val="center"/>
              <w:rPr>
                <w:rFonts w:cs="Calibri"/>
                <w:sz w:val="20"/>
              </w:rPr>
            </w:pPr>
            <w:r>
              <w:rPr>
                <w:rFonts w:cs="Calibri"/>
                <w:b/>
                <w:bCs/>
                <w:color w:val="000000"/>
                <w:sz w:val="20"/>
              </w:rPr>
              <w:t>N=388</w:t>
            </w:r>
          </w:p>
        </w:tc>
      </w:tr>
      <w:tr w:rsidR="00A10FB4" w:rsidRPr="00307085" w14:paraId="01453F11" w14:textId="77777777" w:rsidTr="007B6849">
        <w:trPr>
          <w:trHeight w:val="290"/>
          <w:jc w:val="center"/>
        </w:trPr>
        <w:tc>
          <w:tcPr>
            <w:tcW w:w="3869" w:type="dxa"/>
            <w:tcBorders>
              <w:top w:val="single" w:sz="4" w:space="0" w:color="auto"/>
              <w:left w:val="nil"/>
              <w:bottom w:val="nil"/>
              <w:right w:val="single" w:sz="4" w:space="0" w:color="auto"/>
            </w:tcBorders>
            <w:noWrap/>
            <w:vAlign w:val="center"/>
          </w:tcPr>
          <w:p w14:paraId="266E210F" w14:textId="77777777" w:rsidR="00A10FB4" w:rsidRDefault="00A10FB4" w:rsidP="007B6849">
            <w:pPr>
              <w:rPr>
                <w:rFonts w:cs="Calibri"/>
                <w:sz w:val="20"/>
              </w:rPr>
            </w:pPr>
            <w:r>
              <w:rPr>
                <w:rFonts w:cs="Calibri"/>
                <w:sz w:val="20"/>
              </w:rPr>
              <w:t>Estimated from figure 9</w:t>
            </w:r>
          </w:p>
        </w:tc>
        <w:tc>
          <w:tcPr>
            <w:tcW w:w="1358" w:type="dxa"/>
            <w:tcBorders>
              <w:top w:val="single" w:sz="4" w:space="0" w:color="auto"/>
              <w:left w:val="nil"/>
              <w:bottom w:val="nil"/>
              <w:right w:val="nil"/>
            </w:tcBorders>
            <w:noWrap/>
            <w:vAlign w:val="center"/>
          </w:tcPr>
          <w:p w14:paraId="69F70BF2" w14:textId="77777777" w:rsidR="00A10FB4" w:rsidRDefault="00A10FB4" w:rsidP="007B6849">
            <w:pPr>
              <w:jc w:val="right"/>
              <w:rPr>
                <w:rFonts w:cs="Calibri"/>
                <w:sz w:val="20"/>
              </w:rPr>
            </w:pPr>
            <w:r>
              <w:rPr>
                <w:rFonts w:cs="Calibri"/>
                <w:sz w:val="20"/>
              </w:rPr>
              <w:t>1.8</w:t>
            </w:r>
          </w:p>
        </w:tc>
        <w:tc>
          <w:tcPr>
            <w:tcW w:w="1358" w:type="dxa"/>
            <w:tcBorders>
              <w:top w:val="single" w:sz="4" w:space="0" w:color="auto"/>
              <w:left w:val="single" w:sz="4" w:space="0" w:color="auto"/>
              <w:bottom w:val="nil"/>
              <w:right w:val="nil"/>
            </w:tcBorders>
            <w:noWrap/>
            <w:vAlign w:val="center"/>
          </w:tcPr>
          <w:p w14:paraId="45923867" w14:textId="77777777" w:rsidR="00A10FB4" w:rsidRDefault="00A10FB4" w:rsidP="007B6849">
            <w:pPr>
              <w:jc w:val="right"/>
              <w:rPr>
                <w:rFonts w:cs="Calibri"/>
                <w:sz w:val="20"/>
              </w:rPr>
            </w:pPr>
            <w:r>
              <w:rPr>
                <w:rFonts w:cs="Calibri"/>
                <w:sz w:val="20"/>
              </w:rPr>
              <w:t>2.2</w:t>
            </w:r>
          </w:p>
        </w:tc>
        <w:tc>
          <w:tcPr>
            <w:tcW w:w="1358" w:type="dxa"/>
            <w:tcBorders>
              <w:top w:val="single" w:sz="4" w:space="0" w:color="auto"/>
              <w:left w:val="single" w:sz="4" w:space="0" w:color="auto"/>
              <w:bottom w:val="nil"/>
              <w:right w:val="nil"/>
            </w:tcBorders>
            <w:vAlign w:val="center"/>
          </w:tcPr>
          <w:p w14:paraId="158A9A11" w14:textId="77777777" w:rsidR="00A10FB4" w:rsidRDefault="00A10FB4" w:rsidP="007B6849">
            <w:pPr>
              <w:jc w:val="right"/>
              <w:rPr>
                <w:rFonts w:cs="Calibri"/>
                <w:sz w:val="20"/>
              </w:rPr>
            </w:pPr>
            <w:r>
              <w:rPr>
                <w:rFonts w:cs="Calibri"/>
                <w:sz w:val="20"/>
              </w:rPr>
              <w:t>2.2</w:t>
            </w:r>
          </w:p>
        </w:tc>
      </w:tr>
      <w:tr w:rsidR="00A10FB4" w:rsidRPr="00307085" w14:paraId="08F9A237" w14:textId="77777777" w:rsidTr="007B6849">
        <w:trPr>
          <w:trHeight w:val="290"/>
          <w:jc w:val="center"/>
        </w:trPr>
        <w:tc>
          <w:tcPr>
            <w:tcW w:w="3869" w:type="dxa"/>
            <w:tcBorders>
              <w:top w:val="nil"/>
              <w:left w:val="nil"/>
              <w:bottom w:val="single" w:sz="4" w:space="0" w:color="auto"/>
              <w:right w:val="single" w:sz="4" w:space="0" w:color="auto"/>
            </w:tcBorders>
            <w:noWrap/>
            <w:vAlign w:val="center"/>
          </w:tcPr>
          <w:p w14:paraId="58912E30" w14:textId="77777777" w:rsidR="00A10FB4" w:rsidRDefault="00A10FB4" w:rsidP="007B6849">
            <w:pPr>
              <w:rPr>
                <w:rFonts w:cs="Calibri"/>
                <w:sz w:val="20"/>
              </w:rPr>
            </w:pPr>
            <w:r>
              <w:rPr>
                <w:rFonts w:cs="Calibri"/>
                <w:sz w:val="20"/>
              </w:rPr>
              <w:t>Calculated from last two data points (95% CI)</w:t>
            </w:r>
          </w:p>
        </w:tc>
        <w:tc>
          <w:tcPr>
            <w:tcW w:w="1358" w:type="dxa"/>
            <w:tcBorders>
              <w:top w:val="nil"/>
              <w:left w:val="nil"/>
              <w:bottom w:val="single" w:sz="4" w:space="0" w:color="auto"/>
              <w:right w:val="nil"/>
            </w:tcBorders>
            <w:noWrap/>
            <w:vAlign w:val="center"/>
          </w:tcPr>
          <w:p w14:paraId="54A5DE6D" w14:textId="77777777" w:rsidR="00A10FB4" w:rsidRDefault="00A10FB4" w:rsidP="007B6849">
            <w:pPr>
              <w:jc w:val="right"/>
              <w:rPr>
                <w:rFonts w:cs="Calibri"/>
                <w:sz w:val="20"/>
              </w:rPr>
            </w:pPr>
            <w:r>
              <w:rPr>
                <w:rFonts w:cs="Calibri"/>
                <w:sz w:val="20"/>
              </w:rPr>
              <w:t>-</w:t>
            </w:r>
          </w:p>
        </w:tc>
        <w:tc>
          <w:tcPr>
            <w:tcW w:w="1358" w:type="dxa"/>
            <w:tcBorders>
              <w:top w:val="nil"/>
              <w:left w:val="single" w:sz="4" w:space="0" w:color="auto"/>
              <w:bottom w:val="single" w:sz="4" w:space="0" w:color="auto"/>
              <w:right w:val="nil"/>
            </w:tcBorders>
            <w:noWrap/>
            <w:vAlign w:val="center"/>
          </w:tcPr>
          <w:p w14:paraId="7A52CB9E" w14:textId="77777777" w:rsidR="00A10FB4" w:rsidRDefault="00A10FB4" w:rsidP="007B6849">
            <w:pPr>
              <w:jc w:val="right"/>
              <w:rPr>
                <w:rFonts w:cs="Calibri"/>
                <w:sz w:val="20"/>
              </w:rPr>
            </w:pPr>
            <w:r>
              <w:rPr>
                <w:rFonts w:cs="Calibri"/>
                <w:sz w:val="20"/>
              </w:rPr>
              <w:t>-</w:t>
            </w:r>
          </w:p>
        </w:tc>
        <w:tc>
          <w:tcPr>
            <w:tcW w:w="1358" w:type="dxa"/>
            <w:tcBorders>
              <w:top w:val="nil"/>
              <w:left w:val="single" w:sz="4" w:space="0" w:color="auto"/>
              <w:bottom w:val="single" w:sz="4" w:space="0" w:color="auto"/>
              <w:right w:val="nil"/>
            </w:tcBorders>
            <w:vAlign w:val="center"/>
          </w:tcPr>
          <w:p w14:paraId="555A6C4D" w14:textId="77777777" w:rsidR="00A10FB4" w:rsidRDefault="00A10FB4" w:rsidP="007B6849">
            <w:pPr>
              <w:jc w:val="right"/>
              <w:rPr>
                <w:rFonts w:cs="Calibri"/>
                <w:sz w:val="20"/>
              </w:rPr>
            </w:pPr>
            <w:r>
              <w:rPr>
                <w:rFonts w:cs="Calibri"/>
                <w:sz w:val="20"/>
              </w:rPr>
              <w:t>2.3 (2.0-2.7)</w:t>
            </w:r>
          </w:p>
        </w:tc>
      </w:tr>
    </w:tbl>
    <w:p w14:paraId="6139CFD8" w14:textId="77777777" w:rsidR="009B1E6A" w:rsidRDefault="009B1E6A" w:rsidP="00A10FB4">
      <w:pPr>
        <w:pStyle w:val="1-BodyText"/>
      </w:pPr>
    </w:p>
    <w:p w14:paraId="6BD0BC18" w14:textId="35CEFFD8" w:rsidR="00FC6287" w:rsidRDefault="00A10FB4" w:rsidP="00A10FB4">
      <w:pPr>
        <w:pStyle w:val="1-BodyText"/>
      </w:pPr>
      <w:r w:rsidRPr="006E4B3A">
        <w:t xml:space="preserve">When data were analyzed as survival analysis in a Kaplan-Meier plot (Figure </w:t>
      </w:r>
      <w:r>
        <w:t>8</w:t>
      </w:r>
      <w:r w:rsidRPr="006E4B3A">
        <w:t xml:space="preserve">), </w:t>
      </w:r>
      <w:r w:rsidRPr="0058236A">
        <w:t>Olyset® nets</w:t>
      </w:r>
      <w:r w:rsidRPr="006E4B3A">
        <w:t xml:space="preserve"> in </w:t>
      </w:r>
      <w:r>
        <w:t>Burera</w:t>
      </w:r>
      <w:r w:rsidRPr="006E4B3A">
        <w:t xml:space="preserve">, showed </w:t>
      </w:r>
      <w:r w:rsidRPr="009D4B11">
        <w:t xml:space="preserve">a notably lower survival trend in comparison </w:t>
      </w:r>
      <w:r w:rsidRPr="006E4B3A">
        <w:t xml:space="preserve">to Interceptor® G2 nets in </w:t>
      </w:r>
      <w:r w:rsidRPr="0058236A">
        <w:t>Karongi</w:t>
      </w:r>
      <w:r>
        <w:t xml:space="preserve">, </w:t>
      </w:r>
      <w:r w:rsidRPr="0058236A">
        <w:t>Yahe® LN</w:t>
      </w:r>
      <w:r>
        <w:t xml:space="preserve"> in Ruhango</w:t>
      </w:r>
      <w:r w:rsidRPr="0058236A">
        <w:t xml:space="preserve"> </w:t>
      </w:r>
      <w:r w:rsidRPr="006E4B3A">
        <w:t xml:space="preserve">and PermaNet® 3.0 nets in </w:t>
      </w:r>
      <w:r w:rsidRPr="0058236A">
        <w:t>Kicukiro</w:t>
      </w:r>
      <w:r w:rsidRPr="006E4B3A">
        <w:t>.</w:t>
      </w:r>
      <w:r w:rsidRPr="0058236A">
        <w:t xml:space="preserve"> </w:t>
      </w:r>
    </w:p>
    <w:p w14:paraId="2DC8420C" w14:textId="77777777" w:rsidR="00FC6287" w:rsidRDefault="00FC6287">
      <w:pPr>
        <w:spacing w:line="259" w:lineRule="auto"/>
      </w:pPr>
      <w:r>
        <w:br w:type="page"/>
      </w:r>
    </w:p>
    <w:p w14:paraId="69E1E139" w14:textId="77777777" w:rsidR="00A10FB4" w:rsidRDefault="00A10FB4" w:rsidP="00A10FB4">
      <w:pPr>
        <w:pStyle w:val="FigureTitle"/>
      </w:pPr>
      <w:bookmarkStart w:id="83" w:name="_Toc59081022"/>
      <w:bookmarkStart w:id="84" w:name="_Toc130380475"/>
      <w:bookmarkStart w:id="85" w:name="_Toc144294237"/>
      <w:r w:rsidRPr="000D015A">
        <w:lastRenderedPageBreak/>
        <w:t xml:space="preserve">Figure </w:t>
      </w:r>
      <w:r>
        <w:t>8</w:t>
      </w:r>
      <w:r w:rsidRPr="000D015A">
        <w:t>: Kaplan-Meier Curves of Physical Survival with 95% Confidence Intervals</w:t>
      </w:r>
      <w:bookmarkEnd w:id="83"/>
      <w:bookmarkEnd w:id="84"/>
      <w:bookmarkEnd w:id="85"/>
    </w:p>
    <w:p w14:paraId="735E64B7" w14:textId="0F089807" w:rsidR="004D1349" w:rsidRDefault="00194947" w:rsidP="004D1349">
      <w:r>
        <w:rPr>
          <w:noProof/>
          <w:lang w:val="fr-FR" w:eastAsia="fr-FR"/>
        </w:rPr>
        <w:drawing>
          <wp:inline distT="0" distB="0" distL="0" distR="0" wp14:anchorId="57BCF83E" wp14:editId="3F3ECAA8">
            <wp:extent cx="5943600" cy="4324350"/>
            <wp:effectExtent l="0" t="0" r="0" b="0"/>
            <wp:docPr id="12" name="Picture 12" descr="A graph showing the number of survival estim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showing the number of survival estimates&#10;&#10;Description automatically generated with medium confidence"/>
                    <pic:cNvPicPr/>
                  </pic:nvPicPr>
                  <pic:blipFill>
                    <a:blip r:embed="rId41"/>
                    <a:stretch>
                      <a:fillRect/>
                    </a:stretch>
                  </pic:blipFill>
                  <pic:spPr>
                    <a:xfrm>
                      <a:off x="0" y="0"/>
                      <a:ext cx="5943600" cy="4324350"/>
                    </a:xfrm>
                    <a:prstGeom prst="rect">
                      <a:avLst/>
                    </a:prstGeom>
                  </pic:spPr>
                </pic:pic>
              </a:graphicData>
            </a:graphic>
          </wp:inline>
        </w:drawing>
      </w:r>
    </w:p>
    <w:p w14:paraId="78DEEDD9" w14:textId="77777777" w:rsidR="00FC6287" w:rsidRDefault="00FC6287" w:rsidP="004D1349"/>
    <w:p w14:paraId="1300F4CE" w14:textId="5719648A" w:rsidR="0032348D" w:rsidRDefault="0032348D" w:rsidP="00DF0E62">
      <w:pPr>
        <w:pStyle w:val="Heading2"/>
      </w:pPr>
      <w:bookmarkStart w:id="86" w:name="_Toc153889957"/>
      <w:r>
        <w:t>Insecticidal Effectiveness</w:t>
      </w:r>
      <w:r w:rsidR="00DF0E62">
        <w:t xml:space="preserve"> and Content of Campaign Nets</w:t>
      </w:r>
      <w:bookmarkEnd w:id="86"/>
    </w:p>
    <w:p w14:paraId="7C0E5332" w14:textId="10244075" w:rsidR="00A62E02" w:rsidRPr="006E2173" w:rsidRDefault="009B1E6A" w:rsidP="006E2173">
      <w:pPr>
        <w:pStyle w:val="1-BodyText"/>
      </w:pPr>
      <w:r w:rsidRPr="006E2173">
        <w:t xml:space="preserve">Thirty campaign nets were collected from within sample </w:t>
      </w:r>
      <w:r w:rsidR="00DE785B" w:rsidRPr="006E2173">
        <w:t xml:space="preserve">households at each study site </w:t>
      </w:r>
      <w:r w:rsidRPr="006E2173">
        <w:t xml:space="preserve">to undergo bioassays and chemical content analysis. Cone bioassays were performed by RBC – MOPDD using an insectary-reared fully pyrethroid susceptible strain </w:t>
      </w:r>
      <w:r w:rsidR="00956291">
        <w:t xml:space="preserve">of </w:t>
      </w:r>
      <w:r w:rsidRPr="00707105">
        <w:rPr>
          <w:i/>
          <w:iCs/>
        </w:rPr>
        <w:t>An. gambiae</w:t>
      </w:r>
      <w:r w:rsidRPr="006E2173">
        <w:t xml:space="preserve"> s.s.) and wild collected pyrethroid-resistant </w:t>
      </w:r>
      <w:r w:rsidR="00025C82" w:rsidRPr="006E2173">
        <w:t>strain</w:t>
      </w:r>
      <w:r w:rsidRPr="006E2173">
        <w:t xml:space="preserve"> (</w:t>
      </w:r>
      <w:r w:rsidRPr="00707105">
        <w:rPr>
          <w:i/>
          <w:iCs/>
        </w:rPr>
        <w:t>An. gambiae</w:t>
      </w:r>
      <w:r w:rsidRPr="006E2173">
        <w:t xml:space="preserve"> s.l.) raised from larvae. The mosquito larvae that exhibited resistance were gathered from Rukara and Mwogo and subsequently raised into adult mosquitoes. The selection of these two locations (Rukara and Mwogo) was based on prior identification of resistance to pyrethroids. </w:t>
      </w:r>
    </w:p>
    <w:p w14:paraId="5A72678B" w14:textId="4769F97A" w:rsidR="009B1E6A" w:rsidRPr="006E2173" w:rsidRDefault="009B1E6A" w:rsidP="006E2173">
      <w:pPr>
        <w:pStyle w:val="1-BodyText"/>
      </w:pPr>
      <w:r w:rsidRPr="006E2173">
        <w:t>Both mosquito strains were characterized prior to testing for the 36-month survey round. Characterization was done using WHO susceptibility tests with deltamethrin 0.05% (the pyrethroid in Yahe® and PermaNet® 3.0</w:t>
      </w:r>
      <w:r w:rsidR="00A63504" w:rsidRPr="006E2173">
        <w:t xml:space="preserve"> ITNs</w:t>
      </w:r>
      <w:r w:rsidRPr="006E2173">
        <w:t>), permethrin 0.75% (the pyrethroid in Olyset®</w:t>
      </w:r>
      <w:r w:rsidR="00A63504" w:rsidRPr="006E2173">
        <w:t xml:space="preserve"> ITNs</w:t>
      </w:r>
      <w:r w:rsidRPr="006E2173">
        <w:t>) and alpha-cypermethrin 0.05% (the pyrethroid in Interceptor® G2</w:t>
      </w:r>
      <w:r w:rsidR="00A63504" w:rsidRPr="006E2173">
        <w:t xml:space="preserve"> ITNs</w:t>
      </w:r>
      <w:r w:rsidRPr="006E2173">
        <w:t>). Tests were also carried out with deltamethrin 0.05% after pre-exposure to PBO 4% (deltamethrin + PBO combination in PermaNet® 3.0</w:t>
      </w:r>
      <w:r w:rsidR="00A63504" w:rsidRPr="006E2173">
        <w:t xml:space="preserve"> ITNs)</w:t>
      </w:r>
      <w:r w:rsidRPr="006E2173">
        <w:t xml:space="preserve">. The </w:t>
      </w:r>
      <w:r w:rsidRPr="00707105">
        <w:rPr>
          <w:i/>
          <w:iCs/>
        </w:rPr>
        <w:t>An. gambiae</w:t>
      </w:r>
      <w:r w:rsidRPr="006E2173">
        <w:t xml:space="preserve"> s.l. strain was confirmed as being resistant to pyrethroid insecticides and there was an adequate (&gt;30%) increase in mortality with pre-exposure to PBO synergist. Mortality of </w:t>
      </w:r>
      <w:r w:rsidRPr="00707105">
        <w:rPr>
          <w:i/>
          <w:iCs/>
        </w:rPr>
        <w:t>An. gambiae</w:t>
      </w:r>
      <w:r w:rsidRPr="006E2173">
        <w:t xml:space="preserve"> s.l</w:t>
      </w:r>
      <w:r w:rsidRPr="00B07ADA">
        <w:t>. strain to</w:t>
      </w:r>
      <w:r w:rsidR="00B07ADA">
        <w:t xml:space="preserve"> 100ug</w:t>
      </w:r>
      <w:r w:rsidRPr="00B07ADA">
        <w:t xml:space="preserve"> chlorfenapyr</w:t>
      </w:r>
      <w:r w:rsidRPr="006E2173">
        <w:t xml:space="preserve"> in </w:t>
      </w:r>
      <w:r w:rsidRPr="006E2173">
        <w:lastRenderedPageBreak/>
        <w:t>bottle bioassays was 100% (Table 18). Fifteen samples of the same nets undergoing bioassays</w:t>
      </w:r>
      <w:r w:rsidR="0072217A">
        <w:t xml:space="preserve"> from each site </w:t>
      </w:r>
      <w:r w:rsidRPr="006E2173">
        <w:t xml:space="preserve">were sent to CDC for chemical content analysis. </w:t>
      </w:r>
    </w:p>
    <w:p w14:paraId="087FC737" w14:textId="77777777" w:rsidR="00ED5E1B" w:rsidRDefault="00ED5E1B" w:rsidP="00ED5E1B">
      <w:pPr>
        <w:rPr>
          <w:color w:val="000000" w:themeColor="text1"/>
        </w:rPr>
      </w:pPr>
      <w:r>
        <w:br w:type="page"/>
      </w:r>
    </w:p>
    <w:p w14:paraId="0CFB9A9F" w14:textId="77777777" w:rsidR="00677842" w:rsidRPr="00E57931" w:rsidRDefault="00677842" w:rsidP="00677842">
      <w:pPr>
        <w:pStyle w:val="TableTitle"/>
      </w:pPr>
      <w:bookmarkStart w:id="87" w:name="_Toc99029969"/>
      <w:bookmarkStart w:id="88" w:name="_Toc126060362"/>
      <w:bookmarkStart w:id="89" w:name="_Toc129101733"/>
      <w:bookmarkStart w:id="90" w:name="_Toc132814769"/>
      <w:bookmarkStart w:id="91" w:name="_Toc2276060"/>
      <w:bookmarkStart w:id="92" w:name="_Toc63857283"/>
      <w:bookmarkStart w:id="93" w:name="_Toc74583922"/>
      <w:bookmarkStart w:id="94" w:name="_Toc100071421"/>
      <w:r w:rsidRPr="007475E7">
        <w:lastRenderedPageBreak/>
        <w:t>Table 1</w:t>
      </w:r>
      <w:r w:rsidRPr="00D30AEE">
        <w:t>8: Characterization</w:t>
      </w:r>
      <w:r w:rsidRPr="00E57931">
        <w:t xml:space="preserve"> of </w:t>
      </w:r>
      <w:r w:rsidRPr="00792F04">
        <w:rPr>
          <w:i/>
          <w:iCs/>
        </w:rPr>
        <w:t>An. gambiae</w:t>
      </w:r>
      <w:r w:rsidRPr="00A446EA">
        <w:t xml:space="preserve"> s.s. (Kisumu) and </w:t>
      </w:r>
      <w:r w:rsidRPr="00792F04">
        <w:rPr>
          <w:i/>
          <w:iCs/>
        </w:rPr>
        <w:t>An. gambiae</w:t>
      </w:r>
      <w:r w:rsidRPr="00A446EA">
        <w:t xml:space="preserve"> s.</w:t>
      </w:r>
      <w:r>
        <w:t>l. Used</w:t>
      </w:r>
      <w:r w:rsidRPr="00E57931">
        <w:t xml:space="preserve"> for </w:t>
      </w:r>
      <w:bookmarkEnd w:id="87"/>
      <w:r>
        <w:t>Bioassays</w:t>
      </w:r>
      <w:bookmarkEnd w:id="88"/>
      <w:bookmarkEnd w:id="89"/>
      <w:bookmarkEnd w:id="90"/>
    </w:p>
    <w:tbl>
      <w:tblPr>
        <w:tblW w:w="0" w:type="auto"/>
        <w:jc w:val="center"/>
        <w:tblLook w:val="04A0" w:firstRow="1" w:lastRow="0" w:firstColumn="1" w:lastColumn="0" w:noHBand="0" w:noVBand="1"/>
      </w:tblPr>
      <w:tblGrid>
        <w:gridCol w:w="6063"/>
        <w:gridCol w:w="1099"/>
        <w:gridCol w:w="1099"/>
        <w:gridCol w:w="1099"/>
      </w:tblGrid>
      <w:tr w:rsidR="00677842" w:rsidRPr="00D655C6" w14:paraId="21340F86" w14:textId="77777777" w:rsidTr="00963449">
        <w:trPr>
          <w:trHeight w:val="300"/>
          <w:jc w:val="center"/>
        </w:trPr>
        <w:tc>
          <w:tcPr>
            <w:tcW w:w="0" w:type="auto"/>
            <w:tcBorders>
              <w:top w:val="single" w:sz="4" w:space="0" w:color="auto"/>
              <w:bottom w:val="single" w:sz="8" w:space="0" w:color="auto"/>
              <w:right w:val="nil"/>
            </w:tcBorders>
            <w:shd w:val="clear" w:color="000000" w:fill="D9D9D9"/>
            <w:vAlign w:val="center"/>
          </w:tcPr>
          <w:p w14:paraId="2B678F92" w14:textId="77777777" w:rsidR="00677842" w:rsidRPr="007475E7" w:rsidRDefault="00677842" w:rsidP="00963449">
            <w:pPr>
              <w:rPr>
                <w:rFonts w:cs="Calibri"/>
                <w:b/>
                <w:bCs/>
                <w:color w:val="000000"/>
              </w:rPr>
            </w:pPr>
            <w:bookmarkStart w:id="95" w:name="OLE_LINK1"/>
            <w:bookmarkEnd w:id="91"/>
          </w:p>
        </w:tc>
        <w:tc>
          <w:tcPr>
            <w:tcW w:w="0" w:type="auto"/>
            <w:tcBorders>
              <w:top w:val="single" w:sz="8" w:space="0" w:color="auto"/>
              <w:left w:val="single" w:sz="8" w:space="0" w:color="auto"/>
              <w:bottom w:val="single" w:sz="8" w:space="0" w:color="000000"/>
              <w:right w:val="single" w:sz="8" w:space="0" w:color="auto"/>
            </w:tcBorders>
            <w:vAlign w:val="center"/>
          </w:tcPr>
          <w:p w14:paraId="3EFB8FCB" w14:textId="77777777" w:rsidR="00677842" w:rsidRPr="007475E7" w:rsidRDefault="00677842" w:rsidP="00963449">
            <w:pPr>
              <w:jc w:val="center"/>
              <w:rPr>
                <w:rFonts w:cs="Calibri"/>
                <w:b/>
                <w:bCs/>
                <w:color w:val="000000"/>
              </w:rPr>
            </w:pPr>
            <w:r w:rsidRPr="007475E7">
              <w:rPr>
                <w:rFonts w:cs="Calibri"/>
                <w:b/>
                <w:bCs/>
                <w:color w:val="000000"/>
              </w:rPr>
              <w:t>12-months</w:t>
            </w:r>
          </w:p>
        </w:tc>
        <w:tc>
          <w:tcPr>
            <w:tcW w:w="0" w:type="auto"/>
            <w:tcBorders>
              <w:top w:val="single" w:sz="8" w:space="0" w:color="auto"/>
              <w:left w:val="single" w:sz="8" w:space="0" w:color="auto"/>
              <w:bottom w:val="single" w:sz="8" w:space="0" w:color="000000"/>
            </w:tcBorders>
            <w:vAlign w:val="center"/>
          </w:tcPr>
          <w:p w14:paraId="53C84655" w14:textId="77777777" w:rsidR="00677842" w:rsidRPr="007475E7" w:rsidRDefault="00677842" w:rsidP="00963449">
            <w:pPr>
              <w:jc w:val="center"/>
              <w:rPr>
                <w:rFonts w:cs="Calibri"/>
                <w:b/>
                <w:bCs/>
                <w:color w:val="000000"/>
              </w:rPr>
            </w:pPr>
            <w:r w:rsidRPr="007475E7">
              <w:rPr>
                <w:rFonts w:cs="Calibri"/>
                <w:b/>
                <w:bCs/>
                <w:color w:val="000000"/>
              </w:rPr>
              <w:t>24-months</w:t>
            </w:r>
          </w:p>
        </w:tc>
        <w:tc>
          <w:tcPr>
            <w:tcW w:w="0" w:type="auto"/>
            <w:tcBorders>
              <w:top w:val="single" w:sz="8" w:space="0" w:color="auto"/>
              <w:left w:val="single" w:sz="8" w:space="0" w:color="auto"/>
              <w:bottom w:val="single" w:sz="8" w:space="0" w:color="000000"/>
            </w:tcBorders>
          </w:tcPr>
          <w:p w14:paraId="453F1C78" w14:textId="77777777" w:rsidR="00677842" w:rsidRPr="007475E7" w:rsidRDefault="00677842" w:rsidP="00963449">
            <w:pPr>
              <w:jc w:val="center"/>
              <w:rPr>
                <w:rFonts w:cs="Calibri"/>
                <w:b/>
                <w:bCs/>
                <w:color w:val="000000"/>
              </w:rPr>
            </w:pPr>
            <w:r>
              <w:rPr>
                <w:rFonts w:cs="Calibri"/>
                <w:b/>
                <w:bCs/>
                <w:color w:val="000000"/>
              </w:rPr>
              <w:t>36</w:t>
            </w:r>
            <w:r w:rsidRPr="007475E7">
              <w:rPr>
                <w:rFonts w:cs="Calibri"/>
                <w:b/>
                <w:bCs/>
                <w:color w:val="000000"/>
              </w:rPr>
              <w:t>-months</w:t>
            </w:r>
          </w:p>
        </w:tc>
      </w:tr>
      <w:tr w:rsidR="00677842" w:rsidRPr="00D655C6" w14:paraId="40FC58FF" w14:textId="77777777" w:rsidTr="00963449">
        <w:trPr>
          <w:trHeight w:val="300"/>
          <w:jc w:val="center"/>
        </w:trPr>
        <w:tc>
          <w:tcPr>
            <w:tcW w:w="0" w:type="auto"/>
            <w:tcBorders>
              <w:top w:val="nil"/>
              <w:bottom w:val="single" w:sz="8" w:space="0" w:color="auto"/>
              <w:right w:val="nil"/>
            </w:tcBorders>
            <w:shd w:val="clear" w:color="000000" w:fill="D9D9D9"/>
            <w:vAlign w:val="center"/>
          </w:tcPr>
          <w:p w14:paraId="654438AE" w14:textId="77777777" w:rsidR="00677842" w:rsidRPr="00D655C6" w:rsidRDefault="00677842" w:rsidP="00963449">
            <w:r w:rsidRPr="007475E7">
              <w:rPr>
                <w:rFonts w:cs="Calibri"/>
                <w:b/>
                <w:bCs/>
                <w:color w:val="000000"/>
              </w:rPr>
              <w:t>Pyrethroid susceptible mosquito strain (</w:t>
            </w:r>
            <w:r w:rsidRPr="007475E7">
              <w:rPr>
                <w:rFonts w:cs="Calibri"/>
                <w:b/>
                <w:bCs/>
                <w:i/>
                <w:iCs/>
                <w:color w:val="000000"/>
              </w:rPr>
              <w:t>An</w:t>
            </w:r>
            <w:r w:rsidRPr="00D655C6">
              <w:rPr>
                <w:rFonts w:cs="Calibri"/>
                <w:b/>
                <w:bCs/>
                <w:i/>
                <w:iCs/>
                <w:color w:val="000000"/>
              </w:rPr>
              <w:t>.</w:t>
            </w:r>
            <w:r w:rsidRPr="007475E7">
              <w:rPr>
                <w:rFonts w:cs="Calibri"/>
                <w:b/>
                <w:bCs/>
                <w:i/>
                <w:iCs/>
                <w:color w:val="000000"/>
              </w:rPr>
              <w:t xml:space="preserve"> gambiae</w:t>
            </w:r>
            <w:r w:rsidRPr="007475E7">
              <w:rPr>
                <w:rFonts w:cs="Calibri"/>
                <w:b/>
                <w:bCs/>
                <w:color w:val="000000"/>
              </w:rPr>
              <w:t xml:space="preserve"> s.s.</w:t>
            </w:r>
            <w:r w:rsidRPr="00D655C6">
              <w:rPr>
                <w:rFonts w:cs="Calibri"/>
                <w:b/>
                <w:bCs/>
                <w:color w:val="000000"/>
              </w:rPr>
              <w:t xml:space="preserve"> </w:t>
            </w:r>
            <w:r w:rsidRPr="007475E7">
              <w:rPr>
                <w:rFonts w:cs="Calibri"/>
                <w:b/>
                <w:bCs/>
                <w:color w:val="000000"/>
              </w:rPr>
              <w:t>Kisumu)</w:t>
            </w:r>
            <w:r w:rsidRPr="00D655C6">
              <w:t xml:space="preserve"> </w:t>
            </w:r>
          </w:p>
          <w:p w14:paraId="053F637A" w14:textId="77777777" w:rsidR="00677842" w:rsidRPr="007475E7" w:rsidRDefault="00677842" w:rsidP="00963449">
            <w:pPr>
              <w:rPr>
                <w:rFonts w:cs="Calibri"/>
                <w:b/>
                <w:bCs/>
                <w:color w:val="000000"/>
              </w:rPr>
            </w:pPr>
            <w:r w:rsidRPr="007475E7">
              <w:rPr>
                <w:b/>
                <w:bCs/>
              </w:rPr>
              <w:t>Used t</w:t>
            </w:r>
            <w:r w:rsidRPr="007475E7">
              <w:rPr>
                <w:rFonts w:cs="Calibri"/>
                <w:b/>
                <w:bCs/>
                <w:color w:val="000000"/>
              </w:rPr>
              <w:t>o test Olyset</w:t>
            </w:r>
            <w:r w:rsidRPr="00D655C6">
              <w:t>®</w:t>
            </w:r>
            <w:r w:rsidRPr="007475E7">
              <w:rPr>
                <w:rFonts w:cs="Calibri"/>
                <w:b/>
                <w:bCs/>
                <w:color w:val="000000"/>
              </w:rPr>
              <w:t>, Yahe</w:t>
            </w:r>
            <w:r w:rsidRPr="00D655C6">
              <w:t>®</w:t>
            </w:r>
            <w:r w:rsidRPr="007475E7">
              <w:rPr>
                <w:rFonts w:cs="Calibri"/>
                <w:b/>
                <w:bCs/>
                <w:color w:val="000000"/>
              </w:rPr>
              <w:t>, PermaNet</w:t>
            </w:r>
            <w:r w:rsidRPr="00D655C6">
              <w:t>®</w:t>
            </w:r>
            <w:r w:rsidRPr="007475E7">
              <w:rPr>
                <w:rFonts w:cs="Calibri"/>
                <w:b/>
                <w:bCs/>
                <w:color w:val="000000"/>
              </w:rPr>
              <w:t xml:space="preserve"> 3.0, and Interceptor</w:t>
            </w:r>
            <w:r w:rsidRPr="00D655C6">
              <w:t>®</w:t>
            </w:r>
            <w:r w:rsidRPr="007475E7">
              <w:rPr>
                <w:rFonts w:cs="Calibri"/>
                <w:b/>
                <w:bCs/>
                <w:color w:val="000000"/>
              </w:rPr>
              <w:t xml:space="preserve"> G2 nets.</w:t>
            </w:r>
          </w:p>
        </w:tc>
        <w:tc>
          <w:tcPr>
            <w:tcW w:w="0" w:type="auto"/>
            <w:tcBorders>
              <w:top w:val="single" w:sz="8" w:space="0" w:color="auto"/>
              <w:left w:val="single" w:sz="8" w:space="0" w:color="auto"/>
              <w:bottom w:val="single" w:sz="8" w:space="0" w:color="000000"/>
              <w:right w:val="single" w:sz="8" w:space="0" w:color="auto"/>
            </w:tcBorders>
            <w:vAlign w:val="center"/>
          </w:tcPr>
          <w:p w14:paraId="6BD7E0E3" w14:textId="77777777" w:rsidR="00677842" w:rsidRPr="007475E7" w:rsidRDefault="00677842" w:rsidP="00963449">
            <w:pPr>
              <w:jc w:val="center"/>
              <w:rPr>
                <w:rFonts w:cs="Calibri"/>
                <w:b/>
                <w:bCs/>
                <w:color w:val="000000"/>
              </w:rPr>
            </w:pPr>
            <w:r w:rsidRPr="007475E7">
              <w:rPr>
                <w:rFonts w:cs="Calibri"/>
                <w:b/>
                <w:bCs/>
                <w:color w:val="000000"/>
              </w:rPr>
              <w:t>N=100</w:t>
            </w:r>
          </w:p>
        </w:tc>
        <w:tc>
          <w:tcPr>
            <w:tcW w:w="0" w:type="auto"/>
            <w:tcBorders>
              <w:top w:val="single" w:sz="8" w:space="0" w:color="auto"/>
              <w:left w:val="single" w:sz="8" w:space="0" w:color="auto"/>
              <w:bottom w:val="single" w:sz="8" w:space="0" w:color="000000"/>
            </w:tcBorders>
            <w:vAlign w:val="center"/>
          </w:tcPr>
          <w:p w14:paraId="53DB4CB0" w14:textId="77777777" w:rsidR="00677842" w:rsidRPr="007475E7" w:rsidRDefault="00677842" w:rsidP="00963449">
            <w:pPr>
              <w:jc w:val="center"/>
              <w:rPr>
                <w:rFonts w:cs="Calibri"/>
                <w:b/>
                <w:bCs/>
                <w:color w:val="000000"/>
              </w:rPr>
            </w:pPr>
            <w:r w:rsidRPr="007475E7">
              <w:rPr>
                <w:rFonts w:cs="Calibri"/>
                <w:b/>
                <w:bCs/>
                <w:color w:val="000000"/>
              </w:rPr>
              <w:t>N=100</w:t>
            </w:r>
          </w:p>
        </w:tc>
        <w:tc>
          <w:tcPr>
            <w:tcW w:w="0" w:type="auto"/>
            <w:tcBorders>
              <w:top w:val="single" w:sz="8" w:space="0" w:color="auto"/>
              <w:left w:val="single" w:sz="8" w:space="0" w:color="auto"/>
              <w:bottom w:val="single" w:sz="8" w:space="0" w:color="000000"/>
            </w:tcBorders>
            <w:vAlign w:val="center"/>
          </w:tcPr>
          <w:p w14:paraId="1F19EF41" w14:textId="77777777" w:rsidR="00677842" w:rsidRPr="007475E7" w:rsidRDefault="00677842" w:rsidP="00963449">
            <w:pPr>
              <w:jc w:val="center"/>
              <w:rPr>
                <w:rFonts w:cs="Calibri"/>
                <w:b/>
                <w:bCs/>
                <w:color w:val="000000"/>
              </w:rPr>
            </w:pPr>
            <w:r w:rsidRPr="007475E7">
              <w:rPr>
                <w:rFonts w:cs="Calibri"/>
                <w:b/>
                <w:bCs/>
                <w:color w:val="000000"/>
              </w:rPr>
              <w:t>N=100</w:t>
            </w:r>
          </w:p>
        </w:tc>
      </w:tr>
      <w:tr w:rsidR="00677842" w:rsidRPr="00D655C6" w14:paraId="4EFCCD58" w14:textId="77777777" w:rsidTr="00963449">
        <w:trPr>
          <w:trHeight w:val="300"/>
          <w:jc w:val="center"/>
        </w:trPr>
        <w:tc>
          <w:tcPr>
            <w:tcW w:w="0" w:type="auto"/>
            <w:tcBorders>
              <w:top w:val="nil"/>
              <w:bottom w:val="single" w:sz="8" w:space="0" w:color="auto"/>
              <w:right w:val="single" w:sz="8" w:space="0" w:color="auto"/>
            </w:tcBorders>
            <w:noWrap/>
            <w:vAlign w:val="center"/>
            <w:hideMark/>
          </w:tcPr>
          <w:p w14:paraId="2BEEF3F2" w14:textId="77777777" w:rsidR="00677842" w:rsidRPr="00D655C6" w:rsidRDefault="00677842" w:rsidP="00963449">
            <w:pPr>
              <w:rPr>
                <w:rFonts w:cs="Calibri"/>
                <w:color w:val="000000"/>
              </w:rPr>
            </w:pPr>
            <w:r w:rsidRPr="00D655C6">
              <w:rPr>
                <w:rFonts w:cs="Calibri"/>
                <w:color w:val="000000"/>
              </w:rPr>
              <w:t xml:space="preserve">% Mortality (24h) in deltamethrin (0.05%) susceptibility tests </w:t>
            </w:r>
          </w:p>
        </w:tc>
        <w:tc>
          <w:tcPr>
            <w:tcW w:w="0" w:type="auto"/>
            <w:tcBorders>
              <w:top w:val="nil"/>
              <w:left w:val="nil"/>
              <w:bottom w:val="single" w:sz="8" w:space="0" w:color="auto"/>
              <w:right w:val="nil"/>
            </w:tcBorders>
            <w:vAlign w:val="center"/>
          </w:tcPr>
          <w:p w14:paraId="0911656E" w14:textId="77777777" w:rsidR="00677842" w:rsidRPr="00D655C6" w:rsidRDefault="00677842" w:rsidP="00963449">
            <w:pPr>
              <w:jc w:val="center"/>
              <w:rPr>
                <w:rFonts w:cs="Calibri"/>
                <w:color w:val="000000"/>
              </w:rPr>
            </w:pPr>
            <w:r w:rsidRPr="00D655C6">
              <w:rPr>
                <w:lang w:val="en-GB"/>
              </w:rPr>
              <w:t>100%</w:t>
            </w:r>
          </w:p>
        </w:tc>
        <w:tc>
          <w:tcPr>
            <w:tcW w:w="0" w:type="auto"/>
            <w:tcBorders>
              <w:top w:val="nil"/>
              <w:left w:val="nil"/>
              <w:bottom w:val="single" w:sz="8" w:space="0" w:color="auto"/>
            </w:tcBorders>
            <w:vAlign w:val="center"/>
            <w:hideMark/>
          </w:tcPr>
          <w:p w14:paraId="7B6CF09E" w14:textId="77777777" w:rsidR="00677842" w:rsidRPr="00D655C6" w:rsidRDefault="00677842" w:rsidP="00963449">
            <w:pPr>
              <w:jc w:val="center"/>
              <w:rPr>
                <w:rFonts w:cs="Calibri"/>
                <w:color w:val="000000"/>
              </w:rPr>
            </w:pPr>
            <w:r w:rsidRPr="00D655C6">
              <w:rPr>
                <w:rFonts w:cs="Calibri"/>
                <w:color w:val="000000"/>
              </w:rPr>
              <w:t>100%</w:t>
            </w:r>
          </w:p>
        </w:tc>
        <w:tc>
          <w:tcPr>
            <w:tcW w:w="0" w:type="auto"/>
            <w:tcBorders>
              <w:top w:val="nil"/>
              <w:left w:val="nil"/>
              <w:bottom w:val="single" w:sz="8" w:space="0" w:color="auto"/>
            </w:tcBorders>
            <w:vAlign w:val="center"/>
          </w:tcPr>
          <w:p w14:paraId="1D57DE6D" w14:textId="77777777" w:rsidR="00677842" w:rsidRPr="00D655C6" w:rsidRDefault="00677842" w:rsidP="00963449">
            <w:pPr>
              <w:jc w:val="center"/>
              <w:rPr>
                <w:rFonts w:cs="Calibri"/>
                <w:color w:val="000000"/>
              </w:rPr>
            </w:pPr>
            <w:r w:rsidRPr="00D655C6">
              <w:rPr>
                <w:rFonts w:cs="Calibri"/>
                <w:color w:val="000000"/>
              </w:rPr>
              <w:t>100%</w:t>
            </w:r>
          </w:p>
        </w:tc>
      </w:tr>
      <w:tr w:rsidR="00677842" w:rsidRPr="00D655C6" w14:paraId="212793CC" w14:textId="77777777" w:rsidTr="00963449">
        <w:trPr>
          <w:trHeight w:val="300"/>
          <w:jc w:val="center"/>
        </w:trPr>
        <w:tc>
          <w:tcPr>
            <w:tcW w:w="0" w:type="auto"/>
            <w:tcBorders>
              <w:top w:val="nil"/>
              <w:bottom w:val="single" w:sz="8" w:space="0" w:color="auto"/>
              <w:right w:val="single" w:sz="8" w:space="0" w:color="auto"/>
            </w:tcBorders>
            <w:noWrap/>
            <w:vAlign w:val="center"/>
            <w:hideMark/>
          </w:tcPr>
          <w:p w14:paraId="535E8953" w14:textId="77777777" w:rsidR="00677842" w:rsidRPr="00D655C6" w:rsidRDefault="00677842" w:rsidP="00963449">
            <w:pPr>
              <w:rPr>
                <w:rFonts w:cs="Calibri"/>
                <w:color w:val="000000"/>
              </w:rPr>
            </w:pPr>
            <w:r w:rsidRPr="00D655C6">
              <w:rPr>
                <w:rFonts w:cs="Calibri"/>
                <w:color w:val="000000"/>
              </w:rPr>
              <w:t xml:space="preserve">% Mortality (24h) in alpha-cypermethrin (0.05%) susceptibility tests </w:t>
            </w:r>
          </w:p>
        </w:tc>
        <w:tc>
          <w:tcPr>
            <w:tcW w:w="0" w:type="auto"/>
            <w:tcBorders>
              <w:top w:val="nil"/>
              <w:left w:val="nil"/>
              <w:bottom w:val="single" w:sz="8" w:space="0" w:color="auto"/>
              <w:right w:val="nil"/>
            </w:tcBorders>
            <w:vAlign w:val="center"/>
          </w:tcPr>
          <w:p w14:paraId="6CC7259E" w14:textId="77777777" w:rsidR="00677842" w:rsidRPr="00D655C6" w:rsidRDefault="00677842" w:rsidP="00963449">
            <w:pPr>
              <w:jc w:val="center"/>
              <w:rPr>
                <w:rFonts w:cs="Calibri"/>
                <w:color w:val="000000"/>
              </w:rPr>
            </w:pPr>
            <w:r w:rsidRPr="00D655C6">
              <w:rPr>
                <w:lang w:val="en-GB"/>
              </w:rPr>
              <w:t>100%</w:t>
            </w:r>
          </w:p>
        </w:tc>
        <w:tc>
          <w:tcPr>
            <w:tcW w:w="0" w:type="auto"/>
            <w:tcBorders>
              <w:top w:val="nil"/>
              <w:left w:val="nil"/>
              <w:bottom w:val="single" w:sz="8" w:space="0" w:color="auto"/>
            </w:tcBorders>
            <w:vAlign w:val="center"/>
            <w:hideMark/>
          </w:tcPr>
          <w:p w14:paraId="2EFB10E4" w14:textId="77777777" w:rsidR="00677842" w:rsidRPr="00D655C6" w:rsidRDefault="00677842" w:rsidP="00963449">
            <w:pPr>
              <w:jc w:val="center"/>
              <w:rPr>
                <w:rFonts w:cs="Calibri"/>
                <w:color w:val="000000"/>
              </w:rPr>
            </w:pPr>
            <w:r w:rsidRPr="00D655C6">
              <w:rPr>
                <w:rFonts w:cs="Calibri"/>
                <w:color w:val="000000"/>
              </w:rPr>
              <w:t>100%</w:t>
            </w:r>
          </w:p>
        </w:tc>
        <w:tc>
          <w:tcPr>
            <w:tcW w:w="0" w:type="auto"/>
            <w:tcBorders>
              <w:top w:val="nil"/>
              <w:left w:val="nil"/>
              <w:bottom w:val="single" w:sz="8" w:space="0" w:color="auto"/>
            </w:tcBorders>
            <w:vAlign w:val="center"/>
          </w:tcPr>
          <w:p w14:paraId="70C3C348" w14:textId="77777777" w:rsidR="00677842" w:rsidRPr="00D655C6" w:rsidRDefault="00677842" w:rsidP="00963449">
            <w:pPr>
              <w:jc w:val="center"/>
              <w:rPr>
                <w:rFonts w:cs="Calibri"/>
                <w:color w:val="000000"/>
              </w:rPr>
            </w:pPr>
            <w:r w:rsidRPr="00D655C6">
              <w:rPr>
                <w:rFonts w:cs="Calibri"/>
                <w:color w:val="000000"/>
              </w:rPr>
              <w:t>100%</w:t>
            </w:r>
          </w:p>
        </w:tc>
      </w:tr>
      <w:tr w:rsidR="00677842" w:rsidRPr="00D655C6" w14:paraId="0F0847DA" w14:textId="77777777" w:rsidTr="00963449">
        <w:trPr>
          <w:trHeight w:val="300"/>
          <w:jc w:val="center"/>
        </w:trPr>
        <w:tc>
          <w:tcPr>
            <w:tcW w:w="0" w:type="auto"/>
            <w:tcBorders>
              <w:top w:val="nil"/>
              <w:bottom w:val="single" w:sz="8" w:space="0" w:color="auto"/>
              <w:right w:val="single" w:sz="8" w:space="0" w:color="auto"/>
            </w:tcBorders>
            <w:noWrap/>
            <w:vAlign w:val="center"/>
            <w:hideMark/>
          </w:tcPr>
          <w:p w14:paraId="065DCFA8" w14:textId="77777777" w:rsidR="00677842" w:rsidRPr="00D655C6" w:rsidRDefault="00677842" w:rsidP="00963449">
            <w:pPr>
              <w:rPr>
                <w:rFonts w:cs="Calibri"/>
                <w:color w:val="000000"/>
              </w:rPr>
            </w:pPr>
            <w:r w:rsidRPr="00D655C6">
              <w:rPr>
                <w:rFonts w:cs="Calibri"/>
                <w:color w:val="000000"/>
              </w:rPr>
              <w:t>% Mortality (24h) in permethrin (0.75%) susceptibility tests</w:t>
            </w:r>
          </w:p>
        </w:tc>
        <w:tc>
          <w:tcPr>
            <w:tcW w:w="0" w:type="auto"/>
            <w:tcBorders>
              <w:top w:val="nil"/>
              <w:left w:val="nil"/>
              <w:bottom w:val="single" w:sz="8" w:space="0" w:color="auto"/>
              <w:right w:val="nil"/>
            </w:tcBorders>
            <w:vAlign w:val="center"/>
          </w:tcPr>
          <w:p w14:paraId="57F40BA3" w14:textId="77777777" w:rsidR="00677842" w:rsidRPr="00D655C6" w:rsidRDefault="00677842" w:rsidP="00963449">
            <w:pPr>
              <w:jc w:val="center"/>
              <w:rPr>
                <w:rFonts w:cs="Calibri"/>
                <w:color w:val="000000"/>
              </w:rPr>
            </w:pPr>
            <w:r w:rsidRPr="00D655C6">
              <w:rPr>
                <w:lang w:val="en-GB"/>
              </w:rPr>
              <w:t>100%</w:t>
            </w:r>
          </w:p>
        </w:tc>
        <w:tc>
          <w:tcPr>
            <w:tcW w:w="0" w:type="auto"/>
            <w:tcBorders>
              <w:top w:val="nil"/>
              <w:left w:val="nil"/>
              <w:bottom w:val="single" w:sz="8" w:space="0" w:color="auto"/>
            </w:tcBorders>
            <w:vAlign w:val="center"/>
            <w:hideMark/>
          </w:tcPr>
          <w:p w14:paraId="486F617A" w14:textId="77777777" w:rsidR="00677842" w:rsidRPr="00D655C6" w:rsidRDefault="00677842" w:rsidP="00963449">
            <w:pPr>
              <w:jc w:val="center"/>
              <w:rPr>
                <w:rFonts w:cs="Calibri"/>
                <w:color w:val="000000"/>
              </w:rPr>
            </w:pPr>
            <w:r w:rsidRPr="00D655C6">
              <w:rPr>
                <w:rFonts w:cs="Calibri"/>
                <w:color w:val="000000"/>
              </w:rPr>
              <w:t>100%</w:t>
            </w:r>
          </w:p>
        </w:tc>
        <w:tc>
          <w:tcPr>
            <w:tcW w:w="0" w:type="auto"/>
            <w:tcBorders>
              <w:top w:val="nil"/>
              <w:left w:val="nil"/>
              <w:bottom w:val="single" w:sz="8" w:space="0" w:color="auto"/>
            </w:tcBorders>
            <w:vAlign w:val="center"/>
          </w:tcPr>
          <w:p w14:paraId="73FB696C" w14:textId="77777777" w:rsidR="00677842" w:rsidRPr="00D655C6" w:rsidRDefault="00677842" w:rsidP="00963449">
            <w:pPr>
              <w:jc w:val="center"/>
              <w:rPr>
                <w:rFonts w:cs="Calibri"/>
                <w:color w:val="000000"/>
              </w:rPr>
            </w:pPr>
            <w:r w:rsidRPr="00D655C6">
              <w:rPr>
                <w:rFonts w:cs="Calibri"/>
                <w:color w:val="000000"/>
              </w:rPr>
              <w:t>100%</w:t>
            </w:r>
          </w:p>
        </w:tc>
      </w:tr>
      <w:tr w:rsidR="00677842" w:rsidRPr="00D655C6" w14:paraId="3DB94FC8" w14:textId="77777777" w:rsidTr="00963449">
        <w:trPr>
          <w:trHeight w:val="300"/>
          <w:jc w:val="center"/>
        </w:trPr>
        <w:tc>
          <w:tcPr>
            <w:tcW w:w="0" w:type="auto"/>
            <w:tcBorders>
              <w:top w:val="nil"/>
              <w:bottom w:val="single" w:sz="8" w:space="0" w:color="auto"/>
              <w:right w:val="single" w:sz="8" w:space="0" w:color="auto"/>
            </w:tcBorders>
            <w:noWrap/>
            <w:vAlign w:val="center"/>
            <w:hideMark/>
          </w:tcPr>
          <w:p w14:paraId="4BB93429" w14:textId="77777777" w:rsidR="00677842" w:rsidRPr="00D655C6" w:rsidRDefault="00677842" w:rsidP="00963449">
            <w:pPr>
              <w:rPr>
                <w:rFonts w:cs="Calibri"/>
                <w:color w:val="000000"/>
              </w:rPr>
            </w:pPr>
            <w:r w:rsidRPr="00D655C6">
              <w:rPr>
                <w:rFonts w:cs="Calibri"/>
                <w:color w:val="000000"/>
              </w:rPr>
              <w:t>Species composition of strain (</w:t>
            </w:r>
            <w:r>
              <w:rPr>
                <w:rFonts w:cs="Calibri"/>
                <w:color w:val="000000"/>
              </w:rPr>
              <w:t>Polymerase chain reaction</w:t>
            </w:r>
            <w:r w:rsidRPr="00D655C6">
              <w:rPr>
                <w:rFonts w:cs="Calibri"/>
                <w:color w:val="000000"/>
              </w:rPr>
              <w:t>)</w:t>
            </w:r>
          </w:p>
        </w:tc>
        <w:tc>
          <w:tcPr>
            <w:tcW w:w="0" w:type="auto"/>
            <w:tcBorders>
              <w:top w:val="nil"/>
              <w:left w:val="nil"/>
              <w:bottom w:val="single" w:sz="8" w:space="0" w:color="auto"/>
              <w:right w:val="nil"/>
            </w:tcBorders>
            <w:vAlign w:val="center"/>
          </w:tcPr>
          <w:p w14:paraId="1B12EB0E" w14:textId="77777777" w:rsidR="00677842" w:rsidRPr="00D655C6" w:rsidRDefault="00677842" w:rsidP="00963449">
            <w:pPr>
              <w:jc w:val="center"/>
              <w:rPr>
                <w:rFonts w:cs="Calibri"/>
                <w:color w:val="000000"/>
              </w:rPr>
            </w:pPr>
            <w:r w:rsidRPr="00D655C6">
              <w:rPr>
                <w:lang w:val="en-GB"/>
              </w:rPr>
              <w:t xml:space="preserve">100% </w:t>
            </w:r>
            <w:r w:rsidRPr="00D655C6">
              <w:rPr>
                <w:i/>
                <w:iCs/>
                <w:lang w:val="en-GB"/>
              </w:rPr>
              <w:t>An. gambiae</w:t>
            </w:r>
            <w:r w:rsidRPr="00D655C6">
              <w:rPr>
                <w:lang w:val="en-GB"/>
              </w:rPr>
              <w:t xml:space="preserve"> s.s.</w:t>
            </w:r>
          </w:p>
        </w:tc>
        <w:tc>
          <w:tcPr>
            <w:tcW w:w="0" w:type="auto"/>
            <w:tcBorders>
              <w:top w:val="nil"/>
              <w:left w:val="nil"/>
              <w:bottom w:val="single" w:sz="8" w:space="0" w:color="auto"/>
            </w:tcBorders>
            <w:vAlign w:val="center"/>
            <w:hideMark/>
          </w:tcPr>
          <w:p w14:paraId="3FD0299D" w14:textId="77777777" w:rsidR="00677842" w:rsidRPr="00D655C6" w:rsidRDefault="00677842" w:rsidP="00963449">
            <w:pPr>
              <w:jc w:val="center"/>
              <w:rPr>
                <w:rFonts w:cs="Calibri"/>
                <w:color w:val="000000"/>
              </w:rPr>
            </w:pPr>
            <w:r w:rsidRPr="00D655C6">
              <w:rPr>
                <w:rFonts w:cs="Calibri"/>
                <w:color w:val="000000"/>
              </w:rPr>
              <w:t xml:space="preserve">100% </w:t>
            </w:r>
            <w:r w:rsidRPr="00D655C6">
              <w:rPr>
                <w:rFonts w:cs="Calibri"/>
                <w:i/>
                <w:iCs/>
                <w:color w:val="000000"/>
              </w:rPr>
              <w:t>An. gambiae</w:t>
            </w:r>
            <w:r w:rsidRPr="00D655C6">
              <w:rPr>
                <w:rFonts w:cs="Calibri"/>
                <w:color w:val="000000"/>
              </w:rPr>
              <w:t xml:space="preserve"> s.s.</w:t>
            </w:r>
          </w:p>
        </w:tc>
        <w:tc>
          <w:tcPr>
            <w:tcW w:w="0" w:type="auto"/>
            <w:tcBorders>
              <w:top w:val="nil"/>
              <w:left w:val="nil"/>
              <w:bottom w:val="single" w:sz="8" w:space="0" w:color="auto"/>
            </w:tcBorders>
          </w:tcPr>
          <w:p w14:paraId="2FD94859" w14:textId="77777777" w:rsidR="00677842" w:rsidRPr="00D655C6" w:rsidRDefault="00677842" w:rsidP="00963449">
            <w:pPr>
              <w:jc w:val="center"/>
              <w:rPr>
                <w:rFonts w:cs="Calibri"/>
                <w:color w:val="000000"/>
              </w:rPr>
            </w:pPr>
            <w:r w:rsidRPr="00D655C6">
              <w:rPr>
                <w:rFonts w:cs="Calibri"/>
                <w:color w:val="000000"/>
              </w:rPr>
              <w:t xml:space="preserve">100% </w:t>
            </w:r>
            <w:r w:rsidRPr="00D655C6">
              <w:rPr>
                <w:rFonts w:cs="Calibri"/>
                <w:i/>
                <w:iCs/>
                <w:color w:val="000000"/>
              </w:rPr>
              <w:t>An. gambiae</w:t>
            </w:r>
            <w:r w:rsidRPr="00D655C6">
              <w:rPr>
                <w:rFonts w:cs="Calibri"/>
                <w:color w:val="000000"/>
              </w:rPr>
              <w:t xml:space="preserve"> s.s.</w:t>
            </w:r>
          </w:p>
        </w:tc>
      </w:tr>
      <w:tr w:rsidR="00677842" w:rsidRPr="00D655C6" w14:paraId="50585364" w14:textId="77777777" w:rsidTr="00963449">
        <w:trPr>
          <w:trHeight w:val="300"/>
          <w:jc w:val="center"/>
        </w:trPr>
        <w:tc>
          <w:tcPr>
            <w:tcW w:w="0" w:type="auto"/>
            <w:tcBorders>
              <w:top w:val="nil"/>
              <w:bottom w:val="single" w:sz="8" w:space="0" w:color="auto"/>
              <w:right w:val="nil"/>
            </w:tcBorders>
            <w:shd w:val="clear" w:color="000000" w:fill="D9D9D9"/>
            <w:vAlign w:val="center"/>
          </w:tcPr>
          <w:p w14:paraId="09367025" w14:textId="77777777" w:rsidR="00677842" w:rsidRPr="007475E7" w:rsidRDefault="00677842" w:rsidP="00963449">
            <w:pPr>
              <w:rPr>
                <w:rFonts w:cs="Calibri"/>
                <w:b/>
                <w:bCs/>
                <w:color w:val="000000"/>
              </w:rPr>
            </w:pPr>
            <w:r w:rsidRPr="007475E7">
              <w:rPr>
                <w:rFonts w:cs="Calibri"/>
                <w:b/>
                <w:bCs/>
                <w:color w:val="000000"/>
              </w:rPr>
              <w:t xml:space="preserve">Pyrethroid resistant mosquito strain (Wild collected </w:t>
            </w:r>
            <w:r w:rsidRPr="007475E7">
              <w:rPr>
                <w:rFonts w:cs="Calibri"/>
                <w:b/>
                <w:bCs/>
                <w:i/>
                <w:iCs/>
                <w:color w:val="000000"/>
              </w:rPr>
              <w:t>An. gambiae</w:t>
            </w:r>
            <w:r w:rsidRPr="007475E7">
              <w:rPr>
                <w:rFonts w:cs="Calibri"/>
                <w:b/>
                <w:bCs/>
                <w:color w:val="000000"/>
              </w:rPr>
              <w:t xml:space="preserve"> s.l.)</w:t>
            </w:r>
          </w:p>
          <w:p w14:paraId="0878EFAC" w14:textId="77777777" w:rsidR="00677842" w:rsidRPr="007475E7" w:rsidRDefault="00677842" w:rsidP="00963449">
            <w:pPr>
              <w:rPr>
                <w:rFonts w:cs="Calibri"/>
                <w:b/>
                <w:bCs/>
                <w:color w:val="000000"/>
              </w:rPr>
            </w:pPr>
            <w:r w:rsidRPr="00D655C6">
              <w:rPr>
                <w:b/>
                <w:bCs/>
              </w:rPr>
              <w:t>Used t</w:t>
            </w:r>
            <w:r w:rsidRPr="007475E7">
              <w:rPr>
                <w:rFonts w:cs="Calibri"/>
                <w:b/>
                <w:bCs/>
                <w:color w:val="000000"/>
              </w:rPr>
              <w:t>o test PermaNet</w:t>
            </w:r>
            <w:r w:rsidRPr="00D655C6">
              <w:t>®</w:t>
            </w:r>
            <w:r w:rsidRPr="007475E7">
              <w:rPr>
                <w:rFonts w:cs="Calibri"/>
                <w:b/>
                <w:bCs/>
                <w:color w:val="000000"/>
              </w:rPr>
              <w:t xml:space="preserve"> 3.0 and Interceptor</w:t>
            </w:r>
            <w:r w:rsidRPr="00D655C6">
              <w:t>®</w:t>
            </w:r>
            <w:r w:rsidRPr="007475E7">
              <w:rPr>
                <w:rFonts w:cs="Calibri"/>
                <w:b/>
                <w:bCs/>
                <w:color w:val="000000"/>
              </w:rPr>
              <w:t xml:space="preserve"> G2 nets.</w:t>
            </w:r>
          </w:p>
        </w:tc>
        <w:tc>
          <w:tcPr>
            <w:tcW w:w="0" w:type="auto"/>
            <w:tcBorders>
              <w:top w:val="nil"/>
              <w:left w:val="single" w:sz="8" w:space="0" w:color="auto"/>
              <w:bottom w:val="single" w:sz="8" w:space="0" w:color="000000"/>
              <w:right w:val="single" w:sz="8" w:space="0" w:color="auto"/>
            </w:tcBorders>
            <w:vAlign w:val="center"/>
          </w:tcPr>
          <w:p w14:paraId="228F3DC0" w14:textId="77777777" w:rsidR="00677842" w:rsidRPr="007475E7" w:rsidRDefault="00677842" w:rsidP="00963449">
            <w:pPr>
              <w:jc w:val="center"/>
              <w:rPr>
                <w:rFonts w:cs="Calibri"/>
                <w:b/>
                <w:bCs/>
                <w:color w:val="000000"/>
              </w:rPr>
            </w:pPr>
            <w:r w:rsidRPr="00D655C6">
              <w:rPr>
                <w:rFonts w:cs="Calibri"/>
                <w:b/>
                <w:bCs/>
                <w:color w:val="000000"/>
              </w:rPr>
              <w:t>12-months</w:t>
            </w:r>
          </w:p>
        </w:tc>
        <w:tc>
          <w:tcPr>
            <w:tcW w:w="0" w:type="auto"/>
            <w:tcBorders>
              <w:top w:val="nil"/>
              <w:left w:val="single" w:sz="8" w:space="0" w:color="auto"/>
              <w:bottom w:val="single" w:sz="8" w:space="0" w:color="000000"/>
            </w:tcBorders>
            <w:vAlign w:val="center"/>
          </w:tcPr>
          <w:p w14:paraId="6C40C54A" w14:textId="77777777" w:rsidR="00677842" w:rsidRPr="007475E7" w:rsidRDefault="00677842" w:rsidP="00963449">
            <w:pPr>
              <w:jc w:val="center"/>
              <w:rPr>
                <w:rFonts w:cs="Calibri"/>
                <w:b/>
                <w:bCs/>
                <w:color w:val="000000"/>
              </w:rPr>
            </w:pPr>
            <w:r w:rsidRPr="00D655C6">
              <w:rPr>
                <w:rFonts w:cs="Calibri"/>
                <w:b/>
                <w:bCs/>
                <w:color w:val="000000"/>
              </w:rPr>
              <w:t>24-months</w:t>
            </w:r>
          </w:p>
        </w:tc>
        <w:tc>
          <w:tcPr>
            <w:tcW w:w="0" w:type="auto"/>
            <w:tcBorders>
              <w:top w:val="nil"/>
              <w:left w:val="single" w:sz="8" w:space="0" w:color="auto"/>
              <w:bottom w:val="single" w:sz="8" w:space="0" w:color="000000"/>
            </w:tcBorders>
          </w:tcPr>
          <w:p w14:paraId="0BDDA039" w14:textId="77777777" w:rsidR="00677842" w:rsidRPr="00D655C6" w:rsidRDefault="00677842" w:rsidP="00963449">
            <w:pPr>
              <w:jc w:val="center"/>
              <w:rPr>
                <w:rFonts w:cs="Calibri"/>
                <w:b/>
                <w:bCs/>
                <w:color w:val="000000"/>
              </w:rPr>
            </w:pPr>
            <w:r>
              <w:rPr>
                <w:rFonts w:cs="Calibri"/>
                <w:b/>
                <w:bCs/>
                <w:color w:val="000000"/>
              </w:rPr>
              <w:t>36</w:t>
            </w:r>
            <w:r w:rsidRPr="00D655C6">
              <w:rPr>
                <w:rFonts w:cs="Calibri"/>
                <w:b/>
                <w:bCs/>
                <w:color w:val="000000"/>
              </w:rPr>
              <w:t>-months</w:t>
            </w:r>
          </w:p>
        </w:tc>
      </w:tr>
      <w:tr w:rsidR="00677842" w:rsidRPr="00D655C6" w14:paraId="5DC20810" w14:textId="77777777" w:rsidTr="00963449">
        <w:trPr>
          <w:trHeight w:val="290"/>
          <w:jc w:val="center"/>
        </w:trPr>
        <w:tc>
          <w:tcPr>
            <w:tcW w:w="0" w:type="auto"/>
            <w:tcBorders>
              <w:top w:val="nil"/>
              <w:bottom w:val="nil"/>
              <w:right w:val="nil"/>
            </w:tcBorders>
            <w:shd w:val="clear" w:color="000000" w:fill="F2F2F2"/>
            <w:vAlign w:val="center"/>
            <w:hideMark/>
          </w:tcPr>
          <w:p w14:paraId="6784155E" w14:textId="77777777" w:rsidR="00677842" w:rsidRPr="007475E7" w:rsidRDefault="00677842" w:rsidP="00963449">
            <w:pPr>
              <w:rPr>
                <w:rFonts w:cs="Calibri"/>
                <w:b/>
                <w:bCs/>
                <w:color w:val="000000"/>
              </w:rPr>
            </w:pPr>
            <w:r w:rsidRPr="007475E7">
              <w:rPr>
                <w:rFonts w:cs="Calibri"/>
                <w:b/>
                <w:bCs/>
                <w:color w:val="000000"/>
              </w:rPr>
              <w:t>Rukara</w:t>
            </w:r>
          </w:p>
        </w:tc>
        <w:tc>
          <w:tcPr>
            <w:tcW w:w="0" w:type="auto"/>
            <w:tcBorders>
              <w:top w:val="nil"/>
              <w:left w:val="single" w:sz="8" w:space="0" w:color="auto"/>
              <w:bottom w:val="nil"/>
              <w:right w:val="single" w:sz="8" w:space="0" w:color="auto"/>
            </w:tcBorders>
            <w:shd w:val="clear" w:color="000000" w:fill="F2F2F2"/>
            <w:vAlign w:val="center"/>
          </w:tcPr>
          <w:p w14:paraId="5134A285" w14:textId="77777777" w:rsidR="00677842" w:rsidRPr="007475E7" w:rsidRDefault="00677842" w:rsidP="00963449">
            <w:pPr>
              <w:jc w:val="center"/>
              <w:rPr>
                <w:rFonts w:cs="Calibri"/>
                <w:b/>
                <w:bCs/>
                <w:color w:val="000000"/>
              </w:rPr>
            </w:pPr>
            <w:r w:rsidRPr="009C1D0D">
              <w:rPr>
                <w:rFonts w:cs="Calibri"/>
                <w:b/>
                <w:bCs/>
                <w:color w:val="000000"/>
              </w:rPr>
              <w:t>N=100</w:t>
            </w:r>
          </w:p>
        </w:tc>
        <w:tc>
          <w:tcPr>
            <w:tcW w:w="0" w:type="auto"/>
            <w:tcBorders>
              <w:top w:val="nil"/>
              <w:left w:val="single" w:sz="8" w:space="0" w:color="auto"/>
              <w:bottom w:val="nil"/>
            </w:tcBorders>
            <w:shd w:val="clear" w:color="000000" w:fill="F2F2F2"/>
            <w:vAlign w:val="center"/>
            <w:hideMark/>
          </w:tcPr>
          <w:p w14:paraId="6B4BAD51" w14:textId="77777777" w:rsidR="00677842" w:rsidRPr="007475E7" w:rsidRDefault="00677842" w:rsidP="00963449">
            <w:pPr>
              <w:jc w:val="center"/>
              <w:rPr>
                <w:rFonts w:cs="Calibri"/>
                <w:b/>
                <w:bCs/>
                <w:color w:val="000000"/>
              </w:rPr>
            </w:pPr>
            <w:r w:rsidRPr="009C1D0D">
              <w:rPr>
                <w:rFonts w:cs="Calibri"/>
                <w:b/>
                <w:bCs/>
                <w:color w:val="000000"/>
              </w:rPr>
              <w:t>N=100</w:t>
            </w:r>
          </w:p>
        </w:tc>
        <w:tc>
          <w:tcPr>
            <w:tcW w:w="0" w:type="auto"/>
            <w:tcBorders>
              <w:top w:val="nil"/>
              <w:left w:val="single" w:sz="8" w:space="0" w:color="auto"/>
              <w:bottom w:val="nil"/>
            </w:tcBorders>
            <w:shd w:val="clear" w:color="000000" w:fill="F2F2F2"/>
          </w:tcPr>
          <w:p w14:paraId="5144F6EF" w14:textId="77777777" w:rsidR="00677842" w:rsidRPr="009C1D0D" w:rsidRDefault="00677842" w:rsidP="00963449">
            <w:pPr>
              <w:jc w:val="center"/>
              <w:rPr>
                <w:rFonts w:cs="Calibri"/>
                <w:b/>
                <w:bCs/>
                <w:color w:val="000000"/>
              </w:rPr>
            </w:pPr>
            <w:r w:rsidRPr="009C1D0D">
              <w:rPr>
                <w:rFonts w:cs="Calibri"/>
                <w:b/>
                <w:bCs/>
                <w:color w:val="000000"/>
              </w:rPr>
              <w:t>N=100</w:t>
            </w:r>
          </w:p>
        </w:tc>
      </w:tr>
      <w:tr w:rsidR="00677842" w:rsidRPr="00D655C6" w14:paraId="60FB2506" w14:textId="77777777" w:rsidTr="00963449">
        <w:trPr>
          <w:trHeight w:val="290"/>
          <w:jc w:val="center"/>
        </w:trPr>
        <w:tc>
          <w:tcPr>
            <w:tcW w:w="0" w:type="auto"/>
            <w:tcBorders>
              <w:top w:val="nil"/>
              <w:bottom w:val="nil"/>
              <w:right w:val="nil"/>
            </w:tcBorders>
            <w:noWrap/>
            <w:vAlign w:val="center"/>
            <w:hideMark/>
          </w:tcPr>
          <w:p w14:paraId="77BC3476" w14:textId="77777777" w:rsidR="00677842" w:rsidRPr="007475E7" w:rsidRDefault="00677842" w:rsidP="00963449">
            <w:pPr>
              <w:rPr>
                <w:rFonts w:cs="Calibri"/>
                <w:color w:val="000000"/>
              </w:rPr>
            </w:pPr>
            <w:r w:rsidRPr="007475E7">
              <w:rPr>
                <w:rFonts w:cs="Calibri"/>
                <w:color w:val="000000"/>
              </w:rPr>
              <w:t xml:space="preserve">% Mortality (24h) in Deltamethrin (0.05%) </w:t>
            </w:r>
          </w:p>
        </w:tc>
        <w:tc>
          <w:tcPr>
            <w:tcW w:w="0" w:type="auto"/>
            <w:tcBorders>
              <w:top w:val="nil"/>
              <w:left w:val="single" w:sz="8" w:space="0" w:color="auto"/>
              <w:bottom w:val="nil"/>
              <w:right w:val="single" w:sz="8" w:space="0" w:color="auto"/>
            </w:tcBorders>
          </w:tcPr>
          <w:p w14:paraId="0A358D3B" w14:textId="77777777" w:rsidR="00677842" w:rsidRPr="007475E7" w:rsidRDefault="00677842" w:rsidP="00963449">
            <w:pPr>
              <w:jc w:val="center"/>
              <w:rPr>
                <w:rFonts w:cs="Calibri"/>
                <w:color w:val="000000"/>
              </w:rPr>
            </w:pPr>
            <w:r w:rsidRPr="007475E7">
              <w:rPr>
                <w:rFonts w:cs="Calibri"/>
                <w:color w:val="000000"/>
              </w:rPr>
              <w:t>46%</w:t>
            </w:r>
          </w:p>
        </w:tc>
        <w:tc>
          <w:tcPr>
            <w:tcW w:w="0" w:type="auto"/>
            <w:tcBorders>
              <w:top w:val="nil"/>
              <w:left w:val="single" w:sz="8" w:space="0" w:color="auto"/>
              <w:bottom w:val="nil"/>
            </w:tcBorders>
            <w:vAlign w:val="center"/>
            <w:hideMark/>
          </w:tcPr>
          <w:p w14:paraId="4377B560" w14:textId="77777777" w:rsidR="00677842" w:rsidRPr="007475E7" w:rsidRDefault="00677842" w:rsidP="00963449">
            <w:pPr>
              <w:jc w:val="center"/>
              <w:rPr>
                <w:rFonts w:cs="Calibri"/>
                <w:color w:val="000000"/>
              </w:rPr>
            </w:pPr>
            <w:r w:rsidRPr="007475E7">
              <w:rPr>
                <w:rFonts w:cs="Calibri"/>
                <w:color w:val="000000"/>
              </w:rPr>
              <w:t>60%</w:t>
            </w:r>
          </w:p>
        </w:tc>
        <w:tc>
          <w:tcPr>
            <w:tcW w:w="0" w:type="auto"/>
            <w:tcBorders>
              <w:top w:val="nil"/>
              <w:left w:val="single" w:sz="8" w:space="0" w:color="auto"/>
              <w:bottom w:val="nil"/>
            </w:tcBorders>
          </w:tcPr>
          <w:p w14:paraId="6275EC67" w14:textId="77777777" w:rsidR="00677842" w:rsidRPr="007475E7" w:rsidRDefault="00677842" w:rsidP="00963449">
            <w:pPr>
              <w:jc w:val="center"/>
              <w:rPr>
                <w:rFonts w:cs="Calibri"/>
                <w:color w:val="000000"/>
              </w:rPr>
            </w:pPr>
            <w:r>
              <w:rPr>
                <w:rFonts w:cs="Calibri"/>
                <w:color w:val="000000"/>
              </w:rPr>
              <w:t>63%</w:t>
            </w:r>
          </w:p>
        </w:tc>
      </w:tr>
      <w:tr w:rsidR="00677842" w:rsidRPr="00D655C6" w14:paraId="3BD71B70" w14:textId="77777777" w:rsidTr="00963449">
        <w:trPr>
          <w:trHeight w:val="290"/>
          <w:jc w:val="center"/>
        </w:trPr>
        <w:tc>
          <w:tcPr>
            <w:tcW w:w="0" w:type="auto"/>
            <w:tcBorders>
              <w:top w:val="nil"/>
              <w:bottom w:val="nil"/>
              <w:right w:val="nil"/>
            </w:tcBorders>
            <w:noWrap/>
            <w:vAlign w:val="center"/>
            <w:hideMark/>
          </w:tcPr>
          <w:p w14:paraId="1DC84FD1" w14:textId="77777777" w:rsidR="00677842" w:rsidRPr="007475E7" w:rsidRDefault="00677842" w:rsidP="00963449">
            <w:pPr>
              <w:rPr>
                <w:rFonts w:cs="Calibri"/>
                <w:color w:val="000000"/>
              </w:rPr>
            </w:pPr>
            <w:r w:rsidRPr="007475E7">
              <w:rPr>
                <w:rFonts w:cs="Calibri"/>
                <w:color w:val="000000"/>
              </w:rPr>
              <w:t>% Mortality (24h) in Deltamethrin (0.05%) + PBO (4%)</w:t>
            </w:r>
          </w:p>
        </w:tc>
        <w:tc>
          <w:tcPr>
            <w:tcW w:w="0" w:type="auto"/>
            <w:tcBorders>
              <w:top w:val="nil"/>
              <w:left w:val="single" w:sz="8" w:space="0" w:color="auto"/>
              <w:bottom w:val="nil"/>
              <w:right w:val="single" w:sz="8" w:space="0" w:color="auto"/>
            </w:tcBorders>
          </w:tcPr>
          <w:p w14:paraId="28AAC956" w14:textId="77777777" w:rsidR="00677842" w:rsidRPr="007475E7" w:rsidRDefault="00677842" w:rsidP="00963449">
            <w:pPr>
              <w:jc w:val="center"/>
              <w:rPr>
                <w:rFonts w:cs="Calibri"/>
                <w:color w:val="000000"/>
              </w:rPr>
            </w:pPr>
            <w:r w:rsidRPr="007475E7">
              <w:rPr>
                <w:rFonts w:cs="Calibri"/>
                <w:color w:val="000000"/>
              </w:rPr>
              <w:t>99%</w:t>
            </w:r>
          </w:p>
        </w:tc>
        <w:tc>
          <w:tcPr>
            <w:tcW w:w="0" w:type="auto"/>
            <w:tcBorders>
              <w:top w:val="nil"/>
              <w:left w:val="single" w:sz="8" w:space="0" w:color="auto"/>
              <w:bottom w:val="nil"/>
            </w:tcBorders>
            <w:vAlign w:val="center"/>
            <w:hideMark/>
          </w:tcPr>
          <w:p w14:paraId="3AFABBDD" w14:textId="77777777" w:rsidR="00677842" w:rsidRPr="007475E7" w:rsidRDefault="00677842" w:rsidP="00963449">
            <w:pPr>
              <w:jc w:val="center"/>
              <w:rPr>
                <w:rFonts w:cs="Calibri"/>
                <w:color w:val="000000"/>
              </w:rPr>
            </w:pPr>
            <w:r w:rsidRPr="007475E7">
              <w:rPr>
                <w:rFonts w:cs="Calibri"/>
                <w:color w:val="000000"/>
              </w:rPr>
              <w:t>100%</w:t>
            </w:r>
          </w:p>
        </w:tc>
        <w:tc>
          <w:tcPr>
            <w:tcW w:w="0" w:type="auto"/>
            <w:tcBorders>
              <w:top w:val="nil"/>
              <w:left w:val="single" w:sz="8" w:space="0" w:color="auto"/>
              <w:bottom w:val="nil"/>
            </w:tcBorders>
          </w:tcPr>
          <w:p w14:paraId="4005DC09" w14:textId="77777777" w:rsidR="00677842" w:rsidRPr="007475E7" w:rsidRDefault="00677842" w:rsidP="00963449">
            <w:pPr>
              <w:jc w:val="center"/>
              <w:rPr>
                <w:rFonts w:cs="Calibri"/>
                <w:color w:val="000000"/>
              </w:rPr>
            </w:pPr>
            <w:r>
              <w:rPr>
                <w:rFonts w:cs="Calibri"/>
                <w:color w:val="000000"/>
              </w:rPr>
              <w:t>100%</w:t>
            </w:r>
          </w:p>
        </w:tc>
      </w:tr>
      <w:tr w:rsidR="00677842" w:rsidRPr="00D655C6" w14:paraId="23D18383" w14:textId="77777777" w:rsidTr="00963449">
        <w:trPr>
          <w:trHeight w:val="290"/>
          <w:jc w:val="center"/>
        </w:trPr>
        <w:tc>
          <w:tcPr>
            <w:tcW w:w="0" w:type="auto"/>
            <w:tcBorders>
              <w:top w:val="nil"/>
              <w:bottom w:val="nil"/>
              <w:right w:val="nil"/>
            </w:tcBorders>
            <w:noWrap/>
            <w:vAlign w:val="center"/>
          </w:tcPr>
          <w:p w14:paraId="46446D2E" w14:textId="77777777" w:rsidR="00677842" w:rsidRPr="007475E7" w:rsidRDefault="00677842" w:rsidP="00963449">
            <w:pPr>
              <w:rPr>
                <w:rFonts w:cs="Calibri"/>
                <w:color w:val="000000"/>
              </w:rPr>
            </w:pPr>
            <w:r w:rsidRPr="007475E7">
              <w:rPr>
                <w:rFonts w:cs="Calibri"/>
                <w:color w:val="000000"/>
              </w:rPr>
              <w:t>% Mortality (24h) in Permethrin 0.75%</w:t>
            </w:r>
          </w:p>
        </w:tc>
        <w:tc>
          <w:tcPr>
            <w:tcW w:w="0" w:type="auto"/>
            <w:tcBorders>
              <w:top w:val="nil"/>
              <w:left w:val="single" w:sz="8" w:space="0" w:color="auto"/>
              <w:bottom w:val="nil"/>
              <w:right w:val="single" w:sz="8" w:space="0" w:color="auto"/>
            </w:tcBorders>
          </w:tcPr>
          <w:p w14:paraId="4A1D6137" w14:textId="77777777" w:rsidR="00677842" w:rsidRPr="007475E7" w:rsidRDefault="00677842" w:rsidP="00963449">
            <w:pPr>
              <w:jc w:val="center"/>
              <w:rPr>
                <w:rFonts w:cs="Calibri"/>
                <w:color w:val="000000"/>
              </w:rPr>
            </w:pPr>
            <w:r w:rsidRPr="007475E7">
              <w:rPr>
                <w:rFonts w:cs="Calibri"/>
                <w:color w:val="000000"/>
              </w:rPr>
              <w:t>49%</w:t>
            </w:r>
          </w:p>
        </w:tc>
        <w:tc>
          <w:tcPr>
            <w:tcW w:w="0" w:type="auto"/>
            <w:tcBorders>
              <w:top w:val="nil"/>
              <w:left w:val="single" w:sz="8" w:space="0" w:color="auto"/>
              <w:bottom w:val="nil"/>
            </w:tcBorders>
            <w:vAlign w:val="center"/>
          </w:tcPr>
          <w:p w14:paraId="64275D36" w14:textId="77777777" w:rsidR="00677842" w:rsidRPr="007475E7" w:rsidRDefault="00677842" w:rsidP="00963449">
            <w:pPr>
              <w:jc w:val="center"/>
              <w:rPr>
                <w:rFonts w:cs="Calibri"/>
                <w:color w:val="000000"/>
                <w:highlight w:val="yellow"/>
              </w:rPr>
            </w:pPr>
            <w:r w:rsidRPr="007475E7">
              <w:rPr>
                <w:rFonts w:cs="Calibri"/>
                <w:color w:val="000000"/>
              </w:rPr>
              <w:t>n/a</w:t>
            </w:r>
          </w:p>
        </w:tc>
        <w:tc>
          <w:tcPr>
            <w:tcW w:w="0" w:type="auto"/>
            <w:tcBorders>
              <w:top w:val="nil"/>
              <w:left w:val="single" w:sz="8" w:space="0" w:color="auto"/>
              <w:bottom w:val="nil"/>
            </w:tcBorders>
          </w:tcPr>
          <w:p w14:paraId="552FBF7A" w14:textId="77777777" w:rsidR="00677842" w:rsidRPr="007475E7" w:rsidRDefault="00677842" w:rsidP="00963449">
            <w:pPr>
              <w:jc w:val="center"/>
              <w:rPr>
                <w:rFonts w:cs="Calibri"/>
                <w:color w:val="000000"/>
              </w:rPr>
            </w:pPr>
            <w:r w:rsidRPr="007475E7">
              <w:rPr>
                <w:rFonts w:cs="Calibri"/>
                <w:color w:val="000000"/>
              </w:rPr>
              <w:t>n/a</w:t>
            </w:r>
          </w:p>
        </w:tc>
      </w:tr>
      <w:tr w:rsidR="00677842" w:rsidRPr="00D655C6" w14:paraId="16329806" w14:textId="77777777" w:rsidTr="00963449">
        <w:trPr>
          <w:trHeight w:val="290"/>
          <w:jc w:val="center"/>
        </w:trPr>
        <w:tc>
          <w:tcPr>
            <w:tcW w:w="0" w:type="auto"/>
            <w:tcBorders>
              <w:top w:val="nil"/>
              <w:bottom w:val="nil"/>
              <w:right w:val="nil"/>
            </w:tcBorders>
            <w:noWrap/>
            <w:vAlign w:val="center"/>
          </w:tcPr>
          <w:p w14:paraId="37AF0A6A" w14:textId="77777777" w:rsidR="00677842" w:rsidRPr="007475E7" w:rsidRDefault="00677842" w:rsidP="00963449">
            <w:pPr>
              <w:rPr>
                <w:rFonts w:cs="Calibri"/>
                <w:color w:val="000000"/>
              </w:rPr>
            </w:pPr>
            <w:r w:rsidRPr="007475E7">
              <w:rPr>
                <w:rFonts w:cs="Calibri"/>
                <w:color w:val="000000"/>
              </w:rPr>
              <w:t>% Mortality (24h) in Permethrin 0.75% + PBO (4%)</w:t>
            </w:r>
          </w:p>
        </w:tc>
        <w:tc>
          <w:tcPr>
            <w:tcW w:w="0" w:type="auto"/>
            <w:tcBorders>
              <w:top w:val="nil"/>
              <w:left w:val="single" w:sz="8" w:space="0" w:color="auto"/>
              <w:bottom w:val="nil"/>
              <w:right w:val="single" w:sz="8" w:space="0" w:color="auto"/>
            </w:tcBorders>
          </w:tcPr>
          <w:p w14:paraId="512F4578" w14:textId="77777777" w:rsidR="00677842" w:rsidRPr="007475E7" w:rsidRDefault="00677842" w:rsidP="00963449">
            <w:pPr>
              <w:jc w:val="center"/>
              <w:rPr>
                <w:rFonts w:cs="Calibri"/>
                <w:color w:val="000000"/>
              </w:rPr>
            </w:pPr>
            <w:r w:rsidRPr="007475E7">
              <w:rPr>
                <w:rFonts w:cs="Calibri"/>
                <w:color w:val="000000"/>
              </w:rPr>
              <w:t>98%</w:t>
            </w:r>
          </w:p>
        </w:tc>
        <w:tc>
          <w:tcPr>
            <w:tcW w:w="0" w:type="auto"/>
            <w:tcBorders>
              <w:top w:val="nil"/>
              <w:left w:val="single" w:sz="8" w:space="0" w:color="auto"/>
              <w:bottom w:val="nil"/>
            </w:tcBorders>
            <w:vAlign w:val="center"/>
          </w:tcPr>
          <w:p w14:paraId="1D88F8F1" w14:textId="77777777" w:rsidR="00677842" w:rsidRPr="007475E7" w:rsidRDefault="00677842" w:rsidP="00963449">
            <w:pPr>
              <w:jc w:val="center"/>
              <w:rPr>
                <w:rFonts w:cs="Calibri"/>
                <w:color w:val="000000"/>
                <w:highlight w:val="yellow"/>
              </w:rPr>
            </w:pPr>
            <w:r w:rsidRPr="007475E7">
              <w:rPr>
                <w:rFonts w:cs="Calibri"/>
                <w:color w:val="000000"/>
              </w:rPr>
              <w:t>n/a</w:t>
            </w:r>
          </w:p>
        </w:tc>
        <w:tc>
          <w:tcPr>
            <w:tcW w:w="0" w:type="auto"/>
            <w:tcBorders>
              <w:top w:val="nil"/>
              <w:left w:val="single" w:sz="8" w:space="0" w:color="auto"/>
              <w:bottom w:val="nil"/>
            </w:tcBorders>
          </w:tcPr>
          <w:p w14:paraId="2AC3020E" w14:textId="77777777" w:rsidR="00677842" w:rsidRPr="007475E7" w:rsidRDefault="00677842" w:rsidP="00963449">
            <w:pPr>
              <w:jc w:val="center"/>
              <w:rPr>
                <w:rFonts w:cs="Calibri"/>
                <w:color w:val="000000"/>
              </w:rPr>
            </w:pPr>
            <w:r w:rsidRPr="007475E7">
              <w:rPr>
                <w:rFonts w:cs="Calibri"/>
                <w:color w:val="000000"/>
              </w:rPr>
              <w:t>n/a</w:t>
            </w:r>
          </w:p>
        </w:tc>
      </w:tr>
      <w:tr w:rsidR="00677842" w:rsidRPr="00D655C6" w14:paraId="6FE72D84" w14:textId="77777777" w:rsidTr="00963449">
        <w:trPr>
          <w:trHeight w:val="290"/>
          <w:jc w:val="center"/>
        </w:trPr>
        <w:tc>
          <w:tcPr>
            <w:tcW w:w="0" w:type="auto"/>
            <w:tcBorders>
              <w:top w:val="nil"/>
              <w:bottom w:val="nil"/>
              <w:right w:val="nil"/>
            </w:tcBorders>
            <w:noWrap/>
            <w:vAlign w:val="center"/>
            <w:hideMark/>
          </w:tcPr>
          <w:p w14:paraId="2DFED5DA" w14:textId="77777777" w:rsidR="00677842" w:rsidRPr="007475E7" w:rsidRDefault="00677842" w:rsidP="00963449">
            <w:pPr>
              <w:rPr>
                <w:rFonts w:cs="Calibri"/>
                <w:color w:val="000000"/>
              </w:rPr>
            </w:pPr>
            <w:r w:rsidRPr="007475E7">
              <w:rPr>
                <w:rFonts w:cs="Calibri"/>
                <w:color w:val="000000"/>
              </w:rPr>
              <w:t xml:space="preserve">% Mortality (24h) in alpha-cypermethrin (0.05%) </w:t>
            </w:r>
          </w:p>
        </w:tc>
        <w:tc>
          <w:tcPr>
            <w:tcW w:w="0" w:type="auto"/>
            <w:tcBorders>
              <w:top w:val="nil"/>
              <w:left w:val="single" w:sz="8" w:space="0" w:color="auto"/>
              <w:bottom w:val="nil"/>
              <w:right w:val="single" w:sz="8" w:space="0" w:color="auto"/>
            </w:tcBorders>
          </w:tcPr>
          <w:p w14:paraId="245EE476" w14:textId="77777777" w:rsidR="00677842" w:rsidRPr="007475E7" w:rsidRDefault="00677842" w:rsidP="00963449">
            <w:pPr>
              <w:jc w:val="center"/>
              <w:rPr>
                <w:rFonts w:cs="Calibri"/>
                <w:color w:val="000000"/>
              </w:rPr>
            </w:pPr>
            <w:r w:rsidRPr="007475E7">
              <w:rPr>
                <w:rFonts w:cs="Calibri"/>
                <w:color w:val="000000"/>
              </w:rPr>
              <w:t>44%</w:t>
            </w:r>
          </w:p>
        </w:tc>
        <w:tc>
          <w:tcPr>
            <w:tcW w:w="0" w:type="auto"/>
            <w:tcBorders>
              <w:top w:val="nil"/>
              <w:left w:val="single" w:sz="8" w:space="0" w:color="auto"/>
              <w:bottom w:val="nil"/>
            </w:tcBorders>
            <w:vAlign w:val="center"/>
            <w:hideMark/>
          </w:tcPr>
          <w:p w14:paraId="676F5BA8" w14:textId="77777777" w:rsidR="00677842" w:rsidRPr="007475E7" w:rsidRDefault="00677842" w:rsidP="00963449">
            <w:pPr>
              <w:jc w:val="center"/>
              <w:rPr>
                <w:rFonts w:cs="Calibri"/>
                <w:color w:val="000000"/>
              </w:rPr>
            </w:pPr>
            <w:r w:rsidRPr="007475E7">
              <w:rPr>
                <w:rFonts w:cs="Calibri"/>
                <w:color w:val="000000"/>
              </w:rPr>
              <w:t>68%</w:t>
            </w:r>
          </w:p>
        </w:tc>
        <w:tc>
          <w:tcPr>
            <w:tcW w:w="0" w:type="auto"/>
            <w:tcBorders>
              <w:top w:val="nil"/>
              <w:left w:val="single" w:sz="8" w:space="0" w:color="auto"/>
              <w:bottom w:val="nil"/>
            </w:tcBorders>
          </w:tcPr>
          <w:p w14:paraId="361C1F3D" w14:textId="77777777" w:rsidR="00677842" w:rsidRPr="007475E7" w:rsidRDefault="00677842" w:rsidP="00963449">
            <w:pPr>
              <w:jc w:val="center"/>
              <w:rPr>
                <w:rFonts w:cs="Calibri"/>
                <w:color w:val="000000"/>
              </w:rPr>
            </w:pPr>
            <w:r>
              <w:rPr>
                <w:rFonts w:cs="Calibri"/>
                <w:color w:val="000000"/>
              </w:rPr>
              <w:t>60%</w:t>
            </w:r>
          </w:p>
        </w:tc>
      </w:tr>
      <w:tr w:rsidR="00677842" w:rsidRPr="00D655C6" w14:paraId="76F18E79" w14:textId="77777777" w:rsidTr="00963449">
        <w:trPr>
          <w:trHeight w:val="290"/>
          <w:jc w:val="center"/>
        </w:trPr>
        <w:tc>
          <w:tcPr>
            <w:tcW w:w="0" w:type="auto"/>
            <w:tcBorders>
              <w:top w:val="nil"/>
              <w:bottom w:val="nil"/>
              <w:right w:val="nil"/>
            </w:tcBorders>
            <w:noWrap/>
            <w:vAlign w:val="center"/>
            <w:hideMark/>
          </w:tcPr>
          <w:p w14:paraId="12CA104D" w14:textId="77777777" w:rsidR="00677842" w:rsidRPr="007475E7" w:rsidRDefault="00677842" w:rsidP="00963449">
            <w:pPr>
              <w:rPr>
                <w:rFonts w:cs="Calibri"/>
                <w:color w:val="000000"/>
              </w:rPr>
            </w:pPr>
            <w:r w:rsidRPr="007475E7">
              <w:rPr>
                <w:rFonts w:cs="Calibri"/>
                <w:color w:val="000000"/>
              </w:rPr>
              <w:t>% Mortality (24h) in alpha-cypermethrin (0.05%) + PBO (4%)</w:t>
            </w:r>
          </w:p>
        </w:tc>
        <w:tc>
          <w:tcPr>
            <w:tcW w:w="0" w:type="auto"/>
            <w:tcBorders>
              <w:top w:val="nil"/>
              <w:left w:val="single" w:sz="8" w:space="0" w:color="auto"/>
              <w:bottom w:val="nil"/>
              <w:right w:val="single" w:sz="8" w:space="0" w:color="auto"/>
            </w:tcBorders>
          </w:tcPr>
          <w:p w14:paraId="6CE00A73" w14:textId="77777777" w:rsidR="00677842" w:rsidRPr="007475E7" w:rsidRDefault="00677842" w:rsidP="00963449">
            <w:pPr>
              <w:jc w:val="center"/>
              <w:rPr>
                <w:rFonts w:cs="Calibri"/>
                <w:color w:val="000000"/>
              </w:rPr>
            </w:pPr>
            <w:r w:rsidRPr="007475E7">
              <w:rPr>
                <w:rFonts w:cs="Calibri"/>
                <w:color w:val="000000"/>
              </w:rPr>
              <w:t>97%</w:t>
            </w:r>
          </w:p>
        </w:tc>
        <w:tc>
          <w:tcPr>
            <w:tcW w:w="0" w:type="auto"/>
            <w:tcBorders>
              <w:top w:val="nil"/>
              <w:left w:val="single" w:sz="8" w:space="0" w:color="auto"/>
              <w:bottom w:val="nil"/>
            </w:tcBorders>
            <w:vAlign w:val="center"/>
            <w:hideMark/>
          </w:tcPr>
          <w:p w14:paraId="69FDCB9F" w14:textId="77777777" w:rsidR="00677842" w:rsidRPr="007475E7" w:rsidRDefault="00677842" w:rsidP="00963449">
            <w:pPr>
              <w:jc w:val="center"/>
              <w:rPr>
                <w:rFonts w:cs="Calibri"/>
                <w:color w:val="000000"/>
              </w:rPr>
            </w:pPr>
            <w:r w:rsidRPr="007475E7">
              <w:rPr>
                <w:rFonts w:cs="Calibri"/>
                <w:color w:val="000000"/>
              </w:rPr>
              <w:t>100%</w:t>
            </w:r>
          </w:p>
        </w:tc>
        <w:tc>
          <w:tcPr>
            <w:tcW w:w="0" w:type="auto"/>
            <w:tcBorders>
              <w:top w:val="nil"/>
              <w:left w:val="single" w:sz="8" w:space="0" w:color="auto"/>
              <w:bottom w:val="nil"/>
            </w:tcBorders>
          </w:tcPr>
          <w:p w14:paraId="487977B1" w14:textId="77777777" w:rsidR="00677842" w:rsidRPr="007475E7" w:rsidRDefault="00677842" w:rsidP="00963449">
            <w:pPr>
              <w:jc w:val="center"/>
              <w:rPr>
                <w:rFonts w:cs="Calibri"/>
                <w:color w:val="000000"/>
              </w:rPr>
            </w:pPr>
            <w:r>
              <w:rPr>
                <w:rFonts w:cs="Calibri"/>
                <w:color w:val="000000"/>
              </w:rPr>
              <w:t>100%</w:t>
            </w:r>
          </w:p>
        </w:tc>
      </w:tr>
      <w:tr w:rsidR="00677842" w:rsidRPr="00D655C6" w14:paraId="37392A59" w14:textId="77777777" w:rsidTr="00963449">
        <w:trPr>
          <w:trHeight w:val="290"/>
          <w:jc w:val="center"/>
        </w:trPr>
        <w:tc>
          <w:tcPr>
            <w:tcW w:w="0" w:type="auto"/>
            <w:tcBorders>
              <w:top w:val="nil"/>
              <w:bottom w:val="nil"/>
              <w:right w:val="nil"/>
            </w:tcBorders>
            <w:shd w:val="clear" w:color="000000" w:fill="F2F2F2"/>
            <w:vAlign w:val="center"/>
            <w:hideMark/>
          </w:tcPr>
          <w:p w14:paraId="2BF3BB9C" w14:textId="77777777" w:rsidR="00677842" w:rsidRPr="007475E7" w:rsidRDefault="00677842" w:rsidP="00963449">
            <w:pPr>
              <w:rPr>
                <w:rFonts w:cs="Calibri"/>
                <w:b/>
                <w:bCs/>
                <w:color w:val="000000"/>
              </w:rPr>
            </w:pPr>
            <w:r w:rsidRPr="007475E7">
              <w:rPr>
                <w:rFonts w:cs="Calibri"/>
                <w:b/>
                <w:bCs/>
                <w:color w:val="000000"/>
              </w:rPr>
              <w:t>Mwogo</w:t>
            </w:r>
          </w:p>
        </w:tc>
        <w:tc>
          <w:tcPr>
            <w:tcW w:w="0" w:type="auto"/>
            <w:tcBorders>
              <w:top w:val="nil"/>
              <w:left w:val="single" w:sz="8" w:space="0" w:color="auto"/>
              <w:bottom w:val="nil"/>
              <w:right w:val="single" w:sz="8" w:space="0" w:color="auto"/>
            </w:tcBorders>
            <w:shd w:val="clear" w:color="000000" w:fill="F2F2F2"/>
            <w:vAlign w:val="center"/>
          </w:tcPr>
          <w:p w14:paraId="407108B1" w14:textId="77777777" w:rsidR="00677842" w:rsidRPr="007475E7" w:rsidRDefault="00677842" w:rsidP="00963449">
            <w:pPr>
              <w:jc w:val="center"/>
              <w:rPr>
                <w:rFonts w:cs="Calibri"/>
                <w:b/>
                <w:bCs/>
                <w:color w:val="000000"/>
              </w:rPr>
            </w:pPr>
            <w:r w:rsidRPr="009C1D0D">
              <w:rPr>
                <w:rFonts w:cs="Calibri"/>
                <w:b/>
                <w:bCs/>
                <w:color w:val="000000"/>
              </w:rPr>
              <w:t>N=100</w:t>
            </w:r>
          </w:p>
        </w:tc>
        <w:tc>
          <w:tcPr>
            <w:tcW w:w="0" w:type="auto"/>
            <w:tcBorders>
              <w:top w:val="nil"/>
              <w:left w:val="single" w:sz="8" w:space="0" w:color="auto"/>
              <w:bottom w:val="nil"/>
            </w:tcBorders>
            <w:shd w:val="clear" w:color="000000" w:fill="F2F2F2"/>
            <w:vAlign w:val="center"/>
            <w:hideMark/>
          </w:tcPr>
          <w:p w14:paraId="4B6750E8" w14:textId="77777777" w:rsidR="00677842" w:rsidRPr="007475E7" w:rsidRDefault="00677842" w:rsidP="00963449">
            <w:pPr>
              <w:jc w:val="center"/>
              <w:rPr>
                <w:rFonts w:cs="Calibri"/>
                <w:b/>
                <w:bCs/>
                <w:color w:val="000000"/>
              </w:rPr>
            </w:pPr>
            <w:r w:rsidRPr="009C1D0D">
              <w:rPr>
                <w:rFonts w:cs="Calibri"/>
                <w:b/>
                <w:bCs/>
                <w:color w:val="000000"/>
              </w:rPr>
              <w:t>N=100</w:t>
            </w:r>
          </w:p>
        </w:tc>
        <w:tc>
          <w:tcPr>
            <w:tcW w:w="0" w:type="auto"/>
            <w:tcBorders>
              <w:top w:val="nil"/>
              <w:left w:val="single" w:sz="8" w:space="0" w:color="auto"/>
              <w:bottom w:val="nil"/>
            </w:tcBorders>
            <w:shd w:val="clear" w:color="000000" w:fill="F2F2F2"/>
          </w:tcPr>
          <w:p w14:paraId="5597AF9E" w14:textId="77777777" w:rsidR="00677842" w:rsidRPr="009C1D0D" w:rsidRDefault="00677842" w:rsidP="00963449">
            <w:pPr>
              <w:jc w:val="center"/>
              <w:rPr>
                <w:rFonts w:cs="Calibri"/>
                <w:b/>
                <w:bCs/>
                <w:color w:val="000000"/>
              </w:rPr>
            </w:pPr>
            <w:r w:rsidRPr="009C1D0D">
              <w:rPr>
                <w:rFonts w:cs="Calibri"/>
                <w:b/>
                <w:bCs/>
                <w:color w:val="000000"/>
              </w:rPr>
              <w:t>N=100</w:t>
            </w:r>
          </w:p>
        </w:tc>
      </w:tr>
      <w:tr w:rsidR="00677842" w:rsidRPr="00D655C6" w14:paraId="0CD63C5E" w14:textId="77777777" w:rsidTr="00963449">
        <w:trPr>
          <w:trHeight w:val="290"/>
          <w:jc w:val="center"/>
        </w:trPr>
        <w:tc>
          <w:tcPr>
            <w:tcW w:w="0" w:type="auto"/>
            <w:tcBorders>
              <w:top w:val="nil"/>
              <w:bottom w:val="nil"/>
              <w:right w:val="nil"/>
            </w:tcBorders>
            <w:noWrap/>
            <w:vAlign w:val="center"/>
            <w:hideMark/>
          </w:tcPr>
          <w:p w14:paraId="271A6C07" w14:textId="77777777" w:rsidR="00677842" w:rsidRPr="007475E7" w:rsidRDefault="00677842" w:rsidP="00963449">
            <w:pPr>
              <w:rPr>
                <w:rFonts w:cs="Calibri"/>
                <w:color w:val="000000"/>
              </w:rPr>
            </w:pPr>
            <w:r w:rsidRPr="007475E7">
              <w:rPr>
                <w:rFonts w:cs="Calibri"/>
                <w:color w:val="000000"/>
              </w:rPr>
              <w:t xml:space="preserve">% Mortality (24h) in Deltamethrin (0.05%) </w:t>
            </w:r>
          </w:p>
        </w:tc>
        <w:tc>
          <w:tcPr>
            <w:tcW w:w="0" w:type="auto"/>
            <w:tcBorders>
              <w:top w:val="nil"/>
              <w:left w:val="single" w:sz="8" w:space="0" w:color="auto"/>
              <w:bottom w:val="nil"/>
              <w:right w:val="single" w:sz="8" w:space="0" w:color="auto"/>
            </w:tcBorders>
          </w:tcPr>
          <w:p w14:paraId="3BAF1E43" w14:textId="77777777" w:rsidR="00677842" w:rsidRPr="007475E7" w:rsidRDefault="00677842" w:rsidP="00963449">
            <w:pPr>
              <w:jc w:val="center"/>
              <w:rPr>
                <w:rFonts w:cs="Calibri"/>
                <w:color w:val="000000"/>
              </w:rPr>
            </w:pPr>
            <w:r w:rsidRPr="007475E7">
              <w:rPr>
                <w:rFonts w:cs="Calibri"/>
                <w:color w:val="000000"/>
              </w:rPr>
              <w:t>50%</w:t>
            </w:r>
          </w:p>
        </w:tc>
        <w:tc>
          <w:tcPr>
            <w:tcW w:w="0" w:type="auto"/>
            <w:tcBorders>
              <w:top w:val="nil"/>
              <w:left w:val="single" w:sz="8" w:space="0" w:color="auto"/>
              <w:bottom w:val="nil"/>
            </w:tcBorders>
            <w:vAlign w:val="center"/>
            <w:hideMark/>
          </w:tcPr>
          <w:p w14:paraId="4828C263" w14:textId="77777777" w:rsidR="00677842" w:rsidRPr="007475E7" w:rsidRDefault="00677842" w:rsidP="00963449">
            <w:pPr>
              <w:jc w:val="center"/>
              <w:rPr>
                <w:rFonts w:cs="Calibri"/>
                <w:color w:val="000000"/>
              </w:rPr>
            </w:pPr>
            <w:r w:rsidRPr="007475E7">
              <w:rPr>
                <w:rFonts w:cs="Calibri"/>
                <w:color w:val="000000"/>
              </w:rPr>
              <w:t>41%</w:t>
            </w:r>
          </w:p>
        </w:tc>
        <w:tc>
          <w:tcPr>
            <w:tcW w:w="0" w:type="auto"/>
            <w:tcBorders>
              <w:top w:val="nil"/>
              <w:left w:val="single" w:sz="8" w:space="0" w:color="auto"/>
              <w:bottom w:val="nil"/>
            </w:tcBorders>
          </w:tcPr>
          <w:p w14:paraId="5EB625D5" w14:textId="77777777" w:rsidR="00677842" w:rsidRPr="007475E7" w:rsidRDefault="00677842" w:rsidP="00963449">
            <w:pPr>
              <w:jc w:val="center"/>
              <w:rPr>
                <w:rFonts w:cs="Calibri"/>
                <w:color w:val="000000"/>
              </w:rPr>
            </w:pPr>
            <w:r>
              <w:rPr>
                <w:rFonts w:cs="Calibri"/>
                <w:color w:val="000000"/>
              </w:rPr>
              <w:t>37%</w:t>
            </w:r>
          </w:p>
        </w:tc>
      </w:tr>
      <w:tr w:rsidR="00677842" w:rsidRPr="00D655C6" w14:paraId="525474EB" w14:textId="77777777" w:rsidTr="00963449">
        <w:trPr>
          <w:trHeight w:val="290"/>
          <w:jc w:val="center"/>
        </w:trPr>
        <w:tc>
          <w:tcPr>
            <w:tcW w:w="0" w:type="auto"/>
            <w:tcBorders>
              <w:top w:val="nil"/>
              <w:bottom w:val="nil"/>
              <w:right w:val="nil"/>
            </w:tcBorders>
            <w:noWrap/>
            <w:vAlign w:val="center"/>
            <w:hideMark/>
          </w:tcPr>
          <w:p w14:paraId="11D6896A" w14:textId="77777777" w:rsidR="00677842" w:rsidRPr="007475E7" w:rsidRDefault="00677842" w:rsidP="00963449">
            <w:pPr>
              <w:rPr>
                <w:rFonts w:cs="Calibri"/>
                <w:color w:val="000000"/>
              </w:rPr>
            </w:pPr>
            <w:r w:rsidRPr="007475E7">
              <w:rPr>
                <w:rFonts w:cs="Calibri"/>
                <w:color w:val="000000"/>
              </w:rPr>
              <w:t>% Mortality (24h) in Deltamethrin (0.05%) + PBO (4%)</w:t>
            </w:r>
          </w:p>
        </w:tc>
        <w:tc>
          <w:tcPr>
            <w:tcW w:w="0" w:type="auto"/>
            <w:tcBorders>
              <w:top w:val="nil"/>
              <w:left w:val="single" w:sz="8" w:space="0" w:color="auto"/>
              <w:bottom w:val="nil"/>
              <w:right w:val="single" w:sz="8" w:space="0" w:color="auto"/>
            </w:tcBorders>
          </w:tcPr>
          <w:p w14:paraId="6E6261E0" w14:textId="77777777" w:rsidR="00677842" w:rsidRPr="007475E7" w:rsidRDefault="00677842" w:rsidP="00963449">
            <w:pPr>
              <w:jc w:val="center"/>
              <w:rPr>
                <w:rFonts w:cs="Calibri"/>
                <w:color w:val="000000"/>
              </w:rPr>
            </w:pPr>
            <w:r w:rsidRPr="007475E7">
              <w:rPr>
                <w:rFonts w:cs="Calibri"/>
                <w:color w:val="000000"/>
              </w:rPr>
              <w:t>98%</w:t>
            </w:r>
          </w:p>
        </w:tc>
        <w:tc>
          <w:tcPr>
            <w:tcW w:w="0" w:type="auto"/>
            <w:tcBorders>
              <w:top w:val="nil"/>
              <w:left w:val="single" w:sz="8" w:space="0" w:color="auto"/>
              <w:bottom w:val="nil"/>
            </w:tcBorders>
            <w:vAlign w:val="center"/>
            <w:hideMark/>
          </w:tcPr>
          <w:p w14:paraId="4F51BB52" w14:textId="77777777" w:rsidR="00677842" w:rsidRPr="007475E7" w:rsidRDefault="00677842" w:rsidP="00963449">
            <w:pPr>
              <w:jc w:val="center"/>
              <w:rPr>
                <w:rFonts w:cs="Calibri"/>
                <w:color w:val="000000"/>
              </w:rPr>
            </w:pPr>
            <w:r w:rsidRPr="007475E7">
              <w:rPr>
                <w:rFonts w:cs="Calibri"/>
                <w:color w:val="000000"/>
              </w:rPr>
              <w:t>100%</w:t>
            </w:r>
          </w:p>
        </w:tc>
        <w:tc>
          <w:tcPr>
            <w:tcW w:w="0" w:type="auto"/>
            <w:tcBorders>
              <w:top w:val="nil"/>
              <w:left w:val="single" w:sz="8" w:space="0" w:color="auto"/>
              <w:bottom w:val="nil"/>
            </w:tcBorders>
          </w:tcPr>
          <w:p w14:paraId="0D8C16D4" w14:textId="77777777" w:rsidR="00677842" w:rsidRPr="007475E7" w:rsidRDefault="00677842" w:rsidP="00963449">
            <w:pPr>
              <w:jc w:val="center"/>
              <w:rPr>
                <w:rFonts w:cs="Calibri"/>
                <w:color w:val="000000"/>
              </w:rPr>
            </w:pPr>
            <w:r>
              <w:rPr>
                <w:rFonts w:cs="Calibri"/>
                <w:color w:val="000000"/>
              </w:rPr>
              <w:t>99%</w:t>
            </w:r>
          </w:p>
        </w:tc>
      </w:tr>
      <w:tr w:rsidR="00677842" w:rsidRPr="00D655C6" w14:paraId="33D2B29E" w14:textId="77777777" w:rsidTr="00963449">
        <w:trPr>
          <w:trHeight w:val="290"/>
          <w:jc w:val="center"/>
        </w:trPr>
        <w:tc>
          <w:tcPr>
            <w:tcW w:w="0" w:type="auto"/>
            <w:tcBorders>
              <w:top w:val="nil"/>
              <w:bottom w:val="nil"/>
              <w:right w:val="nil"/>
            </w:tcBorders>
            <w:noWrap/>
            <w:vAlign w:val="center"/>
          </w:tcPr>
          <w:p w14:paraId="0D16342A" w14:textId="77777777" w:rsidR="00677842" w:rsidRPr="007475E7" w:rsidRDefault="00677842" w:rsidP="00963449">
            <w:pPr>
              <w:rPr>
                <w:rFonts w:cs="Calibri"/>
                <w:color w:val="000000"/>
              </w:rPr>
            </w:pPr>
            <w:r w:rsidRPr="007475E7">
              <w:rPr>
                <w:rFonts w:cs="Calibri"/>
                <w:color w:val="000000"/>
              </w:rPr>
              <w:t>% Mortality (24h) in Permethrin 0.75%</w:t>
            </w:r>
          </w:p>
        </w:tc>
        <w:tc>
          <w:tcPr>
            <w:tcW w:w="0" w:type="auto"/>
            <w:tcBorders>
              <w:top w:val="nil"/>
              <w:left w:val="single" w:sz="8" w:space="0" w:color="auto"/>
              <w:bottom w:val="nil"/>
              <w:right w:val="single" w:sz="8" w:space="0" w:color="auto"/>
            </w:tcBorders>
          </w:tcPr>
          <w:p w14:paraId="27DBEC1A" w14:textId="77777777" w:rsidR="00677842" w:rsidRPr="007475E7" w:rsidRDefault="00677842" w:rsidP="00963449">
            <w:pPr>
              <w:jc w:val="center"/>
              <w:rPr>
                <w:rFonts w:cs="Calibri"/>
                <w:color w:val="000000"/>
              </w:rPr>
            </w:pPr>
            <w:r w:rsidRPr="007475E7">
              <w:rPr>
                <w:rFonts w:cs="Calibri"/>
                <w:color w:val="000000"/>
              </w:rPr>
              <w:t>50%</w:t>
            </w:r>
          </w:p>
        </w:tc>
        <w:tc>
          <w:tcPr>
            <w:tcW w:w="0" w:type="auto"/>
            <w:tcBorders>
              <w:top w:val="nil"/>
              <w:left w:val="single" w:sz="8" w:space="0" w:color="auto"/>
              <w:bottom w:val="nil"/>
            </w:tcBorders>
            <w:vAlign w:val="center"/>
          </w:tcPr>
          <w:p w14:paraId="3AFD67CE" w14:textId="77777777" w:rsidR="00677842" w:rsidRPr="007475E7" w:rsidRDefault="00677842" w:rsidP="00963449">
            <w:pPr>
              <w:jc w:val="center"/>
              <w:rPr>
                <w:rFonts w:cs="Calibri"/>
                <w:color w:val="000000"/>
                <w:highlight w:val="yellow"/>
              </w:rPr>
            </w:pPr>
            <w:r w:rsidRPr="007475E7">
              <w:rPr>
                <w:rFonts w:cs="Calibri"/>
                <w:color w:val="000000"/>
              </w:rPr>
              <w:t>n/a</w:t>
            </w:r>
          </w:p>
        </w:tc>
        <w:tc>
          <w:tcPr>
            <w:tcW w:w="0" w:type="auto"/>
            <w:tcBorders>
              <w:top w:val="nil"/>
              <w:left w:val="single" w:sz="8" w:space="0" w:color="auto"/>
              <w:bottom w:val="nil"/>
            </w:tcBorders>
          </w:tcPr>
          <w:p w14:paraId="268412D1" w14:textId="77777777" w:rsidR="00677842" w:rsidRPr="007475E7" w:rsidRDefault="00677842" w:rsidP="00963449">
            <w:pPr>
              <w:jc w:val="center"/>
              <w:rPr>
                <w:rFonts w:cs="Calibri"/>
                <w:color w:val="000000"/>
              </w:rPr>
            </w:pPr>
            <w:r w:rsidRPr="007475E7">
              <w:rPr>
                <w:rFonts w:cs="Calibri"/>
                <w:color w:val="000000"/>
              </w:rPr>
              <w:t>n/a</w:t>
            </w:r>
          </w:p>
        </w:tc>
      </w:tr>
      <w:tr w:rsidR="00677842" w:rsidRPr="00D655C6" w14:paraId="0360F135" w14:textId="77777777" w:rsidTr="00963449">
        <w:trPr>
          <w:trHeight w:val="290"/>
          <w:jc w:val="center"/>
        </w:trPr>
        <w:tc>
          <w:tcPr>
            <w:tcW w:w="0" w:type="auto"/>
            <w:tcBorders>
              <w:top w:val="nil"/>
              <w:bottom w:val="nil"/>
              <w:right w:val="nil"/>
            </w:tcBorders>
            <w:noWrap/>
            <w:vAlign w:val="center"/>
          </w:tcPr>
          <w:p w14:paraId="351B374F" w14:textId="77777777" w:rsidR="00677842" w:rsidRPr="007475E7" w:rsidRDefault="00677842" w:rsidP="00963449">
            <w:pPr>
              <w:rPr>
                <w:rFonts w:cs="Calibri"/>
                <w:color w:val="000000"/>
              </w:rPr>
            </w:pPr>
            <w:r w:rsidRPr="007475E7">
              <w:rPr>
                <w:rFonts w:cs="Calibri"/>
                <w:color w:val="000000"/>
              </w:rPr>
              <w:t>% Mortality (24h) in Permethrin 0.75% + PBO (4%)</w:t>
            </w:r>
          </w:p>
        </w:tc>
        <w:tc>
          <w:tcPr>
            <w:tcW w:w="0" w:type="auto"/>
            <w:tcBorders>
              <w:top w:val="nil"/>
              <w:left w:val="single" w:sz="8" w:space="0" w:color="auto"/>
              <w:bottom w:val="nil"/>
              <w:right w:val="single" w:sz="8" w:space="0" w:color="auto"/>
            </w:tcBorders>
          </w:tcPr>
          <w:p w14:paraId="7025985B" w14:textId="77777777" w:rsidR="00677842" w:rsidRPr="007475E7" w:rsidRDefault="00677842" w:rsidP="00963449">
            <w:pPr>
              <w:jc w:val="center"/>
              <w:rPr>
                <w:rFonts w:cs="Calibri"/>
                <w:color w:val="000000"/>
              </w:rPr>
            </w:pPr>
            <w:r w:rsidRPr="007475E7">
              <w:rPr>
                <w:rFonts w:cs="Calibri"/>
                <w:color w:val="000000"/>
              </w:rPr>
              <w:t>100%</w:t>
            </w:r>
          </w:p>
        </w:tc>
        <w:tc>
          <w:tcPr>
            <w:tcW w:w="0" w:type="auto"/>
            <w:tcBorders>
              <w:top w:val="nil"/>
              <w:left w:val="single" w:sz="8" w:space="0" w:color="auto"/>
              <w:bottom w:val="nil"/>
            </w:tcBorders>
            <w:vAlign w:val="center"/>
          </w:tcPr>
          <w:p w14:paraId="6D52BFE9" w14:textId="77777777" w:rsidR="00677842" w:rsidRPr="007475E7" w:rsidRDefault="00677842" w:rsidP="00963449">
            <w:pPr>
              <w:jc w:val="center"/>
              <w:rPr>
                <w:rFonts w:cs="Calibri"/>
                <w:color w:val="000000"/>
                <w:highlight w:val="yellow"/>
              </w:rPr>
            </w:pPr>
            <w:r w:rsidRPr="007475E7">
              <w:rPr>
                <w:rFonts w:cs="Calibri"/>
                <w:color w:val="000000"/>
              </w:rPr>
              <w:t>n/a</w:t>
            </w:r>
          </w:p>
        </w:tc>
        <w:tc>
          <w:tcPr>
            <w:tcW w:w="0" w:type="auto"/>
            <w:tcBorders>
              <w:top w:val="nil"/>
              <w:left w:val="single" w:sz="8" w:space="0" w:color="auto"/>
              <w:bottom w:val="nil"/>
            </w:tcBorders>
          </w:tcPr>
          <w:p w14:paraId="1A993A5E" w14:textId="77777777" w:rsidR="00677842" w:rsidRPr="007475E7" w:rsidRDefault="00677842" w:rsidP="00963449">
            <w:pPr>
              <w:jc w:val="center"/>
              <w:rPr>
                <w:rFonts w:cs="Calibri"/>
                <w:color w:val="000000"/>
              </w:rPr>
            </w:pPr>
            <w:r w:rsidRPr="007475E7">
              <w:rPr>
                <w:rFonts w:cs="Calibri"/>
                <w:color w:val="000000"/>
              </w:rPr>
              <w:t>n/a</w:t>
            </w:r>
          </w:p>
        </w:tc>
      </w:tr>
      <w:tr w:rsidR="00677842" w:rsidRPr="00D655C6" w14:paraId="791C0D2E" w14:textId="77777777" w:rsidTr="00963449">
        <w:trPr>
          <w:trHeight w:val="290"/>
          <w:jc w:val="center"/>
        </w:trPr>
        <w:tc>
          <w:tcPr>
            <w:tcW w:w="0" w:type="auto"/>
            <w:tcBorders>
              <w:top w:val="nil"/>
              <w:bottom w:val="nil"/>
              <w:right w:val="nil"/>
            </w:tcBorders>
            <w:noWrap/>
            <w:vAlign w:val="center"/>
            <w:hideMark/>
          </w:tcPr>
          <w:p w14:paraId="3912358D" w14:textId="77777777" w:rsidR="00677842" w:rsidRPr="007475E7" w:rsidRDefault="00677842" w:rsidP="00963449">
            <w:pPr>
              <w:rPr>
                <w:rFonts w:cs="Calibri"/>
                <w:color w:val="000000"/>
              </w:rPr>
            </w:pPr>
            <w:r w:rsidRPr="007475E7">
              <w:rPr>
                <w:rFonts w:cs="Calibri"/>
                <w:color w:val="000000"/>
              </w:rPr>
              <w:t xml:space="preserve">% Mortality (24h) in alpha-cypermethrin (0.05%) </w:t>
            </w:r>
          </w:p>
        </w:tc>
        <w:tc>
          <w:tcPr>
            <w:tcW w:w="0" w:type="auto"/>
            <w:tcBorders>
              <w:top w:val="nil"/>
              <w:left w:val="single" w:sz="8" w:space="0" w:color="auto"/>
              <w:bottom w:val="nil"/>
              <w:right w:val="single" w:sz="8" w:space="0" w:color="auto"/>
            </w:tcBorders>
          </w:tcPr>
          <w:p w14:paraId="0A9D3E03" w14:textId="77777777" w:rsidR="00677842" w:rsidRPr="007475E7" w:rsidRDefault="00677842" w:rsidP="00963449">
            <w:pPr>
              <w:jc w:val="center"/>
              <w:rPr>
                <w:rFonts w:cs="Calibri"/>
                <w:color w:val="000000"/>
              </w:rPr>
            </w:pPr>
            <w:r w:rsidRPr="007475E7">
              <w:rPr>
                <w:rFonts w:cs="Calibri"/>
                <w:color w:val="000000"/>
              </w:rPr>
              <w:t>75%</w:t>
            </w:r>
          </w:p>
        </w:tc>
        <w:tc>
          <w:tcPr>
            <w:tcW w:w="0" w:type="auto"/>
            <w:tcBorders>
              <w:top w:val="nil"/>
              <w:left w:val="single" w:sz="8" w:space="0" w:color="auto"/>
              <w:bottom w:val="nil"/>
            </w:tcBorders>
            <w:vAlign w:val="center"/>
            <w:hideMark/>
          </w:tcPr>
          <w:p w14:paraId="4D60C01F" w14:textId="77777777" w:rsidR="00677842" w:rsidRPr="007475E7" w:rsidRDefault="00677842" w:rsidP="00963449">
            <w:pPr>
              <w:jc w:val="center"/>
              <w:rPr>
                <w:rFonts w:cs="Calibri"/>
                <w:color w:val="000000"/>
              </w:rPr>
            </w:pPr>
            <w:r w:rsidRPr="007475E7">
              <w:rPr>
                <w:rFonts w:cs="Calibri"/>
                <w:color w:val="000000"/>
              </w:rPr>
              <w:t>20%</w:t>
            </w:r>
          </w:p>
        </w:tc>
        <w:tc>
          <w:tcPr>
            <w:tcW w:w="0" w:type="auto"/>
            <w:tcBorders>
              <w:top w:val="nil"/>
              <w:left w:val="single" w:sz="8" w:space="0" w:color="auto"/>
              <w:bottom w:val="nil"/>
            </w:tcBorders>
          </w:tcPr>
          <w:p w14:paraId="13B74699" w14:textId="77777777" w:rsidR="00677842" w:rsidRPr="007475E7" w:rsidRDefault="00677842" w:rsidP="00963449">
            <w:pPr>
              <w:jc w:val="center"/>
              <w:rPr>
                <w:rFonts w:cs="Calibri"/>
                <w:color w:val="000000"/>
              </w:rPr>
            </w:pPr>
            <w:r>
              <w:rPr>
                <w:rFonts w:cs="Calibri"/>
                <w:color w:val="000000"/>
              </w:rPr>
              <w:t>45%</w:t>
            </w:r>
          </w:p>
        </w:tc>
      </w:tr>
      <w:tr w:rsidR="00677842" w:rsidRPr="00D655C6" w14:paraId="13E6B170" w14:textId="77777777" w:rsidTr="00963449">
        <w:trPr>
          <w:trHeight w:val="300"/>
          <w:jc w:val="center"/>
        </w:trPr>
        <w:tc>
          <w:tcPr>
            <w:tcW w:w="0" w:type="auto"/>
            <w:tcBorders>
              <w:top w:val="nil"/>
              <w:bottom w:val="single" w:sz="4" w:space="0" w:color="auto"/>
              <w:right w:val="nil"/>
            </w:tcBorders>
            <w:noWrap/>
            <w:vAlign w:val="center"/>
            <w:hideMark/>
          </w:tcPr>
          <w:p w14:paraId="4432A75B" w14:textId="77777777" w:rsidR="00677842" w:rsidRPr="007475E7" w:rsidRDefault="00677842" w:rsidP="00963449">
            <w:pPr>
              <w:rPr>
                <w:rFonts w:cs="Calibri"/>
                <w:color w:val="000000"/>
              </w:rPr>
            </w:pPr>
            <w:r w:rsidRPr="007475E7">
              <w:rPr>
                <w:rFonts w:cs="Calibri"/>
                <w:color w:val="000000"/>
              </w:rPr>
              <w:t>% Mortality (24h) in alpha-cypermethrin (0.05%) + PBO (4%)</w:t>
            </w:r>
          </w:p>
        </w:tc>
        <w:tc>
          <w:tcPr>
            <w:tcW w:w="0" w:type="auto"/>
            <w:tcBorders>
              <w:top w:val="nil"/>
              <w:left w:val="single" w:sz="8" w:space="0" w:color="auto"/>
              <w:bottom w:val="single" w:sz="4" w:space="0" w:color="auto"/>
              <w:right w:val="single" w:sz="8" w:space="0" w:color="auto"/>
            </w:tcBorders>
          </w:tcPr>
          <w:p w14:paraId="664B1B75" w14:textId="77777777" w:rsidR="00677842" w:rsidRPr="007475E7" w:rsidRDefault="00677842" w:rsidP="00963449">
            <w:pPr>
              <w:jc w:val="center"/>
              <w:rPr>
                <w:rFonts w:cs="Calibri"/>
                <w:color w:val="000000"/>
              </w:rPr>
            </w:pPr>
            <w:r w:rsidRPr="007475E7">
              <w:rPr>
                <w:rFonts w:cs="Calibri"/>
                <w:color w:val="000000"/>
              </w:rPr>
              <w:t>100%</w:t>
            </w:r>
          </w:p>
        </w:tc>
        <w:tc>
          <w:tcPr>
            <w:tcW w:w="0" w:type="auto"/>
            <w:tcBorders>
              <w:top w:val="nil"/>
              <w:left w:val="single" w:sz="8" w:space="0" w:color="auto"/>
              <w:bottom w:val="single" w:sz="4" w:space="0" w:color="auto"/>
            </w:tcBorders>
            <w:vAlign w:val="center"/>
            <w:hideMark/>
          </w:tcPr>
          <w:p w14:paraId="6A6949B1" w14:textId="77777777" w:rsidR="00677842" w:rsidRPr="007475E7" w:rsidRDefault="00677842" w:rsidP="00963449">
            <w:pPr>
              <w:jc w:val="center"/>
              <w:rPr>
                <w:rFonts w:cs="Calibri"/>
                <w:color w:val="000000"/>
              </w:rPr>
            </w:pPr>
            <w:r w:rsidRPr="007475E7">
              <w:rPr>
                <w:rFonts w:cs="Calibri"/>
                <w:color w:val="000000"/>
              </w:rPr>
              <w:t>100%</w:t>
            </w:r>
          </w:p>
        </w:tc>
        <w:tc>
          <w:tcPr>
            <w:tcW w:w="0" w:type="auto"/>
            <w:tcBorders>
              <w:top w:val="nil"/>
              <w:left w:val="single" w:sz="8" w:space="0" w:color="auto"/>
              <w:bottom w:val="single" w:sz="4" w:space="0" w:color="auto"/>
            </w:tcBorders>
          </w:tcPr>
          <w:p w14:paraId="643D049C" w14:textId="77777777" w:rsidR="00677842" w:rsidRPr="007475E7" w:rsidRDefault="00677842" w:rsidP="00963449">
            <w:pPr>
              <w:jc w:val="center"/>
              <w:rPr>
                <w:rFonts w:cs="Calibri"/>
                <w:color w:val="000000"/>
              </w:rPr>
            </w:pPr>
            <w:r>
              <w:rPr>
                <w:rFonts w:cs="Calibri"/>
                <w:color w:val="000000"/>
              </w:rPr>
              <w:t>100%</w:t>
            </w:r>
          </w:p>
        </w:tc>
      </w:tr>
      <w:tr w:rsidR="00677842" w:rsidRPr="00D655C6" w14:paraId="6C9E3410" w14:textId="77777777" w:rsidTr="00963449">
        <w:trPr>
          <w:trHeight w:val="300"/>
          <w:jc w:val="center"/>
        </w:trPr>
        <w:tc>
          <w:tcPr>
            <w:tcW w:w="0" w:type="auto"/>
            <w:gridSpan w:val="3"/>
            <w:tcBorders>
              <w:top w:val="single" w:sz="4" w:space="0" w:color="auto"/>
              <w:bottom w:val="single" w:sz="8" w:space="0" w:color="auto"/>
            </w:tcBorders>
            <w:noWrap/>
            <w:vAlign w:val="center"/>
          </w:tcPr>
          <w:p w14:paraId="1431C439" w14:textId="77777777" w:rsidR="00677842" w:rsidRPr="00B0780D" w:rsidRDefault="00677842" w:rsidP="00963449">
            <w:pPr>
              <w:rPr>
                <w:rFonts w:cs="Calibri"/>
                <w:color w:val="000000"/>
              </w:rPr>
            </w:pPr>
            <w:r w:rsidRPr="007475E7">
              <w:rPr>
                <w:rFonts w:cs="Calibri"/>
                <w:color w:val="000000"/>
                <w:sz w:val="20"/>
              </w:rPr>
              <w:lastRenderedPageBreak/>
              <w:t>Baseline characterization data not available.</w:t>
            </w:r>
          </w:p>
        </w:tc>
        <w:tc>
          <w:tcPr>
            <w:tcW w:w="0" w:type="auto"/>
            <w:tcBorders>
              <w:top w:val="single" w:sz="4" w:space="0" w:color="auto"/>
              <w:bottom w:val="single" w:sz="8" w:space="0" w:color="auto"/>
            </w:tcBorders>
          </w:tcPr>
          <w:p w14:paraId="54416A77" w14:textId="77777777" w:rsidR="00677842" w:rsidRPr="007475E7" w:rsidRDefault="00677842" w:rsidP="00963449">
            <w:pPr>
              <w:rPr>
                <w:rFonts w:cs="Calibri"/>
                <w:color w:val="000000"/>
                <w:sz w:val="20"/>
              </w:rPr>
            </w:pPr>
          </w:p>
        </w:tc>
      </w:tr>
      <w:bookmarkEnd w:id="95"/>
    </w:tbl>
    <w:p w14:paraId="49288999" w14:textId="77777777" w:rsidR="0010717C" w:rsidRDefault="0010717C" w:rsidP="00ED5E1B">
      <w:pPr>
        <w:pStyle w:val="1-BodyText"/>
        <w:jc w:val="both"/>
        <w:rPr>
          <w:b/>
          <w:bCs/>
        </w:rPr>
      </w:pPr>
    </w:p>
    <w:bookmarkEnd w:id="92"/>
    <w:bookmarkEnd w:id="93"/>
    <w:bookmarkEnd w:id="94"/>
    <w:p w14:paraId="19CFC744" w14:textId="77777777" w:rsidR="00C42834" w:rsidRPr="00E55868" w:rsidRDefault="00C42834" w:rsidP="00C42834">
      <w:pPr>
        <w:pStyle w:val="Heading3"/>
      </w:pPr>
      <w:r w:rsidRPr="00E55868">
        <w:t>Ruhango / Yahe® (Deltamethrin)</w:t>
      </w:r>
    </w:p>
    <w:p w14:paraId="531C4428" w14:textId="274B498E" w:rsidR="00C42834" w:rsidRPr="006E2173" w:rsidRDefault="00C42834" w:rsidP="006E2173">
      <w:pPr>
        <w:pStyle w:val="1-BodyText"/>
      </w:pPr>
      <w:r w:rsidRPr="006E2173">
        <w:t>The Yahe® brand is a pyrethroid-only ITN with the active ingredient deltamethrin. Yahe® samples withdrawn during this survey round had been deployed in the field for a duration of 39 months. Insecticidal effectiveness outcomes for Yahe® were assessed through standard WHO cone tests, measuring both the KD60 and the 24-hour mortality rates. These variables were subsequently used to calculate optimal and minimal effectiveness.</w:t>
      </w:r>
    </w:p>
    <w:p w14:paraId="7E6FA52B" w14:textId="37BC35F1" w:rsidR="00C42834" w:rsidRPr="006E2173" w:rsidRDefault="00C42834" w:rsidP="006E2173">
      <w:pPr>
        <w:pStyle w:val="1-BodyText"/>
      </w:pPr>
      <w:r w:rsidRPr="006E2173">
        <w:t xml:space="preserve">Between baseline and endline survey rounds against the susceptible strain, mean KD60 decreased from 99% to 54% and 24-hour mortality dropped from 100% to 53% (Table 19). </w:t>
      </w:r>
      <w:r w:rsidR="000A35AA" w:rsidRPr="006E2173">
        <w:t xml:space="preserve">Both median KD60 and mortality rates in the samples fell below the WHO's recommended thresholds of </w:t>
      </w:r>
      <w:r w:rsidR="000A35AA" w:rsidRPr="006E2173">
        <w:rPr>
          <w:rFonts w:ascii="Arial" w:hAnsi="Arial" w:cs="Arial"/>
        </w:rPr>
        <w:t>≥</w:t>
      </w:r>
      <w:r w:rsidR="000A35AA" w:rsidRPr="006E2173">
        <w:t xml:space="preserve">95% and </w:t>
      </w:r>
      <w:r w:rsidR="000A35AA" w:rsidRPr="006E2173">
        <w:rPr>
          <w:rFonts w:ascii="Arial" w:hAnsi="Arial" w:cs="Arial"/>
        </w:rPr>
        <w:t>≥</w:t>
      </w:r>
      <w:r w:rsidR="000A35AA" w:rsidRPr="006E2173">
        <w:t xml:space="preserve">80%, respectively (Figure 8). </w:t>
      </w:r>
      <w:r w:rsidRPr="006E2173">
        <w:t xml:space="preserve">Optimal effectiveness was 0% at study endline. Although minimal effectiveness had remained at 100% across </w:t>
      </w:r>
      <w:r w:rsidR="00384F0E" w:rsidRPr="006E2173">
        <w:t>baseline</w:t>
      </w:r>
      <w:r w:rsidR="008E6CDC">
        <w:t>,</w:t>
      </w:r>
      <w:r w:rsidR="00384F0E" w:rsidRPr="006E2173">
        <w:t xml:space="preserve"> 12- and 24-month </w:t>
      </w:r>
      <w:r w:rsidRPr="006E2173">
        <w:t xml:space="preserve">survey rounds, it decreased to less than 1% </w:t>
      </w:r>
      <w:r w:rsidR="000A35AA" w:rsidRPr="006E2173">
        <w:t>by study endline.</w:t>
      </w:r>
    </w:p>
    <w:p w14:paraId="19AD1F20" w14:textId="77777777" w:rsidR="00ED5E1B" w:rsidRPr="005B1F4F" w:rsidRDefault="00ED5E1B" w:rsidP="00DB4A5B">
      <w:pPr>
        <w:pStyle w:val="1-DocText"/>
        <w:rPr>
          <w:rFonts w:eastAsiaTheme="minorEastAsia"/>
        </w:rPr>
      </w:pPr>
    </w:p>
    <w:p w14:paraId="24B6FE5E" w14:textId="77777777" w:rsidR="00ED5E1B" w:rsidRPr="005B1F4F" w:rsidRDefault="00ED5E1B" w:rsidP="00DB4A5B">
      <w:pPr>
        <w:pStyle w:val="1-DocText"/>
        <w:rPr>
          <w:rFonts w:eastAsiaTheme="minorEastAsia"/>
        </w:rPr>
      </w:pPr>
    </w:p>
    <w:p w14:paraId="1B491F70" w14:textId="77777777" w:rsidR="00ED5E1B" w:rsidRPr="005B1F4F" w:rsidRDefault="00ED5E1B" w:rsidP="00DB4A5B">
      <w:pPr>
        <w:pStyle w:val="1-DocText"/>
        <w:rPr>
          <w:rFonts w:eastAsiaTheme="minorEastAsia"/>
        </w:rPr>
      </w:pPr>
    </w:p>
    <w:p w14:paraId="5F47C382" w14:textId="77777777" w:rsidR="00ED5E1B" w:rsidRDefault="00ED5E1B" w:rsidP="00DB4A5B">
      <w:pPr>
        <w:pStyle w:val="1-DocText"/>
      </w:pPr>
    </w:p>
    <w:p w14:paraId="5F24386D" w14:textId="77777777" w:rsidR="00ED5E1B" w:rsidRDefault="00ED5E1B" w:rsidP="00DB4A5B">
      <w:pPr>
        <w:pStyle w:val="1-DocText"/>
      </w:pPr>
    </w:p>
    <w:p w14:paraId="0B95A483" w14:textId="77777777" w:rsidR="00ED5E1B" w:rsidRDefault="00ED5E1B" w:rsidP="00ED5E1B">
      <w:pPr>
        <w:rPr>
          <w:color w:val="000000" w:themeColor="text1"/>
        </w:rPr>
      </w:pPr>
      <w:bookmarkStart w:id="96" w:name="_Toc2276067"/>
      <w:r>
        <w:br w:type="page"/>
      </w:r>
    </w:p>
    <w:p w14:paraId="5306D167" w14:textId="77777777" w:rsidR="00F61504" w:rsidRPr="004242C5" w:rsidRDefault="00F61504" w:rsidP="00F61504">
      <w:pPr>
        <w:pStyle w:val="TableTitle"/>
      </w:pPr>
      <w:bookmarkStart w:id="97" w:name="_Toc129101734"/>
      <w:bookmarkStart w:id="98" w:name="_Toc132814770"/>
      <w:bookmarkEnd w:id="96"/>
      <w:r w:rsidRPr="002D48F8">
        <w:lastRenderedPageBreak/>
        <w:t>Table 1</w:t>
      </w:r>
      <w:r w:rsidRPr="007475E7">
        <w:t>9</w:t>
      </w:r>
      <w:r w:rsidRPr="002D48F8">
        <w:t>:</w:t>
      </w:r>
      <w:r w:rsidRPr="004242C5">
        <w:t xml:space="preserve"> Yahe</w:t>
      </w:r>
      <w:r>
        <w:t>®</w:t>
      </w:r>
      <w:r w:rsidRPr="004242C5">
        <w:t xml:space="preserve"> Cone Bioassay Results for Residual Efficacy of Pyrethroid</w:t>
      </w:r>
      <w:bookmarkEnd w:id="97"/>
      <w:bookmarkEnd w:id="98"/>
    </w:p>
    <w:tbl>
      <w:tblPr>
        <w:tblW w:w="11471" w:type="dxa"/>
        <w:jc w:val="center"/>
        <w:tblLook w:val="04A0" w:firstRow="1" w:lastRow="0" w:firstColumn="1" w:lastColumn="0" w:noHBand="0" w:noVBand="1"/>
      </w:tblPr>
      <w:tblGrid>
        <w:gridCol w:w="2861"/>
        <w:gridCol w:w="2165"/>
        <w:gridCol w:w="2223"/>
        <w:gridCol w:w="2111"/>
        <w:gridCol w:w="2111"/>
      </w:tblGrid>
      <w:tr w:rsidR="00F61504" w:rsidRPr="0036694B" w14:paraId="4FECCCE2" w14:textId="77777777" w:rsidTr="00963449">
        <w:trPr>
          <w:trHeight w:val="580"/>
          <w:jc w:val="center"/>
        </w:trPr>
        <w:tc>
          <w:tcPr>
            <w:tcW w:w="2861" w:type="dxa"/>
            <w:tcBorders>
              <w:top w:val="single" w:sz="4" w:space="0" w:color="auto"/>
              <w:left w:val="nil"/>
              <w:bottom w:val="single" w:sz="4" w:space="0" w:color="auto"/>
              <w:right w:val="nil"/>
            </w:tcBorders>
            <w:shd w:val="clear" w:color="auto" w:fill="BFBFBF" w:themeFill="background1" w:themeFillShade="BF"/>
            <w:vAlign w:val="center"/>
            <w:hideMark/>
          </w:tcPr>
          <w:p w14:paraId="479C4C10" w14:textId="77777777" w:rsidR="00F61504" w:rsidRPr="007475E7" w:rsidRDefault="00F61504" w:rsidP="00963449">
            <w:pPr>
              <w:rPr>
                <w:rFonts w:cs="Calibri"/>
                <w:b/>
                <w:bCs/>
              </w:rPr>
            </w:pPr>
            <w:r w:rsidRPr="007475E7">
              <w:rPr>
                <w:rFonts w:cs="Calibri"/>
                <w:b/>
                <w:bCs/>
              </w:rPr>
              <w:t>Ruhango / Yahe®</w:t>
            </w:r>
          </w:p>
        </w:tc>
        <w:tc>
          <w:tcPr>
            <w:tcW w:w="216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1ECE04" w14:textId="77777777" w:rsidR="00F61504" w:rsidRPr="007475E7" w:rsidRDefault="00F61504" w:rsidP="00963449">
            <w:pPr>
              <w:jc w:val="center"/>
              <w:rPr>
                <w:rFonts w:cs="Calibri"/>
                <w:b/>
                <w:bCs/>
              </w:rPr>
            </w:pPr>
            <w:r w:rsidRPr="007475E7">
              <w:rPr>
                <w:rFonts w:cs="Calibri"/>
                <w:b/>
                <w:bCs/>
              </w:rPr>
              <w:t>Baseline</w:t>
            </w:r>
          </w:p>
        </w:tc>
        <w:tc>
          <w:tcPr>
            <w:tcW w:w="2223" w:type="dxa"/>
            <w:tcBorders>
              <w:top w:val="single" w:sz="4" w:space="0" w:color="auto"/>
              <w:left w:val="nil"/>
              <w:bottom w:val="single" w:sz="4" w:space="0" w:color="auto"/>
              <w:right w:val="nil"/>
            </w:tcBorders>
            <w:shd w:val="clear" w:color="auto" w:fill="BFBFBF" w:themeFill="background1" w:themeFillShade="BF"/>
            <w:vAlign w:val="center"/>
            <w:hideMark/>
          </w:tcPr>
          <w:p w14:paraId="02D23EE2" w14:textId="77777777" w:rsidR="00F61504" w:rsidRPr="007475E7" w:rsidRDefault="00F61504" w:rsidP="00963449">
            <w:pPr>
              <w:jc w:val="center"/>
              <w:rPr>
                <w:rFonts w:cs="Calibri"/>
                <w:b/>
                <w:bCs/>
              </w:rPr>
            </w:pPr>
            <w:r w:rsidRPr="007475E7">
              <w:rPr>
                <w:rFonts w:cs="Calibri"/>
                <w:b/>
                <w:bCs/>
              </w:rPr>
              <w:t>12-months</w:t>
            </w:r>
          </w:p>
        </w:tc>
        <w:tc>
          <w:tcPr>
            <w:tcW w:w="2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C305E5" w14:textId="77777777" w:rsidR="00F61504" w:rsidRPr="007475E7" w:rsidRDefault="00F61504" w:rsidP="00963449">
            <w:pPr>
              <w:jc w:val="center"/>
              <w:rPr>
                <w:rFonts w:cs="Calibri"/>
                <w:b/>
                <w:bCs/>
              </w:rPr>
            </w:pPr>
            <w:r w:rsidRPr="007475E7">
              <w:rPr>
                <w:rFonts w:cs="Calibri"/>
                <w:b/>
                <w:bCs/>
              </w:rPr>
              <w:t>24-months</w:t>
            </w:r>
          </w:p>
        </w:tc>
        <w:tc>
          <w:tcPr>
            <w:tcW w:w="2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2C5F8F7" w14:textId="4794AA91" w:rsidR="00F61504" w:rsidRPr="007475E7" w:rsidRDefault="005101C3" w:rsidP="00963449">
            <w:pPr>
              <w:jc w:val="center"/>
              <w:rPr>
                <w:rFonts w:cs="Calibri"/>
                <w:b/>
                <w:bCs/>
              </w:rPr>
            </w:pPr>
            <w:r>
              <w:rPr>
                <w:rFonts w:cs="Calibri"/>
                <w:b/>
                <w:bCs/>
              </w:rPr>
              <w:t>36</w:t>
            </w:r>
            <w:r w:rsidR="00F61504" w:rsidRPr="007475E7">
              <w:rPr>
                <w:rFonts w:cs="Calibri"/>
                <w:b/>
                <w:bCs/>
              </w:rPr>
              <w:t>-months</w:t>
            </w:r>
          </w:p>
        </w:tc>
      </w:tr>
      <w:tr w:rsidR="00F61504" w:rsidRPr="00917B7A" w14:paraId="18B3CF64" w14:textId="77777777" w:rsidTr="00963449">
        <w:trPr>
          <w:trHeight w:val="580"/>
          <w:jc w:val="center"/>
        </w:trPr>
        <w:tc>
          <w:tcPr>
            <w:tcW w:w="2861" w:type="dxa"/>
            <w:tcBorders>
              <w:top w:val="nil"/>
              <w:left w:val="nil"/>
              <w:bottom w:val="nil"/>
              <w:right w:val="nil"/>
            </w:tcBorders>
            <w:shd w:val="clear" w:color="000000" w:fill="F2F2F2"/>
            <w:vAlign w:val="center"/>
            <w:hideMark/>
          </w:tcPr>
          <w:p w14:paraId="4A7CD9EF" w14:textId="77777777" w:rsidR="00F61504" w:rsidRPr="00917B7A" w:rsidRDefault="00F61504" w:rsidP="00963449">
            <w:pPr>
              <w:rPr>
                <w:rFonts w:cs="Calibri"/>
                <w:b/>
                <w:bCs/>
                <w:color w:val="000000"/>
              </w:rPr>
            </w:pPr>
            <w:r w:rsidRPr="00917B7A">
              <w:rPr>
                <w:rFonts w:cs="Calibri"/>
                <w:b/>
                <w:bCs/>
                <w:color w:val="000000"/>
              </w:rPr>
              <w:t>Susceptible mosquito strain</w:t>
            </w:r>
            <w:r w:rsidRPr="00917B7A">
              <w:rPr>
                <w:rFonts w:cs="Calibri"/>
                <w:b/>
                <w:bCs/>
                <w:color w:val="000000"/>
              </w:rPr>
              <w:br/>
              <w:t>(</w:t>
            </w:r>
            <w:r w:rsidRPr="0011274D">
              <w:rPr>
                <w:rFonts w:cs="Calibri"/>
                <w:b/>
                <w:bCs/>
                <w:i/>
                <w:iCs/>
                <w:color w:val="000000"/>
              </w:rPr>
              <w:t>An. gambiae</w:t>
            </w:r>
            <w:r w:rsidRPr="00917B7A">
              <w:rPr>
                <w:rFonts w:cs="Calibri"/>
                <w:b/>
                <w:bCs/>
                <w:color w:val="000000"/>
              </w:rPr>
              <w:t xml:space="preserve"> </w:t>
            </w:r>
            <w:r w:rsidRPr="009E2AA8">
              <w:rPr>
                <w:rFonts w:cs="Calibri"/>
                <w:b/>
                <w:bCs/>
                <w:color w:val="000000"/>
              </w:rPr>
              <w:t>s.s.</w:t>
            </w:r>
            <w:r w:rsidRPr="00917B7A">
              <w:rPr>
                <w:rFonts w:cs="Calibri"/>
                <w:b/>
                <w:bCs/>
                <w:color w:val="000000"/>
              </w:rPr>
              <w:t xml:space="preserve">) </w:t>
            </w:r>
          </w:p>
        </w:tc>
        <w:tc>
          <w:tcPr>
            <w:tcW w:w="2165" w:type="dxa"/>
            <w:tcBorders>
              <w:top w:val="nil"/>
              <w:left w:val="single" w:sz="4" w:space="0" w:color="auto"/>
              <w:bottom w:val="nil"/>
              <w:right w:val="single" w:sz="4" w:space="0" w:color="auto"/>
            </w:tcBorders>
            <w:shd w:val="clear" w:color="000000" w:fill="F2F2F2"/>
            <w:vAlign w:val="center"/>
            <w:hideMark/>
          </w:tcPr>
          <w:p w14:paraId="32C18BE1" w14:textId="77777777" w:rsidR="00F61504" w:rsidRDefault="00F61504" w:rsidP="00963449">
            <w:pPr>
              <w:jc w:val="center"/>
              <w:rPr>
                <w:rFonts w:cs="Calibri"/>
                <w:b/>
                <w:bCs/>
                <w:color w:val="000000"/>
              </w:rPr>
            </w:pPr>
            <w:r w:rsidRPr="00917B7A">
              <w:rPr>
                <w:rFonts w:cs="Calibri"/>
                <w:b/>
                <w:bCs/>
                <w:color w:val="000000"/>
              </w:rPr>
              <w:t xml:space="preserve">Mean (95% CI) </w:t>
            </w:r>
          </w:p>
          <w:p w14:paraId="461FF959" w14:textId="77777777" w:rsidR="00F61504" w:rsidRPr="00917B7A" w:rsidRDefault="00F61504" w:rsidP="00963449">
            <w:pPr>
              <w:jc w:val="center"/>
              <w:rPr>
                <w:rFonts w:cs="Calibri"/>
                <w:b/>
                <w:bCs/>
                <w:color w:val="000000"/>
              </w:rPr>
            </w:pPr>
            <w:r w:rsidRPr="00917B7A">
              <w:rPr>
                <w:rFonts w:cs="Calibri"/>
                <w:b/>
                <w:bCs/>
                <w:color w:val="000000"/>
              </w:rPr>
              <w:t>N=30</w:t>
            </w:r>
          </w:p>
        </w:tc>
        <w:tc>
          <w:tcPr>
            <w:tcW w:w="2223" w:type="dxa"/>
            <w:tcBorders>
              <w:top w:val="nil"/>
              <w:left w:val="nil"/>
              <w:bottom w:val="nil"/>
              <w:right w:val="single" w:sz="4" w:space="0" w:color="auto"/>
            </w:tcBorders>
            <w:shd w:val="clear" w:color="000000" w:fill="F2F2F2"/>
            <w:vAlign w:val="center"/>
            <w:hideMark/>
          </w:tcPr>
          <w:p w14:paraId="53ADB787" w14:textId="77777777" w:rsidR="00F61504" w:rsidRDefault="00F61504" w:rsidP="00963449">
            <w:pPr>
              <w:jc w:val="center"/>
              <w:rPr>
                <w:rFonts w:cs="Calibri"/>
                <w:b/>
                <w:bCs/>
                <w:color w:val="000000"/>
              </w:rPr>
            </w:pPr>
            <w:r w:rsidRPr="00917B7A">
              <w:rPr>
                <w:rFonts w:cs="Calibri"/>
                <w:b/>
                <w:bCs/>
                <w:color w:val="000000"/>
              </w:rPr>
              <w:t xml:space="preserve">Mean (95% CI) </w:t>
            </w:r>
          </w:p>
          <w:p w14:paraId="4A669AF9" w14:textId="77777777" w:rsidR="00F61504" w:rsidRPr="00917B7A" w:rsidRDefault="00F61504" w:rsidP="00963449">
            <w:pPr>
              <w:jc w:val="center"/>
              <w:rPr>
                <w:rFonts w:cs="Calibri"/>
                <w:b/>
                <w:bCs/>
                <w:color w:val="000000"/>
              </w:rPr>
            </w:pPr>
            <w:r w:rsidRPr="00917B7A">
              <w:rPr>
                <w:rFonts w:cs="Calibri"/>
                <w:b/>
                <w:bCs/>
                <w:color w:val="000000"/>
              </w:rPr>
              <w:t>N=30</w:t>
            </w:r>
          </w:p>
        </w:tc>
        <w:tc>
          <w:tcPr>
            <w:tcW w:w="2111" w:type="dxa"/>
            <w:tcBorders>
              <w:top w:val="nil"/>
              <w:left w:val="single" w:sz="4" w:space="0" w:color="auto"/>
              <w:bottom w:val="nil"/>
              <w:right w:val="single" w:sz="4" w:space="0" w:color="auto"/>
            </w:tcBorders>
            <w:shd w:val="clear" w:color="000000" w:fill="F2F2F2"/>
            <w:vAlign w:val="center"/>
          </w:tcPr>
          <w:p w14:paraId="5D540FA2" w14:textId="77777777" w:rsidR="00F61504" w:rsidRDefault="00F61504" w:rsidP="00963449">
            <w:pPr>
              <w:jc w:val="center"/>
              <w:rPr>
                <w:rFonts w:cs="Calibri"/>
                <w:b/>
                <w:bCs/>
                <w:color w:val="000000"/>
              </w:rPr>
            </w:pPr>
            <w:r>
              <w:rPr>
                <w:rFonts w:cs="Calibri"/>
                <w:b/>
                <w:bCs/>
                <w:color w:val="000000"/>
              </w:rPr>
              <w:t xml:space="preserve">Mean (95% CI) </w:t>
            </w:r>
          </w:p>
          <w:p w14:paraId="7CE89722" w14:textId="77777777" w:rsidR="00F61504" w:rsidRPr="00917B7A" w:rsidRDefault="00F61504" w:rsidP="00963449">
            <w:pPr>
              <w:jc w:val="center"/>
              <w:rPr>
                <w:rFonts w:cs="Calibri"/>
                <w:b/>
                <w:bCs/>
                <w:color w:val="000000"/>
              </w:rPr>
            </w:pPr>
            <w:r>
              <w:rPr>
                <w:rFonts w:cs="Calibri"/>
                <w:b/>
                <w:bCs/>
                <w:color w:val="000000"/>
              </w:rPr>
              <w:t>N=30</w:t>
            </w:r>
          </w:p>
        </w:tc>
        <w:tc>
          <w:tcPr>
            <w:tcW w:w="2111" w:type="dxa"/>
            <w:tcBorders>
              <w:top w:val="nil"/>
              <w:left w:val="single" w:sz="4" w:space="0" w:color="auto"/>
              <w:bottom w:val="nil"/>
              <w:right w:val="single" w:sz="4" w:space="0" w:color="auto"/>
            </w:tcBorders>
            <w:shd w:val="clear" w:color="000000" w:fill="F2F2F2"/>
          </w:tcPr>
          <w:p w14:paraId="01FAF907" w14:textId="77777777" w:rsidR="00F61504" w:rsidRDefault="00F61504" w:rsidP="00963449">
            <w:pPr>
              <w:jc w:val="center"/>
              <w:rPr>
                <w:rFonts w:cs="Calibri"/>
                <w:b/>
                <w:bCs/>
                <w:color w:val="000000"/>
              </w:rPr>
            </w:pPr>
            <w:r>
              <w:rPr>
                <w:rFonts w:cs="Calibri"/>
                <w:b/>
                <w:bCs/>
                <w:color w:val="000000"/>
              </w:rPr>
              <w:t>Mean (95% CI)</w:t>
            </w:r>
          </w:p>
          <w:p w14:paraId="143036D2" w14:textId="77777777" w:rsidR="00F61504" w:rsidRDefault="00F61504" w:rsidP="00963449">
            <w:pPr>
              <w:jc w:val="center"/>
              <w:rPr>
                <w:rFonts w:cs="Calibri"/>
                <w:b/>
                <w:bCs/>
                <w:color w:val="000000"/>
              </w:rPr>
            </w:pPr>
            <w:r>
              <w:rPr>
                <w:rFonts w:cs="Calibri"/>
                <w:b/>
                <w:bCs/>
                <w:color w:val="000000"/>
              </w:rPr>
              <w:t xml:space="preserve"> N=30</w:t>
            </w:r>
          </w:p>
        </w:tc>
      </w:tr>
      <w:tr w:rsidR="00F61504" w:rsidRPr="00917B7A" w14:paraId="0DDE641F" w14:textId="77777777" w:rsidTr="00963449">
        <w:trPr>
          <w:trHeight w:val="290"/>
          <w:jc w:val="center"/>
        </w:trPr>
        <w:tc>
          <w:tcPr>
            <w:tcW w:w="2861" w:type="dxa"/>
            <w:tcBorders>
              <w:top w:val="single" w:sz="4" w:space="0" w:color="auto"/>
              <w:left w:val="nil"/>
              <w:bottom w:val="nil"/>
              <w:right w:val="nil"/>
            </w:tcBorders>
            <w:noWrap/>
            <w:vAlign w:val="center"/>
            <w:hideMark/>
          </w:tcPr>
          <w:p w14:paraId="4527E32E" w14:textId="77777777" w:rsidR="00F61504" w:rsidRPr="00917B7A" w:rsidRDefault="00F61504" w:rsidP="00963449">
            <w:pPr>
              <w:rPr>
                <w:rFonts w:cs="Calibri"/>
                <w:color w:val="000000"/>
              </w:rPr>
            </w:pPr>
            <w:r w:rsidRPr="00917B7A">
              <w:rPr>
                <w:rFonts w:cs="Calibri"/>
                <w:color w:val="000000"/>
              </w:rPr>
              <w:t>Knock down 60 minutes</w:t>
            </w:r>
          </w:p>
        </w:tc>
        <w:tc>
          <w:tcPr>
            <w:tcW w:w="2165" w:type="dxa"/>
            <w:tcBorders>
              <w:top w:val="single" w:sz="4" w:space="0" w:color="auto"/>
              <w:left w:val="single" w:sz="4" w:space="0" w:color="auto"/>
              <w:bottom w:val="nil"/>
              <w:right w:val="single" w:sz="4" w:space="0" w:color="auto"/>
            </w:tcBorders>
            <w:vAlign w:val="center"/>
            <w:hideMark/>
          </w:tcPr>
          <w:p w14:paraId="264329DD" w14:textId="77777777" w:rsidR="00F61504" w:rsidRPr="00917B7A" w:rsidRDefault="00F61504" w:rsidP="00963449">
            <w:pPr>
              <w:ind w:firstLineChars="100" w:firstLine="220"/>
              <w:jc w:val="center"/>
              <w:rPr>
                <w:rFonts w:cs="Calibri"/>
                <w:color w:val="000000"/>
              </w:rPr>
            </w:pPr>
            <w:r w:rsidRPr="00917B7A">
              <w:rPr>
                <w:rFonts w:cs="Calibri"/>
                <w:color w:val="000000"/>
              </w:rPr>
              <w:t>98.7 (98.2-99.1)</w:t>
            </w:r>
          </w:p>
        </w:tc>
        <w:tc>
          <w:tcPr>
            <w:tcW w:w="2223" w:type="dxa"/>
            <w:tcBorders>
              <w:top w:val="single" w:sz="4" w:space="0" w:color="auto"/>
              <w:left w:val="nil"/>
              <w:bottom w:val="nil"/>
              <w:right w:val="nil"/>
            </w:tcBorders>
            <w:vAlign w:val="center"/>
            <w:hideMark/>
          </w:tcPr>
          <w:p w14:paraId="79A9C811" w14:textId="77777777" w:rsidR="00F61504" w:rsidRPr="00917B7A" w:rsidRDefault="00F61504" w:rsidP="00963449">
            <w:pPr>
              <w:ind w:firstLineChars="100" w:firstLine="220"/>
              <w:jc w:val="center"/>
              <w:rPr>
                <w:rFonts w:cs="Calibri"/>
                <w:color w:val="000000"/>
              </w:rPr>
            </w:pPr>
            <w:r w:rsidRPr="00917B7A">
              <w:rPr>
                <w:rFonts w:cs="Calibri"/>
                <w:color w:val="000000"/>
              </w:rPr>
              <w:t>83.1 (79.2-87.1)</w:t>
            </w:r>
          </w:p>
        </w:tc>
        <w:tc>
          <w:tcPr>
            <w:tcW w:w="2111" w:type="dxa"/>
            <w:tcBorders>
              <w:top w:val="single" w:sz="4" w:space="0" w:color="auto"/>
              <w:left w:val="single" w:sz="4" w:space="0" w:color="auto"/>
              <w:bottom w:val="nil"/>
              <w:right w:val="single" w:sz="4" w:space="0" w:color="auto"/>
            </w:tcBorders>
            <w:vAlign w:val="center"/>
          </w:tcPr>
          <w:p w14:paraId="016D2AA4" w14:textId="77777777" w:rsidR="00F61504" w:rsidRPr="00917B7A" w:rsidRDefault="00F61504" w:rsidP="00963449">
            <w:pPr>
              <w:ind w:firstLineChars="100" w:firstLine="220"/>
              <w:jc w:val="center"/>
              <w:rPr>
                <w:rFonts w:cs="Calibri"/>
                <w:color w:val="000000"/>
              </w:rPr>
            </w:pPr>
            <w:r>
              <w:rPr>
                <w:rFonts w:cs="Calibri"/>
                <w:color w:val="000000"/>
              </w:rPr>
              <w:t>85.9 (82.5-89.4)</w:t>
            </w:r>
          </w:p>
        </w:tc>
        <w:tc>
          <w:tcPr>
            <w:tcW w:w="2111" w:type="dxa"/>
            <w:tcBorders>
              <w:top w:val="single" w:sz="4" w:space="0" w:color="auto"/>
              <w:left w:val="single" w:sz="4" w:space="0" w:color="auto"/>
              <w:bottom w:val="nil"/>
              <w:right w:val="single" w:sz="4" w:space="0" w:color="auto"/>
            </w:tcBorders>
          </w:tcPr>
          <w:p w14:paraId="54098FCC" w14:textId="77777777" w:rsidR="00F61504" w:rsidRDefault="00F61504" w:rsidP="00963449">
            <w:pPr>
              <w:ind w:firstLineChars="100" w:firstLine="220"/>
              <w:jc w:val="center"/>
              <w:rPr>
                <w:rFonts w:cs="Calibri"/>
                <w:color w:val="000000"/>
              </w:rPr>
            </w:pPr>
            <w:r w:rsidRPr="00BB39D5">
              <w:t>54.2 (47.2-61.2)</w:t>
            </w:r>
          </w:p>
        </w:tc>
      </w:tr>
      <w:tr w:rsidR="00F61504" w:rsidRPr="00917B7A" w14:paraId="1DA48552" w14:textId="77777777" w:rsidTr="00963449">
        <w:trPr>
          <w:trHeight w:val="290"/>
          <w:jc w:val="center"/>
        </w:trPr>
        <w:tc>
          <w:tcPr>
            <w:tcW w:w="2861" w:type="dxa"/>
            <w:tcBorders>
              <w:top w:val="nil"/>
              <w:left w:val="nil"/>
              <w:bottom w:val="nil"/>
              <w:right w:val="nil"/>
            </w:tcBorders>
            <w:noWrap/>
            <w:vAlign w:val="center"/>
            <w:hideMark/>
          </w:tcPr>
          <w:p w14:paraId="27B3C47E" w14:textId="77777777" w:rsidR="00F61504" w:rsidRPr="00917B7A" w:rsidRDefault="00F61504" w:rsidP="00963449">
            <w:pPr>
              <w:rPr>
                <w:rFonts w:cs="Calibri"/>
                <w:color w:val="000000"/>
              </w:rPr>
            </w:pPr>
            <w:r w:rsidRPr="00917B7A">
              <w:rPr>
                <w:rFonts w:cs="Calibri"/>
                <w:color w:val="000000"/>
              </w:rPr>
              <w:t>Mortality 24 hours</w:t>
            </w:r>
          </w:p>
        </w:tc>
        <w:tc>
          <w:tcPr>
            <w:tcW w:w="2165" w:type="dxa"/>
            <w:tcBorders>
              <w:top w:val="nil"/>
              <w:left w:val="single" w:sz="4" w:space="0" w:color="auto"/>
              <w:bottom w:val="nil"/>
              <w:right w:val="single" w:sz="4" w:space="0" w:color="auto"/>
            </w:tcBorders>
            <w:vAlign w:val="center"/>
            <w:hideMark/>
          </w:tcPr>
          <w:p w14:paraId="3685D756" w14:textId="77777777" w:rsidR="00F61504" w:rsidRPr="00917B7A" w:rsidRDefault="00F61504" w:rsidP="00963449">
            <w:pPr>
              <w:ind w:firstLineChars="100" w:firstLine="220"/>
              <w:jc w:val="center"/>
              <w:rPr>
                <w:rFonts w:cs="Calibri"/>
                <w:color w:val="000000"/>
              </w:rPr>
            </w:pPr>
            <w:r w:rsidRPr="00917B7A">
              <w:rPr>
                <w:rFonts w:cs="Calibri"/>
                <w:color w:val="000000"/>
              </w:rPr>
              <w:t>100 (</w:t>
            </w:r>
            <w:r>
              <w:rPr>
                <w:rFonts w:cs="Calibri"/>
                <w:color w:val="000000"/>
              </w:rPr>
              <w:t>--</w:t>
            </w:r>
            <w:r w:rsidRPr="00917B7A">
              <w:rPr>
                <w:rFonts w:cs="Calibri"/>
                <w:color w:val="000000"/>
              </w:rPr>
              <w:t>)</w:t>
            </w:r>
          </w:p>
        </w:tc>
        <w:tc>
          <w:tcPr>
            <w:tcW w:w="2223" w:type="dxa"/>
            <w:tcBorders>
              <w:top w:val="nil"/>
              <w:left w:val="nil"/>
              <w:bottom w:val="nil"/>
              <w:right w:val="nil"/>
            </w:tcBorders>
            <w:vAlign w:val="center"/>
            <w:hideMark/>
          </w:tcPr>
          <w:p w14:paraId="47A2D59C" w14:textId="77777777" w:rsidR="00F61504" w:rsidRPr="00917B7A" w:rsidRDefault="00F61504" w:rsidP="00963449">
            <w:pPr>
              <w:ind w:firstLineChars="100" w:firstLine="220"/>
              <w:jc w:val="center"/>
              <w:rPr>
                <w:rFonts w:cs="Calibri"/>
                <w:color w:val="000000"/>
              </w:rPr>
            </w:pPr>
            <w:r w:rsidRPr="00917B7A">
              <w:rPr>
                <w:rFonts w:cs="Calibri"/>
                <w:color w:val="000000"/>
              </w:rPr>
              <w:t>85.1 (81.6-88.6)</w:t>
            </w:r>
          </w:p>
        </w:tc>
        <w:tc>
          <w:tcPr>
            <w:tcW w:w="2111" w:type="dxa"/>
            <w:tcBorders>
              <w:top w:val="nil"/>
              <w:left w:val="single" w:sz="4" w:space="0" w:color="auto"/>
              <w:bottom w:val="nil"/>
              <w:right w:val="single" w:sz="4" w:space="0" w:color="auto"/>
            </w:tcBorders>
            <w:vAlign w:val="center"/>
          </w:tcPr>
          <w:p w14:paraId="4CE99391" w14:textId="77777777" w:rsidR="00F61504" w:rsidRPr="00917B7A" w:rsidRDefault="00F61504" w:rsidP="00963449">
            <w:pPr>
              <w:ind w:firstLineChars="100" w:firstLine="220"/>
              <w:jc w:val="center"/>
              <w:rPr>
                <w:rFonts w:cs="Calibri"/>
                <w:color w:val="000000"/>
              </w:rPr>
            </w:pPr>
            <w:r>
              <w:rPr>
                <w:rFonts w:cs="Calibri"/>
                <w:color w:val="000000"/>
              </w:rPr>
              <w:t>81.3 (77.0-85.6)</w:t>
            </w:r>
          </w:p>
        </w:tc>
        <w:tc>
          <w:tcPr>
            <w:tcW w:w="2111" w:type="dxa"/>
            <w:tcBorders>
              <w:top w:val="nil"/>
              <w:left w:val="single" w:sz="4" w:space="0" w:color="auto"/>
              <w:bottom w:val="nil"/>
              <w:right w:val="single" w:sz="4" w:space="0" w:color="auto"/>
            </w:tcBorders>
          </w:tcPr>
          <w:p w14:paraId="37CF0FF9" w14:textId="77777777" w:rsidR="00F61504" w:rsidRDefault="00F61504" w:rsidP="00963449">
            <w:pPr>
              <w:ind w:firstLineChars="100" w:firstLine="220"/>
              <w:jc w:val="center"/>
              <w:rPr>
                <w:rFonts w:cs="Calibri"/>
                <w:color w:val="000000"/>
              </w:rPr>
            </w:pPr>
            <w:r w:rsidRPr="00BB39D5">
              <w:t>53.3 (46.6-60.1)</w:t>
            </w:r>
          </w:p>
        </w:tc>
      </w:tr>
      <w:tr w:rsidR="00F61504" w:rsidRPr="00917B7A" w14:paraId="3F3FF33E" w14:textId="77777777" w:rsidTr="00963449">
        <w:trPr>
          <w:trHeight w:val="290"/>
          <w:jc w:val="center"/>
        </w:trPr>
        <w:tc>
          <w:tcPr>
            <w:tcW w:w="2861" w:type="dxa"/>
            <w:tcBorders>
              <w:top w:val="nil"/>
              <w:left w:val="nil"/>
              <w:bottom w:val="nil"/>
              <w:right w:val="nil"/>
            </w:tcBorders>
            <w:noWrap/>
            <w:vAlign w:val="center"/>
            <w:hideMark/>
          </w:tcPr>
          <w:p w14:paraId="4B9B67AA" w14:textId="77777777" w:rsidR="00F61504" w:rsidRPr="00917B7A" w:rsidRDefault="00F61504" w:rsidP="00963449">
            <w:pPr>
              <w:rPr>
                <w:rFonts w:cs="Calibri"/>
                <w:color w:val="000000"/>
              </w:rPr>
            </w:pPr>
            <w:r w:rsidRPr="00917B7A">
              <w:rPr>
                <w:rFonts w:cs="Calibri"/>
                <w:color w:val="000000"/>
              </w:rPr>
              <w:t>Optimal effectiveness</w:t>
            </w:r>
          </w:p>
        </w:tc>
        <w:tc>
          <w:tcPr>
            <w:tcW w:w="2165" w:type="dxa"/>
            <w:tcBorders>
              <w:top w:val="nil"/>
              <w:left w:val="single" w:sz="4" w:space="0" w:color="auto"/>
              <w:bottom w:val="nil"/>
              <w:right w:val="single" w:sz="4" w:space="0" w:color="auto"/>
            </w:tcBorders>
            <w:vAlign w:val="center"/>
            <w:hideMark/>
          </w:tcPr>
          <w:p w14:paraId="23E4CC89" w14:textId="77777777" w:rsidR="00F61504" w:rsidRPr="00917B7A" w:rsidRDefault="00F61504" w:rsidP="00963449">
            <w:pPr>
              <w:ind w:firstLineChars="100" w:firstLine="220"/>
              <w:jc w:val="center"/>
              <w:rPr>
                <w:rFonts w:cs="Calibri"/>
                <w:color w:val="000000"/>
              </w:rPr>
            </w:pPr>
            <w:r w:rsidRPr="00917B7A">
              <w:rPr>
                <w:rFonts w:cs="Calibri"/>
                <w:color w:val="000000"/>
              </w:rPr>
              <w:t>100 (</w:t>
            </w:r>
            <w:r>
              <w:rPr>
                <w:rFonts w:cs="Calibri"/>
                <w:color w:val="000000"/>
              </w:rPr>
              <w:t>--</w:t>
            </w:r>
            <w:r w:rsidRPr="00917B7A">
              <w:rPr>
                <w:rFonts w:cs="Calibri"/>
                <w:color w:val="000000"/>
              </w:rPr>
              <w:t>)</w:t>
            </w:r>
          </w:p>
        </w:tc>
        <w:tc>
          <w:tcPr>
            <w:tcW w:w="2223" w:type="dxa"/>
            <w:tcBorders>
              <w:top w:val="nil"/>
              <w:left w:val="nil"/>
              <w:bottom w:val="nil"/>
              <w:right w:val="nil"/>
            </w:tcBorders>
            <w:vAlign w:val="center"/>
            <w:hideMark/>
          </w:tcPr>
          <w:p w14:paraId="1B876D34" w14:textId="77777777" w:rsidR="00F61504" w:rsidRPr="00917B7A" w:rsidRDefault="00F61504" w:rsidP="00963449">
            <w:pPr>
              <w:ind w:firstLineChars="100" w:firstLine="220"/>
              <w:jc w:val="center"/>
              <w:rPr>
                <w:rFonts w:cs="Calibri"/>
                <w:color w:val="000000"/>
              </w:rPr>
            </w:pPr>
            <w:r w:rsidRPr="00917B7A">
              <w:rPr>
                <w:rFonts w:cs="Calibri"/>
                <w:color w:val="000000"/>
              </w:rPr>
              <w:t>80.0 (</w:t>
            </w:r>
            <w:r>
              <w:rPr>
                <w:rFonts w:cs="Calibri"/>
                <w:color w:val="000000"/>
              </w:rPr>
              <w:t>63.4</w:t>
            </w:r>
            <w:r w:rsidRPr="00917B7A">
              <w:rPr>
                <w:rFonts w:cs="Calibri"/>
                <w:color w:val="000000"/>
              </w:rPr>
              <w:t>-</w:t>
            </w:r>
            <w:r>
              <w:rPr>
                <w:rFonts w:cs="Calibri"/>
                <w:color w:val="000000"/>
              </w:rPr>
              <w:t>90.2</w:t>
            </w:r>
            <w:r w:rsidRPr="00917B7A">
              <w:rPr>
                <w:rFonts w:cs="Calibri"/>
                <w:color w:val="000000"/>
              </w:rPr>
              <w:t>)</w:t>
            </w:r>
          </w:p>
        </w:tc>
        <w:tc>
          <w:tcPr>
            <w:tcW w:w="2111" w:type="dxa"/>
            <w:tcBorders>
              <w:top w:val="nil"/>
              <w:left w:val="single" w:sz="4" w:space="0" w:color="auto"/>
              <w:bottom w:val="nil"/>
              <w:right w:val="single" w:sz="4" w:space="0" w:color="auto"/>
            </w:tcBorders>
            <w:vAlign w:val="center"/>
          </w:tcPr>
          <w:p w14:paraId="357517AB" w14:textId="77777777" w:rsidR="00F61504" w:rsidRPr="009F312F" w:rsidRDefault="00F61504" w:rsidP="00963449">
            <w:pPr>
              <w:ind w:firstLineChars="100" w:firstLine="220"/>
              <w:jc w:val="center"/>
              <w:rPr>
                <w:rFonts w:cs="Calibri"/>
                <w:color w:val="000000"/>
              </w:rPr>
            </w:pPr>
            <w:r>
              <w:rPr>
                <w:rFonts w:cs="Calibri"/>
                <w:color w:val="000000"/>
              </w:rPr>
              <w:t>53.3 (33.6-72.1)</w:t>
            </w:r>
          </w:p>
        </w:tc>
        <w:tc>
          <w:tcPr>
            <w:tcW w:w="2111" w:type="dxa"/>
            <w:tcBorders>
              <w:top w:val="nil"/>
              <w:left w:val="single" w:sz="4" w:space="0" w:color="auto"/>
              <w:bottom w:val="nil"/>
              <w:right w:val="single" w:sz="4" w:space="0" w:color="auto"/>
            </w:tcBorders>
          </w:tcPr>
          <w:p w14:paraId="6819C24D" w14:textId="77777777" w:rsidR="00F61504" w:rsidRDefault="00F61504" w:rsidP="00963449">
            <w:pPr>
              <w:ind w:firstLineChars="100" w:firstLine="220"/>
              <w:jc w:val="center"/>
              <w:rPr>
                <w:rFonts w:cs="Calibri"/>
                <w:color w:val="000000"/>
              </w:rPr>
            </w:pPr>
            <w:r w:rsidRPr="00BB39D5">
              <w:t xml:space="preserve">0.0 </w:t>
            </w:r>
            <w:r w:rsidRPr="009F312F">
              <w:rPr>
                <w:rFonts w:cs="Calibri"/>
                <w:color w:val="000000"/>
              </w:rPr>
              <w:t>(--)</w:t>
            </w:r>
          </w:p>
        </w:tc>
      </w:tr>
      <w:tr w:rsidR="00F61504" w:rsidRPr="00917B7A" w14:paraId="3B875DBC" w14:textId="77777777" w:rsidTr="00963449">
        <w:trPr>
          <w:trHeight w:val="290"/>
          <w:jc w:val="center"/>
        </w:trPr>
        <w:tc>
          <w:tcPr>
            <w:tcW w:w="2861" w:type="dxa"/>
            <w:tcBorders>
              <w:top w:val="nil"/>
              <w:left w:val="nil"/>
              <w:bottom w:val="single" w:sz="4" w:space="0" w:color="auto"/>
              <w:right w:val="nil"/>
            </w:tcBorders>
            <w:noWrap/>
            <w:vAlign w:val="center"/>
            <w:hideMark/>
          </w:tcPr>
          <w:p w14:paraId="13636140" w14:textId="77777777" w:rsidR="00F61504" w:rsidRPr="00917B7A" w:rsidRDefault="00F61504" w:rsidP="00963449">
            <w:pPr>
              <w:rPr>
                <w:rFonts w:cs="Calibri"/>
                <w:color w:val="000000"/>
              </w:rPr>
            </w:pPr>
            <w:r w:rsidRPr="00917B7A">
              <w:rPr>
                <w:rFonts w:cs="Calibri"/>
                <w:color w:val="000000"/>
              </w:rPr>
              <w:t>Minimal effectiveness</w:t>
            </w:r>
          </w:p>
        </w:tc>
        <w:tc>
          <w:tcPr>
            <w:tcW w:w="2165" w:type="dxa"/>
            <w:tcBorders>
              <w:top w:val="nil"/>
              <w:left w:val="single" w:sz="4" w:space="0" w:color="auto"/>
              <w:bottom w:val="single" w:sz="4" w:space="0" w:color="auto"/>
              <w:right w:val="single" w:sz="4" w:space="0" w:color="auto"/>
            </w:tcBorders>
            <w:vAlign w:val="center"/>
            <w:hideMark/>
          </w:tcPr>
          <w:p w14:paraId="669691EA" w14:textId="77777777" w:rsidR="00F61504" w:rsidRPr="00917B7A" w:rsidRDefault="00F61504" w:rsidP="00963449">
            <w:pPr>
              <w:ind w:firstLineChars="100" w:firstLine="220"/>
              <w:jc w:val="center"/>
              <w:rPr>
                <w:rFonts w:cs="Calibri"/>
                <w:color w:val="000000"/>
              </w:rPr>
            </w:pPr>
            <w:r w:rsidRPr="00917B7A">
              <w:rPr>
                <w:rFonts w:cs="Calibri"/>
                <w:color w:val="000000"/>
              </w:rPr>
              <w:t>100 (</w:t>
            </w:r>
            <w:r>
              <w:rPr>
                <w:rFonts w:cs="Calibri"/>
                <w:color w:val="000000"/>
              </w:rPr>
              <w:t>--</w:t>
            </w:r>
            <w:r w:rsidRPr="00917B7A">
              <w:rPr>
                <w:rFonts w:cs="Calibri"/>
                <w:color w:val="000000"/>
              </w:rPr>
              <w:t>)</w:t>
            </w:r>
          </w:p>
        </w:tc>
        <w:tc>
          <w:tcPr>
            <w:tcW w:w="2223" w:type="dxa"/>
            <w:tcBorders>
              <w:top w:val="nil"/>
              <w:left w:val="nil"/>
              <w:bottom w:val="single" w:sz="4" w:space="0" w:color="auto"/>
              <w:right w:val="nil"/>
            </w:tcBorders>
            <w:vAlign w:val="center"/>
            <w:hideMark/>
          </w:tcPr>
          <w:p w14:paraId="3968AAA8" w14:textId="77777777" w:rsidR="00F61504" w:rsidRPr="00917B7A" w:rsidRDefault="00F61504" w:rsidP="00963449">
            <w:pPr>
              <w:ind w:firstLineChars="100" w:firstLine="220"/>
              <w:jc w:val="center"/>
              <w:rPr>
                <w:rFonts w:cs="Calibri"/>
                <w:color w:val="000000"/>
              </w:rPr>
            </w:pPr>
            <w:r w:rsidRPr="00917B7A">
              <w:rPr>
                <w:rFonts w:cs="Calibri"/>
                <w:color w:val="000000"/>
              </w:rPr>
              <w:t>100 (</w:t>
            </w:r>
            <w:r>
              <w:rPr>
                <w:rFonts w:cs="Calibri"/>
                <w:color w:val="000000"/>
              </w:rPr>
              <w:t>--</w:t>
            </w:r>
            <w:r w:rsidRPr="00917B7A">
              <w:rPr>
                <w:rFonts w:cs="Calibri"/>
                <w:color w:val="000000"/>
              </w:rPr>
              <w:t>)</w:t>
            </w:r>
          </w:p>
        </w:tc>
        <w:tc>
          <w:tcPr>
            <w:tcW w:w="2111" w:type="dxa"/>
            <w:tcBorders>
              <w:top w:val="nil"/>
              <w:left w:val="single" w:sz="4" w:space="0" w:color="auto"/>
              <w:bottom w:val="single" w:sz="4" w:space="0" w:color="auto"/>
              <w:right w:val="single" w:sz="4" w:space="0" w:color="auto"/>
            </w:tcBorders>
            <w:vAlign w:val="center"/>
          </w:tcPr>
          <w:p w14:paraId="7F67B10A" w14:textId="77777777" w:rsidR="00F61504" w:rsidRPr="009F312F" w:rsidRDefault="00F61504" w:rsidP="00963449">
            <w:pPr>
              <w:ind w:firstLineChars="100" w:firstLine="220"/>
              <w:jc w:val="center"/>
              <w:rPr>
                <w:rFonts w:cs="Calibri"/>
                <w:color w:val="000000"/>
              </w:rPr>
            </w:pPr>
            <w:r w:rsidRPr="009F312F">
              <w:rPr>
                <w:rFonts w:cs="Calibri"/>
                <w:color w:val="000000"/>
              </w:rPr>
              <w:t>100.0 (--)</w:t>
            </w:r>
          </w:p>
        </w:tc>
        <w:tc>
          <w:tcPr>
            <w:tcW w:w="2111" w:type="dxa"/>
            <w:tcBorders>
              <w:top w:val="nil"/>
              <w:left w:val="single" w:sz="4" w:space="0" w:color="auto"/>
              <w:bottom w:val="single" w:sz="4" w:space="0" w:color="auto"/>
              <w:right w:val="single" w:sz="4" w:space="0" w:color="auto"/>
            </w:tcBorders>
          </w:tcPr>
          <w:p w14:paraId="47FFCDCF" w14:textId="77777777" w:rsidR="00F61504" w:rsidRPr="009F312F" w:rsidRDefault="00F61504" w:rsidP="00963449">
            <w:pPr>
              <w:ind w:firstLineChars="100" w:firstLine="220"/>
              <w:jc w:val="center"/>
              <w:rPr>
                <w:rFonts w:cs="Calibri"/>
                <w:color w:val="000000"/>
              </w:rPr>
            </w:pPr>
            <w:r w:rsidRPr="00BB39D5">
              <w:t>0.6 (0.4-0.8)</w:t>
            </w:r>
          </w:p>
        </w:tc>
      </w:tr>
    </w:tbl>
    <w:p w14:paraId="5323BF7A" w14:textId="75983D7F" w:rsidR="00F61504" w:rsidRDefault="00F61504" w:rsidP="00F61504">
      <w:pPr>
        <w:pStyle w:val="FigureTitle"/>
      </w:pPr>
      <w:bookmarkStart w:id="99" w:name="_Toc103784672"/>
      <w:bookmarkStart w:id="100" w:name="_Toc129101681"/>
      <w:r>
        <w:br/>
      </w:r>
      <w:bookmarkStart w:id="101" w:name="_Toc132814865"/>
      <w:bookmarkEnd w:id="99"/>
      <w:bookmarkEnd w:id="100"/>
      <w:r w:rsidRPr="002D48F8">
        <w:t>Figure 8: Box</w:t>
      </w:r>
      <w:r>
        <w:t xml:space="preserve"> Plot of Yahe® Cone Bioassay Results for Residual Efficacy of </w:t>
      </w:r>
      <w:bookmarkEnd w:id="101"/>
      <w:r w:rsidR="009E232A">
        <w:t>Pyrethroid</w:t>
      </w:r>
    </w:p>
    <w:p w14:paraId="198F6E4C" w14:textId="2C969DA3" w:rsidR="00F917B8" w:rsidRDefault="00F917B8" w:rsidP="00F61504">
      <w:pPr>
        <w:pStyle w:val="FigureTitle"/>
      </w:pPr>
      <w:r w:rsidRPr="00F917B8">
        <w:rPr>
          <w:noProof/>
        </w:rPr>
        <w:drawing>
          <wp:inline distT="0" distB="0" distL="0" distR="0" wp14:anchorId="2005AC14" wp14:editId="5FC32E13">
            <wp:extent cx="5936400" cy="4320000"/>
            <wp:effectExtent l="0" t="0" r="7620" b="4445"/>
            <wp:docPr id="214483317" name="Picture 21448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36400" cy="4320000"/>
                    </a:xfrm>
                    <a:prstGeom prst="rect">
                      <a:avLst/>
                    </a:prstGeom>
                    <a:noFill/>
                    <a:ln>
                      <a:noFill/>
                    </a:ln>
                  </pic:spPr>
                </pic:pic>
              </a:graphicData>
            </a:graphic>
          </wp:inline>
        </w:drawing>
      </w:r>
    </w:p>
    <w:p w14:paraId="673249C6" w14:textId="31CFBE5F" w:rsidR="00F61504" w:rsidRDefault="00F61504" w:rsidP="00F61504">
      <w:pPr>
        <w:pStyle w:val="FigureTitle"/>
      </w:pPr>
      <w:bookmarkStart w:id="102" w:name="_Hlk23324039"/>
      <w:bookmarkStart w:id="103" w:name="_Toc132814771"/>
    </w:p>
    <w:p w14:paraId="0F4512CA" w14:textId="7FB2DF03" w:rsidR="00F61504" w:rsidRPr="00BC5269" w:rsidRDefault="00F61504" w:rsidP="00F61504">
      <w:pPr>
        <w:pStyle w:val="1-BodyText"/>
        <w:jc w:val="both"/>
        <w:rPr>
          <w:i/>
          <w:iCs/>
        </w:rPr>
      </w:pPr>
      <w:bookmarkStart w:id="104" w:name="_Toc129101735"/>
      <w:r w:rsidRPr="00BC5269">
        <w:rPr>
          <w:i/>
          <w:iCs/>
        </w:rPr>
        <w:lastRenderedPageBreak/>
        <w:t>Results from WHO cone bioassays: the box plot shows the median (horizontal line), interquartile range (box), adjacent values (whiskers) and outliers (circles), lines represent WHO optimal effectiveness thresholds for knock-down (</w:t>
      </w:r>
      <w:r w:rsidR="00F57E3B">
        <w:rPr>
          <w:i/>
          <w:iCs/>
        </w:rPr>
        <w:t>blue</w:t>
      </w:r>
      <w:r w:rsidRPr="00BC5269">
        <w:rPr>
          <w:i/>
          <w:iCs/>
        </w:rPr>
        <w:t>, 95%) and mortality (orange, 80%).</w:t>
      </w:r>
    </w:p>
    <w:bookmarkEnd w:id="104"/>
    <w:p w14:paraId="7BB794D7" w14:textId="1B31CEAC" w:rsidR="00A8119F" w:rsidRDefault="006756F2" w:rsidP="00A8119F">
      <w:pPr>
        <w:pStyle w:val="TableTitle"/>
        <w:jc w:val="both"/>
        <w:rPr>
          <w:rFonts w:ascii="Gill Sans Nova Light" w:hAnsi="Gill Sans Nova Light"/>
          <w:b w:val="0"/>
          <w:bCs w:val="0"/>
          <w:color w:val="auto"/>
          <w:sz w:val="22"/>
          <w:szCs w:val="22"/>
        </w:rPr>
      </w:pPr>
      <w:r>
        <w:rPr>
          <w:rFonts w:ascii="Gill Sans Nova Light" w:hAnsi="Gill Sans Nova Light"/>
          <w:b w:val="0"/>
          <w:bCs w:val="0"/>
          <w:color w:val="auto"/>
          <w:sz w:val="22"/>
          <w:szCs w:val="22"/>
        </w:rPr>
        <w:t>Net</w:t>
      </w:r>
      <w:r w:rsidR="00A8119F" w:rsidRPr="00E52879">
        <w:rPr>
          <w:rFonts w:ascii="Gill Sans Nova Light" w:hAnsi="Gill Sans Nova Light"/>
          <w:b w:val="0"/>
          <w:bCs w:val="0"/>
          <w:color w:val="auto"/>
          <w:sz w:val="22"/>
          <w:szCs w:val="22"/>
        </w:rPr>
        <w:t xml:space="preserve"> samples from the 36-month survey </w:t>
      </w:r>
      <w:r w:rsidR="00A8119F">
        <w:rPr>
          <w:rFonts w:ascii="Gill Sans Nova Light" w:hAnsi="Gill Sans Nova Light"/>
          <w:b w:val="0"/>
          <w:bCs w:val="0"/>
          <w:color w:val="auto"/>
          <w:sz w:val="22"/>
          <w:szCs w:val="22"/>
        </w:rPr>
        <w:t xml:space="preserve">round </w:t>
      </w:r>
      <w:r w:rsidR="00A8119F" w:rsidRPr="00E52879">
        <w:rPr>
          <w:rFonts w:ascii="Gill Sans Nova Light" w:hAnsi="Gill Sans Nova Light"/>
          <w:b w:val="0"/>
          <w:bCs w:val="0"/>
          <w:color w:val="auto"/>
          <w:sz w:val="22"/>
          <w:szCs w:val="22"/>
        </w:rPr>
        <w:t xml:space="preserve">underwent chemical content testing. Yahe® brand ITNs are manufactured with 1.4 g/kg of deltamethrin. Mean concentration of deltamethrin </w:t>
      </w:r>
      <w:r w:rsidR="00A8119F">
        <w:rPr>
          <w:rFonts w:ascii="Gill Sans Nova Light" w:hAnsi="Gill Sans Nova Light"/>
          <w:b w:val="0"/>
          <w:bCs w:val="0"/>
          <w:color w:val="auto"/>
          <w:sz w:val="22"/>
          <w:szCs w:val="22"/>
        </w:rPr>
        <w:t>of sampled</w:t>
      </w:r>
      <w:r w:rsidR="00A8119F" w:rsidRPr="00E52879">
        <w:rPr>
          <w:rFonts w:ascii="Gill Sans Nova Light" w:hAnsi="Gill Sans Nova Light"/>
          <w:b w:val="0"/>
          <w:bCs w:val="0"/>
          <w:color w:val="auto"/>
          <w:sz w:val="22"/>
          <w:szCs w:val="22"/>
        </w:rPr>
        <w:t xml:space="preserve"> nets decreased progressively over the study period, declining from 0.9 g/kg at baseline to 0.2 g/kg at 36 months. This represents an 86% reduction in deltamethrin concentration when compared to the manufacturer’s target dose by study endline (Table 20 and Figure 9).</w:t>
      </w:r>
    </w:p>
    <w:p w14:paraId="74D7F3AE" w14:textId="77777777" w:rsidR="004D30D7" w:rsidRPr="004D30D7" w:rsidRDefault="004D30D7" w:rsidP="004D30D7">
      <w:pPr>
        <w:pStyle w:val="Caption"/>
      </w:pPr>
    </w:p>
    <w:bookmarkEnd w:id="102"/>
    <w:bookmarkEnd w:id="103"/>
    <w:p w14:paraId="1110670B" w14:textId="77777777" w:rsidR="00C26974" w:rsidRPr="00307085" w:rsidRDefault="00C26974" w:rsidP="00C26974">
      <w:pPr>
        <w:pStyle w:val="TableTitle"/>
      </w:pPr>
      <w:r w:rsidRPr="00E56873">
        <w:t xml:space="preserve">Table </w:t>
      </w:r>
      <w:r w:rsidRPr="007475E7">
        <w:t>20</w:t>
      </w:r>
      <w:r w:rsidRPr="00E56873">
        <w:t>: Chemical</w:t>
      </w:r>
      <w:r w:rsidRPr="004242C5">
        <w:t xml:space="preserve"> </w:t>
      </w:r>
      <w:r>
        <w:t>C</w:t>
      </w:r>
      <w:r w:rsidRPr="004242C5">
        <w:t>ontent Results for Yahe</w:t>
      </w:r>
      <w:r>
        <w:t>®</w:t>
      </w:r>
      <w:r w:rsidRPr="004242C5">
        <w:t xml:space="preserve"> ITN </w:t>
      </w:r>
      <w:r>
        <w:t>B</w:t>
      </w:r>
      <w:r w:rsidRPr="004242C5">
        <w:t>rand</w:t>
      </w:r>
    </w:p>
    <w:tbl>
      <w:tblPr>
        <w:tblW w:w="9360" w:type="dxa"/>
        <w:jc w:val="center"/>
        <w:tblLook w:val="04A0" w:firstRow="1" w:lastRow="0" w:firstColumn="1" w:lastColumn="0" w:noHBand="0" w:noVBand="1"/>
      </w:tblPr>
      <w:tblGrid>
        <w:gridCol w:w="2520"/>
        <w:gridCol w:w="1691"/>
        <w:gridCol w:w="1880"/>
        <w:gridCol w:w="1687"/>
        <w:gridCol w:w="1582"/>
      </w:tblGrid>
      <w:tr w:rsidR="00C26974" w:rsidRPr="001B7AAD" w14:paraId="3EFB88E7" w14:textId="77777777" w:rsidTr="00963449">
        <w:trPr>
          <w:trHeight w:val="290"/>
          <w:jc w:val="center"/>
        </w:trPr>
        <w:tc>
          <w:tcPr>
            <w:tcW w:w="2520" w:type="dxa"/>
            <w:tcBorders>
              <w:top w:val="nil"/>
              <w:left w:val="nil"/>
              <w:bottom w:val="single" w:sz="4" w:space="0" w:color="auto"/>
              <w:right w:val="single" w:sz="4" w:space="0" w:color="auto"/>
            </w:tcBorders>
            <w:shd w:val="clear" w:color="auto" w:fill="D9D9D9" w:themeFill="background1" w:themeFillShade="D9"/>
            <w:vAlign w:val="center"/>
          </w:tcPr>
          <w:p w14:paraId="3D4DD22F" w14:textId="77777777" w:rsidR="00C26974" w:rsidRPr="000F0FB2" w:rsidRDefault="00C26974" w:rsidP="00963449">
            <w:pPr>
              <w:jc w:val="center"/>
              <w:rPr>
                <w:rFonts w:cs="Calibri"/>
                <w:b/>
                <w:bCs/>
                <w:color w:val="000000"/>
                <w:sz w:val="20"/>
              </w:rPr>
            </w:pPr>
            <w:r w:rsidRPr="000F0FB2">
              <w:rPr>
                <w:b/>
                <w:bCs/>
                <w:color w:val="000000"/>
                <w:sz w:val="20"/>
              </w:rPr>
              <w:t>Ruhango / Yahe®</w:t>
            </w:r>
          </w:p>
        </w:tc>
        <w:tc>
          <w:tcPr>
            <w:tcW w:w="1691" w:type="dxa"/>
            <w:tcBorders>
              <w:top w:val="nil"/>
              <w:left w:val="single" w:sz="4" w:space="0" w:color="auto"/>
              <w:bottom w:val="single" w:sz="4" w:space="0" w:color="auto"/>
              <w:right w:val="single" w:sz="4" w:space="0" w:color="auto"/>
            </w:tcBorders>
            <w:shd w:val="clear" w:color="auto" w:fill="D9D9D9" w:themeFill="background1" w:themeFillShade="D9"/>
          </w:tcPr>
          <w:p w14:paraId="6D852FF6" w14:textId="77777777" w:rsidR="00C26974" w:rsidRPr="00A8515C" w:rsidRDefault="00C26974" w:rsidP="00963449">
            <w:pPr>
              <w:jc w:val="center"/>
              <w:rPr>
                <w:b/>
                <w:bCs/>
                <w:color w:val="000000"/>
                <w:sz w:val="20"/>
              </w:rPr>
            </w:pPr>
            <w:r w:rsidRPr="00A8515C">
              <w:rPr>
                <w:b/>
                <w:bCs/>
                <w:color w:val="000000"/>
                <w:sz w:val="20"/>
              </w:rPr>
              <w:t>Baseline</w:t>
            </w:r>
          </w:p>
        </w:tc>
        <w:tc>
          <w:tcPr>
            <w:tcW w:w="1880" w:type="dxa"/>
            <w:tcBorders>
              <w:top w:val="nil"/>
              <w:left w:val="single" w:sz="4" w:space="0" w:color="auto"/>
              <w:bottom w:val="single" w:sz="4" w:space="0" w:color="auto"/>
              <w:right w:val="nil"/>
            </w:tcBorders>
            <w:shd w:val="clear" w:color="auto" w:fill="D9D9D9" w:themeFill="background1" w:themeFillShade="D9"/>
            <w:vAlign w:val="center"/>
          </w:tcPr>
          <w:p w14:paraId="298DD6DF" w14:textId="77777777" w:rsidR="00C26974" w:rsidRPr="00A8515C" w:rsidRDefault="00C26974" w:rsidP="00963449">
            <w:pPr>
              <w:jc w:val="center"/>
              <w:rPr>
                <w:rFonts w:cs="Calibri"/>
                <w:b/>
                <w:bCs/>
                <w:color w:val="000000"/>
                <w:sz w:val="20"/>
              </w:rPr>
            </w:pPr>
            <w:r w:rsidRPr="00A8515C">
              <w:rPr>
                <w:rFonts w:cs="Calibri"/>
                <w:b/>
                <w:bCs/>
                <w:color w:val="000000"/>
                <w:sz w:val="20"/>
              </w:rPr>
              <w:t>12-months</w:t>
            </w:r>
          </w:p>
        </w:tc>
        <w:tc>
          <w:tcPr>
            <w:tcW w:w="1687" w:type="dxa"/>
            <w:tcBorders>
              <w:left w:val="single" w:sz="4" w:space="0" w:color="auto"/>
              <w:bottom w:val="single" w:sz="4" w:space="0" w:color="auto"/>
            </w:tcBorders>
            <w:shd w:val="clear" w:color="auto" w:fill="D9D9D9" w:themeFill="background1" w:themeFillShade="D9"/>
            <w:vAlign w:val="center"/>
          </w:tcPr>
          <w:p w14:paraId="4178EF12" w14:textId="77777777" w:rsidR="00C26974" w:rsidRPr="00A8515C" w:rsidRDefault="00C26974" w:rsidP="00963449">
            <w:pPr>
              <w:jc w:val="center"/>
              <w:rPr>
                <w:rFonts w:cs="Calibri"/>
                <w:b/>
                <w:bCs/>
                <w:color w:val="000000"/>
                <w:sz w:val="20"/>
              </w:rPr>
            </w:pPr>
            <w:r w:rsidRPr="00A8515C">
              <w:rPr>
                <w:rFonts w:cs="Calibri"/>
                <w:b/>
                <w:bCs/>
                <w:color w:val="000000"/>
                <w:sz w:val="20"/>
              </w:rPr>
              <w:t>24-months</w:t>
            </w:r>
          </w:p>
        </w:tc>
        <w:tc>
          <w:tcPr>
            <w:tcW w:w="1582" w:type="dxa"/>
            <w:tcBorders>
              <w:left w:val="single" w:sz="4" w:space="0" w:color="auto"/>
              <w:bottom w:val="single" w:sz="4" w:space="0" w:color="auto"/>
            </w:tcBorders>
            <w:shd w:val="clear" w:color="auto" w:fill="D9D9D9" w:themeFill="background1" w:themeFillShade="D9"/>
          </w:tcPr>
          <w:p w14:paraId="57785902" w14:textId="77777777" w:rsidR="00C26974" w:rsidRPr="00A87E86" w:rsidRDefault="00C26974" w:rsidP="00963449">
            <w:pPr>
              <w:jc w:val="center"/>
              <w:rPr>
                <w:rFonts w:cs="Calibri"/>
                <w:b/>
                <w:bCs/>
                <w:color w:val="000000"/>
                <w:sz w:val="20"/>
              </w:rPr>
            </w:pPr>
            <w:r w:rsidRPr="00A87E86">
              <w:rPr>
                <w:b/>
                <w:bCs/>
              </w:rPr>
              <w:t>36-months</w:t>
            </w:r>
          </w:p>
        </w:tc>
      </w:tr>
      <w:tr w:rsidR="00C26974" w:rsidRPr="001B7AAD" w14:paraId="798D64C4" w14:textId="77777777" w:rsidTr="00963449">
        <w:trPr>
          <w:trHeight w:val="290"/>
          <w:jc w:val="center"/>
        </w:trPr>
        <w:tc>
          <w:tcPr>
            <w:tcW w:w="2520" w:type="dxa"/>
            <w:tcBorders>
              <w:top w:val="nil"/>
              <w:left w:val="nil"/>
              <w:bottom w:val="single" w:sz="4" w:space="0" w:color="auto"/>
              <w:right w:val="single" w:sz="4" w:space="0" w:color="auto"/>
            </w:tcBorders>
            <w:shd w:val="clear" w:color="000000" w:fill="F2F2F2"/>
            <w:vAlign w:val="center"/>
            <w:hideMark/>
          </w:tcPr>
          <w:p w14:paraId="52BFE454" w14:textId="77777777" w:rsidR="00C26974" w:rsidRPr="001B7AAD" w:rsidRDefault="00C26974" w:rsidP="00963449">
            <w:pPr>
              <w:rPr>
                <w:rFonts w:cs="Calibri"/>
                <w:b/>
                <w:bCs/>
                <w:color w:val="000000"/>
              </w:rPr>
            </w:pPr>
            <w:r w:rsidRPr="001B7AAD">
              <w:rPr>
                <w:rFonts w:cs="Calibri"/>
                <w:b/>
                <w:bCs/>
                <w:color w:val="000000"/>
              </w:rPr>
              <w:t>Deltamethrin 1.4 g/kg</w:t>
            </w:r>
          </w:p>
        </w:tc>
        <w:tc>
          <w:tcPr>
            <w:tcW w:w="1691" w:type="dxa"/>
            <w:tcBorders>
              <w:top w:val="nil"/>
              <w:left w:val="single" w:sz="4" w:space="0" w:color="auto"/>
              <w:bottom w:val="single" w:sz="4" w:space="0" w:color="auto"/>
              <w:right w:val="single" w:sz="4" w:space="0" w:color="auto"/>
            </w:tcBorders>
            <w:shd w:val="clear" w:color="000000" w:fill="F2F2F2"/>
          </w:tcPr>
          <w:p w14:paraId="26A73F43" w14:textId="77777777" w:rsidR="00C26974" w:rsidRPr="001B7AAD" w:rsidRDefault="00C26974" w:rsidP="00963449">
            <w:pPr>
              <w:jc w:val="center"/>
              <w:rPr>
                <w:rFonts w:cs="Calibri"/>
                <w:b/>
                <w:bCs/>
                <w:color w:val="000000"/>
              </w:rPr>
            </w:pPr>
            <w:r w:rsidRPr="00351C12">
              <w:t>N=15</w:t>
            </w:r>
          </w:p>
        </w:tc>
        <w:tc>
          <w:tcPr>
            <w:tcW w:w="1880" w:type="dxa"/>
            <w:tcBorders>
              <w:top w:val="nil"/>
              <w:left w:val="single" w:sz="4" w:space="0" w:color="auto"/>
              <w:bottom w:val="single" w:sz="4" w:space="0" w:color="auto"/>
              <w:right w:val="nil"/>
            </w:tcBorders>
            <w:shd w:val="clear" w:color="000000" w:fill="F2F2F2"/>
            <w:vAlign w:val="center"/>
            <w:hideMark/>
          </w:tcPr>
          <w:p w14:paraId="7932B185" w14:textId="77777777" w:rsidR="00C26974" w:rsidRPr="001B7AAD" w:rsidRDefault="00C26974" w:rsidP="00963449">
            <w:pPr>
              <w:jc w:val="center"/>
              <w:rPr>
                <w:rFonts w:cs="Calibri"/>
                <w:b/>
                <w:bCs/>
                <w:color w:val="000000"/>
              </w:rPr>
            </w:pPr>
            <w:r w:rsidRPr="001B7AAD">
              <w:rPr>
                <w:rFonts w:cs="Calibri"/>
                <w:b/>
                <w:bCs/>
                <w:color w:val="000000"/>
              </w:rPr>
              <w:t>N=15</w:t>
            </w:r>
          </w:p>
        </w:tc>
        <w:tc>
          <w:tcPr>
            <w:tcW w:w="1687" w:type="dxa"/>
            <w:tcBorders>
              <w:top w:val="single" w:sz="4" w:space="0" w:color="auto"/>
              <w:left w:val="single" w:sz="4" w:space="0" w:color="auto"/>
              <w:bottom w:val="single" w:sz="4" w:space="0" w:color="auto"/>
            </w:tcBorders>
            <w:shd w:val="clear" w:color="000000" w:fill="F2F2F2"/>
            <w:vAlign w:val="center"/>
          </w:tcPr>
          <w:p w14:paraId="28D146C2" w14:textId="77777777" w:rsidR="00C26974" w:rsidRPr="001B7AAD" w:rsidRDefault="00C26974" w:rsidP="00963449">
            <w:pPr>
              <w:jc w:val="center"/>
              <w:rPr>
                <w:rFonts w:cs="Calibri"/>
                <w:b/>
                <w:bCs/>
                <w:color w:val="000000"/>
              </w:rPr>
            </w:pPr>
            <w:r w:rsidRPr="001B7AAD">
              <w:rPr>
                <w:rFonts w:cs="Calibri"/>
                <w:b/>
                <w:bCs/>
                <w:color w:val="000000"/>
              </w:rPr>
              <w:t>N=15</w:t>
            </w:r>
          </w:p>
        </w:tc>
        <w:tc>
          <w:tcPr>
            <w:tcW w:w="1582" w:type="dxa"/>
            <w:tcBorders>
              <w:top w:val="single" w:sz="4" w:space="0" w:color="auto"/>
              <w:left w:val="single" w:sz="4" w:space="0" w:color="auto"/>
              <w:bottom w:val="single" w:sz="4" w:space="0" w:color="auto"/>
            </w:tcBorders>
            <w:shd w:val="clear" w:color="000000" w:fill="F2F2F2"/>
          </w:tcPr>
          <w:p w14:paraId="7F945BA9" w14:textId="77777777" w:rsidR="00C26974" w:rsidRPr="00A87E86" w:rsidRDefault="00C26974" w:rsidP="00963449">
            <w:pPr>
              <w:jc w:val="center"/>
              <w:rPr>
                <w:rFonts w:cs="Calibri"/>
                <w:b/>
                <w:bCs/>
                <w:color w:val="000000"/>
              </w:rPr>
            </w:pPr>
            <w:r w:rsidRPr="00A87E86">
              <w:rPr>
                <w:b/>
                <w:bCs/>
              </w:rPr>
              <w:t>N=15</w:t>
            </w:r>
          </w:p>
        </w:tc>
      </w:tr>
      <w:tr w:rsidR="00C26974" w:rsidRPr="001B7AAD" w14:paraId="083874E9" w14:textId="77777777" w:rsidTr="00963449">
        <w:trPr>
          <w:trHeight w:val="290"/>
          <w:jc w:val="center"/>
        </w:trPr>
        <w:tc>
          <w:tcPr>
            <w:tcW w:w="2520" w:type="dxa"/>
            <w:tcBorders>
              <w:top w:val="nil"/>
              <w:left w:val="nil"/>
              <w:bottom w:val="nil"/>
              <w:right w:val="single" w:sz="4" w:space="0" w:color="auto"/>
            </w:tcBorders>
            <w:noWrap/>
            <w:vAlign w:val="center"/>
            <w:hideMark/>
          </w:tcPr>
          <w:p w14:paraId="405FB581" w14:textId="77777777" w:rsidR="00C26974" w:rsidRPr="001B7AAD" w:rsidRDefault="00C26974" w:rsidP="00963449">
            <w:pPr>
              <w:rPr>
                <w:rFonts w:cs="Calibri"/>
                <w:color w:val="000000"/>
              </w:rPr>
            </w:pPr>
            <w:r w:rsidRPr="001B7AAD">
              <w:rPr>
                <w:rFonts w:cs="Calibri"/>
                <w:color w:val="000000"/>
              </w:rPr>
              <w:t>Mean (95% CI)</w:t>
            </w:r>
          </w:p>
        </w:tc>
        <w:tc>
          <w:tcPr>
            <w:tcW w:w="1691" w:type="dxa"/>
            <w:tcBorders>
              <w:top w:val="nil"/>
              <w:left w:val="single" w:sz="4" w:space="0" w:color="auto"/>
              <w:bottom w:val="nil"/>
              <w:right w:val="single" w:sz="4" w:space="0" w:color="auto"/>
            </w:tcBorders>
          </w:tcPr>
          <w:p w14:paraId="32C2EAE8" w14:textId="77777777" w:rsidR="00C26974" w:rsidRDefault="00C26974" w:rsidP="00963449">
            <w:pPr>
              <w:jc w:val="center"/>
              <w:rPr>
                <w:rFonts w:cs="Calibri"/>
                <w:color w:val="000000"/>
              </w:rPr>
            </w:pPr>
            <w:r w:rsidRPr="00351C12">
              <w:t>0.9 (0.7-1.2)</w:t>
            </w:r>
          </w:p>
        </w:tc>
        <w:tc>
          <w:tcPr>
            <w:tcW w:w="1880" w:type="dxa"/>
            <w:tcBorders>
              <w:top w:val="nil"/>
              <w:left w:val="single" w:sz="4" w:space="0" w:color="auto"/>
              <w:bottom w:val="nil"/>
              <w:right w:val="nil"/>
            </w:tcBorders>
            <w:noWrap/>
            <w:vAlign w:val="center"/>
            <w:hideMark/>
          </w:tcPr>
          <w:p w14:paraId="7ABAA656" w14:textId="77777777" w:rsidR="00C26974" w:rsidRPr="001B7AAD" w:rsidRDefault="00C26974" w:rsidP="00963449">
            <w:pPr>
              <w:jc w:val="center"/>
              <w:rPr>
                <w:rFonts w:cs="Calibri"/>
                <w:color w:val="000000"/>
              </w:rPr>
            </w:pPr>
            <w:r>
              <w:rPr>
                <w:rFonts w:cs="Calibri"/>
                <w:color w:val="000000"/>
              </w:rPr>
              <w:t>0.5 (0.3-0.8)</w:t>
            </w:r>
          </w:p>
        </w:tc>
        <w:tc>
          <w:tcPr>
            <w:tcW w:w="1687" w:type="dxa"/>
            <w:tcBorders>
              <w:top w:val="nil"/>
              <w:left w:val="single" w:sz="4" w:space="0" w:color="auto"/>
              <w:bottom w:val="nil"/>
            </w:tcBorders>
          </w:tcPr>
          <w:p w14:paraId="658C2C33" w14:textId="77777777" w:rsidR="00C26974" w:rsidRDefault="00C26974" w:rsidP="00963449">
            <w:pPr>
              <w:jc w:val="center"/>
              <w:rPr>
                <w:rFonts w:cs="Calibri"/>
                <w:color w:val="000000"/>
              </w:rPr>
            </w:pPr>
            <w:r w:rsidRPr="00CA7F79">
              <w:t>0.4 (0.3-0.6)</w:t>
            </w:r>
          </w:p>
        </w:tc>
        <w:tc>
          <w:tcPr>
            <w:tcW w:w="1582" w:type="dxa"/>
            <w:tcBorders>
              <w:top w:val="nil"/>
              <w:left w:val="single" w:sz="4" w:space="0" w:color="auto"/>
              <w:bottom w:val="nil"/>
            </w:tcBorders>
          </w:tcPr>
          <w:p w14:paraId="4D887D37" w14:textId="77777777" w:rsidR="00C26974" w:rsidRPr="00CA7F79" w:rsidRDefault="00C26974" w:rsidP="00963449">
            <w:pPr>
              <w:jc w:val="center"/>
            </w:pPr>
            <w:r w:rsidRPr="00356C2A">
              <w:t>0.2 (0.2-0.3)</w:t>
            </w:r>
          </w:p>
        </w:tc>
      </w:tr>
      <w:tr w:rsidR="00C26974" w:rsidRPr="001B7AAD" w14:paraId="3BD1849A" w14:textId="77777777" w:rsidTr="00963449">
        <w:trPr>
          <w:trHeight w:val="290"/>
          <w:jc w:val="center"/>
        </w:trPr>
        <w:tc>
          <w:tcPr>
            <w:tcW w:w="2520" w:type="dxa"/>
            <w:tcBorders>
              <w:top w:val="nil"/>
              <w:left w:val="nil"/>
              <w:bottom w:val="single" w:sz="4" w:space="0" w:color="auto"/>
              <w:right w:val="single" w:sz="4" w:space="0" w:color="auto"/>
            </w:tcBorders>
            <w:noWrap/>
            <w:vAlign w:val="center"/>
            <w:hideMark/>
          </w:tcPr>
          <w:p w14:paraId="78E9BE85" w14:textId="77777777" w:rsidR="00C26974" w:rsidRPr="001B7AAD" w:rsidRDefault="00C26974" w:rsidP="00963449">
            <w:pPr>
              <w:rPr>
                <w:rFonts w:cs="Calibri"/>
                <w:color w:val="000000"/>
              </w:rPr>
            </w:pPr>
            <w:r w:rsidRPr="001B7AAD">
              <w:rPr>
                <w:rFonts w:cs="Calibri"/>
                <w:color w:val="000000"/>
              </w:rPr>
              <w:t>Median [IQR]</w:t>
            </w:r>
          </w:p>
        </w:tc>
        <w:tc>
          <w:tcPr>
            <w:tcW w:w="1691" w:type="dxa"/>
            <w:tcBorders>
              <w:top w:val="nil"/>
              <w:left w:val="single" w:sz="4" w:space="0" w:color="auto"/>
              <w:bottom w:val="single" w:sz="4" w:space="0" w:color="auto"/>
              <w:right w:val="single" w:sz="4" w:space="0" w:color="auto"/>
            </w:tcBorders>
          </w:tcPr>
          <w:p w14:paraId="3A3EF724" w14:textId="77777777" w:rsidR="00C26974" w:rsidRPr="001B7AAD" w:rsidRDefault="00C26974" w:rsidP="00963449">
            <w:pPr>
              <w:jc w:val="center"/>
              <w:rPr>
                <w:rFonts w:cs="Calibri"/>
                <w:color w:val="000000"/>
              </w:rPr>
            </w:pPr>
            <w:r w:rsidRPr="00351C12">
              <w:t>0.9 [0.7-1.3]</w:t>
            </w:r>
          </w:p>
        </w:tc>
        <w:tc>
          <w:tcPr>
            <w:tcW w:w="1880" w:type="dxa"/>
            <w:tcBorders>
              <w:top w:val="nil"/>
              <w:left w:val="single" w:sz="4" w:space="0" w:color="auto"/>
              <w:bottom w:val="single" w:sz="4" w:space="0" w:color="auto"/>
              <w:right w:val="nil"/>
            </w:tcBorders>
            <w:noWrap/>
            <w:vAlign w:val="center"/>
            <w:hideMark/>
          </w:tcPr>
          <w:p w14:paraId="1C9BFF9D" w14:textId="77777777" w:rsidR="00C26974" w:rsidRPr="001B7AAD" w:rsidRDefault="00C26974" w:rsidP="00963449">
            <w:pPr>
              <w:jc w:val="center"/>
              <w:rPr>
                <w:rFonts w:cs="Calibri"/>
                <w:color w:val="000000"/>
              </w:rPr>
            </w:pPr>
            <w:r w:rsidRPr="001B7AAD">
              <w:rPr>
                <w:rFonts w:cs="Calibri"/>
                <w:color w:val="000000"/>
              </w:rPr>
              <w:t>0.4 [0.2-0.9]</w:t>
            </w:r>
          </w:p>
        </w:tc>
        <w:tc>
          <w:tcPr>
            <w:tcW w:w="1687" w:type="dxa"/>
            <w:tcBorders>
              <w:top w:val="nil"/>
              <w:left w:val="single" w:sz="4" w:space="0" w:color="auto"/>
              <w:bottom w:val="single" w:sz="4" w:space="0" w:color="auto"/>
            </w:tcBorders>
          </w:tcPr>
          <w:p w14:paraId="27A9F437" w14:textId="77777777" w:rsidR="00C26974" w:rsidRPr="001B7AAD" w:rsidRDefault="00C26974" w:rsidP="00963449">
            <w:pPr>
              <w:jc w:val="center"/>
              <w:rPr>
                <w:rFonts w:cs="Calibri"/>
                <w:color w:val="000000"/>
              </w:rPr>
            </w:pPr>
            <w:r w:rsidRPr="00CA7F79">
              <w:t>0.4 [0.2-0.7]</w:t>
            </w:r>
          </w:p>
        </w:tc>
        <w:tc>
          <w:tcPr>
            <w:tcW w:w="1582" w:type="dxa"/>
            <w:tcBorders>
              <w:top w:val="nil"/>
              <w:left w:val="single" w:sz="4" w:space="0" w:color="auto"/>
              <w:bottom w:val="single" w:sz="4" w:space="0" w:color="auto"/>
            </w:tcBorders>
          </w:tcPr>
          <w:p w14:paraId="3E0AB514" w14:textId="77777777" w:rsidR="00C26974" w:rsidRPr="00CA7F79" w:rsidRDefault="00C26974" w:rsidP="00963449">
            <w:pPr>
              <w:jc w:val="center"/>
            </w:pPr>
            <w:r w:rsidRPr="00356C2A">
              <w:t>0.2 [0.1-0.3]</w:t>
            </w:r>
          </w:p>
        </w:tc>
      </w:tr>
    </w:tbl>
    <w:p w14:paraId="6FD8D498" w14:textId="77777777" w:rsidR="00C26974" w:rsidRDefault="00C26974" w:rsidP="00C26974">
      <w:pPr>
        <w:pStyle w:val="FigureTitle"/>
      </w:pPr>
      <w:bookmarkStart w:id="105" w:name="_Toc129101682"/>
      <w:bookmarkStart w:id="106" w:name="_Toc132814866"/>
      <w:bookmarkStart w:id="107" w:name="_Toc103784674"/>
    </w:p>
    <w:p w14:paraId="28EC638C" w14:textId="77777777" w:rsidR="006E2173" w:rsidRDefault="006E2173" w:rsidP="006E2173">
      <w:pPr>
        <w:pStyle w:val="FigureTitle"/>
        <w:tabs>
          <w:tab w:val="left" w:pos="460"/>
          <w:tab w:val="center" w:pos="4680"/>
        </w:tabs>
        <w:jc w:val="left"/>
      </w:pPr>
      <w:r>
        <w:tab/>
      </w:r>
      <w:r>
        <w:tab/>
      </w:r>
    </w:p>
    <w:p w14:paraId="7F0AAA29" w14:textId="77777777" w:rsidR="006E2173" w:rsidRDefault="006E2173">
      <w:pPr>
        <w:spacing w:line="259" w:lineRule="auto"/>
        <w:rPr>
          <w:rFonts w:ascii="Gill Sans" w:hAnsi="Gill Sans"/>
          <w:b/>
          <w:bCs/>
          <w:color w:val="BA0C2F"/>
          <w:sz w:val="24"/>
          <w:szCs w:val="24"/>
        </w:rPr>
      </w:pPr>
      <w:r>
        <w:br w:type="page"/>
      </w:r>
    </w:p>
    <w:p w14:paraId="6C60C473" w14:textId="5004807F" w:rsidR="00C26974" w:rsidRDefault="00C26974" w:rsidP="00707105">
      <w:pPr>
        <w:pStyle w:val="FigureTitle"/>
        <w:tabs>
          <w:tab w:val="left" w:pos="460"/>
          <w:tab w:val="center" w:pos="4680"/>
        </w:tabs>
      </w:pPr>
      <w:r w:rsidRPr="00764F43">
        <w:lastRenderedPageBreak/>
        <w:t>Figure 9: Box</w:t>
      </w:r>
      <w:r>
        <w:t xml:space="preserve"> Plot of ITN Chemical Content Results for Yahe® ITN brand</w:t>
      </w:r>
      <w:bookmarkEnd w:id="105"/>
      <w:bookmarkEnd w:id="106"/>
      <w:bookmarkEnd w:id="107"/>
    </w:p>
    <w:p w14:paraId="575D6C15" w14:textId="77777777" w:rsidR="00C26974" w:rsidRDefault="00C26974" w:rsidP="00C26974">
      <w:pPr>
        <w:pStyle w:val="FigureTitle"/>
      </w:pPr>
      <w:r>
        <w:rPr>
          <w:noProof/>
        </w:rPr>
        <w:drawing>
          <wp:inline distT="0" distB="0" distL="0" distR="0" wp14:anchorId="76D82580" wp14:editId="5D23A2D9">
            <wp:extent cx="5943600" cy="4318635"/>
            <wp:effectExtent l="0" t="0" r="0" b="5715"/>
            <wp:docPr id="24" name="Picture 24" descr="A graph of a graph with blu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graph of a graph with blue squares&#10;&#10;Description automatically generated with medium confidence"/>
                    <pic:cNvPicPr/>
                  </pic:nvPicPr>
                  <pic:blipFill>
                    <a:blip r:embed="rId43"/>
                    <a:stretch>
                      <a:fillRect/>
                    </a:stretch>
                  </pic:blipFill>
                  <pic:spPr>
                    <a:xfrm>
                      <a:off x="0" y="0"/>
                      <a:ext cx="5943600" cy="4318635"/>
                    </a:xfrm>
                    <a:prstGeom prst="rect">
                      <a:avLst/>
                    </a:prstGeom>
                  </pic:spPr>
                </pic:pic>
              </a:graphicData>
            </a:graphic>
          </wp:inline>
        </w:drawing>
      </w:r>
    </w:p>
    <w:p w14:paraId="360848A8" w14:textId="77777777" w:rsidR="00C26974" w:rsidRPr="00810C97" w:rsidRDefault="00C26974" w:rsidP="00C26974">
      <w:pPr>
        <w:pStyle w:val="1-BodyText"/>
        <w:jc w:val="both"/>
        <w:rPr>
          <w:i/>
          <w:iCs/>
        </w:rPr>
      </w:pPr>
      <w:r w:rsidRPr="00810C97">
        <w:rPr>
          <w:i/>
          <w:iCs/>
        </w:rPr>
        <w:t>Results from chemical testing: the box plot shows the median (line), interquartile range (box), adjacent values (whiskers) and outliers (circles). The dotted line represents manufacturer target dose for deltamethrin (1.4 g/kg).</w:t>
      </w:r>
    </w:p>
    <w:p w14:paraId="6C9CA1B5" w14:textId="77777777" w:rsidR="008518B5" w:rsidRPr="00E55868" w:rsidRDefault="008518B5" w:rsidP="008518B5">
      <w:pPr>
        <w:pStyle w:val="Heading3"/>
      </w:pPr>
      <w:r w:rsidRPr="00E55868">
        <w:t>Burera / Olyset® (Permethrin)</w:t>
      </w:r>
    </w:p>
    <w:p w14:paraId="4FF47BFD" w14:textId="5EFA23C7" w:rsidR="008518B5" w:rsidRDefault="008518B5" w:rsidP="008518B5">
      <w:pPr>
        <w:jc w:val="both"/>
      </w:pPr>
      <w:r>
        <w:t>The Olyset® brand is a pyrethroid-only ITN</w:t>
      </w:r>
      <w:r w:rsidR="00F031E2">
        <w:t xml:space="preserve"> </w:t>
      </w:r>
      <w:r>
        <w:t>with permethrin as its active ingredient. Olyset® samples selected for bioassay analysis in this survey round had been in the field for a duration of 38.5 months. The assessment of insecticidal effectiveness for Olyset® was based on standard WHO cone test results, as previously described.</w:t>
      </w:r>
    </w:p>
    <w:p w14:paraId="71456DA7" w14:textId="6C7C19CF" w:rsidR="006E2173" w:rsidRDefault="008518B5" w:rsidP="008518B5">
      <w:pPr>
        <w:jc w:val="both"/>
      </w:pPr>
      <w:r>
        <w:t xml:space="preserve">Across all survey rounds, mean KD60 and 24-hour mortality consistently fell below the WHO thresholds (KD60≥95% and 24-hour mortality ≥80%) (Table 21 and Figure 10). Optimal effectiveness was 0% at study endline. Minimal effectiveness, which was 93% after 24 months, dropped to &lt;1% </w:t>
      </w:r>
      <w:r w:rsidR="0090520A">
        <w:t>by study endline</w:t>
      </w:r>
      <w:r>
        <w:t>.</w:t>
      </w:r>
    </w:p>
    <w:p w14:paraId="48AD8411" w14:textId="77777777" w:rsidR="006E2173" w:rsidRDefault="006E2173">
      <w:pPr>
        <w:spacing w:line="259" w:lineRule="auto"/>
      </w:pPr>
      <w:r>
        <w:br w:type="page"/>
      </w:r>
    </w:p>
    <w:p w14:paraId="31FDF434" w14:textId="77777777" w:rsidR="00F031E2" w:rsidRDefault="00F031E2" w:rsidP="00F031E2">
      <w:pPr>
        <w:pStyle w:val="TableTitle"/>
      </w:pPr>
      <w:bookmarkStart w:id="108" w:name="_Toc132814772"/>
      <w:bookmarkStart w:id="109" w:name="_Toc129101737"/>
      <w:bookmarkStart w:id="110" w:name="_Toc103784660"/>
      <w:r w:rsidRPr="000D015A">
        <w:lastRenderedPageBreak/>
        <w:t xml:space="preserve">Table 21: </w:t>
      </w:r>
      <w:r w:rsidRPr="00764F43">
        <w:t>Olyset</w:t>
      </w:r>
      <w:r>
        <w:t>®</w:t>
      </w:r>
      <w:r w:rsidRPr="00B821D0">
        <w:t xml:space="preserve"> Cone Bioassay Results for Residual Efficacy of Pyrethroid</w:t>
      </w:r>
      <w:bookmarkEnd w:id="108"/>
    </w:p>
    <w:tbl>
      <w:tblPr>
        <w:tblW w:w="5149" w:type="pct"/>
        <w:jc w:val="center"/>
        <w:tblLook w:val="04A0" w:firstRow="1" w:lastRow="0" w:firstColumn="1" w:lastColumn="0" w:noHBand="0" w:noVBand="1"/>
      </w:tblPr>
      <w:tblGrid>
        <w:gridCol w:w="2308"/>
        <w:gridCol w:w="1804"/>
        <w:gridCol w:w="1845"/>
        <w:gridCol w:w="1841"/>
        <w:gridCol w:w="1841"/>
      </w:tblGrid>
      <w:tr w:rsidR="00F031E2" w:rsidRPr="0036694B" w14:paraId="73D2A232" w14:textId="77777777" w:rsidTr="00963449">
        <w:trPr>
          <w:trHeight w:val="580"/>
          <w:jc w:val="center"/>
        </w:trPr>
        <w:tc>
          <w:tcPr>
            <w:tcW w:w="1197" w:type="pct"/>
            <w:tcBorders>
              <w:top w:val="single" w:sz="4" w:space="0" w:color="auto"/>
              <w:left w:val="nil"/>
              <w:bottom w:val="single" w:sz="4" w:space="0" w:color="auto"/>
              <w:right w:val="single" w:sz="4" w:space="0" w:color="0D0D0D" w:themeColor="text1" w:themeTint="F2"/>
            </w:tcBorders>
            <w:shd w:val="clear" w:color="auto" w:fill="D9D9D9" w:themeFill="background1" w:themeFillShade="D9"/>
            <w:vAlign w:val="center"/>
            <w:hideMark/>
          </w:tcPr>
          <w:p w14:paraId="768E2BF4" w14:textId="77777777" w:rsidR="00F031E2" w:rsidRPr="00E47D3F" w:rsidRDefault="00F031E2" w:rsidP="00963449">
            <w:pPr>
              <w:jc w:val="center"/>
              <w:rPr>
                <w:rFonts w:cs="Calibri"/>
                <w:b/>
                <w:bCs/>
                <w:color w:val="000000" w:themeColor="text1"/>
                <w:sz w:val="20"/>
              </w:rPr>
            </w:pPr>
            <w:r w:rsidRPr="00E47D3F">
              <w:rPr>
                <w:rFonts w:cs="Calibri"/>
                <w:b/>
                <w:bCs/>
                <w:color w:val="000000" w:themeColor="text1"/>
                <w:sz w:val="20"/>
              </w:rPr>
              <w:t>Burera / Olyset®</w:t>
            </w:r>
          </w:p>
        </w:tc>
        <w:tc>
          <w:tcPr>
            <w:tcW w:w="936" w:type="pct"/>
            <w:tcBorders>
              <w:top w:val="single" w:sz="4" w:space="0" w:color="auto"/>
              <w:left w:val="single" w:sz="4" w:space="0" w:color="0D0D0D" w:themeColor="text1" w:themeTint="F2"/>
              <w:bottom w:val="single" w:sz="4" w:space="0" w:color="auto"/>
              <w:right w:val="single" w:sz="4" w:space="0" w:color="0D0D0D" w:themeColor="text1" w:themeTint="F2"/>
            </w:tcBorders>
            <w:shd w:val="clear" w:color="auto" w:fill="D9D9D9" w:themeFill="background1" w:themeFillShade="D9"/>
            <w:vAlign w:val="center"/>
            <w:hideMark/>
          </w:tcPr>
          <w:p w14:paraId="47393144" w14:textId="77777777" w:rsidR="00F031E2" w:rsidRPr="00E47D3F" w:rsidRDefault="00F031E2" w:rsidP="00963449">
            <w:pPr>
              <w:jc w:val="center"/>
              <w:rPr>
                <w:rFonts w:cs="Calibri"/>
                <w:b/>
                <w:bCs/>
                <w:color w:val="000000" w:themeColor="text1"/>
                <w:sz w:val="20"/>
              </w:rPr>
            </w:pPr>
            <w:r w:rsidRPr="00E47D3F">
              <w:rPr>
                <w:rFonts w:cs="Calibri"/>
                <w:b/>
                <w:bCs/>
                <w:color w:val="000000" w:themeColor="text1"/>
                <w:sz w:val="20"/>
              </w:rPr>
              <w:t>Baseline</w:t>
            </w:r>
          </w:p>
        </w:tc>
        <w:tc>
          <w:tcPr>
            <w:tcW w:w="957" w:type="pct"/>
            <w:tcBorders>
              <w:top w:val="single" w:sz="4" w:space="0" w:color="auto"/>
              <w:left w:val="single" w:sz="4" w:space="0" w:color="0D0D0D" w:themeColor="text1" w:themeTint="F2"/>
              <w:bottom w:val="single" w:sz="4" w:space="0" w:color="auto"/>
              <w:right w:val="nil"/>
            </w:tcBorders>
            <w:shd w:val="clear" w:color="auto" w:fill="D9D9D9" w:themeFill="background1" w:themeFillShade="D9"/>
            <w:vAlign w:val="center"/>
            <w:hideMark/>
          </w:tcPr>
          <w:p w14:paraId="7823E0D5" w14:textId="77777777" w:rsidR="00F031E2" w:rsidRPr="00E47D3F" w:rsidRDefault="00F031E2" w:rsidP="00963449">
            <w:pPr>
              <w:jc w:val="center"/>
              <w:rPr>
                <w:rFonts w:cs="Calibri"/>
                <w:b/>
                <w:bCs/>
                <w:color w:val="000000" w:themeColor="text1"/>
                <w:sz w:val="20"/>
              </w:rPr>
            </w:pPr>
            <w:r w:rsidRPr="00E47D3F">
              <w:rPr>
                <w:rFonts w:cs="Calibri"/>
                <w:b/>
                <w:bCs/>
                <w:color w:val="000000" w:themeColor="text1"/>
                <w:sz w:val="20"/>
              </w:rPr>
              <w:t>12-months</w:t>
            </w:r>
          </w:p>
        </w:tc>
        <w:tc>
          <w:tcPr>
            <w:tcW w:w="955" w:type="pct"/>
            <w:tcBorders>
              <w:top w:val="single" w:sz="4" w:space="0" w:color="auto"/>
              <w:left w:val="single" w:sz="4" w:space="0" w:color="auto"/>
              <w:bottom w:val="single" w:sz="4" w:space="0" w:color="auto"/>
            </w:tcBorders>
            <w:shd w:val="clear" w:color="auto" w:fill="D9D9D9" w:themeFill="background1" w:themeFillShade="D9"/>
            <w:vAlign w:val="center"/>
          </w:tcPr>
          <w:p w14:paraId="13753122" w14:textId="77777777" w:rsidR="00F031E2" w:rsidRPr="00E47D3F" w:rsidRDefault="00F031E2" w:rsidP="00963449">
            <w:pPr>
              <w:jc w:val="center"/>
              <w:rPr>
                <w:rFonts w:cs="Calibri"/>
                <w:b/>
                <w:bCs/>
                <w:color w:val="000000" w:themeColor="text1"/>
                <w:sz w:val="20"/>
              </w:rPr>
            </w:pPr>
            <w:r w:rsidRPr="00E47D3F">
              <w:rPr>
                <w:rFonts w:cs="Calibri"/>
                <w:b/>
                <w:bCs/>
                <w:color w:val="000000" w:themeColor="text1"/>
                <w:sz w:val="20"/>
              </w:rPr>
              <w:t>24-months</w:t>
            </w:r>
          </w:p>
        </w:tc>
        <w:tc>
          <w:tcPr>
            <w:tcW w:w="955" w:type="pct"/>
            <w:tcBorders>
              <w:top w:val="single" w:sz="4" w:space="0" w:color="auto"/>
              <w:left w:val="single" w:sz="4" w:space="0" w:color="auto"/>
              <w:bottom w:val="single" w:sz="4" w:space="0" w:color="auto"/>
            </w:tcBorders>
            <w:shd w:val="clear" w:color="auto" w:fill="D9D9D9" w:themeFill="background1" w:themeFillShade="D9"/>
          </w:tcPr>
          <w:p w14:paraId="11EAB29B" w14:textId="77777777" w:rsidR="00F031E2" w:rsidRPr="00B51D83" w:rsidRDefault="00F031E2" w:rsidP="00963449">
            <w:pPr>
              <w:jc w:val="center"/>
              <w:rPr>
                <w:rFonts w:cs="Calibri"/>
                <w:b/>
                <w:bCs/>
                <w:color w:val="000000" w:themeColor="text1"/>
                <w:sz w:val="20"/>
              </w:rPr>
            </w:pPr>
            <w:r>
              <w:rPr>
                <w:b/>
                <w:bCs/>
              </w:rPr>
              <w:t>36</w:t>
            </w:r>
            <w:r w:rsidRPr="00B51D83">
              <w:rPr>
                <w:b/>
                <w:bCs/>
              </w:rPr>
              <w:t>-months</w:t>
            </w:r>
          </w:p>
        </w:tc>
      </w:tr>
      <w:tr w:rsidR="00F031E2" w:rsidRPr="00B66620" w14:paraId="7C55A7EA" w14:textId="77777777" w:rsidTr="00963449">
        <w:trPr>
          <w:trHeight w:val="580"/>
          <w:jc w:val="center"/>
        </w:trPr>
        <w:tc>
          <w:tcPr>
            <w:tcW w:w="1197" w:type="pct"/>
            <w:tcBorders>
              <w:top w:val="single" w:sz="4" w:space="0" w:color="auto"/>
              <w:left w:val="nil"/>
              <w:bottom w:val="single" w:sz="4" w:space="0" w:color="auto"/>
              <w:right w:val="nil"/>
            </w:tcBorders>
            <w:shd w:val="clear" w:color="auto" w:fill="F2F2F2" w:themeFill="background1" w:themeFillShade="F2"/>
            <w:vAlign w:val="center"/>
            <w:hideMark/>
          </w:tcPr>
          <w:p w14:paraId="72A559B6" w14:textId="77777777" w:rsidR="00F031E2" w:rsidRPr="00E47D3F" w:rsidRDefault="00F031E2" w:rsidP="00963449">
            <w:pPr>
              <w:jc w:val="center"/>
              <w:rPr>
                <w:rFonts w:cs="Calibri"/>
                <w:b/>
                <w:bCs/>
                <w:color w:val="000000" w:themeColor="text1"/>
                <w:sz w:val="20"/>
              </w:rPr>
            </w:pPr>
            <w:r w:rsidRPr="00E47D3F">
              <w:rPr>
                <w:rFonts w:cs="Calibri"/>
                <w:b/>
                <w:bCs/>
                <w:color w:val="000000" w:themeColor="text1"/>
                <w:sz w:val="20"/>
              </w:rPr>
              <w:t>Susceptible mosquito strain</w:t>
            </w:r>
            <w:r w:rsidRPr="00E47D3F">
              <w:rPr>
                <w:rFonts w:cs="Calibri"/>
                <w:b/>
                <w:bCs/>
                <w:color w:val="000000" w:themeColor="text1"/>
                <w:sz w:val="20"/>
              </w:rPr>
              <w:br/>
              <w:t>(</w:t>
            </w:r>
            <w:r w:rsidRPr="00E47D3F">
              <w:rPr>
                <w:rFonts w:cs="Calibri"/>
                <w:b/>
                <w:bCs/>
                <w:i/>
                <w:iCs/>
                <w:color w:val="000000" w:themeColor="text1"/>
                <w:sz w:val="20"/>
              </w:rPr>
              <w:t>An. gambiae</w:t>
            </w:r>
            <w:r w:rsidRPr="00E47D3F">
              <w:rPr>
                <w:rFonts w:cs="Calibri"/>
                <w:b/>
                <w:bCs/>
                <w:color w:val="000000" w:themeColor="text1"/>
                <w:sz w:val="20"/>
              </w:rPr>
              <w:t xml:space="preserve"> s.s.) </w:t>
            </w:r>
          </w:p>
        </w:tc>
        <w:tc>
          <w:tcPr>
            <w:tcW w:w="9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C6F9D91" w14:textId="77777777" w:rsidR="00F031E2" w:rsidRPr="00E47D3F" w:rsidRDefault="00F031E2" w:rsidP="00963449">
            <w:pPr>
              <w:jc w:val="center"/>
              <w:rPr>
                <w:rFonts w:cs="Calibri"/>
                <w:b/>
                <w:bCs/>
                <w:color w:val="000000" w:themeColor="text1"/>
                <w:sz w:val="20"/>
              </w:rPr>
            </w:pPr>
            <w:r w:rsidRPr="00E47D3F">
              <w:rPr>
                <w:rFonts w:cs="Calibri"/>
                <w:b/>
                <w:bCs/>
                <w:color w:val="000000" w:themeColor="text1"/>
                <w:sz w:val="20"/>
              </w:rPr>
              <w:t>Mean (95% CI) N=30</w:t>
            </w:r>
          </w:p>
        </w:tc>
        <w:tc>
          <w:tcPr>
            <w:tcW w:w="957" w:type="pct"/>
            <w:tcBorders>
              <w:top w:val="single" w:sz="4" w:space="0" w:color="auto"/>
              <w:left w:val="nil"/>
              <w:bottom w:val="single" w:sz="4" w:space="0" w:color="auto"/>
              <w:right w:val="nil"/>
            </w:tcBorders>
            <w:shd w:val="clear" w:color="auto" w:fill="F2F2F2" w:themeFill="background1" w:themeFillShade="F2"/>
            <w:vAlign w:val="center"/>
            <w:hideMark/>
          </w:tcPr>
          <w:p w14:paraId="70FCA6A7" w14:textId="77777777" w:rsidR="00F031E2" w:rsidRPr="00E47D3F" w:rsidRDefault="00F031E2" w:rsidP="00963449">
            <w:pPr>
              <w:jc w:val="center"/>
              <w:rPr>
                <w:rFonts w:cs="Calibri"/>
                <w:b/>
                <w:bCs/>
                <w:color w:val="000000" w:themeColor="text1"/>
                <w:sz w:val="20"/>
              </w:rPr>
            </w:pPr>
            <w:r w:rsidRPr="00E47D3F">
              <w:rPr>
                <w:rFonts w:cs="Calibri"/>
                <w:b/>
                <w:bCs/>
                <w:color w:val="000000" w:themeColor="text1"/>
                <w:sz w:val="20"/>
              </w:rPr>
              <w:t>Mean (95% CI) N=30</w:t>
            </w:r>
          </w:p>
        </w:tc>
        <w:tc>
          <w:tcPr>
            <w:tcW w:w="955" w:type="pct"/>
            <w:tcBorders>
              <w:top w:val="single" w:sz="4" w:space="0" w:color="auto"/>
              <w:left w:val="single" w:sz="4" w:space="0" w:color="auto"/>
              <w:bottom w:val="single" w:sz="4" w:space="0" w:color="0D0D0D" w:themeColor="text1" w:themeTint="F2"/>
            </w:tcBorders>
            <w:shd w:val="clear" w:color="000000" w:fill="F2F2F2"/>
            <w:vAlign w:val="center"/>
          </w:tcPr>
          <w:p w14:paraId="279252D9" w14:textId="77777777" w:rsidR="00F031E2" w:rsidRPr="00E47D3F" w:rsidRDefault="00F031E2" w:rsidP="00963449">
            <w:pPr>
              <w:jc w:val="center"/>
              <w:rPr>
                <w:rFonts w:cs="Calibri"/>
                <w:b/>
                <w:bCs/>
                <w:color w:val="000000" w:themeColor="text1"/>
                <w:sz w:val="20"/>
              </w:rPr>
            </w:pPr>
            <w:r w:rsidRPr="00E47D3F">
              <w:rPr>
                <w:rFonts w:cs="Calibri"/>
                <w:b/>
                <w:bCs/>
                <w:color w:val="000000" w:themeColor="text1"/>
                <w:sz w:val="20"/>
              </w:rPr>
              <w:t>Mean (95% CI) N=30</w:t>
            </w:r>
          </w:p>
        </w:tc>
        <w:tc>
          <w:tcPr>
            <w:tcW w:w="955" w:type="pct"/>
            <w:tcBorders>
              <w:top w:val="single" w:sz="4" w:space="0" w:color="auto"/>
              <w:left w:val="single" w:sz="4" w:space="0" w:color="auto"/>
              <w:bottom w:val="single" w:sz="4" w:space="0" w:color="0D0D0D" w:themeColor="text1" w:themeTint="F2"/>
            </w:tcBorders>
            <w:shd w:val="clear" w:color="000000" w:fill="F2F2F2"/>
          </w:tcPr>
          <w:p w14:paraId="3381242D" w14:textId="77777777" w:rsidR="00F031E2" w:rsidRPr="00B51D83" w:rsidRDefault="00F031E2" w:rsidP="00963449">
            <w:pPr>
              <w:jc w:val="center"/>
              <w:rPr>
                <w:rFonts w:cs="Calibri"/>
                <w:b/>
                <w:bCs/>
                <w:color w:val="000000" w:themeColor="text1"/>
                <w:sz w:val="20"/>
              </w:rPr>
            </w:pPr>
            <w:r w:rsidRPr="00B51D83">
              <w:rPr>
                <w:b/>
                <w:bCs/>
              </w:rPr>
              <w:t>Mean (95% CI) N=30</w:t>
            </w:r>
          </w:p>
        </w:tc>
      </w:tr>
      <w:tr w:rsidR="00F031E2" w:rsidRPr="00B66620" w14:paraId="435637B3" w14:textId="77777777" w:rsidTr="00963449">
        <w:trPr>
          <w:trHeight w:val="290"/>
          <w:jc w:val="center"/>
        </w:trPr>
        <w:tc>
          <w:tcPr>
            <w:tcW w:w="1197" w:type="pct"/>
            <w:tcBorders>
              <w:top w:val="nil"/>
              <w:left w:val="nil"/>
              <w:bottom w:val="nil"/>
              <w:right w:val="nil"/>
            </w:tcBorders>
            <w:noWrap/>
            <w:vAlign w:val="center"/>
            <w:hideMark/>
          </w:tcPr>
          <w:p w14:paraId="7D17A67A" w14:textId="77777777" w:rsidR="00F031E2" w:rsidRPr="00B66620" w:rsidRDefault="00F031E2" w:rsidP="00963449">
            <w:pPr>
              <w:rPr>
                <w:rFonts w:cs="Calibri"/>
                <w:color w:val="000000"/>
              </w:rPr>
            </w:pPr>
            <w:r w:rsidRPr="00B66620">
              <w:rPr>
                <w:rFonts w:cs="Calibri"/>
                <w:color w:val="000000"/>
              </w:rPr>
              <w:t>Knock down 60 minutes</w:t>
            </w:r>
          </w:p>
        </w:tc>
        <w:tc>
          <w:tcPr>
            <w:tcW w:w="936" w:type="pct"/>
            <w:tcBorders>
              <w:top w:val="nil"/>
              <w:left w:val="single" w:sz="4" w:space="0" w:color="auto"/>
              <w:bottom w:val="nil"/>
              <w:right w:val="single" w:sz="4" w:space="0" w:color="auto"/>
            </w:tcBorders>
            <w:vAlign w:val="center"/>
            <w:hideMark/>
          </w:tcPr>
          <w:p w14:paraId="0F5A9ADF" w14:textId="77777777" w:rsidR="00F031E2" w:rsidRPr="00B66620" w:rsidRDefault="00F031E2" w:rsidP="00963449">
            <w:pPr>
              <w:ind w:firstLineChars="100" w:firstLine="220"/>
              <w:jc w:val="center"/>
              <w:rPr>
                <w:rFonts w:cs="Calibri"/>
                <w:color w:val="000000"/>
              </w:rPr>
            </w:pPr>
            <w:r w:rsidRPr="006A0784">
              <w:rPr>
                <w:rFonts w:cs="Calibri"/>
                <w:color w:val="000000"/>
              </w:rPr>
              <w:t>69.7 (62.6-76.8</w:t>
            </w:r>
            <w:r w:rsidRPr="00B66620">
              <w:rPr>
                <w:rFonts w:cs="Calibri"/>
                <w:color w:val="000000"/>
              </w:rPr>
              <w:t>)</w:t>
            </w:r>
          </w:p>
        </w:tc>
        <w:tc>
          <w:tcPr>
            <w:tcW w:w="957" w:type="pct"/>
            <w:tcBorders>
              <w:top w:val="nil"/>
              <w:left w:val="nil"/>
              <w:bottom w:val="nil"/>
              <w:right w:val="single" w:sz="4" w:space="0" w:color="0D0D0D" w:themeColor="text1" w:themeTint="F2"/>
            </w:tcBorders>
            <w:vAlign w:val="center"/>
            <w:hideMark/>
          </w:tcPr>
          <w:p w14:paraId="21F41CED" w14:textId="77777777" w:rsidR="00F031E2" w:rsidRPr="00B66620" w:rsidRDefault="00F031E2" w:rsidP="00963449">
            <w:pPr>
              <w:ind w:firstLineChars="100" w:firstLine="220"/>
              <w:jc w:val="center"/>
              <w:rPr>
                <w:rFonts w:cs="Calibri"/>
                <w:color w:val="000000"/>
              </w:rPr>
            </w:pPr>
            <w:r w:rsidRPr="00B66620">
              <w:rPr>
                <w:rFonts w:cs="Calibri"/>
                <w:color w:val="000000"/>
              </w:rPr>
              <w:t>85.0 (79.9-90.1)</w:t>
            </w:r>
          </w:p>
        </w:tc>
        <w:tc>
          <w:tcPr>
            <w:tcW w:w="955" w:type="pct"/>
            <w:tcBorders>
              <w:top w:val="single" w:sz="4" w:space="0" w:color="0D0D0D" w:themeColor="text1" w:themeTint="F2"/>
              <w:left w:val="single" w:sz="4" w:space="0" w:color="0D0D0D" w:themeColor="text1" w:themeTint="F2"/>
              <w:bottom w:val="nil"/>
            </w:tcBorders>
            <w:vAlign w:val="center"/>
          </w:tcPr>
          <w:p w14:paraId="2D06879E" w14:textId="77777777" w:rsidR="00F031E2" w:rsidRPr="00B66620" w:rsidRDefault="00F031E2" w:rsidP="00963449">
            <w:pPr>
              <w:ind w:firstLineChars="100" w:firstLine="220"/>
              <w:jc w:val="center"/>
              <w:rPr>
                <w:rFonts w:cs="Calibri"/>
                <w:color w:val="000000"/>
              </w:rPr>
            </w:pPr>
            <w:r>
              <w:rPr>
                <w:rFonts w:cs="Calibri"/>
                <w:color w:val="000000"/>
              </w:rPr>
              <w:t>67.5 (63.9-71.2)</w:t>
            </w:r>
          </w:p>
        </w:tc>
        <w:tc>
          <w:tcPr>
            <w:tcW w:w="955" w:type="pct"/>
            <w:tcBorders>
              <w:top w:val="single" w:sz="4" w:space="0" w:color="0D0D0D" w:themeColor="text1" w:themeTint="F2"/>
              <w:left w:val="single" w:sz="4" w:space="0" w:color="0D0D0D" w:themeColor="text1" w:themeTint="F2"/>
              <w:bottom w:val="nil"/>
            </w:tcBorders>
          </w:tcPr>
          <w:p w14:paraId="6E8D71DE" w14:textId="77777777" w:rsidR="00F031E2" w:rsidRDefault="00F031E2" w:rsidP="00963449">
            <w:pPr>
              <w:ind w:firstLineChars="100" w:firstLine="220"/>
              <w:jc w:val="center"/>
              <w:rPr>
                <w:rFonts w:cs="Calibri"/>
                <w:color w:val="000000"/>
              </w:rPr>
            </w:pPr>
            <w:r w:rsidRPr="00A1051D">
              <w:t>51.7 (47.3-56.1)</w:t>
            </w:r>
          </w:p>
        </w:tc>
      </w:tr>
      <w:tr w:rsidR="00F031E2" w:rsidRPr="00B66620" w14:paraId="53CD2055" w14:textId="77777777" w:rsidTr="00963449">
        <w:trPr>
          <w:trHeight w:val="290"/>
          <w:jc w:val="center"/>
        </w:trPr>
        <w:tc>
          <w:tcPr>
            <w:tcW w:w="1197" w:type="pct"/>
            <w:tcBorders>
              <w:top w:val="nil"/>
              <w:left w:val="nil"/>
              <w:bottom w:val="nil"/>
              <w:right w:val="nil"/>
            </w:tcBorders>
            <w:noWrap/>
            <w:vAlign w:val="center"/>
            <w:hideMark/>
          </w:tcPr>
          <w:p w14:paraId="5DA3B726" w14:textId="77777777" w:rsidR="00F031E2" w:rsidRPr="00B66620" w:rsidRDefault="00F031E2" w:rsidP="00963449">
            <w:pPr>
              <w:rPr>
                <w:rFonts w:cs="Calibri"/>
                <w:color w:val="000000"/>
              </w:rPr>
            </w:pPr>
            <w:r w:rsidRPr="00B66620">
              <w:rPr>
                <w:rFonts w:cs="Calibri"/>
                <w:color w:val="000000"/>
              </w:rPr>
              <w:t>Mortality 24 hours</w:t>
            </w:r>
          </w:p>
        </w:tc>
        <w:tc>
          <w:tcPr>
            <w:tcW w:w="936" w:type="pct"/>
            <w:tcBorders>
              <w:top w:val="nil"/>
              <w:left w:val="single" w:sz="4" w:space="0" w:color="auto"/>
              <w:bottom w:val="nil"/>
              <w:right w:val="single" w:sz="4" w:space="0" w:color="auto"/>
            </w:tcBorders>
            <w:vAlign w:val="center"/>
            <w:hideMark/>
          </w:tcPr>
          <w:p w14:paraId="6CB626EF" w14:textId="77777777" w:rsidR="00F031E2" w:rsidRPr="00B66620" w:rsidRDefault="00F031E2" w:rsidP="00963449">
            <w:pPr>
              <w:ind w:firstLineChars="100" w:firstLine="220"/>
              <w:jc w:val="center"/>
              <w:rPr>
                <w:rFonts w:cs="Calibri"/>
                <w:color w:val="000000"/>
              </w:rPr>
            </w:pPr>
            <w:r w:rsidRPr="00B66620">
              <w:rPr>
                <w:rFonts w:cs="Calibri"/>
                <w:color w:val="000000"/>
              </w:rPr>
              <w:t>75.8 (68.4-83.1)</w:t>
            </w:r>
          </w:p>
        </w:tc>
        <w:tc>
          <w:tcPr>
            <w:tcW w:w="957" w:type="pct"/>
            <w:tcBorders>
              <w:top w:val="nil"/>
              <w:left w:val="nil"/>
              <w:bottom w:val="nil"/>
              <w:right w:val="single" w:sz="4" w:space="0" w:color="0D0D0D" w:themeColor="text1" w:themeTint="F2"/>
            </w:tcBorders>
            <w:vAlign w:val="center"/>
            <w:hideMark/>
          </w:tcPr>
          <w:p w14:paraId="2300A1E0" w14:textId="77777777" w:rsidR="00F031E2" w:rsidRPr="00B66620" w:rsidRDefault="00F031E2" w:rsidP="00963449">
            <w:pPr>
              <w:ind w:firstLineChars="100" w:firstLine="220"/>
              <w:jc w:val="center"/>
              <w:rPr>
                <w:rFonts w:cs="Calibri"/>
                <w:color w:val="000000"/>
              </w:rPr>
            </w:pPr>
            <w:r w:rsidRPr="00B66620">
              <w:rPr>
                <w:rFonts w:cs="Calibri"/>
                <w:color w:val="000000"/>
              </w:rPr>
              <w:t>66.2 (58.7-73.8)</w:t>
            </w:r>
          </w:p>
        </w:tc>
        <w:tc>
          <w:tcPr>
            <w:tcW w:w="955" w:type="pct"/>
            <w:tcBorders>
              <w:top w:val="nil"/>
              <w:left w:val="single" w:sz="4" w:space="0" w:color="0D0D0D" w:themeColor="text1" w:themeTint="F2"/>
              <w:bottom w:val="nil"/>
            </w:tcBorders>
            <w:vAlign w:val="center"/>
          </w:tcPr>
          <w:p w14:paraId="6A4EDC60" w14:textId="77777777" w:rsidR="00F031E2" w:rsidRPr="00B66620" w:rsidRDefault="00F031E2" w:rsidP="00963449">
            <w:pPr>
              <w:ind w:firstLineChars="100" w:firstLine="220"/>
              <w:jc w:val="center"/>
              <w:rPr>
                <w:rFonts w:cs="Calibri"/>
                <w:color w:val="000000"/>
              </w:rPr>
            </w:pPr>
            <w:r>
              <w:rPr>
                <w:rFonts w:cs="Calibri"/>
                <w:color w:val="000000"/>
              </w:rPr>
              <w:t>62.6 (59.9-65.3)</w:t>
            </w:r>
          </w:p>
        </w:tc>
        <w:tc>
          <w:tcPr>
            <w:tcW w:w="955" w:type="pct"/>
            <w:tcBorders>
              <w:top w:val="nil"/>
              <w:left w:val="single" w:sz="4" w:space="0" w:color="0D0D0D" w:themeColor="text1" w:themeTint="F2"/>
              <w:bottom w:val="nil"/>
            </w:tcBorders>
          </w:tcPr>
          <w:p w14:paraId="6E692C15" w14:textId="77777777" w:rsidR="00F031E2" w:rsidRDefault="00F031E2" w:rsidP="00963449">
            <w:pPr>
              <w:ind w:firstLineChars="100" w:firstLine="220"/>
              <w:jc w:val="center"/>
              <w:rPr>
                <w:rFonts w:cs="Calibri"/>
                <w:color w:val="000000"/>
              </w:rPr>
            </w:pPr>
            <w:r w:rsidRPr="00A1051D">
              <w:t>52.2 (48.5-56.0)</w:t>
            </w:r>
          </w:p>
        </w:tc>
      </w:tr>
      <w:tr w:rsidR="00F031E2" w:rsidRPr="00B66620" w14:paraId="07614646" w14:textId="77777777" w:rsidTr="00963449">
        <w:trPr>
          <w:trHeight w:val="290"/>
          <w:jc w:val="center"/>
        </w:trPr>
        <w:tc>
          <w:tcPr>
            <w:tcW w:w="1197" w:type="pct"/>
            <w:tcBorders>
              <w:top w:val="nil"/>
              <w:left w:val="nil"/>
              <w:bottom w:val="nil"/>
              <w:right w:val="nil"/>
            </w:tcBorders>
            <w:noWrap/>
            <w:vAlign w:val="center"/>
            <w:hideMark/>
          </w:tcPr>
          <w:p w14:paraId="7F5E3CB5" w14:textId="77777777" w:rsidR="00F031E2" w:rsidRPr="00B66620" w:rsidRDefault="00F031E2" w:rsidP="00963449">
            <w:pPr>
              <w:rPr>
                <w:rFonts w:cs="Calibri"/>
                <w:color w:val="000000"/>
              </w:rPr>
            </w:pPr>
            <w:r w:rsidRPr="00B66620">
              <w:rPr>
                <w:rFonts w:cs="Calibri"/>
                <w:color w:val="000000"/>
              </w:rPr>
              <w:t>Optimal effectiveness</w:t>
            </w:r>
          </w:p>
        </w:tc>
        <w:tc>
          <w:tcPr>
            <w:tcW w:w="936" w:type="pct"/>
            <w:tcBorders>
              <w:top w:val="nil"/>
              <w:left w:val="single" w:sz="4" w:space="0" w:color="auto"/>
              <w:bottom w:val="nil"/>
              <w:right w:val="single" w:sz="4" w:space="0" w:color="auto"/>
            </w:tcBorders>
            <w:vAlign w:val="center"/>
            <w:hideMark/>
          </w:tcPr>
          <w:p w14:paraId="5D4BF82B" w14:textId="77777777" w:rsidR="00F031E2" w:rsidRPr="00B66620" w:rsidRDefault="00F031E2" w:rsidP="00963449">
            <w:pPr>
              <w:ind w:firstLineChars="100" w:firstLine="220"/>
              <w:jc w:val="center"/>
              <w:rPr>
                <w:rFonts w:cs="Calibri"/>
                <w:color w:val="000000"/>
              </w:rPr>
            </w:pPr>
            <w:r w:rsidRPr="00B66620">
              <w:rPr>
                <w:rFonts w:cs="Calibri"/>
                <w:color w:val="000000"/>
              </w:rPr>
              <w:t>43.3 (</w:t>
            </w:r>
            <w:r>
              <w:rPr>
                <w:rFonts w:cs="Calibri"/>
                <w:color w:val="000000"/>
              </w:rPr>
              <w:t>23.0</w:t>
            </w:r>
            <w:r w:rsidRPr="00B66620">
              <w:rPr>
                <w:rFonts w:cs="Calibri"/>
                <w:color w:val="000000"/>
              </w:rPr>
              <w:t>-66.</w:t>
            </w:r>
            <w:r>
              <w:rPr>
                <w:rFonts w:cs="Calibri"/>
                <w:color w:val="000000"/>
              </w:rPr>
              <w:t>2</w:t>
            </w:r>
            <w:r w:rsidRPr="00B66620">
              <w:rPr>
                <w:rFonts w:cs="Calibri"/>
                <w:color w:val="000000"/>
              </w:rPr>
              <w:t>)</w:t>
            </w:r>
          </w:p>
        </w:tc>
        <w:tc>
          <w:tcPr>
            <w:tcW w:w="957" w:type="pct"/>
            <w:tcBorders>
              <w:top w:val="nil"/>
              <w:left w:val="nil"/>
              <w:bottom w:val="nil"/>
              <w:right w:val="single" w:sz="4" w:space="0" w:color="0D0D0D" w:themeColor="text1" w:themeTint="F2"/>
            </w:tcBorders>
            <w:vAlign w:val="center"/>
            <w:hideMark/>
          </w:tcPr>
          <w:p w14:paraId="467C72BF" w14:textId="77777777" w:rsidR="00F031E2" w:rsidRPr="00B66620" w:rsidRDefault="00F031E2" w:rsidP="00963449">
            <w:pPr>
              <w:ind w:firstLineChars="100" w:firstLine="220"/>
              <w:jc w:val="center"/>
              <w:rPr>
                <w:rFonts w:cs="Calibri"/>
                <w:color w:val="000000"/>
              </w:rPr>
            </w:pPr>
            <w:r w:rsidRPr="00B66620">
              <w:rPr>
                <w:rFonts w:cs="Calibri"/>
                <w:color w:val="000000"/>
              </w:rPr>
              <w:t>53.3 (</w:t>
            </w:r>
            <w:r>
              <w:rPr>
                <w:rFonts w:cs="Calibri"/>
                <w:color w:val="000000"/>
              </w:rPr>
              <w:t>37.1</w:t>
            </w:r>
            <w:r w:rsidRPr="00B66620">
              <w:rPr>
                <w:rFonts w:cs="Calibri"/>
                <w:color w:val="000000"/>
              </w:rPr>
              <w:t>-</w:t>
            </w:r>
            <w:r>
              <w:rPr>
                <w:rFonts w:cs="Calibri"/>
                <w:color w:val="000000"/>
              </w:rPr>
              <w:t>68.9</w:t>
            </w:r>
            <w:r w:rsidRPr="00B66620">
              <w:rPr>
                <w:rFonts w:cs="Calibri"/>
                <w:color w:val="000000"/>
              </w:rPr>
              <w:t>)</w:t>
            </w:r>
          </w:p>
        </w:tc>
        <w:tc>
          <w:tcPr>
            <w:tcW w:w="955" w:type="pct"/>
            <w:tcBorders>
              <w:top w:val="nil"/>
              <w:left w:val="single" w:sz="4" w:space="0" w:color="0D0D0D" w:themeColor="text1" w:themeTint="F2"/>
              <w:bottom w:val="nil"/>
            </w:tcBorders>
            <w:vAlign w:val="center"/>
          </w:tcPr>
          <w:p w14:paraId="2F4ADD28" w14:textId="77777777" w:rsidR="00F031E2" w:rsidRPr="007475E7" w:rsidRDefault="00F031E2" w:rsidP="00963449">
            <w:pPr>
              <w:ind w:firstLineChars="100" w:firstLine="220"/>
              <w:jc w:val="center"/>
              <w:rPr>
                <w:rFonts w:cs="Calibri"/>
                <w:color w:val="000000"/>
                <w:highlight w:val="yellow"/>
              </w:rPr>
            </w:pPr>
            <w:r>
              <w:rPr>
                <w:rFonts w:cs="Calibri"/>
                <w:color w:val="000000"/>
              </w:rPr>
              <w:t>0.0 (--)</w:t>
            </w:r>
          </w:p>
        </w:tc>
        <w:tc>
          <w:tcPr>
            <w:tcW w:w="955" w:type="pct"/>
            <w:tcBorders>
              <w:top w:val="nil"/>
              <w:left w:val="single" w:sz="4" w:space="0" w:color="0D0D0D" w:themeColor="text1" w:themeTint="F2"/>
              <w:bottom w:val="nil"/>
            </w:tcBorders>
          </w:tcPr>
          <w:p w14:paraId="66132437" w14:textId="77777777" w:rsidR="00F031E2" w:rsidRDefault="00F031E2" w:rsidP="00963449">
            <w:pPr>
              <w:ind w:firstLineChars="100" w:firstLine="220"/>
              <w:jc w:val="center"/>
              <w:rPr>
                <w:rFonts w:cs="Calibri"/>
                <w:color w:val="000000"/>
              </w:rPr>
            </w:pPr>
            <w:r w:rsidRPr="00A1051D">
              <w:t xml:space="preserve">0.0 </w:t>
            </w:r>
            <w:r>
              <w:rPr>
                <w:rFonts w:cs="Calibri"/>
                <w:color w:val="000000"/>
              </w:rPr>
              <w:t>(--)</w:t>
            </w:r>
          </w:p>
        </w:tc>
      </w:tr>
      <w:tr w:rsidR="00F031E2" w:rsidRPr="00B66620" w14:paraId="2BA1E65A" w14:textId="77777777" w:rsidTr="00963449">
        <w:trPr>
          <w:trHeight w:val="290"/>
          <w:jc w:val="center"/>
        </w:trPr>
        <w:tc>
          <w:tcPr>
            <w:tcW w:w="1197" w:type="pct"/>
            <w:tcBorders>
              <w:top w:val="nil"/>
              <w:left w:val="nil"/>
              <w:bottom w:val="single" w:sz="4" w:space="0" w:color="auto"/>
              <w:right w:val="nil"/>
            </w:tcBorders>
            <w:noWrap/>
            <w:vAlign w:val="center"/>
            <w:hideMark/>
          </w:tcPr>
          <w:p w14:paraId="39D19B4F" w14:textId="77777777" w:rsidR="00F031E2" w:rsidRPr="00B66620" w:rsidRDefault="00F031E2" w:rsidP="00963449">
            <w:pPr>
              <w:rPr>
                <w:rFonts w:cs="Calibri"/>
                <w:color w:val="000000"/>
              </w:rPr>
            </w:pPr>
            <w:r w:rsidRPr="00B66620">
              <w:rPr>
                <w:rFonts w:cs="Calibri"/>
                <w:color w:val="000000"/>
              </w:rPr>
              <w:t>Minimal effectiveness</w:t>
            </w:r>
          </w:p>
        </w:tc>
        <w:tc>
          <w:tcPr>
            <w:tcW w:w="936" w:type="pct"/>
            <w:tcBorders>
              <w:top w:val="nil"/>
              <w:left w:val="single" w:sz="4" w:space="0" w:color="auto"/>
              <w:bottom w:val="single" w:sz="4" w:space="0" w:color="auto"/>
              <w:right w:val="single" w:sz="4" w:space="0" w:color="auto"/>
            </w:tcBorders>
            <w:vAlign w:val="center"/>
            <w:hideMark/>
          </w:tcPr>
          <w:p w14:paraId="39400229" w14:textId="77777777" w:rsidR="00F031E2" w:rsidRPr="00B66620" w:rsidRDefault="00F031E2" w:rsidP="00963449">
            <w:pPr>
              <w:ind w:firstLineChars="100" w:firstLine="220"/>
              <w:jc w:val="center"/>
              <w:rPr>
                <w:rFonts w:cs="Calibri"/>
                <w:color w:val="000000"/>
              </w:rPr>
            </w:pPr>
            <w:r w:rsidRPr="31F46E20">
              <w:rPr>
                <w:rFonts w:cs="Calibri"/>
                <w:color w:val="000000" w:themeColor="text1"/>
              </w:rPr>
              <w:t>93.3 (</w:t>
            </w:r>
            <w:r>
              <w:rPr>
                <w:rFonts w:cs="Calibri"/>
                <w:color w:val="000000" w:themeColor="text1"/>
              </w:rPr>
              <w:t>74.5</w:t>
            </w:r>
            <w:r w:rsidRPr="31F46E20">
              <w:rPr>
                <w:rFonts w:cs="Calibri"/>
                <w:color w:val="000000" w:themeColor="text1"/>
              </w:rPr>
              <w:t>-</w:t>
            </w:r>
            <w:r>
              <w:rPr>
                <w:rFonts w:cs="Calibri"/>
                <w:color w:val="000000" w:themeColor="text1"/>
              </w:rPr>
              <w:t>98.5</w:t>
            </w:r>
            <w:r w:rsidRPr="31F46E20">
              <w:rPr>
                <w:rFonts w:cs="Calibri"/>
                <w:color w:val="000000" w:themeColor="text1"/>
              </w:rPr>
              <w:t>)</w:t>
            </w:r>
          </w:p>
        </w:tc>
        <w:tc>
          <w:tcPr>
            <w:tcW w:w="957" w:type="pct"/>
            <w:tcBorders>
              <w:top w:val="nil"/>
              <w:left w:val="nil"/>
              <w:bottom w:val="single" w:sz="4" w:space="0" w:color="auto"/>
              <w:right w:val="single" w:sz="4" w:space="0" w:color="0D0D0D" w:themeColor="text1" w:themeTint="F2"/>
            </w:tcBorders>
            <w:vAlign w:val="center"/>
            <w:hideMark/>
          </w:tcPr>
          <w:p w14:paraId="679FBE47" w14:textId="77777777" w:rsidR="00F031E2" w:rsidRPr="00B66620" w:rsidRDefault="00F031E2" w:rsidP="00963449">
            <w:pPr>
              <w:ind w:firstLineChars="100" w:firstLine="220"/>
              <w:jc w:val="center"/>
              <w:rPr>
                <w:rFonts w:cs="Calibri"/>
                <w:color w:val="000000"/>
              </w:rPr>
            </w:pPr>
            <w:r w:rsidRPr="00B66620">
              <w:rPr>
                <w:rFonts w:cs="Calibri"/>
                <w:color w:val="000000"/>
              </w:rPr>
              <w:t>83.3 (</w:t>
            </w:r>
            <w:r>
              <w:rPr>
                <w:rFonts w:cs="Calibri"/>
                <w:color w:val="000000"/>
              </w:rPr>
              <w:t>65.4</w:t>
            </w:r>
            <w:r w:rsidRPr="00B66620">
              <w:rPr>
                <w:rFonts w:cs="Calibri"/>
                <w:color w:val="000000"/>
              </w:rPr>
              <w:t>-</w:t>
            </w:r>
            <w:r>
              <w:rPr>
                <w:rFonts w:cs="Calibri"/>
                <w:color w:val="000000"/>
              </w:rPr>
              <w:t>93.0</w:t>
            </w:r>
            <w:r w:rsidRPr="00B66620">
              <w:rPr>
                <w:rFonts w:cs="Calibri"/>
                <w:color w:val="000000"/>
              </w:rPr>
              <w:t>)</w:t>
            </w:r>
          </w:p>
        </w:tc>
        <w:tc>
          <w:tcPr>
            <w:tcW w:w="955" w:type="pct"/>
            <w:tcBorders>
              <w:top w:val="nil"/>
              <w:left w:val="single" w:sz="4" w:space="0" w:color="0D0D0D" w:themeColor="text1" w:themeTint="F2"/>
              <w:bottom w:val="single" w:sz="4" w:space="0" w:color="0D0D0D" w:themeColor="text1" w:themeTint="F2"/>
            </w:tcBorders>
            <w:vAlign w:val="center"/>
          </w:tcPr>
          <w:p w14:paraId="76538C65" w14:textId="77777777" w:rsidR="00F031E2" w:rsidRPr="00875383" w:rsidRDefault="00F031E2" w:rsidP="00963449">
            <w:pPr>
              <w:ind w:firstLineChars="100" w:firstLine="220"/>
              <w:jc w:val="center"/>
              <w:rPr>
                <w:rFonts w:cs="Calibri"/>
                <w:color w:val="000000"/>
              </w:rPr>
            </w:pPr>
            <w:r>
              <w:rPr>
                <w:rFonts w:cs="Calibri"/>
                <w:color w:val="000000"/>
              </w:rPr>
              <w:t>93.3 (74.4-98.5)</w:t>
            </w:r>
          </w:p>
        </w:tc>
        <w:tc>
          <w:tcPr>
            <w:tcW w:w="955" w:type="pct"/>
            <w:tcBorders>
              <w:top w:val="nil"/>
              <w:left w:val="single" w:sz="4" w:space="0" w:color="0D0D0D" w:themeColor="text1" w:themeTint="F2"/>
              <w:bottom w:val="single" w:sz="4" w:space="0" w:color="0D0D0D" w:themeColor="text1" w:themeTint="F2"/>
            </w:tcBorders>
          </w:tcPr>
          <w:p w14:paraId="7E3E0064" w14:textId="77777777" w:rsidR="00F031E2" w:rsidRDefault="00F031E2" w:rsidP="00963449">
            <w:pPr>
              <w:ind w:firstLineChars="100" w:firstLine="220"/>
              <w:jc w:val="center"/>
              <w:rPr>
                <w:rFonts w:cs="Calibri"/>
                <w:color w:val="000000"/>
              </w:rPr>
            </w:pPr>
            <w:r w:rsidRPr="00A1051D">
              <w:t>0.6 (0.4-0.7)</w:t>
            </w:r>
          </w:p>
        </w:tc>
      </w:tr>
    </w:tbl>
    <w:p w14:paraId="7D0EE56E" w14:textId="77777777" w:rsidR="00F031E2" w:rsidRDefault="00F031E2" w:rsidP="00F031E2">
      <w:pPr>
        <w:pStyle w:val="1-DocText"/>
      </w:pPr>
    </w:p>
    <w:p w14:paraId="4CF248CD" w14:textId="1C8A1478" w:rsidR="00F031E2" w:rsidRDefault="00F031E2" w:rsidP="00F031E2">
      <w:pPr>
        <w:pStyle w:val="FigureTitle"/>
      </w:pPr>
      <w:r w:rsidRPr="00CD2A37">
        <w:t xml:space="preserve">Figure </w:t>
      </w:r>
      <w:r w:rsidRPr="007475E7">
        <w:t>10</w:t>
      </w:r>
      <w:r w:rsidRPr="00CD2A37">
        <w:t>: Box</w:t>
      </w:r>
      <w:r>
        <w:t xml:space="preserve"> Plot of Olyset® Cone Bioassay Results for Residual Efficacy of </w:t>
      </w:r>
      <w:r w:rsidR="009E232A">
        <w:t>Pyrethroid</w:t>
      </w:r>
    </w:p>
    <w:p w14:paraId="05DFB452" w14:textId="6F673DCC" w:rsidR="00F031E2" w:rsidRDefault="007E0A1D" w:rsidP="008C7502">
      <w:pPr>
        <w:pStyle w:val="FigureTitle"/>
      </w:pPr>
      <w:r>
        <w:rPr>
          <w:noProof/>
        </w:rPr>
        <w:drawing>
          <wp:inline distT="0" distB="0" distL="0" distR="0" wp14:anchorId="09F831D9" wp14:editId="2D911E35">
            <wp:extent cx="5943600" cy="4322445"/>
            <wp:effectExtent l="0" t="0" r="0" b="1905"/>
            <wp:docPr id="1696201703" name="Picture 1696201703" descr="A graph with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01703" name="Picture 1" descr="A graph with blue and orange squares&#10;&#10;Description automatically generated"/>
                    <pic:cNvPicPr/>
                  </pic:nvPicPr>
                  <pic:blipFill>
                    <a:blip r:embed="rId44"/>
                    <a:stretch>
                      <a:fillRect/>
                    </a:stretch>
                  </pic:blipFill>
                  <pic:spPr>
                    <a:xfrm>
                      <a:off x="0" y="0"/>
                      <a:ext cx="5943600" cy="4322445"/>
                    </a:xfrm>
                    <a:prstGeom prst="rect">
                      <a:avLst/>
                    </a:prstGeom>
                  </pic:spPr>
                </pic:pic>
              </a:graphicData>
            </a:graphic>
          </wp:inline>
        </w:drawing>
      </w:r>
    </w:p>
    <w:p w14:paraId="72156B14" w14:textId="66BAB624" w:rsidR="00F031E2" w:rsidRPr="005D1B5E" w:rsidRDefault="00F031E2" w:rsidP="005C6CF0">
      <w:pPr>
        <w:rPr>
          <w:i/>
          <w:iCs/>
        </w:rPr>
      </w:pPr>
      <w:r w:rsidRPr="24DF62C6">
        <w:rPr>
          <w:i/>
          <w:iCs/>
        </w:rPr>
        <w:t>Results from WHO cone bioassays: the box plot shows the median (horizontal line), interquartile range (box), adjacent values (whiskers) and outliers (circles), lines represent WHO optimal effectiveness thresholds for knock-down (</w:t>
      </w:r>
      <w:r w:rsidR="007E0A1D" w:rsidRPr="24DF62C6">
        <w:rPr>
          <w:i/>
          <w:iCs/>
        </w:rPr>
        <w:t>blu</w:t>
      </w:r>
      <w:r w:rsidR="00627F24" w:rsidRPr="24DF62C6">
        <w:rPr>
          <w:i/>
          <w:iCs/>
        </w:rPr>
        <w:t>e</w:t>
      </w:r>
      <w:r w:rsidRPr="24DF62C6">
        <w:rPr>
          <w:i/>
          <w:iCs/>
        </w:rPr>
        <w:t>, 95%) and mortality (orange, 80%).</w:t>
      </w:r>
    </w:p>
    <w:p w14:paraId="113BEDF9" w14:textId="19D8C032" w:rsidR="008518B5" w:rsidRPr="007C6F35" w:rsidRDefault="00677842" w:rsidP="005C6CF0">
      <w:pPr>
        <w:pStyle w:val="1-BodyText"/>
      </w:pPr>
      <w:r w:rsidRPr="007C6F35">
        <w:lastRenderedPageBreak/>
        <w:t xml:space="preserve">Olyset® brand ITNs are manufactured with 20g/kg of permethrin. </w:t>
      </w:r>
      <w:r>
        <w:t>M</w:t>
      </w:r>
      <w:r w:rsidRPr="007C6F35">
        <w:t xml:space="preserve">ean permethrin </w:t>
      </w:r>
      <w:r>
        <w:t xml:space="preserve">concentration </w:t>
      </w:r>
      <w:r w:rsidRPr="007C6F35">
        <w:t xml:space="preserve">decreased from 22.0 g/kg at baseline to 19.0 g/kg at 36 months. This corresponds </w:t>
      </w:r>
      <w:r>
        <w:t>to a</w:t>
      </w:r>
      <w:r w:rsidRPr="007C6F35">
        <w:t xml:space="preserve"> 5% </w:t>
      </w:r>
      <w:r>
        <w:t xml:space="preserve">loss </w:t>
      </w:r>
      <w:r w:rsidRPr="007C6F35">
        <w:t>compared to the manufacturer’s target dose at 36 months (Table 22 and Figure 11).</w:t>
      </w:r>
    </w:p>
    <w:p w14:paraId="289DFAD3" w14:textId="77777777" w:rsidR="00F031E2" w:rsidRDefault="00F031E2" w:rsidP="00F031E2">
      <w:pPr>
        <w:pStyle w:val="TableTitle"/>
      </w:pPr>
      <w:bookmarkStart w:id="111" w:name="_Toc132814773"/>
      <w:bookmarkEnd w:id="109"/>
      <w:bookmarkEnd w:id="110"/>
      <w:r w:rsidRPr="00F3622C">
        <w:t>Table 22:</w:t>
      </w:r>
      <w:r w:rsidRPr="00FA6193">
        <w:t xml:space="preserve"> </w:t>
      </w:r>
      <w:r>
        <w:t>Chemical Content Results for Olyset® ITN brand</w:t>
      </w:r>
      <w:bookmarkEnd w:id="111"/>
    </w:p>
    <w:tbl>
      <w:tblPr>
        <w:tblW w:w="0" w:type="auto"/>
        <w:jc w:val="center"/>
        <w:tblLook w:val="04A0" w:firstRow="1" w:lastRow="0" w:firstColumn="1" w:lastColumn="0" w:noHBand="0" w:noVBand="1"/>
      </w:tblPr>
      <w:tblGrid>
        <w:gridCol w:w="1702"/>
        <w:gridCol w:w="1583"/>
        <w:gridCol w:w="1583"/>
        <w:gridCol w:w="1583"/>
        <w:gridCol w:w="1583"/>
      </w:tblGrid>
      <w:tr w:rsidR="00F031E2" w:rsidRPr="00EE7D75" w14:paraId="1E64978A" w14:textId="77777777" w:rsidTr="00963449">
        <w:trPr>
          <w:trHeight w:val="269"/>
          <w:jc w:val="center"/>
        </w:trPr>
        <w:tc>
          <w:tcPr>
            <w:tcW w:w="0" w:type="auto"/>
            <w:tcBorders>
              <w:top w:val="single" w:sz="4" w:space="0" w:color="auto"/>
              <w:left w:val="nil"/>
              <w:bottom w:val="single" w:sz="4" w:space="0" w:color="auto"/>
              <w:right w:val="single" w:sz="4" w:space="0" w:color="0D0D0D" w:themeColor="text1" w:themeTint="F2"/>
            </w:tcBorders>
            <w:shd w:val="clear" w:color="auto" w:fill="D9D9D9" w:themeFill="background1" w:themeFillShade="D9"/>
            <w:noWrap/>
            <w:vAlign w:val="center"/>
            <w:hideMark/>
          </w:tcPr>
          <w:p w14:paraId="4FAC3104" w14:textId="77777777" w:rsidR="00F031E2" w:rsidRPr="00E06B7F" w:rsidRDefault="00F031E2" w:rsidP="00963449">
            <w:pPr>
              <w:jc w:val="center"/>
              <w:rPr>
                <w:b/>
                <w:bCs/>
                <w:color w:val="000000" w:themeColor="text1"/>
                <w:sz w:val="20"/>
              </w:rPr>
            </w:pPr>
            <w:r w:rsidRPr="00E06B7F">
              <w:rPr>
                <w:b/>
                <w:bCs/>
                <w:color w:val="000000" w:themeColor="text1"/>
                <w:sz w:val="20"/>
              </w:rPr>
              <w:t>Burera / Olyset®</w:t>
            </w:r>
          </w:p>
        </w:tc>
        <w:tc>
          <w:tcPr>
            <w:tcW w:w="0" w:type="auto"/>
            <w:tcBorders>
              <w:top w:val="single" w:sz="4" w:space="0" w:color="auto"/>
              <w:left w:val="single" w:sz="4" w:space="0" w:color="0D0D0D" w:themeColor="text1" w:themeTint="F2"/>
              <w:bottom w:val="single" w:sz="4" w:space="0" w:color="auto"/>
              <w:right w:val="single" w:sz="4" w:space="0" w:color="0D0D0D" w:themeColor="text1" w:themeTint="F2"/>
            </w:tcBorders>
            <w:shd w:val="clear" w:color="auto" w:fill="D9D9D9" w:themeFill="background1" w:themeFillShade="D9"/>
            <w:vAlign w:val="center"/>
          </w:tcPr>
          <w:p w14:paraId="1BE1416B" w14:textId="77777777" w:rsidR="00F031E2" w:rsidRPr="00E06B7F" w:rsidDel="003819F4" w:rsidRDefault="00F031E2" w:rsidP="00963449">
            <w:pPr>
              <w:jc w:val="center"/>
              <w:rPr>
                <w:rStyle w:val="CommentReference"/>
                <w:b/>
                <w:bCs/>
                <w:color w:val="000000" w:themeColor="text1"/>
                <w:sz w:val="20"/>
              </w:rPr>
            </w:pPr>
            <w:r w:rsidRPr="00E06B7F">
              <w:rPr>
                <w:rFonts w:cs="Calibri"/>
                <w:b/>
                <w:bCs/>
                <w:color w:val="000000" w:themeColor="text1"/>
                <w:sz w:val="20"/>
              </w:rPr>
              <w:t>Baseline</w:t>
            </w:r>
          </w:p>
        </w:tc>
        <w:tc>
          <w:tcPr>
            <w:tcW w:w="0" w:type="auto"/>
            <w:tcBorders>
              <w:top w:val="single" w:sz="4" w:space="0" w:color="auto"/>
              <w:left w:val="single" w:sz="4" w:space="0" w:color="0D0D0D" w:themeColor="text1" w:themeTint="F2"/>
              <w:bottom w:val="single" w:sz="4" w:space="0" w:color="auto"/>
              <w:right w:val="single" w:sz="4" w:space="0" w:color="0D0D0D" w:themeColor="text1" w:themeTint="F2"/>
            </w:tcBorders>
            <w:shd w:val="clear" w:color="auto" w:fill="D9D9D9" w:themeFill="background1" w:themeFillShade="D9"/>
            <w:vAlign w:val="center"/>
            <w:hideMark/>
          </w:tcPr>
          <w:p w14:paraId="2B976CFB" w14:textId="77777777" w:rsidR="00F031E2" w:rsidRPr="00E06B7F" w:rsidRDefault="00F031E2" w:rsidP="00963449">
            <w:pPr>
              <w:jc w:val="center"/>
              <w:rPr>
                <w:rFonts w:cs="Calibri"/>
                <w:b/>
                <w:bCs/>
                <w:color w:val="000000" w:themeColor="text1"/>
                <w:sz w:val="20"/>
              </w:rPr>
            </w:pPr>
            <w:r w:rsidRPr="00E06B7F">
              <w:rPr>
                <w:rFonts w:cs="Calibri"/>
                <w:b/>
                <w:bCs/>
                <w:color w:val="000000" w:themeColor="text1"/>
                <w:sz w:val="20"/>
              </w:rPr>
              <w:t>12-months</w:t>
            </w:r>
          </w:p>
        </w:tc>
        <w:tc>
          <w:tcPr>
            <w:tcW w:w="0" w:type="auto"/>
            <w:tcBorders>
              <w:top w:val="single" w:sz="4" w:space="0" w:color="auto"/>
              <w:left w:val="single" w:sz="4" w:space="0" w:color="0D0D0D" w:themeColor="text1" w:themeTint="F2"/>
              <w:bottom w:val="single" w:sz="4" w:space="0" w:color="auto"/>
            </w:tcBorders>
            <w:shd w:val="clear" w:color="auto" w:fill="D9D9D9" w:themeFill="background1" w:themeFillShade="D9"/>
            <w:vAlign w:val="center"/>
          </w:tcPr>
          <w:p w14:paraId="6B3C9B1E" w14:textId="77777777" w:rsidR="00F031E2" w:rsidRPr="00E06B7F" w:rsidRDefault="00F031E2" w:rsidP="00963449">
            <w:pPr>
              <w:jc w:val="center"/>
              <w:rPr>
                <w:rFonts w:cs="Calibri"/>
                <w:b/>
                <w:bCs/>
                <w:color w:val="000000" w:themeColor="text1"/>
                <w:sz w:val="20"/>
              </w:rPr>
            </w:pPr>
            <w:r w:rsidRPr="00E06B7F">
              <w:rPr>
                <w:rFonts w:cs="Calibri"/>
                <w:b/>
                <w:bCs/>
                <w:color w:val="000000" w:themeColor="text1"/>
                <w:sz w:val="20"/>
              </w:rPr>
              <w:t>24-months</w:t>
            </w:r>
          </w:p>
        </w:tc>
        <w:tc>
          <w:tcPr>
            <w:tcW w:w="0" w:type="auto"/>
            <w:tcBorders>
              <w:top w:val="single" w:sz="4" w:space="0" w:color="auto"/>
              <w:left w:val="single" w:sz="4" w:space="0" w:color="0D0D0D" w:themeColor="text1" w:themeTint="F2"/>
              <w:bottom w:val="single" w:sz="4" w:space="0" w:color="auto"/>
            </w:tcBorders>
            <w:shd w:val="clear" w:color="auto" w:fill="D9D9D9" w:themeFill="background1" w:themeFillShade="D9"/>
          </w:tcPr>
          <w:p w14:paraId="0F17C81C" w14:textId="77777777" w:rsidR="00F031E2" w:rsidRPr="00E06B7F" w:rsidRDefault="00F031E2" w:rsidP="00963449">
            <w:pPr>
              <w:jc w:val="center"/>
              <w:rPr>
                <w:rFonts w:cs="Calibri"/>
                <w:b/>
                <w:bCs/>
                <w:color w:val="000000" w:themeColor="text1"/>
                <w:sz w:val="20"/>
              </w:rPr>
            </w:pPr>
            <w:r>
              <w:rPr>
                <w:rFonts w:cs="Calibri"/>
                <w:b/>
                <w:bCs/>
                <w:color w:val="000000" w:themeColor="text1"/>
                <w:sz w:val="20"/>
              </w:rPr>
              <w:t>36</w:t>
            </w:r>
            <w:r w:rsidRPr="00A05536">
              <w:rPr>
                <w:rFonts w:cs="Calibri"/>
                <w:b/>
                <w:bCs/>
                <w:color w:val="000000" w:themeColor="text1"/>
                <w:sz w:val="20"/>
              </w:rPr>
              <w:t>-months</w:t>
            </w:r>
          </w:p>
        </w:tc>
      </w:tr>
      <w:tr w:rsidR="00F031E2" w:rsidRPr="00AB0163" w14:paraId="2CACD1D9" w14:textId="77777777" w:rsidTr="00963449">
        <w:trPr>
          <w:trHeight w:val="290"/>
          <w:jc w:val="center"/>
        </w:trPr>
        <w:tc>
          <w:tcPr>
            <w:tcW w:w="0" w:type="auto"/>
            <w:tcBorders>
              <w:top w:val="nil"/>
              <w:left w:val="nil"/>
              <w:bottom w:val="single" w:sz="4" w:space="0" w:color="auto"/>
              <w:right w:val="single" w:sz="4" w:space="0" w:color="auto"/>
            </w:tcBorders>
            <w:shd w:val="clear" w:color="auto" w:fill="F2F2F2" w:themeFill="background1" w:themeFillShade="F2"/>
            <w:vAlign w:val="center"/>
            <w:hideMark/>
          </w:tcPr>
          <w:p w14:paraId="141659E9" w14:textId="77777777" w:rsidR="00F031E2" w:rsidRPr="00E06B7F" w:rsidRDefault="00F031E2" w:rsidP="00963449">
            <w:pPr>
              <w:jc w:val="center"/>
              <w:rPr>
                <w:rFonts w:cs="Calibri"/>
                <w:b/>
                <w:bCs/>
                <w:color w:val="000000"/>
                <w:sz w:val="20"/>
              </w:rPr>
            </w:pPr>
            <w:r w:rsidRPr="00E06B7F">
              <w:rPr>
                <w:rFonts w:cs="Calibri"/>
                <w:b/>
                <w:bCs/>
                <w:color w:val="000000"/>
                <w:sz w:val="20"/>
              </w:rPr>
              <w:t>Permethrin 20 g/kg</w:t>
            </w:r>
          </w:p>
        </w:tc>
        <w:tc>
          <w:tcPr>
            <w:tcW w:w="0" w:type="auto"/>
            <w:tcBorders>
              <w:top w:val="nil"/>
              <w:left w:val="single" w:sz="4" w:space="0" w:color="auto"/>
              <w:bottom w:val="single" w:sz="4" w:space="0" w:color="auto"/>
              <w:right w:val="single" w:sz="4" w:space="0" w:color="auto"/>
            </w:tcBorders>
            <w:shd w:val="clear" w:color="auto" w:fill="F2F2F2" w:themeFill="background1" w:themeFillShade="F2"/>
            <w:vAlign w:val="center"/>
          </w:tcPr>
          <w:p w14:paraId="3883EBC7" w14:textId="77777777" w:rsidR="00F031E2" w:rsidRPr="00E06B7F" w:rsidRDefault="00F031E2" w:rsidP="00963449">
            <w:pPr>
              <w:jc w:val="center"/>
              <w:rPr>
                <w:rFonts w:cs="Calibri"/>
                <w:b/>
                <w:bCs/>
                <w:color w:val="000000"/>
                <w:sz w:val="20"/>
              </w:rPr>
            </w:pPr>
            <w:r w:rsidRPr="00E06B7F">
              <w:rPr>
                <w:rFonts w:cs="Calibri"/>
                <w:b/>
                <w:bCs/>
                <w:color w:val="000000"/>
                <w:sz w:val="20"/>
              </w:rPr>
              <w:t>N=15</w:t>
            </w:r>
          </w:p>
        </w:tc>
        <w:tc>
          <w:tcPr>
            <w:tcW w:w="0" w:type="auto"/>
            <w:tcBorders>
              <w:top w:val="nil"/>
              <w:left w:val="single" w:sz="4" w:space="0" w:color="auto"/>
              <w:bottom w:val="single" w:sz="4" w:space="0" w:color="auto"/>
              <w:right w:val="nil"/>
            </w:tcBorders>
            <w:shd w:val="clear" w:color="auto" w:fill="F2F2F2" w:themeFill="background1" w:themeFillShade="F2"/>
            <w:vAlign w:val="center"/>
            <w:hideMark/>
          </w:tcPr>
          <w:p w14:paraId="37F90A9C" w14:textId="77777777" w:rsidR="00F031E2" w:rsidRPr="00E06B7F" w:rsidRDefault="00F031E2" w:rsidP="00963449">
            <w:pPr>
              <w:jc w:val="center"/>
              <w:rPr>
                <w:rFonts w:cs="Calibri"/>
                <w:b/>
                <w:bCs/>
                <w:color w:val="000000"/>
                <w:sz w:val="20"/>
              </w:rPr>
            </w:pPr>
            <w:r w:rsidRPr="00E06B7F">
              <w:rPr>
                <w:rFonts w:cs="Calibri"/>
                <w:b/>
                <w:bCs/>
                <w:color w:val="000000"/>
                <w:sz w:val="20"/>
              </w:rPr>
              <w:t>N=15</w:t>
            </w:r>
          </w:p>
        </w:tc>
        <w:tc>
          <w:tcPr>
            <w:tcW w:w="0" w:type="auto"/>
            <w:tcBorders>
              <w:top w:val="nil"/>
              <w:left w:val="single" w:sz="4" w:space="0" w:color="auto"/>
              <w:bottom w:val="single" w:sz="4" w:space="0" w:color="auto"/>
            </w:tcBorders>
            <w:shd w:val="clear" w:color="auto" w:fill="F2F2F2" w:themeFill="background1" w:themeFillShade="F2"/>
            <w:vAlign w:val="center"/>
          </w:tcPr>
          <w:p w14:paraId="6818C9ED" w14:textId="77777777" w:rsidR="00F031E2" w:rsidRPr="00E06B7F" w:rsidRDefault="00F031E2" w:rsidP="00963449">
            <w:pPr>
              <w:jc w:val="center"/>
              <w:rPr>
                <w:rFonts w:cs="Calibri"/>
                <w:b/>
                <w:bCs/>
                <w:color w:val="000000"/>
                <w:sz w:val="20"/>
              </w:rPr>
            </w:pPr>
            <w:r w:rsidRPr="00E06B7F">
              <w:rPr>
                <w:rFonts w:cs="Calibri"/>
                <w:b/>
                <w:bCs/>
                <w:color w:val="000000"/>
                <w:sz w:val="20"/>
              </w:rPr>
              <w:t>N=15</w:t>
            </w:r>
          </w:p>
        </w:tc>
        <w:tc>
          <w:tcPr>
            <w:tcW w:w="0" w:type="auto"/>
            <w:tcBorders>
              <w:top w:val="nil"/>
              <w:left w:val="single" w:sz="4" w:space="0" w:color="auto"/>
              <w:bottom w:val="single" w:sz="4" w:space="0" w:color="auto"/>
            </w:tcBorders>
            <w:shd w:val="clear" w:color="auto" w:fill="F2F2F2" w:themeFill="background1" w:themeFillShade="F2"/>
          </w:tcPr>
          <w:p w14:paraId="1A077F56" w14:textId="77777777" w:rsidR="00F031E2" w:rsidRPr="00E06B7F" w:rsidRDefault="00F031E2" w:rsidP="00963449">
            <w:pPr>
              <w:jc w:val="center"/>
              <w:rPr>
                <w:rFonts w:cs="Calibri"/>
                <w:b/>
                <w:bCs/>
                <w:color w:val="000000"/>
                <w:sz w:val="20"/>
              </w:rPr>
            </w:pPr>
            <w:r w:rsidRPr="00A05536">
              <w:rPr>
                <w:rFonts w:cs="Calibri"/>
                <w:b/>
                <w:bCs/>
                <w:color w:val="000000" w:themeColor="text1"/>
                <w:sz w:val="20"/>
              </w:rPr>
              <w:t>N=15</w:t>
            </w:r>
          </w:p>
        </w:tc>
      </w:tr>
      <w:tr w:rsidR="00F031E2" w:rsidRPr="00AB0163" w14:paraId="4F9A6CE5" w14:textId="77777777" w:rsidTr="00963449">
        <w:trPr>
          <w:trHeight w:val="290"/>
          <w:jc w:val="center"/>
        </w:trPr>
        <w:tc>
          <w:tcPr>
            <w:tcW w:w="0" w:type="auto"/>
            <w:tcBorders>
              <w:top w:val="nil"/>
              <w:left w:val="nil"/>
              <w:bottom w:val="nil"/>
              <w:right w:val="single" w:sz="4" w:space="0" w:color="auto"/>
            </w:tcBorders>
            <w:noWrap/>
            <w:vAlign w:val="center"/>
            <w:hideMark/>
          </w:tcPr>
          <w:p w14:paraId="7CFB2FDF" w14:textId="77777777" w:rsidR="00F031E2" w:rsidRPr="00AB0163" w:rsidRDefault="00F031E2" w:rsidP="00963449">
            <w:pPr>
              <w:rPr>
                <w:rFonts w:cs="Calibri"/>
                <w:color w:val="000000"/>
              </w:rPr>
            </w:pPr>
            <w:r w:rsidRPr="00AB0163">
              <w:rPr>
                <w:rFonts w:cs="Calibri"/>
                <w:color w:val="000000"/>
              </w:rPr>
              <w:t>Mean (95% CI)</w:t>
            </w:r>
          </w:p>
        </w:tc>
        <w:tc>
          <w:tcPr>
            <w:tcW w:w="0" w:type="auto"/>
            <w:tcBorders>
              <w:top w:val="nil"/>
              <w:left w:val="single" w:sz="4" w:space="0" w:color="auto"/>
              <w:bottom w:val="nil"/>
              <w:right w:val="single" w:sz="4" w:space="0" w:color="auto"/>
            </w:tcBorders>
          </w:tcPr>
          <w:p w14:paraId="4B686723" w14:textId="77777777" w:rsidR="00F031E2" w:rsidRDefault="00F031E2" w:rsidP="00963449">
            <w:pPr>
              <w:jc w:val="center"/>
              <w:rPr>
                <w:rFonts w:cs="Calibri"/>
                <w:color w:val="000000"/>
              </w:rPr>
            </w:pPr>
            <w:r w:rsidRPr="00A36ACB">
              <w:t>22.0 (21.5-22.4)</w:t>
            </w:r>
          </w:p>
        </w:tc>
        <w:tc>
          <w:tcPr>
            <w:tcW w:w="0" w:type="auto"/>
            <w:tcBorders>
              <w:top w:val="nil"/>
              <w:left w:val="single" w:sz="4" w:space="0" w:color="auto"/>
              <w:bottom w:val="nil"/>
              <w:right w:val="nil"/>
            </w:tcBorders>
            <w:noWrap/>
            <w:vAlign w:val="center"/>
            <w:hideMark/>
          </w:tcPr>
          <w:p w14:paraId="7F497D8E" w14:textId="77777777" w:rsidR="00F031E2" w:rsidRPr="00AB0163" w:rsidRDefault="00F031E2" w:rsidP="00963449">
            <w:pPr>
              <w:jc w:val="center"/>
              <w:rPr>
                <w:rFonts w:cs="Calibri"/>
                <w:color w:val="000000"/>
              </w:rPr>
            </w:pPr>
            <w:r>
              <w:rPr>
                <w:rFonts w:cs="Calibri"/>
                <w:color w:val="000000"/>
              </w:rPr>
              <w:t>20.0 (19.6-20.5)</w:t>
            </w:r>
          </w:p>
        </w:tc>
        <w:tc>
          <w:tcPr>
            <w:tcW w:w="0" w:type="auto"/>
            <w:tcBorders>
              <w:top w:val="nil"/>
              <w:left w:val="single" w:sz="4" w:space="0" w:color="auto"/>
              <w:bottom w:val="nil"/>
            </w:tcBorders>
          </w:tcPr>
          <w:p w14:paraId="4162BA9B" w14:textId="77777777" w:rsidR="00F031E2" w:rsidRDefault="00F031E2" w:rsidP="00963449">
            <w:pPr>
              <w:jc w:val="center"/>
              <w:rPr>
                <w:rFonts w:cs="Calibri"/>
                <w:color w:val="000000"/>
              </w:rPr>
            </w:pPr>
            <w:r w:rsidRPr="00A044DD">
              <w:t>17.7 (17.0-18.4)</w:t>
            </w:r>
          </w:p>
        </w:tc>
        <w:tc>
          <w:tcPr>
            <w:tcW w:w="0" w:type="auto"/>
            <w:tcBorders>
              <w:top w:val="nil"/>
              <w:left w:val="single" w:sz="4" w:space="0" w:color="auto"/>
              <w:bottom w:val="nil"/>
            </w:tcBorders>
          </w:tcPr>
          <w:p w14:paraId="039D9644" w14:textId="77777777" w:rsidR="00F031E2" w:rsidRPr="00F55B5C" w:rsidRDefault="00F031E2" w:rsidP="00963449">
            <w:pPr>
              <w:jc w:val="center"/>
              <w:rPr>
                <w:highlight w:val="yellow"/>
              </w:rPr>
            </w:pPr>
            <w:r w:rsidRPr="008A764A">
              <w:t>19.0 (18.1-19.9)</w:t>
            </w:r>
          </w:p>
        </w:tc>
      </w:tr>
      <w:tr w:rsidR="00F031E2" w:rsidRPr="00AB0163" w14:paraId="4C2F1491" w14:textId="77777777" w:rsidTr="00963449">
        <w:trPr>
          <w:trHeight w:val="290"/>
          <w:jc w:val="center"/>
        </w:trPr>
        <w:tc>
          <w:tcPr>
            <w:tcW w:w="0" w:type="auto"/>
            <w:tcBorders>
              <w:top w:val="nil"/>
              <w:left w:val="nil"/>
              <w:bottom w:val="single" w:sz="4" w:space="0" w:color="auto"/>
              <w:right w:val="single" w:sz="4" w:space="0" w:color="auto"/>
            </w:tcBorders>
            <w:noWrap/>
            <w:vAlign w:val="center"/>
            <w:hideMark/>
          </w:tcPr>
          <w:p w14:paraId="72505DE3" w14:textId="77777777" w:rsidR="00F031E2" w:rsidRPr="00AB0163" w:rsidRDefault="00F031E2" w:rsidP="00963449">
            <w:pPr>
              <w:rPr>
                <w:rFonts w:cs="Calibri"/>
                <w:color w:val="000000"/>
              </w:rPr>
            </w:pPr>
            <w:r w:rsidRPr="00AB0163">
              <w:rPr>
                <w:rFonts w:cs="Calibri"/>
                <w:color w:val="000000"/>
              </w:rPr>
              <w:t>Median [IQR]</w:t>
            </w:r>
          </w:p>
        </w:tc>
        <w:tc>
          <w:tcPr>
            <w:tcW w:w="0" w:type="auto"/>
            <w:tcBorders>
              <w:top w:val="nil"/>
              <w:left w:val="single" w:sz="4" w:space="0" w:color="auto"/>
              <w:bottom w:val="single" w:sz="4" w:space="0" w:color="auto"/>
              <w:right w:val="single" w:sz="4" w:space="0" w:color="auto"/>
            </w:tcBorders>
          </w:tcPr>
          <w:p w14:paraId="102EBF5C" w14:textId="77777777" w:rsidR="00F031E2" w:rsidRPr="00AB0163" w:rsidRDefault="00F031E2" w:rsidP="00963449">
            <w:pPr>
              <w:jc w:val="center"/>
              <w:rPr>
                <w:rFonts w:cs="Calibri"/>
                <w:color w:val="000000"/>
              </w:rPr>
            </w:pPr>
            <w:r w:rsidRPr="00A36ACB">
              <w:t>21.9 [21.5-22.8]</w:t>
            </w:r>
          </w:p>
        </w:tc>
        <w:tc>
          <w:tcPr>
            <w:tcW w:w="0" w:type="auto"/>
            <w:tcBorders>
              <w:top w:val="nil"/>
              <w:left w:val="single" w:sz="4" w:space="0" w:color="auto"/>
              <w:bottom w:val="single" w:sz="4" w:space="0" w:color="auto"/>
              <w:right w:val="nil"/>
            </w:tcBorders>
            <w:noWrap/>
            <w:vAlign w:val="center"/>
            <w:hideMark/>
          </w:tcPr>
          <w:p w14:paraId="6C6FE37E" w14:textId="77777777" w:rsidR="00F031E2" w:rsidRPr="00AB0163" w:rsidRDefault="00F031E2" w:rsidP="00963449">
            <w:pPr>
              <w:jc w:val="center"/>
              <w:rPr>
                <w:rFonts w:cs="Calibri"/>
                <w:color w:val="000000"/>
              </w:rPr>
            </w:pPr>
            <w:r w:rsidRPr="00AB0163">
              <w:rPr>
                <w:rFonts w:cs="Calibri"/>
                <w:color w:val="000000"/>
              </w:rPr>
              <w:t>20.3 [19.3-20.5]</w:t>
            </w:r>
          </w:p>
        </w:tc>
        <w:tc>
          <w:tcPr>
            <w:tcW w:w="0" w:type="auto"/>
            <w:tcBorders>
              <w:top w:val="nil"/>
              <w:left w:val="single" w:sz="4" w:space="0" w:color="auto"/>
              <w:bottom w:val="single" w:sz="4" w:space="0" w:color="auto"/>
            </w:tcBorders>
          </w:tcPr>
          <w:p w14:paraId="1B774605" w14:textId="77777777" w:rsidR="00F031E2" w:rsidRPr="00AB0163" w:rsidRDefault="00F031E2" w:rsidP="00963449">
            <w:pPr>
              <w:jc w:val="center"/>
              <w:rPr>
                <w:rFonts w:cs="Calibri"/>
                <w:color w:val="000000"/>
              </w:rPr>
            </w:pPr>
            <w:r w:rsidRPr="00A044DD">
              <w:t>17.5 [16.7-19.0]</w:t>
            </w:r>
          </w:p>
        </w:tc>
        <w:tc>
          <w:tcPr>
            <w:tcW w:w="0" w:type="auto"/>
            <w:tcBorders>
              <w:top w:val="nil"/>
              <w:left w:val="single" w:sz="4" w:space="0" w:color="auto"/>
              <w:bottom w:val="single" w:sz="4" w:space="0" w:color="auto"/>
            </w:tcBorders>
          </w:tcPr>
          <w:p w14:paraId="49C6015C" w14:textId="77777777" w:rsidR="00F031E2" w:rsidRPr="00F55B5C" w:rsidRDefault="00F031E2" w:rsidP="00963449">
            <w:pPr>
              <w:jc w:val="center"/>
              <w:rPr>
                <w:highlight w:val="yellow"/>
              </w:rPr>
            </w:pPr>
            <w:r w:rsidRPr="008A764A">
              <w:t>19.5 [18.9-20.1]</w:t>
            </w:r>
          </w:p>
        </w:tc>
      </w:tr>
    </w:tbl>
    <w:p w14:paraId="4534D8F7" w14:textId="77777777" w:rsidR="00F031E2" w:rsidRDefault="00F031E2" w:rsidP="00F031E2">
      <w:pPr>
        <w:pStyle w:val="FigureTitle"/>
      </w:pPr>
      <w:bookmarkStart w:id="112" w:name="_Toc129101684"/>
      <w:bookmarkStart w:id="113" w:name="_Toc132814868"/>
    </w:p>
    <w:p w14:paraId="177450DA" w14:textId="77777777" w:rsidR="00F031E2" w:rsidRDefault="00F031E2" w:rsidP="00F031E2">
      <w:pPr>
        <w:pStyle w:val="FigureTitle"/>
      </w:pPr>
      <w:r w:rsidRPr="00F3622C">
        <w:t xml:space="preserve">Figure </w:t>
      </w:r>
      <w:r w:rsidRPr="007475E7">
        <w:t>11</w:t>
      </w:r>
      <w:r w:rsidRPr="00F3622C">
        <w:t>:</w:t>
      </w:r>
      <w:r>
        <w:t xml:space="preserve"> Box Plot of ITN Chemical Content Results for Olyset® ITN Brand</w:t>
      </w:r>
      <w:bookmarkEnd w:id="112"/>
      <w:bookmarkEnd w:id="113"/>
    </w:p>
    <w:p w14:paraId="644E7BDB" w14:textId="77777777" w:rsidR="00F031E2" w:rsidRDefault="00F031E2" w:rsidP="00F031E2">
      <w:pPr>
        <w:pStyle w:val="FigureTitle"/>
      </w:pPr>
      <w:r>
        <w:rPr>
          <w:noProof/>
        </w:rPr>
        <w:drawing>
          <wp:inline distT="0" distB="0" distL="0" distR="0" wp14:anchorId="4552F7CC" wp14:editId="1AF92EAB">
            <wp:extent cx="5943600" cy="4318635"/>
            <wp:effectExtent l="0" t="0" r="0" b="5715"/>
            <wp:docPr id="26" name="Picture 26" descr="A graph with blue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graph with blue and red lines&#10;&#10;Description automatically generated"/>
                    <pic:cNvPicPr/>
                  </pic:nvPicPr>
                  <pic:blipFill>
                    <a:blip r:embed="rId45"/>
                    <a:stretch>
                      <a:fillRect/>
                    </a:stretch>
                  </pic:blipFill>
                  <pic:spPr>
                    <a:xfrm>
                      <a:off x="0" y="0"/>
                      <a:ext cx="5943600" cy="4318635"/>
                    </a:xfrm>
                    <a:prstGeom prst="rect">
                      <a:avLst/>
                    </a:prstGeom>
                  </pic:spPr>
                </pic:pic>
              </a:graphicData>
            </a:graphic>
          </wp:inline>
        </w:drawing>
      </w:r>
    </w:p>
    <w:p w14:paraId="31F27765" w14:textId="77777777" w:rsidR="00F031E2" w:rsidRDefault="00F031E2" w:rsidP="00F031E2">
      <w:pPr>
        <w:jc w:val="both"/>
        <w:rPr>
          <w:i/>
          <w:iCs/>
        </w:rPr>
      </w:pPr>
      <w:r w:rsidRPr="007C6F35">
        <w:rPr>
          <w:i/>
          <w:iCs/>
        </w:rPr>
        <w:t>Results from chemical testing: the box plot shows the median (line), interquartile range (box), adjacent values (whiskers) and outliers (circles). The dotted line represents manufacturer target dose for permethrin (20 g/kg).</w:t>
      </w:r>
    </w:p>
    <w:p w14:paraId="57F39DF6" w14:textId="77777777" w:rsidR="00F031E2" w:rsidRPr="007C6F35" w:rsidRDefault="00F031E2" w:rsidP="00F031E2">
      <w:pPr>
        <w:jc w:val="both"/>
        <w:rPr>
          <w:i/>
          <w:iCs/>
        </w:rPr>
      </w:pPr>
    </w:p>
    <w:p w14:paraId="3DDB3AAE" w14:textId="77777777" w:rsidR="00F031E2" w:rsidRPr="00707105" w:rsidRDefault="00F031E2" w:rsidP="00707105">
      <w:pPr>
        <w:pStyle w:val="Heading3"/>
      </w:pPr>
      <w:r w:rsidRPr="00707105">
        <w:lastRenderedPageBreak/>
        <w:t>Kicukiro/ PermaNet® 3.0 (Deltamethrin and PBO)</w:t>
      </w:r>
    </w:p>
    <w:p w14:paraId="1E66E8A6" w14:textId="1BDB74D0" w:rsidR="00F031E2" w:rsidRDefault="00F031E2" w:rsidP="005C6CF0">
      <w:pPr>
        <w:pStyle w:val="1-BodyText"/>
      </w:pPr>
      <w:r>
        <w:t xml:space="preserve">The PermaNet® 3.0 </w:t>
      </w:r>
      <w:r w:rsidR="005822A5">
        <w:t>ITNs combine</w:t>
      </w:r>
      <w:r>
        <w:t xml:space="preserve"> pyrethroid and PBO synergist, with deltamethrin present on the net sides and deltamethrin + PBO on the roof. Nets examined during this survey round had been deployed in the field for 39.0 months. Cone bioassays were conducted using both an insectary-reared pyrethroid-susceptible strain (</w:t>
      </w:r>
      <w:r w:rsidRPr="00907384">
        <w:rPr>
          <w:i/>
          <w:iCs/>
        </w:rPr>
        <w:t>An. gambiae</w:t>
      </w:r>
      <w:r>
        <w:t xml:space="preserve"> s.s.) and a pyrethroid-resistant strain (</w:t>
      </w:r>
      <w:r w:rsidRPr="00907384">
        <w:rPr>
          <w:i/>
          <w:iCs/>
        </w:rPr>
        <w:t>An. gambiae</w:t>
      </w:r>
      <w:r>
        <w:t xml:space="preserve"> s.l.). Field ITNs were evaluated alongside new PermaNet® 3.0 and new PermaNet® 2.0 net samples as positive controls, and against untreated netting as a negative control. KD60 and 24-hour mortality results are presented separately for susceptible and resistant mosquito strains, as well as for PermaNet® 3.0 sides and roof pieces in Table 23, Figures 12a and 12b.</w:t>
      </w:r>
    </w:p>
    <w:p w14:paraId="7E74B9C5" w14:textId="23C4F104" w:rsidR="00F031E2" w:rsidRDefault="00F031E2" w:rsidP="005C6CF0">
      <w:pPr>
        <w:pStyle w:val="1-BodyText"/>
      </w:pPr>
      <w:r>
        <w:t>PermaNet® 3.0 field samples, tested against pyrethroid-susceptible mosquitoes, exhibited a lower mean 24-hour mortality at 36 months compared to baseline (57% versus 100% on the sides and 70% versus 100% on the roof). A similar trend was observed for KD60 (77% versus 94% on the sides and 76% versus 99% on the roof). Roof samples, incorporating PBO, displayed higher mean mortality outcomes than pyrethroid-only side samples at the 36-month survey round (70% versus 57%) (Table 23).</w:t>
      </w:r>
    </w:p>
    <w:p w14:paraId="5F07B260" w14:textId="7B612846" w:rsidR="00F031E2" w:rsidRDefault="00F031E2" w:rsidP="005C6CF0">
      <w:pPr>
        <w:pStyle w:val="1-BodyText"/>
      </w:pPr>
      <w:r>
        <w:t xml:space="preserve">When tested against the pyrethroid-resistant mosquito strain, KD60 and 24-hour mortality for field roof samples </w:t>
      </w:r>
      <w:r w:rsidR="00F63F34">
        <w:t>was</w:t>
      </w:r>
      <w:r>
        <w:t xml:space="preserve"> lower than those for new PermaNet® 3.0 positive control nets (KD60: 81% versus 98%; mortality: 51% versus 98%). Samples withdrawn from the community at the 36-month survey round showed lower KD60 and mortality compared to baseline (KD60: 76% versus 98%; mortality: 48% versus 99%). Field roof samples, when tested against susceptible mosquito strains, exhibited higher mean mortality compared to resistant mosquitoes (70% versus 48%). (Table 23 and Figure 12a). Mortality and KD60 in negative control samples remained low against both resistant and susceptible mosquitoes (&lt; 5%) at the 36-month survey round (Figure 12a, 12b).</w:t>
      </w:r>
    </w:p>
    <w:p w14:paraId="1F3B8065" w14:textId="77777777" w:rsidR="00EA410D" w:rsidRDefault="00EA410D" w:rsidP="00EA410D">
      <w:pPr>
        <w:rPr>
          <w:bCs/>
          <w:iCs/>
          <w:color w:val="000000" w:themeColor="text1"/>
        </w:rPr>
      </w:pPr>
      <w:r>
        <w:rPr>
          <w:bCs/>
          <w:iCs/>
        </w:rPr>
        <w:br w:type="page"/>
      </w:r>
    </w:p>
    <w:p w14:paraId="48B96FCB" w14:textId="77777777" w:rsidR="00EA410D" w:rsidRDefault="00EA410D" w:rsidP="00EA410D">
      <w:pPr>
        <w:pStyle w:val="TableTitle"/>
      </w:pPr>
      <w:bookmarkStart w:id="114" w:name="_Toc129101738"/>
      <w:bookmarkStart w:id="115" w:name="_Toc132814774"/>
      <w:r w:rsidRPr="006C5841">
        <w:lastRenderedPageBreak/>
        <w:t>Table 23: PermaNet</w:t>
      </w:r>
      <w:r>
        <w:t>® 3.0 Cone Bioassay Results for Residual Efficacy of Pyrethroid and PBO</w:t>
      </w:r>
      <w:bookmarkEnd w:id="114"/>
      <w:bookmarkEnd w:id="115"/>
    </w:p>
    <w:tbl>
      <w:tblPr>
        <w:tblW w:w="0" w:type="auto"/>
        <w:jc w:val="center"/>
        <w:tblLook w:val="04A0" w:firstRow="1" w:lastRow="0" w:firstColumn="1" w:lastColumn="0" w:noHBand="0" w:noVBand="1"/>
      </w:tblPr>
      <w:tblGrid>
        <w:gridCol w:w="2988"/>
        <w:gridCol w:w="1459"/>
        <w:gridCol w:w="1459"/>
        <w:gridCol w:w="1459"/>
        <w:gridCol w:w="1459"/>
      </w:tblGrid>
      <w:tr w:rsidR="00EA410D" w:rsidRPr="00114CDF" w14:paraId="5201F724" w14:textId="77777777" w:rsidTr="00963449">
        <w:trPr>
          <w:trHeight w:val="580"/>
          <w:jc w:val="center"/>
        </w:trPr>
        <w:tc>
          <w:tcPr>
            <w:tcW w:w="0" w:type="auto"/>
            <w:tcBorders>
              <w:top w:val="single" w:sz="4" w:space="0" w:color="auto"/>
              <w:left w:val="nil"/>
              <w:bottom w:val="single" w:sz="4" w:space="0" w:color="auto"/>
              <w:right w:val="single" w:sz="4" w:space="0" w:color="0D0D0D" w:themeColor="text1" w:themeTint="F2"/>
            </w:tcBorders>
            <w:shd w:val="clear" w:color="auto" w:fill="D9D9D9" w:themeFill="background1" w:themeFillShade="D9"/>
            <w:vAlign w:val="center"/>
            <w:hideMark/>
          </w:tcPr>
          <w:p w14:paraId="0D029511" w14:textId="77777777" w:rsidR="00EA410D" w:rsidRPr="003113A5" w:rsidRDefault="00EA410D" w:rsidP="00963449">
            <w:pPr>
              <w:jc w:val="center"/>
              <w:rPr>
                <w:rFonts w:cs="Calibri"/>
                <w:b/>
                <w:bCs/>
                <w:color w:val="000000"/>
                <w:sz w:val="20"/>
              </w:rPr>
            </w:pPr>
            <w:r w:rsidRPr="003113A5">
              <w:rPr>
                <w:rFonts w:cs="Calibri"/>
                <w:b/>
                <w:bCs/>
                <w:color w:val="000000"/>
                <w:sz w:val="20"/>
              </w:rPr>
              <w:t>Kicukiro / PermaNet® 3.0</w:t>
            </w:r>
          </w:p>
        </w:tc>
        <w:tc>
          <w:tcPr>
            <w:tcW w:w="0" w:type="auto"/>
            <w:tcBorders>
              <w:top w:val="single" w:sz="4" w:space="0" w:color="auto"/>
              <w:left w:val="single" w:sz="4" w:space="0" w:color="0D0D0D" w:themeColor="text1" w:themeTint="F2"/>
              <w:bottom w:val="single" w:sz="4" w:space="0" w:color="auto"/>
              <w:right w:val="single" w:sz="4" w:space="0" w:color="0D0D0D" w:themeColor="text1" w:themeTint="F2"/>
            </w:tcBorders>
            <w:shd w:val="clear" w:color="auto" w:fill="D9D9D9" w:themeFill="background1" w:themeFillShade="D9"/>
            <w:vAlign w:val="center"/>
            <w:hideMark/>
          </w:tcPr>
          <w:p w14:paraId="371D6A3E" w14:textId="77777777" w:rsidR="00EA410D" w:rsidRPr="003113A5" w:rsidRDefault="00EA410D" w:rsidP="00963449">
            <w:pPr>
              <w:jc w:val="center"/>
              <w:rPr>
                <w:rFonts w:cs="Calibri"/>
                <w:b/>
                <w:bCs/>
                <w:color w:val="000000"/>
                <w:sz w:val="20"/>
              </w:rPr>
            </w:pPr>
            <w:r w:rsidRPr="003113A5">
              <w:rPr>
                <w:rFonts w:cs="Calibri"/>
                <w:b/>
                <w:bCs/>
                <w:color w:val="000000"/>
                <w:sz w:val="20"/>
              </w:rPr>
              <w:t>Baseline</w:t>
            </w:r>
          </w:p>
        </w:tc>
        <w:tc>
          <w:tcPr>
            <w:tcW w:w="0" w:type="auto"/>
            <w:tcBorders>
              <w:top w:val="single" w:sz="4" w:space="0" w:color="auto"/>
              <w:left w:val="single" w:sz="4" w:space="0" w:color="0D0D0D" w:themeColor="text1" w:themeTint="F2"/>
              <w:bottom w:val="single" w:sz="4" w:space="0" w:color="auto"/>
              <w:right w:val="single" w:sz="4" w:space="0" w:color="0D0D0D" w:themeColor="text1" w:themeTint="F2"/>
            </w:tcBorders>
            <w:shd w:val="clear" w:color="auto" w:fill="D9D9D9" w:themeFill="background1" w:themeFillShade="D9"/>
            <w:vAlign w:val="center"/>
            <w:hideMark/>
          </w:tcPr>
          <w:p w14:paraId="7E81A7C8" w14:textId="77777777" w:rsidR="00EA410D" w:rsidRPr="003113A5" w:rsidRDefault="00EA410D" w:rsidP="00963449">
            <w:pPr>
              <w:jc w:val="center"/>
              <w:rPr>
                <w:rFonts w:cs="Calibri"/>
                <w:b/>
                <w:bCs/>
                <w:color w:val="000000"/>
                <w:sz w:val="20"/>
              </w:rPr>
            </w:pPr>
            <w:r w:rsidRPr="003113A5">
              <w:rPr>
                <w:rFonts w:cs="Calibri"/>
                <w:b/>
                <w:bCs/>
                <w:color w:val="000000"/>
                <w:sz w:val="20"/>
              </w:rPr>
              <w:t>12-months</w:t>
            </w:r>
          </w:p>
        </w:tc>
        <w:tc>
          <w:tcPr>
            <w:tcW w:w="0" w:type="auto"/>
            <w:tcBorders>
              <w:top w:val="single" w:sz="4" w:space="0" w:color="auto"/>
              <w:left w:val="single" w:sz="4" w:space="0" w:color="0D0D0D" w:themeColor="text1" w:themeTint="F2"/>
              <w:bottom w:val="single" w:sz="4" w:space="0" w:color="auto"/>
              <w:right w:val="nil"/>
            </w:tcBorders>
            <w:shd w:val="clear" w:color="auto" w:fill="D9D9D9" w:themeFill="background1" w:themeFillShade="D9"/>
            <w:vAlign w:val="center"/>
          </w:tcPr>
          <w:p w14:paraId="4F0EAD00" w14:textId="77777777" w:rsidR="00EA410D" w:rsidRPr="003113A5" w:rsidRDefault="00EA410D" w:rsidP="00963449">
            <w:pPr>
              <w:jc w:val="center"/>
              <w:rPr>
                <w:rFonts w:cs="Calibri"/>
                <w:b/>
                <w:bCs/>
                <w:color w:val="000000"/>
                <w:sz w:val="20"/>
              </w:rPr>
            </w:pPr>
            <w:r w:rsidRPr="003113A5">
              <w:rPr>
                <w:rFonts w:cs="Calibri"/>
                <w:b/>
                <w:bCs/>
                <w:color w:val="000000"/>
                <w:sz w:val="20"/>
              </w:rPr>
              <w:t>24-months</w:t>
            </w:r>
          </w:p>
        </w:tc>
        <w:tc>
          <w:tcPr>
            <w:tcW w:w="0" w:type="auto"/>
            <w:tcBorders>
              <w:top w:val="single" w:sz="4" w:space="0" w:color="auto"/>
              <w:left w:val="single" w:sz="4" w:space="0" w:color="0D0D0D" w:themeColor="text1" w:themeTint="F2"/>
              <w:bottom w:val="single" w:sz="4" w:space="0" w:color="auto"/>
              <w:right w:val="nil"/>
            </w:tcBorders>
            <w:shd w:val="clear" w:color="auto" w:fill="D9D9D9" w:themeFill="background1" w:themeFillShade="D9"/>
          </w:tcPr>
          <w:p w14:paraId="010FB0E5" w14:textId="77777777" w:rsidR="00EA410D" w:rsidRPr="00C94582" w:rsidRDefault="00EA410D" w:rsidP="00963449">
            <w:pPr>
              <w:jc w:val="center"/>
              <w:rPr>
                <w:rFonts w:cs="Calibri"/>
                <w:b/>
                <w:bCs/>
                <w:color w:val="000000"/>
                <w:sz w:val="20"/>
              </w:rPr>
            </w:pPr>
            <w:r w:rsidRPr="00090908">
              <w:rPr>
                <w:rFonts w:cs="Calibri"/>
                <w:b/>
                <w:bCs/>
                <w:color w:val="000000"/>
                <w:sz w:val="20"/>
              </w:rPr>
              <w:t>36-months</w:t>
            </w:r>
          </w:p>
        </w:tc>
      </w:tr>
      <w:tr w:rsidR="00EA410D" w:rsidRPr="00114CDF" w14:paraId="56E79A06" w14:textId="77777777" w:rsidTr="00963449">
        <w:trPr>
          <w:trHeight w:val="580"/>
          <w:jc w:val="center"/>
        </w:trPr>
        <w:tc>
          <w:tcPr>
            <w:tcW w:w="0" w:type="auto"/>
            <w:tcBorders>
              <w:top w:val="nil"/>
              <w:left w:val="nil"/>
              <w:bottom w:val="single" w:sz="4" w:space="0" w:color="auto"/>
              <w:right w:val="single" w:sz="4" w:space="0" w:color="auto"/>
            </w:tcBorders>
            <w:shd w:val="clear" w:color="000000" w:fill="F2F2F2"/>
            <w:vAlign w:val="center"/>
            <w:hideMark/>
          </w:tcPr>
          <w:p w14:paraId="3072F187" w14:textId="77777777" w:rsidR="00EA410D" w:rsidRPr="003113A5" w:rsidRDefault="00EA410D" w:rsidP="00963449">
            <w:pPr>
              <w:rPr>
                <w:rFonts w:cs="Calibri"/>
                <w:b/>
                <w:bCs/>
                <w:color w:val="000000"/>
                <w:sz w:val="20"/>
              </w:rPr>
            </w:pPr>
            <w:r w:rsidRPr="003113A5">
              <w:rPr>
                <w:rFonts w:cs="Calibri"/>
                <w:b/>
                <w:bCs/>
                <w:color w:val="000000"/>
                <w:sz w:val="20"/>
              </w:rPr>
              <w:t>Susceptible mosquito strain</w:t>
            </w:r>
            <w:r w:rsidRPr="003113A5">
              <w:rPr>
                <w:rFonts w:cs="Calibri"/>
                <w:b/>
                <w:bCs/>
                <w:color w:val="000000"/>
                <w:sz w:val="20"/>
              </w:rPr>
              <w:br/>
              <w:t>(</w:t>
            </w:r>
            <w:r w:rsidRPr="003113A5">
              <w:rPr>
                <w:rFonts w:cs="Calibri"/>
                <w:b/>
                <w:bCs/>
                <w:i/>
                <w:iCs/>
                <w:color w:val="000000"/>
                <w:sz w:val="20"/>
              </w:rPr>
              <w:t>An. gambiae</w:t>
            </w:r>
            <w:r w:rsidRPr="003113A5">
              <w:rPr>
                <w:rFonts w:cs="Calibri"/>
                <w:b/>
                <w:bCs/>
                <w:color w:val="000000"/>
                <w:sz w:val="20"/>
              </w:rPr>
              <w:t xml:space="preserve"> s.s.)</w:t>
            </w:r>
          </w:p>
        </w:tc>
        <w:tc>
          <w:tcPr>
            <w:tcW w:w="0" w:type="auto"/>
            <w:tcBorders>
              <w:top w:val="nil"/>
              <w:left w:val="nil"/>
              <w:bottom w:val="single" w:sz="4" w:space="0" w:color="auto"/>
              <w:right w:val="nil"/>
            </w:tcBorders>
            <w:shd w:val="clear" w:color="000000" w:fill="F2F2F2"/>
            <w:noWrap/>
            <w:vAlign w:val="center"/>
            <w:hideMark/>
          </w:tcPr>
          <w:p w14:paraId="44A897FE" w14:textId="77777777" w:rsidR="00EA410D" w:rsidRPr="003113A5" w:rsidRDefault="00EA410D" w:rsidP="00963449">
            <w:pPr>
              <w:jc w:val="center"/>
              <w:rPr>
                <w:rFonts w:cs="Calibri"/>
                <w:b/>
                <w:bCs/>
                <w:color w:val="000000"/>
                <w:sz w:val="20"/>
              </w:rPr>
            </w:pPr>
            <w:r w:rsidRPr="003113A5">
              <w:rPr>
                <w:rFonts w:cs="Calibri"/>
                <w:b/>
                <w:bCs/>
                <w:color w:val="000000"/>
                <w:sz w:val="20"/>
              </w:rPr>
              <w:t>Mean</w:t>
            </w:r>
          </w:p>
          <w:p w14:paraId="12DBBDD9" w14:textId="77777777" w:rsidR="00EA410D" w:rsidRPr="003113A5" w:rsidRDefault="00EA410D" w:rsidP="00963449">
            <w:pPr>
              <w:jc w:val="center"/>
              <w:rPr>
                <w:rFonts w:cs="Calibri"/>
                <w:b/>
                <w:bCs/>
                <w:color w:val="000000"/>
                <w:sz w:val="20"/>
              </w:rPr>
            </w:pPr>
            <w:r w:rsidRPr="003113A5">
              <w:rPr>
                <w:rFonts w:cs="Calibri"/>
                <w:b/>
                <w:bCs/>
                <w:color w:val="000000"/>
                <w:sz w:val="20"/>
              </w:rPr>
              <w:t>(95% CI or SD)</w:t>
            </w:r>
          </w:p>
        </w:tc>
        <w:tc>
          <w:tcPr>
            <w:tcW w:w="0" w:type="auto"/>
            <w:tcBorders>
              <w:top w:val="single" w:sz="4" w:space="0" w:color="auto"/>
              <w:left w:val="single" w:sz="4" w:space="0" w:color="auto"/>
              <w:bottom w:val="single" w:sz="4" w:space="0" w:color="auto"/>
              <w:right w:val="single" w:sz="4" w:space="0" w:color="0D0D0D" w:themeColor="text1" w:themeTint="F2"/>
            </w:tcBorders>
            <w:shd w:val="clear" w:color="000000" w:fill="F2F2F2"/>
            <w:noWrap/>
            <w:vAlign w:val="center"/>
            <w:hideMark/>
          </w:tcPr>
          <w:p w14:paraId="130EE7C1" w14:textId="77777777" w:rsidR="00EA410D" w:rsidRPr="003113A5" w:rsidRDefault="00EA410D" w:rsidP="00963449">
            <w:pPr>
              <w:jc w:val="center"/>
              <w:rPr>
                <w:rFonts w:cs="Calibri"/>
                <w:b/>
                <w:bCs/>
                <w:color w:val="000000"/>
                <w:sz w:val="20"/>
              </w:rPr>
            </w:pPr>
            <w:r w:rsidRPr="003113A5">
              <w:rPr>
                <w:rFonts w:cs="Calibri"/>
                <w:b/>
                <w:bCs/>
                <w:color w:val="000000"/>
                <w:sz w:val="20"/>
              </w:rPr>
              <w:t>Mean</w:t>
            </w:r>
          </w:p>
          <w:p w14:paraId="3DDD9A40" w14:textId="77777777" w:rsidR="00EA410D" w:rsidRPr="003113A5" w:rsidRDefault="00EA410D" w:rsidP="00963449">
            <w:pPr>
              <w:jc w:val="center"/>
              <w:rPr>
                <w:rFonts w:cs="Calibri"/>
                <w:b/>
                <w:bCs/>
                <w:color w:val="000000"/>
                <w:sz w:val="20"/>
              </w:rPr>
            </w:pPr>
            <w:r w:rsidRPr="003113A5">
              <w:rPr>
                <w:rFonts w:cs="Calibri"/>
                <w:b/>
                <w:bCs/>
                <w:color w:val="000000"/>
                <w:sz w:val="20"/>
              </w:rPr>
              <w:t>(95% CI or SD)</w:t>
            </w:r>
          </w:p>
        </w:tc>
        <w:tc>
          <w:tcPr>
            <w:tcW w:w="0" w:type="auto"/>
            <w:tcBorders>
              <w:top w:val="single" w:sz="4" w:space="0" w:color="auto"/>
              <w:left w:val="single" w:sz="4" w:space="0" w:color="0D0D0D" w:themeColor="text1" w:themeTint="F2"/>
              <w:bottom w:val="single" w:sz="4" w:space="0" w:color="auto"/>
              <w:right w:val="nil"/>
            </w:tcBorders>
            <w:shd w:val="clear" w:color="000000" w:fill="F2F2F2"/>
            <w:vAlign w:val="center"/>
          </w:tcPr>
          <w:p w14:paraId="7973597F" w14:textId="77777777" w:rsidR="00EA410D" w:rsidRPr="003113A5" w:rsidRDefault="00EA410D" w:rsidP="00963449">
            <w:pPr>
              <w:jc w:val="center"/>
              <w:rPr>
                <w:rFonts w:cs="Calibri"/>
                <w:b/>
                <w:bCs/>
                <w:color w:val="000000"/>
                <w:sz w:val="20"/>
              </w:rPr>
            </w:pPr>
            <w:r w:rsidRPr="003113A5">
              <w:rPr>
                <w:rFonts w:cs="Calibri"/>
                <w:b/>
                <w:bCs/>
                <w:color w:val="000000"/>
                <w:sz w:val="20"/>
              </w:rPr>
              <w:t>Mean</w:t>
            </w:r>
          </w:p>
          <w:p w14:paraId="593D4B94" w14:textId="77777777" w:rsidR="00EA410D" w:rsidRPr="003113A5" w:rsidRDefault="00EA410D" w:rsidP="00963449">
            <w:pPr>
              <w:jc w:val="center"/>
              <w:rPr>
                <w:rFonts w:cs="Calibri"/>
                <w:b/>
                <w:bCs/>
                <w:color w:val="000000"/>
                <w:sz w:val="20"/>
              </w:rPr>
            </w:pPr>
            <w:r w:rsidRPr="003113A5">
              <w:rPr>
                <w:rFonts w:cs="Calibri"/>
                <w:b/>
                <w:bCs/>
                <w:color w:val="000000"/>
                <w:sz w:val="20"/>
              </w:rPr>
              <w:t>(95% CI or SD)</w:t>
            </w:r>
          </w:p>
        </w:tc>
        <w:tc>
          <w:tcPr>
            <w:tcW w:w="0" w:type="auto"/>
            <w:tcBorders>
              <w:top w:val="single" w:sz="4" w:space="0" w:color="auto"/>
              <w:left w:val="single" w:sz="4" w:space="0" w:color="0D0D0D" w:themeColor="text1" w:themeTint="F2"/>
              <w:bottom w:val="single" w:sz="4" w:space="0" w:color="auto"/>
              <w:right w:val="nil"/>
            </w:tcBorders>
            <w:shd w:val="clear" w:color="000000" w:fill="F2F2F2"/>
          </w:tcPr>
          <w:p w14:paraId="1F896314" w14:textId="77777777" w:rsidR="00EA410D" w:rsidRPr="00090908" w:rsidRDefault="00EA410D" w:rsidP="00963449">
            <w:pPr>
              <w:jc w:val="center"/>
              <w:rPr>
                <w:rFonts w:cs="Calibri"/>
                <w:b/>
                <w:bCs/>
                <w:color w:val="000000"/>
                <w:sz w:val="20"/>
              </w:rPr>
            </w:pPr>
            <w:r w:rsidRPr="00090908">
              <w:rPr>
                <w:rFonts w:cs="Calibri"/>
                <w:b/>
                <w:bCs/>
                <w:color w:val="000000"/>
                <w:sz w:val="20"/>
              </w:rPr>
              <w:t>Mean</w:t>
            </w:r>
          </w:p>
          <w:p w14:paraId="74AAC8D5" w14:textId="77777777" w:rsidR="00EA410D" w:rsidRPr="00C94582" w:rsidRDefault="00EA410D" w:rsidP="00963449">
            <w:pPr>
              <w:jc w:val="center"/>
              <w:rPr>
                <w:rFonts w:cs="Calibri"/>
                <w:b/>
                <w:bCs/>
                <w:color w:val="000000"/>
                <w:sz w:val="20"/>
              </w:rPr>
            </w:pPr>
            <w:r w:rsidRPr="00090908">
              <w:rPr>
                <w:rFonts w:cs="Calibri"/>
                <w:b/>
                <w:bCs/>
                <w:color w:val="000000"/>
                <w:sz w:val="20"/>
              </w:rPr>
              <w:t>(95% CI or SD)</w:t>
            </w:r>
          </w:p>
        </w:tc>
      </w:tr>
      <w:tr w:rsidR="00EA410D" w:rsidRPr="00114CDF" w14:paraId="5A2151FC" w14:textId="77777777" w:rsidTr="00963449">
        <w:trPr>
          <w:trHeight w:val="290"/>
          <w:jc w:val="center"/>
        </w:trPr>
        <w:tc>
          <w:tcPr>
            <w:tcW w:w="0" w:type="auto"/>
            <w:tcBorders>
              <w:top w:val="nil"/>
              <w:left w:val="nil"/>
              <w:bottom w:val="nil"/>
              <w:right w:val="nil"/>
            </w:tcBorders>
            <w:shd w:val="clear" w:color="000000" w:fill="F2F2F2"/>
            <w:noWrap/>
            <w:vAlign w:val="center"/>
            <w:hideMark/>
          </w:tcPr>
          <w:p w14:paraId="0E0CC1C2" w14:textId="77777777" w:rsidR="00EA410D" w:rsidRPr="003113A5" w:rsidRDefault="00EA410D" w:rsidP="00963449">
            <w:pPr>
              <w:rPr>
                <w:rFonts w:cs="Calibri"/>
                <w:b/>
                <w:bCs/>
                <w:color w:val="000000"/>
                <w:sz w:val="20"/>
              </w:rPr>
            </w:pPr>
            <w:r w:rsidRPr="003113A5">
              <w:rPr>
                <w:rFonts w:cs="Calibri"/>
                <w:b/>
                <w:bCs/>
                <w:color w:val="000000"/>
                <w:sz w:val="20"/>
              </w:rPr>
              <w:t>Field ITN Sides (pyrethroid-only)</w:t>
            </w:r>
          </w:p>
        </w:tc>
        <w:tc>
          <w:tcPr>
            <w:tcW w:w="0" w:type="auto"/>
            <w:tcBorders>
              <w:top w:val="single" w:sz="4" w:space="0" w:color="auto"/>
              <w:left w:val="single" w:sz="4" w:space="0" w:color="auto"/>
              <w:bottom w:val="nil"/>
              <w:right w:val="single" w:sz="4" w:space="0" w:color="auto"/>
            </w:tcBorders>
            <w:shd w:val="clear" w:color="000000" w:fill="F2F2F2"/>
            <w:vAlign w:val="center"/>
            <w:hideMark/>
          </w:tcPr>
          <w:p w14:paraId="1A71E055" w14:textId="77777777" w:rsidR="00EA410D" w:rsidRPr="003113A5" w:rsidRDefault="00EA410D" w:rsidP="00963449">
            <w:pPr>
              <w:jc w:val="center"/>
              <w:rPr>
                <w:rFonts w:cs="Calibri"/>
                <w:b/>
                <w:bCs/>
                <w:color w:val="000000"/>
                <w:sz w:val="20"/>
              </w:rPr>
            </w:pPr>
            <w:r w:rsidRPr="003113A5">
              <w:rPr>
                <w:rFonts w:cs="Calibri"/>
                <w:b/>
                <w:bCs/>
                <w:color w:val="000000"/>
                <w:sz w:val="20"/>
              </w:rPr>
              <w:t>N=30</w:t>
            </w:r>
          </w:p>
        </w:tc>
        <w:tc>
          <w:tcPr>
            <w:tcW w:w="0" w:type="auto"/>
            <w:tcBorders>
              <w:top w:val="nil"/>
              <w:left w:val="nil"/>
              <w:bottom w:val="nil"/>
              <w:right w:val="single" w:sz="4" w:space="0" w:color="0D0D0D" w:themeColor="text1" w:themeTint="F2"/>
            </w:tcBorders>
            <w:shd w:val="clear" w:color="000000" w:fill="F2F2F2"/>
            <w:vAlign w:val="center"/>
            <w:hideMark/>
          </w:tcPr>
          <w:p w14:paraId="1DB7E0D7" w14:textId="77777777" w:rsidR="00EA410D" w:rsidRPr="003113A5" w:rsidRDefault="00EA410D" w:rsidP="00963449">
            <w:pPr>
              <w:jc w:val="center"/>
              <w:rPr>
                <w:rFonts w:cs="Calibri"/>
                <w:b/>
                <w:bCs/>
                <w:color w:val="000000"/>
                <w:sz w:val="20"/>
              </w:rPr>
            </w:pPr>
            <w:r w:rsidRPr="003113A5">
              <w:rPr>
                <w:rFonts w:cs="Calibri"/>
                <w:b/>
                <w:bCs/>
                <w:color w:val="000000"/>
                <w:sz w:val="20"/>
              </w:rPr>
              <w:t>N=30</w:t>
            </w:r>
          </w:p>
        </w:tc>
        <w:tc>
          <w:tcPr>
            <w:tcW w:w="0" w:type="auto"/>
            <w:tcBorders>
              <w:top w:val="nil"/>
              <w:left w:val="single" w:sz="4" w:space="0" w:color="0D0D0D" w:themeColor="text1" w:themeTint="F2"/>
              <w:bottom w:val="nil"/>
              <w:right w:val="nil"/>
            </w:tcBorders>
            <w:shd w:val="clear" w:color="000000" w:fill="F2F2F2"/>
            <w:vAlign w:val="center"/>
          </w:tcPr>
          <w:p w14:paraId="32396848" w14:textId="77777777" w:rsidR="00EA410D" w:rsidRPr="003113A5" w:rsidRDefault="00EA410D" w:rsidP="00963449">
            <w:pPr>
              <w:jc w:val="center"/>
              <w:rPr>
                <w:rFonts w:cs="Calibri"/>
                <w:b/>
                <w:bCs/>
                <w:color w:val="000000"/>
                <w:sz w:val="20"/>
              </w:rPr>
            </w:pPr>
            <w:r w:rsidRPr="003113A5">
              <w:rPr>
                <w:rFonts w:cs="Calibri"/>
                <w:b/>
                <w:bCs/>
                <w:color w:val="000000"/>
                <w:sz w:val="20"/>
              </w:rPr>
              <w:t>N=30</w:t>
            </w:r>
          </w:p>
        </w:tc>
        <w:tc>
          <w:tcPr>
            <w:tcW w:w="0" w:type="auto"/>
            <w:tcBorders>
              <w:top w:val="nil"/>
              <w:left w:val="single" w:sz="4" w:space="0" w:color="0D0D0D" w:themeColor="text1" w:themeTint="F2"/>
              <w:bottom w:val="nil"/>
              <w:right w:val="nil"/>
            </w:tcBorders>
            <w:shd w:val="clear" w:color="000000" w:fill="F2F2F2"/>
          </w:tcPr>
          <w:p w14:paraId="5F625344" w14:textId="77777777" w:rsidR="00EA410D" w:rsidRPr="0029316A" w:rsidRDefault="00EA410D" w:rsidP="00963449">
            <w:pPr>
              <w:jc w:val="center"/>
              <w:rPr>
                <w:rFonts w:cs="Calibri"/>
                <w:b/>
                <w:bCs/>
                <w:color w:val="000000"/>
                <w:sz w:val="20"/>
              </w:rPr>
            </w:pPr>
            <w:r w:rsidRPr="00090908">
              <w:rPr>
                <w:rFonts w:cs="Calibri"/>
                <w:b/>
                <w:bCs/>
                <w:color w:val="000000"/>
                <w:sz w:val="20"/>
              </w:rPr>
              <w:t>N=30</w:t>
            </w:r>
          </w:p>
        </w:tc>
      </w:tr>
      <w:tr w:rsidR="00EA410D" w:rsidRPr="00114CDF" w14:paraId="20A1D1B4" w14:textId="77777777" w:rsidTr="00963449">
        <w:trPr>
          <w:trHeight w:val="290"/>
          <w:jc w:val="center"/>
        </w:trPr>
        <w:tc>
          <w:tcPr>
            <w:tcW w:w="0" w:type="auto"/>
            <w:tcBorders>
              <w:top w:val="nil"/>
              <w:left w:val="nil"/>
              <w:bottom w:val="nil"/>
              <w:right w:val="nil"/>
            </w:tcBorders>
            <w:noWrap/>
            <w:vAlign w:val="center"/>
            <w:hideMark/>
          </w:tcPr>
          <w:p w14:paraId="4B531B2B" w14:textId="77777777" w:rsidR="00EA410D" w:rsidRPr="003113A5" w:rsidRDefault="00EA410D" w:rsidP="00963449">
            <w:pPr>
              <w:rPr>
                <w:rFonts w:cs="Calibri"/>
                <w:color w:val="000000"/>
                <w:sz w:val="20"/>
              </w:rPr>
            </w:pPr>
            <w:r w:rsidRPr="003113A5">
              <w:rPr>
                <w:rFonts w:cs="Calibri"/>
                <w:color w:val="000000"/>
                <w:sz w:val="20"/>
              </w:rPr>
              <w:t>Knock down 60 minutes</w:t>
            </w:r>
          </w:p>
        </w:tc>
        <w:tc>
          <w:tcPr>
            <w:tcW w:w="0" w:type="auto"/>
            <w:tcBorders>
              <w:top w:val="nil"/>
              <w:left w:val="single" w:sz="4" w:space="0" w:color="auto"/>
              <w:bottom w:val="nil"/>
              <w:right w:val="single" w:sz="4" w:space="0" w:color="auto"/>
            </w:tcBorders>
            <w:vAlign w:val="center"/>
            <w:hideMark/>
          </w:tcPr>
          <w:p w14:paraId="4E462CAB" w14:textId="77777777" w:rsidR="00EA410D" w:rsidRPr="003113A5" w:rsidRDefault="00EA410D" w:rsidP="00963449">
            <w:pPr>
              <w:jc w:val="center"/>
              <w:rPr>
                <w:rFonts w:cs="Calibri"/>
                <w:color w:val="000000"/>
                <w:sz w:val="20"/>
              </w:rPr>
            </w:pPr>
            <w:r w:rsidRPr="003113A5">
              <w:rPr>
                <w:rFonts w:cs="Calibri"/>
                <w:color w:val="000000"/>
                <w:sz w:val="20"/>
              </w:rPr>
              <w:t>94.4 (93.3-95.5)</w:t>
            </w:r>
          </w:p>
        </w:tc>
        <w:tc>
          <w:tcPr>
            <w:tcW w:w="0" w:type="auto"/>
            <w:tcBorders>
              <w:top w:val="nil"/>
              <w:left w:val="nil"/>
              <w:bottom w:val="nil"/>
              <w:right w:val="single" w:sz="4" w:space="0" w:color="0D0D0D" w:themeColor="text1" w:themeTint="F2"/>
            </w:tcBorders>
            <w:vAlign w:val="center"/>
            <w:hideMark/>
          </w:tcPr>
          <w:p w14:paraId="752C731C" w14:textId="77777777" w:rsidR="00EA410D" w:rsidRPr="003113A5" w:rsidRDefault="00EA410D" w:rsidP="00963449">
            <w:pPr>
              <w:jc w:val="center"/>
              <w:rPr>
                <w:rFonts w:cs="Calibri"/>
                <w:color w:val="000000"/>
                <w:sz w:val="20"/>
              </w:rPr>
            </w:pPr>
            <w:r w:rsidRPr="003113A5">
              <w:rPr>
                <w:rFonts w:cs="Calibri"/>
                <w:color w:val="000000"/>
                <w:sz w:val="20"/>
              </w:rPr>
              <w:t>96.1 (94.2-97.9)</w:t>
            </w:r>
          </w:p>
        </w:tc>
        <w:tc>
          <w:tcPr>
            <w:tcW w:w="0" w:type="auto"/>
            <w:tcBorders>
              <w:top w:val="nil"/>
              <w:left w:val="single" w:sz="4" w:space="0" w:color="0D0D0D" w:themeColor="text1" w:themeTint="F2"/>
              <w:bottom w:val="nil"/>
              <w:right w:val="nil"/>
            </w:tcBorders>
            <w:vAlign w:val="center"/>
          </w:tcPr>
          <w:p w14:paraId="4548F4F4" w14:textId="77777777" w:rsidR="00EA410D" w:rsidRPr="003113A5" w:rsidRDefault="00EA410D" w:rsidP="00963449">
            <w:pPr>
              <w:jc w:val="center"/>
              <w:rPr>
                <w:rFonts w:cs="Calibri"/>
                <w:color w:val="000000"/>
                <w:sz w:val="20"/>
              </w:rPr>
            </w:pPr>
            <w:r w:rsidRPr="003113A5">
              <w:rPr>
                <w:rFonts w:cs="Calibri"/>
                <w:color w:val="000000"/>
                <w:sz w:val="20"/>
              </w:rPr>
              <w:t>79.8 (77.0-82.7)</w:t>
            </w:r>
          </w:p>
        </w:tc>
        <w:tc>
          <w:tcPr>
            <w:tcW w:w="0" w:type="auto"/>
            <w:tcBorders>
              <w:top w:val="nil"/>
              <w:left w:val="single" w:sz="4" w:space="0" w:color="0D0D0D" w:themeColor="text1" w:themeTint="F2"/>
              <w:bottom w:val="nil"/>
              <w:right w:val="nil"/>
            </w:tcBorders>
          </w:tcPr>
          <w:p w14:paraId="1AEA112E" w14:textId="77777777" w:rsidR="00EA410D" w:rsidRPr="003113A5" w:rsidRDefault="00EA410D" w:rsidP="00963449">
            <w:pPr>
              <w:jc w:val="center"/>
              <w:rPr>
                <w:rFonts w:cs="Calibri"/>
                <w:color w:val="000000"/>
                <w:sz w:val="20"/>
              </w:rPr>
            </w:pPr>
            <w:r w:rsidRPr="00090908">
              <w:rPr>
                <w:rFonts w:cs="Calibri"/>
                <w:color w:val="000000"/>
                <w:sz w:val="20"/>
              </w:rPr>
              <w:t>77.4 (66.1-88.7)</w:t>
            </w:r>
          </w:p>
        </w:tc>
      </w:tr>
      <w:tr w:rsidR="00EA410D" w:rsidRPr="00114CDF" w14:paraId="484FA3CD" w14:textId="77777777" w:rsidTr="00963449">
        <w:trPr>
          <w:trHeight w:val="290"/>
          <w:jc w:val="center"/>
        </w:trPr>
        <w:tc>
          <w:tcPr>
            <w:tcW w:w="0" w:type="auto"/>
            <w:tcBorders>
              <w:top w:val="nil"/>
              <w:left w:val="nil"/>
              <w:bottom w:val="nil"/>
              <w:right w:val="nil"/>
            </w:tcBorders>
            <w:noWrap/>
            <w:vAlign w:val="center"/>
            <w:hideMark/>
          </w:tcPr>
          <w:p w14:paraId="7AF69E82" w14:textId="77777777" w:rsidR="00EA410D" w:rsidRPr="003113A5" w:rsidRDefault="00EA410D" w:rsidP="00963449">
            <w:pPr>
              <w:rPr>
                <w:rFonts w:cs="Calibri"/>
                <w:color w:val="000000"/>
                <w:sz w:val="20"/>
              </w:rPr>
            </w:pPr>
            <w:r w:rsidRPr="003113A5">
              <w:rPr>
                <w:rFonts w:cs="Calibri"/>
                <w:color w:val="000000"/>
                <w:sz w:val="20"/>
              </w:rPr>
              <w:t>Mortality 24 hours</w:t>
            </w:r>
          </w:p>
        </w:tc>
        <w:tc>
          <w:tcPr>
            <w:tcW w:w="0" w:type="auto"/>
            <w:tcBorders>
              <w:top w:val="nil"/>
              <w:left w:val="single" w:sz="4" w:space="0" w:color="auto"/>
              <w:bottom w:val="nil"/>
              <w:right w:val="single" w:sz="4" w:space="0" w:color="auto"/>
            </w:tcBorders>
            <w:vAlign w:val="center"/>
            <w:hideMark/>
          </w:tcPr>
          <w:p w14:paraId="622BE34D" w14:textId="77777777" w:rsidR="00EA410D" w:rsidRPr="003113A5" w:rsidRDefault="00EA410D" w:rsidP="00963449">
            <w:pPr>
              <w:jc w:val="center"/>
              <w:rPr>
                <w:rFonts w:cs="Calibri"/>
                <w:color w:val="000000"/>
                <w:sz w:val="20"/>
              </w:rPr>
            </w:pPr>
            <w:r w:rsidRPr="003113A5">
              <w:rPr>
                <w:rFonts w:cs="Calibri"/>
                <w:color w:val="000000"/>
                <w:sz w:val="20"/>
              </w:rPr>
              <w:t>99.8 (99.6-100)</w:t>
            </w:r>
          </w:p>
        </w:tc>
        <w:tc>
          <w:tcPr>
            <w:tcW w:w="0" w:type="auto"/>
            <w:tcBorders>
              <w:top w:val="nil"/>
              <w:left w:val="nil"/>
              <w:bottom w:val="nil"/>
              <w:right w:val="single" w:sz="4" w:space="0" w:color="0D0D0D" w:themeColor="text1" w:themeTint="F2"/>
            </w:tcBorders>
            <w:vAlign w:val="center"/>
            <w:hideMark/>
          </w:tcPr>
          <w:p w14:paraId="48BBE766" w14:textId="77777777" w:rsidR="00EA410D" w:rsidRPr="003113A5" w:rsidRDefault="00EA410D" w:rsidP="00963449">
            <w:pPr>
              <w:jc w:val="center"/>
              <w:rPr>
                <w:rFonts w:cs="Calibri"/>
                <w:color w:val="000000"/>
                <w:sz w:val="20"/>
              </w:rPr>
            </w:pPr>
            <w:r w:rsidRPr="003113A5">
              <w:rPr>
                <w:rFonts w:cs="Calibri"/>
                <w:color w:val="000000"/>
                <w:sz w:val="20"/>
              </w:rPr>
              <w:t>96.9 (94.4-99.4)</w:t>
            </w:r>
          </w:p>
        </w:tc>
        <w:tc>
          <w:tcPr>
            <w:tcW w:w="0" w:type="auto"/>
            <w:tcBorders>
              <w:top w:val="nil"/>
              <w:left w:val="single" w:sz="4" w:space="0" w:color="0D0D0D" w:themeColor="text1" w:themeTint="F2"/>
              <w:bottom w:val="nil"/>
              <w:right w:val="nil"/>
            </w:tcBorders>
            <w:vAlign w:val="center"/>
          </w:tcPr>
          <w:p w14:paraId="6BA91981" w14:textId="77777777" w:rsidR="00EA410D" w:rsidRPr="003113A5" w:rsidRDefault="00EA410D" w:rsidP="00963449">
            <w:pPr>
              <w:jc w:val="center"/>
              <w:rPr>
                <w:rFonts w:cs="Calibri"/>
                <w:color w:val="000000"/>
                <w:sz w:val="20"/>
              </w:rPr>
            </w:pPr>
            <w:r w:rsidRPr="003113A5">
              <w:rPr>
                <w:rFonts w:cs="Calibri"/>
                <w:color w:val="000000"/>
                <w:sz w:val="20"/>
              </w:rPr>
              <w:t>81.7 (80.1-83.3)</w:t>
            </w:r>
          </w:p>
        </w:tc>
        <w:tc>
          <w:tcPr>
            <w:tcW w:w="0" w:type="auto"/>
            <w:tcBorders>
              <w:top w:val="nil"/>
              <w:left w:val="single" w:sz="4" w:space="0" w:color="0D0D0D" w:themeColor="text1" w:themeTint="F2"/>
              <w:bottom w:val="nil"/>
              <w:right w:val="nil"/>
            </w:tcBorders>
          </w:tcPr>
          <w:p w14:paraId="514467D1" w14:textId="77777777" w:rsidR="00EA410D" w:rsidRPr="003113A5" w:rsidRDefault="00EA410D" w:rsidP="00963449">
            <w:pPr>
              <w:jc w:val="center"/>
              <w:rPr>
                <w:rFonts w:cs="Calibri"/>
                <w:color w:val="000000"/>
                <w:sz w:val="20"/>
              </w:rPr>
            </w:pPr>
            <w:r w:rsidRPr="00090908">
              <w:rPr>
                <w:rFonts w:cs="Calibri"/>
                <w:color w:val="000000"/>
                <w:sz w:val="20"/>
              </w:rPr>
              <w:t>56.7 (50.2-63.2)</w:t>
            </w:r>
          </w:p>
        </w:tc>
      </w:tr>
      <w:tr w:rsidR="00EA410D" w:rsidRPr="00114CDF" w14:paraId="12069C44" w14:textId="77777777" w:rsidTr="00963449">
        <w:trPr>
          <w:trHeight w:val="290"/>
          <w:jc w:val="center"/>
        </w:trPr>
        <w:tc>
          <w:tcPr>
            <w:tcW w:w="0" w:type="auto"/>
            <w:tcBorders>
              <w:top w:val="nil"/>
              <w:left w:val="nil"/>
              <w:bottom w:val="nil"/>
              <w:right w:val="nil"/>
            </w:tcBorders>
            <w:shd w:val="clear" w:color="000000" w:fill="F2F2F2"/>
            <w:noWrap/>
            <w:vAlign w:val="center"/>
            <w:hideMark/>
          </w:tcPr>
          <w:p w14:paraId="324BD860" w14:textId="77777777" w:rsidR="00EA410D" w:rsidRPr="003113A5" w:rsidRDefault="00EA410D" w:rsidP="00963449">
            <w:pPr>
              <w:jc w:val="center"/>
              <w:rPr>
                <w:rFonts w:cs="Calibri"/>
                <w:b/>
                <w:bCs/>
                <w:color w:val="000000"/>
                <w:sz w:val="20"/>
              </w:rPr>
            </w:pPr>
            <w:r w:rsidRPr="003113A5">
              <w:rPr>
                <w:rFonts w:cs="Calibri"/>
                <w:b/>
                <w:bCs/>
                <w:color w:val="000000"/>
                <w:sz w:val="20"/>
              </w:rPr>
              <w:t>Field ITN Roof (pyrethroid + PBO)</w:t>
            </w:r>
          </w:p>
        </w:tc>
        <w:tc>
          <w:tcPr>
            <w:tcW w:w="0" w:type="auto"/>
            <w:tcBorders>
              <w:top w:val="nil"/>
              <w:left w:val="single" w:sz="4" w:space="0" w:color="auto"/>
              <w:bottom w:val="nil"/>
              <w:right w:val="single" w:sz="4" w:space="0" w:color="auto"/>
            </w:tcBorders>
            <w:shd w:val="clear" w:color="000000" w:fill="F2F2F2"/>
            <w:vAlign w:val="center"/>
            <w:hideMark/>
          </w:tcPr>
          <w:p w14:paraId="22B899BE" w14:textId="77777777" w:rsidR="00EA410D" w:rsidRPr="003113A5" w:rsidRDefault="00EA410D" w:rsidP="00963449">
            <w:pPr>
              <w:jc w:val="center"/>
              <w:rPr>
                <w:rFonts w:cs="Calibri"/>
                <w:b/>
                <w:bCs/>
                <w:color w:val="000000"/>
                <w:sz w:val="20"/>
              </w:rPr>
            </w:pPr>
            <w:r w:rsidRPr="003113A5">
              <w:rPr>
                <w:rFonts w:cs="Calibri"/>
                <w:b/>
                <w:bCs/>
                <w:color w:val="000000"/>
                <w:sz w:val="20"/>
              </w:rPr>
              <w:t>N=30</w:t>
            </w:r>
          </w:p>
        </w:tc>
        <w:tc>
          <w:tcPr>
            <w:tcW w:w="0" w:type="auto"/>
            <w:tcBorders>
              <w:top w:val="nil"/>
              <w:left w:val="nil"/>
              <w:bottom w:val="nil"/>
              <w:right w:val="single" w:sz="4" w:space="0" w:color="0D0D0D" w:themeColor="text1" w:themeTint="F2"/>
            </w:tcBorders>
            <w:shd w:val="clear" w:color="000000" w:fill="F2F2F2"/>
            <w:vAlign w:val="center"/>
            <w:hideMark/>
          </w:tcPr>
          <w:p w14:paraId="1EEED0B6" w14:textId="77777777" w:rsidR="00EA410D" w:rsidRPr="003113A5" w:rsidRDefault="00EA410D" w:rsidP="00963449">
            <w:pPr>
              <w:jc w:val="center"/>
              <w:rPr>
                <w:rFonts w:cs="Calibri"/>
                <w:b/>
                <w:bCs/>
                <w:color w:val="000000"/>
                <w:sz w:val="20"/>
              </w:rPr>
            </w:pPr>
            <w:r w:rsidRPr="003113A5">
              <w:rPr>
                <w:rFonts w:cs="Calibri"/>
                <w:b/>
                <w:bCs/>
                <w:color w:val="000000"/>
                <w:sz w:val="20"/>
              </w:rPr>
              <w:t>N=30</w:t>
            </w:r>
          </w:p>
        </w:tc>
        <w:tc>
          <w:tcPr>
            <w:tcW w:w="0" w:type="auto"/>
            <w:tcBorders>
              <w:top w:val="nil"/>
              <w:left w:val="single" w:sz="4" w:space="0" w:color="0D0D0D" w:themeColor="text1" w:themeTint="F2"/>
              <w:bottom w:val="nil"/>
              <w:right w:val="nil"/>
            </w:tcBorders>
            <w:shd w:val="clear" w:color="000000" w:fill="F2F2F2"/>
            <w:vAlign w:val="center"/>
          </w:tcPr>
          <w:p w14:paraId="4AC9A2EB" w14:textId="77777777" w:rsidR="00EA410D" w:rsidRPr="003113A5" w:rsidRDefault="00EA410D" w:rsidP="00963449">
            <w:pPr>
              <w:jc w:val="center"/>
              <w:rPr>
                <w:rFonts w:cs="Calibri"/>
                <w:b/>
                <w:bCs/>
                <w:color w:val="000000"/>
                <w:sz w:val="20"/>
              </w:rPr>
            </w:pPr>
            <w:r w:rsidRPr="003113A5">
              <w:rPr>
                <w:rFonts w:cs="Calibri"/>
                <w:b/>
                <w:bCs/>
                <w:color w:val="000000"/>
                <w:sz w:val="20"/>
              </w:rPr>
              <w:t>N=30</w:t>
            </w:r>
          </w:p>
        </w:tc>
        <w:tc>
          <w:tcPr>
            <w:tcW w:w="0" w:type="auto"/>
            <w:tcBorders>
              <w:top w:val="nil"/>
              <w:left w:val="single" w:sz="4" w:space="0" w:color="0D0D0D" w:themeColor="text1" w:themeTint="F2"/>
              <w:bottom w:val="nil"/>
              <w:right w:val="nil"/>
            </w:tcBorders>
            <w:shd w:val="clear" w:color="000000" w:fill="F2F2F2"/>
          </w:tcPr>
          <w:p w14:paraId="347BF22E" w14:textId="77777777" w:rsidR="00EA410D" w:rsidRPr="0029316A" w:rsidRDefault="00EA410D" w:rsidP="00963449">
            <w:pPr>
              <w:jc w:val="center"/>
              <w:rPr>
                <w:rFonts w:cs="Calibri"/>
                <w:b/>
                <w:bCs/>
                <w:color w:val="000000"/>
                <w:sz w:val="20"/>
              </w:rPr>
            </w:pPr>
            <w:r w:rsidRPr="00090908">
              <w:rPr>
                <w:rFonts w:cs="Calibri"/>
                <w:b/>
                <w:bCs/>
                <w:color w:val="000000"/>
                <w:sz w:val="20"/>
              </w:rPr>
              <w:t>N=30</w:t>
            </w:r>
          </w:p>
        </w:tc>
      </w:tr>
      <w:tr w:rsidR="00EA410D" w:rsidRPr="00114CDF" w14:paraId="6B61F4AF" w14:textId="77777777" w:rsidTr="00963449">
        <w:trPr>
          <w:trHeight w:val="290"/>
          <w:jc w:val="center"/>
        </w:trPr>
        <w:tc>
          <w:tcPr>
            <w:tcW w:w="0" w:type="auto"/>
            <w:tcBorders>
              <w:top w:val="nil"/>
              <w:left w:val="nil"/>
              <w:bottom w:val="nil"/>
              <w:right w:val="nil"/>
            </w:tcBorders>
            <w:noWrap/>
            <w:vAlign w:val="center"/>
            <w:hideMark/>
          </w:tcPr>
          <w:p w14:paraId="22A5901B" w14:textId="77777777" w:rsidR="00EA410D" w:rsidRPr="003113A5" w:rsidRDefault="00EA410D" w:rsidP="00963449">
            <w:pPr>
              <w:rPr>
                <w:rFonts w:cs="Calibri"/>
                <w:color w:val="000000"/>
                <w:sz w:val="20"/>
              </w:rPr>
            </w:pPr>
            <w:r w:rsidRPr="003113A5">
              <w:rPr>
                <w:rFonts w:cs="Calibri"/>
                <w:color w:val="000000"/>
                <w:sz w:val="20"/>
              </w:rPr>
              <w:t>Knock down 60 minutes</w:t>
            </w:r>
          </w:p>
        </w:tc>
        <w:tc>
          <w:tcPr>
            <w:tcW w:w="0" w:type="auto"/>
            <w:tcBorders>
              <w:top w:val="nil"/>
              <w:left w:val="single" w:sz="4" w:space="0" w:color="auto"/>
              <w:bottom w:val="nil"/>
              <w:right w:val="single" w:sz="4" w:space="0" w:color="auto"/>
            </w:tcBorders>
            <w:vAlign w:val="center"/>
            <w:hideMark/>
          </w:tcPr>
          <w:p w14:paraId="44962683" w14:textId="77777777" w:rsidR="00EA410D" w:rsidRPr="003113A5" w:rsidRDefault="00EA410D" w:rsidP="00963449">
            <w:pPr>
              <w:jc w:val="center"/>
              <w:rPr>
                <w:rFonts w:cs="Calibri"/>
                <w:color w:val="000000"/>
                <w:sz w:val="20"/>
              </w:rPr>
            </w:pPr>
            <w:r w:rsidRPr="003113A5">
              <w:rPr>
                <w:rFonts w:cs="Calibri"/>
                <w:color w:val="000000"/>
                <w:sz w:val="20"/>
              </w:rPr>
              <w:t>99.0 (97.9-100)</w:t>
            </w:r>
          </w:p>
        </w:tc>
        <w:tc>
          <w:tcPr>
            <w:tcW w:w="0" w:type="auto"/>
            <w:tcBorders>
              <w:top w:val="nil"/>
              <w:left w:val="nil"/>
              <w:bottom w:val="nil"/>
              <w:right w:val="single" w:sz="4" w:space="0" w:color="0D0D0D" w:themeColor="text1" w:themeTint="F2"/>
            </w:tcBorders>
            <w:vAlign w:val="center"/>
            <w:hideMark/>
          </w:tcPr>
          <w:p w14:paraId="4F504D1A" w14:textId="77777777" w:rsidR="00EA410D" w:rsidRPr="003113A5" w:rsidRDefault="00EA410D" w:rsidP="00963449">
            <w:pPr>
              <w:jc w:val="center"/>
              <w:rPr>
                <w:rFonts w:cs="Calibri"/>
                <w:color w:val="000000"/>
                <w:sz w:val="20"/>
              </w:rPr>
            </w:pPr>
            <w:r w:rsidRPr="003113A5">
              <w:rPr>
                <w:rFonts w:cs="Calibri"/>
                <w:color w:val="000000"/>
                <w:sz w:val="20"/>
              </w:rPr>
              <w:t>98.6 (96.8-100)</w:t>
            </w:r>
          </w:p>
        </w:tc>
        <w:tc>
          <w:tcPr>
            <w:tcW w:w="0" w:type="auto"/>
            <w:tcBorders>
              <w:top w:val="nil"/>
              <w:left w:val="single" w:sz="4" w:space="0" w:color="0D0D0D" w:themeColor="text1" w:themeTint="F2"/>
              <w:bottom w:val="nil"/>
              <w:right w:val="nil"/>
            </w:tcBorders>
            <w:vAlign w:val="center"/>
          </w:tcPr>
          <w:p w14:paraId="56AAAC4B" w14:textId="77777777" w:rsidR="00EA410D" w:rsidRPr="003113A5" w:rsidRDefault="00EA410D" w:rsidP="00963449">
            <w:pPr>
              <w:jc w:val="center"/>
              <w:rPr>
                <w:rFonts w:cs="Calibri"/>
                <w:color w:val="000000"/>
                <w:sz w:val="20"/>
              </w:rPr>
            </w:pPr>
            <w:r w:rsidRPr="003113A5">
              <w:rPr>
                <w:rFonts w:cs="Calibri"/>
                <w:color w:val="000000"/>
                <w:sz w:val="20"/>
              </w:rPr>
              <w:t>93.3 (90.3-96.3)</w:t>
            </w:r>
          </w:p>
        </w:tc>
        <w:tc>
          <w:tcPr>
            <w:tcW w:w="0" w:type="auto"/>
            <w:tcBorders>
              <w:top w:val="nil"/>
              <w:left w:val="single" w:sz="4" w:space="0" w:color="0D0D0D" w:themeColor="text1" w:themeTint="F2"/>
              <w:bottom w:val="nil"/>
              <w:right w:val="nil"/>
            </w:tcBorders>
          </w:tcPr>
          <w:p w14:paraId="6CA0AEE2" w14:textId="77777777" w:rsidR="00EA410D" w:rsidRPr="003113A5" w:rsidRDefault="00EA410D" w:rsidP="00963449">
            <w:pPr>
              <w:jc w:val="center"/>
              <w:rPr>
                <w:rFonts w:cs="Calibri"/>
                <w:color w:val="000000"/>
                <w:sz w:val="20"/>
              </w:rPr>
            </w:pPr>
            <w:r w:rsidRPr="00090908">
              <w:rPr>
                <w:rFonts w:cs="Calibri"/>
                <w:color w:val="000000"/>
                <w:sz w:val="20"/>
              </w:rPr>
              <w:t>75.5 (71.0-79.9)</w:t>
            </w:r>
          </w:p>
        </w:tc>
      </w:tr>
      <w:tr w:rsidR="00EA410D" w:rsidRPr="00114CDF" w14:paraId="78419CD3" w14:textId="77777777" w:rsidTr="00963449">
        <w:trPr>
          <w:trHeight w:val="310"/>
          <w:jc w:val="center"/>
        </w:trPr>
        <w:tc>
          <w:tcPr>
            <w:tcW w:w="0" w:type="auto"/>
            <w:tcBorders>
              <w:top w:val="nil"/>
              <w:left w:val="nil"/>
              <w:bottom w:val="nil"/>
              <w:right w:val="nil"/>
            </w:tcBorders>
            <w:noWrap/>
            <w:vAlign w:val="center"/>
            <w:hideMark/>
          </w:tcPr>
          <w:p w14:paraId="27F4BCA9" w14:textId="77777777" w:rsidR="00EA410D" w:rsidRPr="003113A5" w:rsidRDefault="00EA410D" w:rsidP="00963449">
            <w:pPr>
              <w:rPr>
                <w:rFonts w:cs="Calibri"/>
                <w:color w:val="000000"/>
                <w:sz w:val="20"/>
              </w:rPr>
            </w:pPr>
            <w:r w:rsidRPr="003113A5">
              <w:rPr>
                <w:rFonts w:cs="Calibri"/>
                <w:color w:val="000000"/>
                <w:sz w:val="20"/>
              </w:rPr>
              <w:t>Mortality 24 hours</w:t>
            </w:r>
          </w:p>
        </w:tc>
        <w:tc>
          <w:tcPr>
            <w:tcW w:w="0" w:type="auto"/>
            <w:tcBorders>
              <w:top w:val="nil"/>
              <w:left w:val="single" w:sz="4" w:space="0" w:color="auto"/>
              <w:bottom w:val="nil"/>
              <w:right w:val="single" w:sz="4" w:space="0" w:color="auto"/>
            </w:tcBorders>
            <w:vAlign w:val="center"/>
            <w:hideMark/>
          </w:tcPr>
          <w:p w14:paraId="72F66633" w14:textId="77777777" w:rsidR="00EA410D" w:rsidRPr="003113A5" w:rsidRDefault="00EA410D" w:rsidP="00963449">
            <w:pPr>
              <w:jc w:val="center"/>
              <w:rPr>
                <w:rFonts w:cs="Calibri"/>
                <w:color w:val="000000"/>
                <w:sz w:val="20"/>
              </w:rPr>
            </w:pPr>
            <w:r w:rsidRPr="003113A5">
              <w:rPr>
                <w:rFonts w:cs="Calibri"/>
                <w:color w:val="000000"/>
                <w:sz w:val="20"/>
              </w:rPr>
              <w:t>100 (--)</w:t>
            </w:r>
          </w:p>
        </w:tc>
        <w:tc>
          <w:tcPr>
            <w:tcW w:w="0" w:type="auto"/>
            <w:tcBorders>
              <w:top w:val="nil"/>
              <w:left w:val="nil"/>
              <w:bottom w:val="nil"/>
              <w:right w:val="single" w:sz="4" w:space="0" w:color="0D0D0D" w:themeColor="text1" w:themeTint="F2"/>
            </w:tcBorders>
            <w:vAlign w:val="center"/>
            <w:hideMark/>
          </w:tcPr>
          <w:p w14:paraId="71BBA551" w14:textId="77777777" w:rsidR="00EA410D" w:rsidRPr="003113A5" w:rsidRDefault="00EA410D" w:rsidP="00963449">
            <w:pPr>
              <w:jc w:val="center"/>
              <w:rPr>
                <w:rFonts w:cs="Calibri"/>
                <w:color w:val="000000"/>
                <w:sz w:val="20"/>
              </w:rPr>
            </w:pPr>
            <w:r w:rsidRPr="003113A5">
              <w:rPr>
                <w:rFonts w:cs="Calibri"/>
                <w:color w:val="000000"/>
                <w:sz w:val="20"/>
              </w:rPr>
              <w:t>99.7 (99.0-100)</w:t>
            </w:r>
          </w:p>
        </w:tc>
        <w:tc>
          <w:tcPr>
            <w:tcW w:w="0" w:type="auto"/>
            <w:tcBorders>
              <w:top w:val="nil"/>
              <w:left w:val="single" w:sz="4" w:space="0" w:color="0D0D0D" w:themeColor="text1" w:themeTint="F2"/>
              <w:bottom w:val="nil"/>
              <w:right w:val="nil"/>
            </w:tcBorders>
            <w:vAlign w:val="center"/>
          </w:tcPr>
          <w:p w14:paraId="46C1F8C1" w14:textId="77777777" w:rsidR="00EA410D" w:rsidRPr="003113A5" w:rsidRDefault="00EA410D" w:rsidP="00963449">
            <w:pPr>
              <w:jc w:val="center"/>
              <w:rPr>
                <w:rFonts w:cs="Calibri"/>
                <w:color w:val="000000"/>
                <w:sz w:val="20"/>
              </w:rPr>
            </w:pPr>
            <w:r w:rsidRPr="003113A5">
              <w:rPr>
                <w:rFonts w:cs="Calibri"/>
                <w:color w:val="000000"/>
                <w:sz w:val="20"/>
              </w:rPr>
              <w:t>92.4 (89.2-95.6)</w:t>
            </w:r>
          </w:p>
        </w:tc>
        <w:tc>
          <w:tcPr>
            <w:tcW w:w="0" w:type="auto"/>
            <w:tcBorders>
              <w:top w:val="nil"/>
              <w:left w:val="single" w:sz="4" w:space="0" w:color="0D0D0D" w:themeColor="text1" w:themeTint="F2"/>
              <w:bottom w:val="nil"/>
              <w:right w:val="nil"/>
            </w:tcBorders>
          </w:tcPr>
          <w:p w14:paraId="1A70E659" w14:textId="77777777" w:rsidR="00EA410D" w:rsidRPr="003113A5" w:rsidRDefault="00EA410D" w:rsidP="00963449">
            <w:pPr>
              <w:jc w:val="center"/>
              <w:rPr>
                <w:rFonts w:cs="Calibri"/>
                <w:color w:val="000000"/>
                <w:sz w:val="20"/>
              </w:rPr>
            </w:pPr>
            <w:r w:rsidRPr="00090908">
              <w:rPr>
                <w:rFonts w:cs="Calibri"/>
                <w:color w:val="000000"/>
                <w:sz w:val="20"/>
              </w:rPr>
              <w:t>70.3 (67.3-73.3)</w:t>
            </w:r>
          </w:p>
        </w:tc>
      </w:tr>
      <w:tr w:rsidR="00EA410D" w:rsidRPr="00114CDF" w14:paraId="452D2D2E" w14:textId="77777777" w:rsidTr="00963449">
        <w:trPr>
          <w:trHeight w:val="290"/>
          <w:jc w:val="center"/>
        </w:trPr>
        <w:tc>
          <w:tcPr>
            <w:tcW w:w="0" w:type="auto"/>
            <w:tcBorders>
              <w:top w:val="nil"/>
              <w:left w:val="nil"/>
              <w:bottom w:val="nil"/>
              <w:right w:val="nil"/>
            </w:tcBorders>
            <w:shd w:val="clear" w:color="000000" w:fill="F2F2F2"/>
            <w:noWrap/>
            <w:vAlign w:val="center"/>
            <w:hideMark/>
          </w:tcPr>
          <w:p w14:paraId="082A4936" w14:textId="77777777" w:rsidR="00EA410D" w:rsidRPr="003113A5" w:rsidRDefault="00EA410D" w:rsidP="00963449">
            <w:pPr>
              <w:rPr>
                <w:rFonts w:cs="Calibri"/>
                <w:b/>
                <w:bCs/>
                <w:color w:val="000000"/>
                <w:sz w:val="20"/>
              </w:rPr>
            </w:pPr>
            <w:r w:rsidRPr="003113A5">
              <w:rPr>
                <w:rFonts w:cs="Calibri"/>
                <w:b/>
                <w:bCs/>
                <w:color w:val="000000"/>
                <w:sz w:val="20"/>
              </w:rPr>
              <w:t>Untreated control</w:t>
            </w:r>
          </w:p>
        </w:tc>
        <w:tc>
          <w:tcPr>
            <w:tcW w:w="0" w:type="auto"/>
            <w:tcBorders>
              <w:top w:val="nil"/>
              <w:left w:val="single" w:sz="4" w:space="0" w:color="auto"/>
              <w:bottom w:val="nil"/>
              <w:right w:val="single" w:sz="4" w:space="0" w:color="auto"/>
            </w:tcBorders>
            <w:shd w:val="clear" w:color="000000" w:fill="F2F2F2"/>
            <w:vAlign w:val="center"/>
            <w:hideMark/>
          </w:tcPr>
          <w:p w14:paraId="59474826" w14:textId="77777777" w:rsidR="00EA410D" w:rsidRPr="003113A5" w:rsidRDefault="00EA410D" w:rsidP="00963449">
            <w:pPr>
              <w:jc w:val="center"/>
              <w:rPr>
                <w:rFonts w:cs="Calibri"/>
                <w:b/>
                <w:bCs/>
                <w:color w:val="000000"/>
                <w:sz w:val="20"/>
              </w:rPr>
            </w:pPr>
            <w:r w:rsidRPr="003113A5">
              <w:rPr>
                <w:rFonts w:cs="Calibri"/>
                <w:b/>
                <w:bCs/>
                <w:color w:val="000000"/>
                <w:sz w:val="20"/>
              </w:rPr>
              <w:t>N=6</w:t>
            </w:r>
          </w:p>
        </w:tc>
        <w:tc>
          <w:tcPr>
            <w:tcW w:w="0" w:type="auto"/>
            <w:tcBorders>
              <w:top w:val="nil"/>
              <w:left w:val="nil"/>
              <w:bottom w:val="nil"/>
              <w:right w:val="single" w:sz="4" w:space="0" w:color="0D0D0D" w:themeColor="text1" w:themeTint="F2"/>
            </w:tcBorders>
            <w:shd w:val="clear" w:color="000000" w:fill="F2F2F2"/>
            <w:vAlign w:val="center"/>
            <w:hideMark/>
          </w:tcPr>
          <w:p w14:paraId="1EA7C81A" w14:textId="77777777" w:rsidR="00EA410D" w:rsidRPr="003113A5" w:rsidRDefault="00EA410D" w:rsidP="00963449">
            <w:pPr>
              <w:jc w:val="center"/>
              <w:rPr>
                <w:rFonts w:cs="Calibri"/>
                <w:b/>
                <w:bCs/>
                <w:color w:val="000000"/>
                <w:sz w:val="20"/>
              </w:rPr>
            </w:pPr>
            <w:r w:rsidRPr="003113A5">
              <w:rPr>
                <w:rFonts w:cs="Calibri"/>
                <w:b/>
                <w:bCs/>
                <w:color w:val="000000"/>
                <w:sz w:val="20"/>
              </w:rPr>
              <w:t>N=6</w:t>
            </w:r>
          </w:p>
        </w:tc>
        <w:tc>
          <w:tcPr>
            <w:tcW w:w="0" w:type="auto"/>
            <w:tcBorders>
              <w:top w:val="nil"/>
              <w:left w:val="single" w:sz="4" w:space="0" w:color="0D0D0D" w:themeColor="text1" w:themeTint="F2"/>
              <w:bottom w:val="nil"/>
              <w:right w:val="nil"/>
            </w:tcBorders>
            <w:shd w:val="clear" w:color="000000" w:fill="F2F2F2"/>
            <w:vAlign w:val="center"/>
          </w:tcPr>
          <w:p w14:paraId="25B44F4F" w14:textId="77777777" w:rsidR="00EA410D" w:rsidRPr="003113A5" w:rsidRDefault="00EA410D" w:rsidP="00963449">
            <w:pPr>
              <w:jc w:val="center"/>
              <w:rPr>
                <w:rFonts w:cs="Calibri"/>
                <w:b/>
                <w:bCs/>
                <w:color w:val="000000"/>
                <w:sz w:val="20"/>
              </w:rPr>
            </w:pPr>
            <w:r w:rsidRPr="003113A5">
              <w:rPr>
                <w:rFonts w:cs="Calibri"/>
                <w:b/>
                <w:bCs/>
                <w:color w:val="000000"/>
                <w:sz w:val="20"/>
              </w:rPr>
              <w:t>N=6</w:t>
            </w:r>
          </w:p>
        </w:tc>
        <w:tc>
          <w:tcPr>
            <w:tcW w:w="0" w:type="auto"/>
            <w:tcBorders>
              <w:top w:val="nil"/>
              <w:left w:val="single" w:sz="4" w:space="0" w:color="0D0D0D" w:themeColor="text1" w:themeTint="F2"/>
              <w:bottom w:val="nil"/>
              <w:right w:val="nil"/>
            </w:tcBorders>
            <w:shd w:val="clear" w:color="000000" w:fill="F2F2F2"/>
          </w:tcPr>
          <w:p w14:paraId="11535694" w14:textId="77777777" w:rsidR="00EA410D" w:rsidRPr="003D593F" w:rsidRDefault="00EA410D" w:rsidP="00963449">
            <w:pPr>
              <w:jc w:val="center"/>
              <w:rPr>
                <w:rFonts w:cs="Calibri"/>
                <w:b/>
                <w:bCs/>
                <w:color w:val="000000"/>
                <w:sz w:val="20"/>
              </w:rPr>
            </w:pPr>
            <w:r w:rsidRPr="00090908">
              <w:rPr>
                <w:rFonts w:cs="Calibri"/>
                <w:b/>
                <w:bCs/>
                <w:color w:val="000000"/>
                <w:sz w:val="20"/>
              </w:rPr>
              <w:t>N=6</w:t>
            </w:r>
          </w:p>
        </w:tc>
      </w:tr>
      <w:tr w:rsidR="00EA410D" w:rsidRPr="00114CDF" w14:paraId="2A3921FA" w14:textId="77777777" w:rsidTr="00963449">
        <w:trPr>
          <w:trHeight w:val="290"/>
          <w:jc w:val="center"/>
        </w:trPr>
        <w:tc>
          <w:tcPr>
            <w:tcW w:w="0" w:type="auto"/>
            <w:tcBorders>
              <w:top w:val="nil"/>
              <w:left w:val="nil"/>
              <w:bottom w:val="nil"/>
              <w:right w:val="nil"/>
            </w:tcBorders>
            <w:noWrap/>
            <w:vAlign w:val="center"/>
            <w:hideMark/>
          </w:tcPr>
          <w:p w14:paraId="712B0723" w14:textId="77777777" w:rsidR="00EA410D" w:rsidRPr="003113A5" w:rsidRDefault="00EA410D" w:rsidP="00963449">
            <w:pPr>
              <w:rPr>
                <w:rFonts w:cs="Calibri"/>
                <w:color w:val="000000"/>
                <w:sz w:val="20"/>
              </w:rPr>
            </w:pPr>
            <w:r w:rsidRPr="003113A5">
              <w:rPr>
                <w:rFonts w:cs="Calibri"/>
                <w:color w:val="000000"/>
                <w:sz w:val="20"/>
              </w:rPr>
              <w:t>Knock down 60 minutes</w:t>
            </w:r>
          </w:p>
        </w:tc>
        <w:tc>
          <w:tcPr>
            <w:tcW w:w="0" w:type="auto"/>
            <w:tcBorders>
              <w:top w:val="nil"/>
              <w:left w:val="single" w:sz="4" w:space="0" w:color="auto"/>
              <w:bottom w:val="nil"/>
              <w:right w:val="single" w:sz="4" w:space="0" w:color="auto"/>
            </w:tcBorders>
            <w:noWrap/>
            <w:vAlign w:val="center"/>
            <w:hideMark/>
          </w:tcPr>
          <w:p w14:paraId="1ABDCA38" w14:textId="77777777" w:rsidR="00EA410D" w:rsidRPr="003113A5" w:rsidRDefault="00EA410D" w:rsidP="00963449">
            <w:pPr>
              <w:jc w:val="center"/>
              <w:rPr>
                <w:rFonts w:cs="Calibri"/>
                <w:color w:val="000000"/>
                <w:sz w:val="20"/>
              </w:rPr>
            </w:pPr>
            <w:r w:rsidRPr="003113A5">
              <w:rPr>
                <w:rFonts w:cs="Calibri"/>
                <w:color w:val="000000"/>
                <w:sz w:val="20"/>
              </w:rPr>
              <w:t>0.0 (--)</w:t>
            </w:r>
          </w:p>
        </w:tc>
        <w:tc>
          <w:tcPr>
            <w:tcW w:w="0" w:type="auto"/>
            <w:tcBorders>
              <w:top w:val="nil"/>
              <w:left w:val="nil"/>
              <w:bottom w:val="nil"/>
              <w:right w:val="single" w:sz="4" w:space="0" w:color="0D0D0D" w:themeColor="text1" w:themeTint="F2"/>
            </w:tcBorders>
            <w:noWrap/>
            <w:vAlign w:val="center"/>
            <w:hideMark/>
          </w:tcPr>
          <w:p w14:paraId="7E038D99" w14:textId="77777777" w:rsidR="00EA410D" w:rsidRPr="003113A5" w:rsidRDefault="00EA410D" w:rsidP="00963449">
            <w:pPr>
              <w:jc w:val="center"/>
              <w:rPr>
                <w:rFonts w:cs="Calibri"/>
                <w:color w:val="000000"/>
                <w:sz w:val="20"/>
              </w:rPr>
            </w:pPr>
            <w:r w:rsidRPr="003113A5">
              <w:rPr>
                <w:rFonts w:cs="Calibri"/>
                <w:color w:val="000000"/>
                <w:sz w:val="20"/>
              </w:rPr>
              <w:t>0.6 (sd 1.5)</w:t>
            </w:r>
          </w:p>
        </w:tc>
        <w:tc>
          <w:tcPr>
            <w:tcW w:w="0" w:type="auto"/>
            <w:tcBorders>
              <w:top w:val="nil"/>
              <w:left w:val="single" w:sz="4" w:space="0" w:color="0D0D0D" w:themeColor="text1" w:themeTint="F2"/>
              <w:bottom w:val="nil"/>
              <w:right w:val="nil"/>
            </w:tcBorders>
            <w:vAlign w:val="center"/>
          </w:tcPr>
          <w:p w14:paraId="695C1CD1" w14:textId="77777777" w:rsidR="00EA410D" w:rsidRPr="003113A5" w:rsidRDefault="00EA410D" w:rsidP="00963449">
            <w:pPr>
              <w:jc w:val="center"/>
              <w:rPr>
                <w:rFonts w:cs="Calibri"/>
                <w:color w:val="000000"/>
                <w:sz w:val="20"/>
              </w:rPr>
            </w:pPr>
            <w:r w:rsidRPr="003113A5">
              <w:rPr>
                <w:rFonts w:cs="Calibri"/>
                <w:color w:val="000000"/>
                <w:sz w:val="20"/>
              </w:rPr>
              <w:t>1.3 (sd 2.1)</w:t>
            </w:r>
          </w:p>
        </w:tc>
        <w:tc>
          <w:tcPr>
            <w:tcW w:w="0" w:type="auto"/>
            <w:tcBorders>
              <w:top w:val="nil"/>
              <w:left w:val="single" w:sz="4" w:space="0" w:color="0D0D0D" w:themeColor="text1" w:themeTint="F2"/>
              <w:bottom w:val="nil"/>
              <w:right w:val="nil"/>
            </w:tcBorders>
          </w:tcPr>
          <w:p w14:paraId="0DCA700C" w14:textId="77777777" w:rsidR="00EA410D" w:rsidRPr="003113A5" w:rsidRDefault="00EA410D" w:rsidP="00963449">
            <w:pPr>
              <w:jc w:val="center"/>
              <w:rPr>
                <w:rFonts w:cs="Calibri"/>
                <w:color w:val="000000"/>
                <w:sz w:val="20"/>
              </w:rPr>
            </w:pPr>
            <w:r w:rsidRPr="00090908">
              <w:rPr>
                <w:rFonts w:cs="Calibri"/>
                <w:color w:val="000000"/>
                <w:sz w:val="20"/>
              </w:rPr>
              <w:t>0.0 (--)</w:t>
            </w:r>
          </w:p>
        </w:tc>
      </w:tr>
      <w:tr w:rsidR="00EA410D" w:rsidRPr="00114CDF" w14:paraId="3275B792" w14:textId="77777777" w:rsidTr="00963449">
        <w:trPr>
          <w:trHeight w:val="290"/>
          <w:jc w:val="center"/>
        </w:trPr>
        <w:tc>
          <w:tcPr>
            <w:tcW w:w="0" w:type="auto"/>
            <w:tcBorders>
              <w:top w:val="nil"/>
              <w:left w:val="nil"/>
              <w:bottom w:val="nil"/>
              <w:right w:val="nil"/>
            </w:tcBorders>
            <w:noWrap/>
            <w:vAlign w:val="center"/>
            <w:hideMark/>
          </w:tcPr>
          <w:p w14:paraId="6CD92E56" w14:textId="77777777" w:rsidR="00EA410D" w:rsidRPr="003113A5" w:rsidRDefault="00EA410D" w:rsidP="00963449">
            <w:pPr>
              <w:rPr>
                <w:rFonts w:cs="Calibri"/>
                <w:color w:val="000000"/>
                <w:sz w:val="20"/>
              </w:rPr>
            </w:pPr>
            <w:r w:rsidRPr="003113A5">
              <w:rPr>
                <w:rFonts w:cs="Calibri"/>
                <w:color w:val="000000"/>
                <w:sz w:val="20"/>
              </w:rPr>
              <w:t>Mortality 24 hours</w:t>
            </w:r>
          </w:p>
        </w:tc>
        <w:tc>
          <w:tcPr>
            <w:tcW w:w="0" w:type="auto"/>
            <w:tcBorders>
              <w:top w:val="nil"/>
              <w:left w:val="single" w:sz="4" w:space="0" w:color="auto"/>
              <w:bottom w:val="single" w:sz="4" w:space="0" w:color="auto"/>
              <w:right w:val="single" w:sz="4" w:space="0" w:color="auto"/>
            </w:tcBorders>
            <w:noWrap/>
            <w:vAlign w:val="center"/>
            <w:hideMark/>
          </w:tcPr>
          <w:p w14:paraId="62D3941F" w14:textId="77777777" w:rsidR="00EA410D" w:rsidRPr="003113A5" w:rsidRDefault="00EA410D" w:rsidP="00963449">
            <w:pPr>
              <w:jc w:val="center"/>
              <w:rPr>
                <w:rFonts w:cs="Calibri"/>
                <w:color w:val="000000"/>
                <w:sz w:val="20"/>
              </w:rPr>
            </w:pPr>
            <w:r w:rsidRPr="003113A5">
              <w:rPr>
                <w:rFonts w:cs="Calibri"/>
                <w:color w:val="000000"/>
                <w:sz w:val="20"/>
              </w:rPr>
              <w:t>2.0 (sd 3.3)</w:t>
            </w:r>
          </w:p>
        </w:tc>
        <w:tc>
          <w:tcPr>
            <w:tcW w:w="0" w:type="auto"/>
            <w:tcBorders>
              <w:top w:val="nil"/>
              <w:left w:val="nil"/>
              <w:bottom w:val="single" w:sz="4" w:space="0" w:color="auto"/>
              <w:right w:val="single" w:sz="4" w:space="0" w:color="0D0D0D" w:themeColor="text1" w:themeTint="F2"/>
            </w:tcBorders>
            <w:noWrap/>
            <w:vAlign w:val="center"/>
            <w:hideMark/>
          </w:tcPr>
          <w:p w14:paraId="69E66544" w14:textId="77777777" w:rsidR="00EA410D" w:rsidRPr="003113A5" w:rsidRDefault="00EA410D" w:rsidP="00963449">
            <w:pPr>
              <w:jc w:val="center"/>
              <w:rPr>
                <w:rFonts w:cs="Calibri"/>
                <w:color w:val="000000"/>
                <w:sz w:val="20"/>
              </w:rPr>
            </w:pPr>
            <w:r w:rsidRPr="003113A5">
              <w:rPr>
                <w:rFonts w:cs="Calibri"/>
                <w:color w:val="000000"/>
                <w:sz w:val="20"/>
              </w:rPr>
              <w:t>6.9 (sd 1.3)</w:t>
            </w:r>
          </w:p>
        </w:tc>
        <w:tc>
          <w:tcPr>
            <w:tcW w:w="0" w:type="auto"/>
            <w:tcBorders>
              <w:top w:val="nil"/>
              <w:left w:val="single" w:sz="4" w:space="0" w:color="0D0D0D" w:themeColor="text1" w:themeTint="F2"/>
              <w:bottom w:val="single" w:sz="4" w:space="0" w:color="auto"/>
              <w:right w:val="nil"/>
            </w:tcBorders>
            <w:vAlign w:val="center"/>
          </w:tcPr>
          <w:p w14:paraId="46C7D325" w14:textId="77777777" w:rsidR="00EA410D" w:rsidRPr="003113A5" w:rsidRDefault="00EA410D" w:rsidP="00963449">
            <w:pPr>
              <w:jc w:val="center"/>
              <w:rPr>
                <w:rFonts w:cs="Calibri"/>
                <w:color w:val="000000"/>
                <w:sz w:val="20"/>
              </w:rPr>
            </w:pPr>
            <w:r w:rsidRPr="003113A5">
              <w:rPr>
                <w:rFonts w:cs="Calibri"/>
                <w:color w:val="000000"/>
                <w:sz w:val="20"/>
              </w:rPr>
              <w:t>2.8 (sd 2.2)</w:t>
            </w:r>
          </w:p>
        </w:tc>
        <w:tc>
          <w:tcPr>
            <w:tcW w:w="0" w:type="auto"/>
            <w:tcBorders>
              <w:top w:val="nil"/>
              <w:left w:val="single" w:sz="4" w:space="0" w:color="0D0D0D" w:themeColor="text1" w:themeTint="F2"/>
              <w:bottom w:val="single" w:sz="4" w:space="0" w:color="auto"/>
              <w:right w:val="nil"/>
            </w:tcBorders>
          </w:tcPr>
          <w:p w14:paraId="7AFC0C6D" w14:textId="77777777" w:rsidR="00EA410D" w:rsidRPr="003113A5" w:rsidRDefault="00EA410D" w:rsidP="00963449">
            <w:pPr>
              <w:jc w:val="center"/>
              <w:rPr>
                <w:rFonts w:cs="Calibri"/>
                <w:color w:val="000000"/>
                <w:sz w:val="20"/>
              </w:rPr>
            </w:pPr>
            <w:r w:rsidRPr="00090908">
              <w:rPr>
                <w:rFonts w:cs="Calibri"/>
                <w:color w:val="000000"/>
                <w:sz w:val="20"/>
              </w:rPr>
              <w:t>0.7 (sd 1.6)</w:t>
            </w:r>
          </w:p>
        </w:tc>
      </w:tr>
      <w:tr w:rsidR="00EA410D" w:rsidRPr="00114CDF" w14:paraId="1C1EFE49" w14:textId="77777777" w:rsidTr="00963449">
        <w:trPr>
          <w:trHeight w:val="580"/>
          <w:jc w:val="center"/>
        </w:trPr>
        <w:tc>
          <w:tcPr>
            <w:tcW w:w="0" w:type="auto"/>
            <w:tcBorders>
              <w:top w:val="single" w:sz="4" w:space="0" w:color="auto"/>
              <w:left w:val="nil"/>
              <w:bottom w:val="single" w:sz="4" w:space="0" w:color="auto"/>
              <w:right w:val="nil"/>
            </w:tcBorders>
            <w:shd w:val="clear" w:color="000000" w:fill="F2F2F2"/>
            <w:vAlign w:val="center"/>
            <w:hideMark/>
          </w:tcPr>
          <w:p w14:paraId="69102D2F" w14:textId="77777777" w:rsidR="00EA410D" w:rsidRPr="003113A5" w:rsidRDefault="00EA410D" w:rsidP="00963449">
            <w:pPr>
              <w:jc w:val="center"/>
              <w:rPr>
                <w:rFonts w:cs="Calibri"/>
                <w:b/>
                <w:bCs/>
                <w:color w:val="000000"/>
                <w:sz w:val="20"/>
              </w:rPr>
            </w:pPr>
            <w:r w:rsidRPr="003113A5">
              <w:rPr>
                <w:rFonts w:cs="Calibri"/>
                <w:b/>
                <w:bCs/>
                <w:color w:val="000000"/>
                <w:sz w:val="20"/>
              </w:rPr>
              <w:t>Resistant mosquito strain</w:t>
            </w:r>
            <w:r w:rsidRPr="003113A5">
              <w:rPr>
                <w:rFonts w:cs="Calibri"/>
                <w:b/>
                <w:bCs/>
                <w:color w:val="000000"/>
                <w:sz w:val="20"/>
              </w:rPr>
              <w:br/>
              <w:t>(</w:t>
            </w:r>
            <w:r w:rsidRPr="003113A5">
              <w:rPr>
                <w:rFonts w:cs="Calibri"/>
                <w:b/>
                <w:bCs/>
                <w:i/>
                <w:iCs/>
                <w:color w:val="000000"/>
                <w:sz w:val="20"/>
              </w:rPr>
              <w:t>An. gambiae</w:t>
            </w:r>
            <w:r w:rsidRPr="003113A5">
              <w:rPr>
                <w:rFonts w:cs="Calibri"/>
                <w:b/>
                <w:bCs/>
                <w:color w:val="000000"/>
                <w:sz w:val="20"/>
              </w:rPr>
              <w:t xml:space="preserve"> s.l.)</w:t>
            </w:r>
          </w:p>
        </w:tc>
        <w:tc>
          <w:tcPr>
            <w:tcW w:w="0" w:type="auto"/>
            <w:tcBorders>
              <w:top w:val="nil"/>
              <w:left w:val="single" w:sz="4" w:space="0" w:color="auto"/>
              <w:bottom w:val="single" w:sz="4" w:space="0" w:color="auto"/>
              <w:right w:val="single" w:sz="4" w:space="0" w:color="auto"/>
            </w:tcBorders>
            <w:shd w:val="clear" w:color="000000" w:fill="F2F2F2"/>
            <w:noWrap/>
            <w:vAlign w:val="center"/>
            <w:hideMark/>
          </w:tcPr>
          <w:p w14:paraId="2CA2596A" w14:textId="77777777" w:rsidR="00EA410D" w:rsidRPr="003113A5" w:rsidRDefault="00EA410D" w:rsidP="00963449">
            <w:pPr>
              <w:jc w:val="center"/>
              <w:rPr>
                <w:rFonts w:cs="Calibri"/>
                <w:b/>
                <w:bCs/>
                <w:color w:val="000000"/>
                <w:sz w:val="20"/>
              </w:rPr>
            </w:pPr>
            <w:r w:rsidRPr="003113A5">
              <w:rPr>
                <w:rFonts w:cs="Calibri"/>
                <w:b/>
                <w:bCs/>
                <w:color w:val="000000"/>
                <w:sz w:val="20"/>
              </w:rPr>
              <w:t>Mean</w:t>
            </w:r>
          </w:p>
          <w:p w14:paraId="6B4CFC37" w14:textId="77777777" w:rsidR="00EA410D" w:rsidRPr="003113A5" w:rsidRDefault="00EA410D" w:rsidP="00963449">
            <w:pPr>
              <w:jc w:val="center"/>
              <w:rPr>
                <w:rFonts w:cs="Calibri"/>
                <w:b/>
                <w:bCs/>
                <w:color w:val="000000"/>
                <w:sz w:val="20"/>
              </w:rPr>
            </w:pPr>
            <w:r w:rsidRPr="003113A5">
              <w:rPr>
                <w:rFonts w:cs="Calibri"/>
                <w:b/>
                <w:bCs/>
                <w:color w:val="000000"/>
                <w:sz w:val="20"/>
              </w:rPr>
              <w:t>(95% CI or SD)</w:t>
            </w:r>
          </w:p>
        </w:tc>
        <w:tc>
          <w:tcPr>
            <w:tcW w:w="0" w:type="auto"/>
            <w:tcBorders>
              <w:top w:val="nil"/>
              <w:left w:val="nil"/>
              <w:bottom w:val="single" w:sz="4" w:space="0" w:color="auto"/>
              <w:right w:val="single" w:sz="4" w:space="0" w:color="0D0D0D" w:themeColor="text1" w:themeTint="F2"/>
            </w:tcBorders>
            <w:shd w:val="clear" w:color="000000" w:fill="F2F2F2"/>
            <w:noWrap/>
            <w:vAlign w:val="center"/>
            <w:hideMark/>
          </w:tcPr>
          <w:p w14:paraId="0374B97A" w14:textId="77777777" w:rsidR="00EA410D" w:rsidRPr="003113A5" w:rsidRDefault="00EA410D" w:rsidP="00963449">
            <w:pPr>
              <w:jc w:val="center"/>
              <w:rPr>
                <w:rFonts w:cs="Calibri"/>
                <w:b/>
                <w:bCs/>
                <w:color w:val="000000"/>
                <w:sz w:val="20"/>
              </w:rPr>
            </w:pPr>
            <w:r w:rsidRPr="003113A5">
              <w:rPr>
                <w:rFonts w:cs="Calibri"/>
                <w:b/>
                <w:bCs/>
                <w:color w:val="000000"/>
                <w:sz w:val="20"/>
              </w:rPr>
              <w:t>Mean</w:t>
            </w:r>
          </w:p>
          <w:p w14:paraId="2FFC3B96" w14:textId="77777777" w:rsidR="00EA410D" w:rsidRPr="003113A5" w:rsidRDefault="00EA410D" w:rsidP="00963449">
            <w:pPr>
              <w:jc w:val="center"/>
              <w:rPr>
                <w:rFonts w:cs="Calibri"/>
                <w:b/>
                <w:bCs/>
                <w:color w:val="000000"/>
                <w:sz w:val="20"/>
              </w:rPr>
            </w:pPr>
            <w:r w:rsidRPr="003113A5">
              <w:rPr>
                <w:rFonts w:cs="Calibri"/>
                <w:b/>
                <w:bCs/>
                <w:color w:val="000000"/>
                <w:sz w:val="20"/>
              </w:rPr>
              <w:t>(95% CI or SD)</w:t>
            </w:r>
          </w:p>
        </w:tc>
        <w:tc>
          <w:tcPr>
            <w:tcW w:w="0" w:type="auto"/>
            <w:tcBorders>
              <w:top w:val="nil"/>
              <w:left w:val="single" w:sz="4" w:space="0" w:color="0D0D0D" w:themeColor="text1" w:themeTint="F2"/>
              <w:bottom w:val="single" w:sz="4" w:space="0" w:color="auto"/>
              <w:right w:val="nil"/>
            </w:tcBorders>
            <w:shd w:val="clear" w:color="000000" w:fill="F2F2F2"/>
            <w:vAlign w:val="center"/>
          </w:tcPr>
          <w:p w14:paraId="7A86C128" w14:textId="77777777" w:rsidR="00EA410D" w:rsidRPr="003113A5" w:rsidRDefault="00EA410D" w:rsidP="00963449">
            <w:pPr>
              <w:jc w:val="center"/>
              <w:rPr>
                <w:rFonts w:cs="Calibri"/>
                <w:b/>
                <w:bCs/>
                <w:color w:val="000000"/>
                <w:sz w:val="20"/>
              </w:rPr>
            </w:pPr>
            <w:r w:rsidRPr="003113A5">
              <w:rPr>
                <w:rFonts w:cs="Calibri"/>
                <w:b/>
                <w:bCs/>
                <w:color w:val="000000"/>
                <w:sz w:val="20"/>
              </w:rPr>
              <w:t>Mean</w:t>
            </w:r>
          </w:p>
          <w:p w14:paraId="1EAD094E" w14:textId="77777777" w:rsidR="00EA410D" w:rsidRPr="003113A5" w:rsidRDefault="00EA410D" w:rsidP="00963449">
            <w:pPr>
              <w:jc w:val="center"/>
              <w:rPr>
                <w:rFonts w:cs="Calibri"/>
                <w:b/>
                <w:bCs/>
                <w:color w:val="000000"/>
                <w:sz w:val="20"/>
              </w:rPr>
            </w:pPr>
            <w:r w:rsidRPr="003113A5">
              <w:rPr>
                <w:rFonts w:cs="Calibri"/>
                <w:b/>
                <w:bCs/>
                <w:color w:val="000000"/>
                <w:sz w:val="20"/>
              </w:rPr>
              <w:t>(95% CI or SD)</w:t>
            </w:r>
          </w:p>
        </w:tc>
        <w:tc>
          <w:tcPr>
            <w:tcW w:w="0" w:type="auto"/>
            <w:tcBorders>
              <w:top w:val="nil"/>
              <w:left w:val="single" w:sz="4" w:space="0" w:color="0D0D0D" w:themeColor="text1" w:themeTint="F2"/>
              <w:bottom w:val="single" w:sz="4" w:space="0" w:color="auto"/>
              <w:right w:val="nil"/>
            </w:tcBorders>
            <w:shd w:val="clear" w:color="000000" w:fill="F2F2F2"/>
          </w:tcPr>
          <w:p w14:paraId="6F4AACDB" w14:textId="77777777" w:rsidR="00EA410D" w:rsidRPr="003113A5" w:rsidRDefault="00EA410D" w:rsidP="00963449">
            <w:pPr>
              <w:jc w:val="center"/>
              <w:rPr>
                <w:rFonts w:cs="Calibri"/>
                <w:b/>
                <w:bCs/>
                <w:color w:val="000000"/>
                <w:sz w:val="20"/>
              </w:rPr>
            </w:pPr>
            <w:r w:rsidRPr="003113A5">
              <w:rPr>
                <w:rFonts w:cs="Calibri"/>
                <w:b/>
                <w:bCs/>
                <w:color w:val="000000"/>
                <w:sz w:val="20"/>
              </w:rPr>
              <w:t>Mean</w:t>
            </w:r>
          </w:p>
          <w:p w14:paraId="1ED63E41" w14:textId="77777777" w:rsidR="00EA410D" w:rsidRPr="003113A5" w:rsidRDefault="00EA410D" w:rsidP="00963449">
            <w:pPr>
              <w:jc w:val="center"/>
              <w:rPr>
                <w:rFonts w:cs="Calibri"/>
                <w:b/>
                <w:bCs/>
                <w:color w:val="000000"/>
                <w:sz w:val="20"/>
              </w:rPr>
            </w:pPr>
            <w:r w:rsidRPr="003113A5">
              <w:rPr>
                <w:rFonts w:cs="Calibri"/>
                <w:b/>
                <w:bCs/>
                <w:color w:val="000000"/>
                <w:sz w:val="20"/>
              </w:rPr>
              <w:t>(95% CI or SD)</w:t>
            </w:r>
          </w:p>
        </w:tc>
      </w:tr>
      <w:tr w:rsidR="00EA410D" w:rsidRPr="00114CDF" w14:paraId="5FE9A269" w14:textId="77777777" w:rsidTr="00963449">
        <w:trPr>
          <w:trHeight w:val="300"/>
          <w:jc w:val="center"/>
        </w:trPr>
        <w:tc>
          <w:tcPr>
            <w:tcW w:w="0" w:type="auto"/>
            <w:tcBorders>
              <w:top w:val="nil"/>
              <w:left w:val="nil"/>
              <w:bottom w:val="nil"/>
              <w:right w:val="nil"/>
            </w:tcBorders>
            <w:shd w:val="clear" w:color="000000" w:fill="F2F2F2"/>
            <w:noWrap/>
            <w:vAlign w:val="center"/>
            <w:hideMark/>
          </w:tcPr>
          <w:p w14:paraId="6C0DF29C" w14:textId="77777777" w:rsidR="00EA410D" w:rsidRPr="003113A5" w:rsidRDefault="00EA410D" w:rsidP="00963449">
            <w:pPr>
              <w:jc w:val="center"/>
              <w:rPr>
                <w:rFonts w:cs="Calibri"/>
                <w:b/>
                <w:bCs/>
                <w:color w:val="000000"/>
                <w:sz w:val="20"/>
              </w:rPr>
            </w:pPr>
            <w:r w:rsidRPr="003113A5">
              <w:rPr>
                <w:rFonts w:cs="Calibri"/>
                <w:b/>
                <w:bCs/>
                <w:color w:val="000000"/>
                <w:sz w:val="20"/>
              </w:rPr>
              <w:t>Field ITN Roof (pyrethroid + PBO)</w:t>
            </w:r>
          </w:p>
        </w:tc>
        <w:tc>
          <w:tcPr>
            <w:tcW w:w="0" w:type="auto"/>
            <w:tcBorders>
              <w:top w:val="nil"/>
              <w:left w:val="single" w:sz="4" w:space="0" w:color="auto"/>
              <w:bottom w:val="nil"/>
              <w:right w:val="nil"/>
            </w:tcBorders>
            <w:shd w:val="clear" w:color="000000" w:fill="F2F2F2"/>
            <w:vAlign w:val="center"/>
            <w:hideMark/>
          </w:tcPr>
          <w:p w14:paraId="6E213E6F" w14:textId="77777777" w:rsidR="00EA410D" w:rsidRPr="003113A5" w:rsidRDefault="00EA410D" w:rsidP="00963449">
            <w:pPr>
              <w:jc w:val="center"/>
              <w:rPr>
                <w:rFonts w:cs="Calibri"/>
                <w:b/>
                <w:bCs/>
                <w:color w:val="000000"/>
                <w:sz w:val="20"/>
              </w:rPr>
            </w:pPr>
            <w:r w:rsidRPr="003113A5">
              <w:rPr>
                <w:rFonts w:cs="Calibri"/>
                <w:b/>
                <w:bCs/>
                <w:color w:val="000000"/>
                <w:sz w:val="20"/>
              </w:rPr>
              <w:t>N=30</w:t>
            </w:r>
          </w:p>
        </w:tc>
        <w:tc>
          <w:tcPr>
            <w:tcW w:w="0" w:type="auto"/>
            <w:tcBorders>
              <w:top w:val="nil"/>
              <w:left w:val="single" w:sz="4" w:space="0" w:color="auto"/>
              <w:bottom w:val="nil"/>
              <w:right w:val="single" w:sz="4" w:space="0" w:color="0D0D0D" w:themeColor="text1" w:themeTint="F2"/>
            </w:tcBorders>
            <w:shd w:val="clear" w:color="000000" w:fill="F2F2F2"/>
            <w:vAlign w:val="center"/>
            <w:hideMark/>
          </w:tcPr>
          <w:p w14:paraId="0C651A98" w14:textId="77777777" w:rsidR="00EA410D" w:rsidRPr="003113A5" w:rsidRDefault="00EA410D" w:rsidP="00963449">
            <w:pPr>
              <w:jc w:val="center"/>
              <w:rPr>
                <w:rFonts w:cs="Calibri"/>
                <w:b/>
                <w:bCs/>
                <w:color w:val="000000"/>
                <w:sz w:val="20"/>
              </w:rPr>
            </w:pPr>
            <w:r w:rsidRPr="003113A5">
              <w:rPr>
                <w:rFonts w:cs="Calibri"/>
                <w:b/>
                <w:bCs/>
                <w:color w:val="000000"/>
                <w:sz w:val="20"/>
              </w:rPr>
              <w:t>N=30</w:t>
            </w:r>
          </w:p>
        </w:tc>
        <w:tc>
          <w:tcPr>
            <w:tcW w:w="0" w:type="auto"/>
            <w:tcBorders>
              <w:top w:val="nil"/>
              <w:left w:val="single" w:sz="4" w:space="0" w:color="0D0D0D" w:themeColor="text1" w:themeTint="F2"/>
              <w:bottom w:val="nil"/>
              <w:right w:val="nil"/>
            </w:tcBorders>
            <w:shd w:val="clear" w:color="000000" w:fill="F2F2F2"/>
            <w:vAlign w:val="center"/>
          </w:tcPr>
          <w:p w14:paraId="1DB9ECD9" w14:textId="77777777" w:rsidR="00EA410D" w:rsidRPr="003113A5" w:rsidRDefault="00EA410D" w:rsidP="00963449">
            <w:pPr>
              <w:jc w:val="center"/>
              <w:rPr>
                <w:rFonts w:cs="Calibri"/>
                <w:b/>
                <w:bCs/>
                <w:color w:val="000000"/>
                <w:sz w:val="20"/>
              </w:rPr>
            </w:pPr>
            <w:r w:rsidRPr="003113A5">
              <w:rPr>
                <w:rFonts w:cs="Calibri"/>
                <w:b/>
                <w:bCs/>
                <w:color w:val="000000"/>
                <w:sz w:val="20"/>
              </w:rPr>
              <w:t>N=30</w:t>
            </w:r>
          </w:p>
        </w:tc>
        <w:tc>
          <w:tcPr>
            <w:tcW w:w="0" w:type="auto"/>
            <w:tcBorders>
              <w:top w:val="nil"/>
              <w:left w:val="single" w:sz="4" w:space="0" w:color="0D0D0D" w:themeColor="text1" w:themeTint="F2"/>
              <w:bottom w:val="nil"/>
              <w:right w:val="nil"/>
            </w:tcBorders>
            <w:shd w:val="clear" w:color="000000" w:fill="F2F2F2"/>
          </w:tcPr>
          <w:p w14:paraId="00BFFA15" w14:textId="77777777" w:rsidR="00EA410D" w:rsidRPr="00921C55" w:rsidRDefault="00EA410D" w:rsidP="00963449">
            <w:pPr>
              <w:jc w:val="center"/>
              <w:rPr>
                <w:rFonts w:cs="Calibri"/>
                <w:b/>
                <w:bCs/>
                <w:color w:val="000000"/>
                <w:sz w:val="20"/>
              </w:rPr>
            </w:pPr>
            <w:r w:rsidRPr="00090908">
              <w:rPr>
                <w:rFonts w:cs="Calibri"/>
                <w:b/>
                <w:bCs/>
                <w:color w:val="000000"/>
                <w:sz w:val="20"/>
              </w:rPr>
              <w:t>N=30</w:t>
            </w:r>
          </w:p>
        </w:tc>
      </w:tr>
      <w:tr w:rsidR="00EA410D" w:rsidRPr="00114CDF" w14:paraId="7E6B536B" w14:textId="77777777" w:rsidTr="00963449">
        <w:trPr>
          <w:trHeight w:val="290"/>
          <w:jc w:val="center"/>
        </w:trPr>
        <w:tc>
          <w:tcPr>
            <w:tcW w:w="0" w:type="auto"/>
            <w:tcBorders>
              <w:top w:val="nil"/>
              <w:left w:val="nil"/>
              <w:bottom w:val="nil"/>
              <w:right w:val="nil"/>
            </w:tcBorders>
            <w:noWrap/>
            <w:vAlign w:val="center"/>
            <w:hideMark/>
          </w:tcPr>
          <w:p w14:paraId="21088B7C" w14:textId="77777777" w:rsidR="00EA410D" w:rsidRPr="003113A5" w:rsidRDefault="00EA410D" w:rsidP="00963449">
            <w:pPr>
              <w:rPr>
                <w:rFonts w:cs="Calibri"/>
                <w:color w:val="000000"/>
                <w:sz w:val="20"/>
              </w:rPr>
            </w:pPr>
            <w:r w:rsidRPr="003113A5">
              <w:rPr>
                <w:rFonts w:cs="Calibri"/>
                <w:color w:val="000000"/>
                <w:sz w:val="20"/>
              </w:rPr>
              <w:t>Knock down 60 minutes</w:t>
            </w:r>
          </w:p>
        </w:tc>
        <w:tc>
          <w:tcPr>
            <w:tcW w:w="0" w:type="auto"/>
            <w:tcBorders>
              <w:top w:val="nil"/>
              <w:left w:val="single" w:sz="4" w:space="0" w:color="auto"/>
              <w:bottom w:val="nil"/>
              <w:right w:val="nil"/>
            </w:tcBorders>
            <w:hideMark/>
          </w:tcPr>
          <w:p w14:paraId="5FDBE438" w14:textId="77777777" w:rsidR="00EA410D" w:rsidRPr="003113A5" w:rsidRDefault="00EA410D" w:rsidP="00963449">
            <w:pPr>
              <w:jc w:val="center"/>
              <w:rPr>
                <w:rFonts w:cs="Calibri"/>
                <w:color w:val="000000"/>
                <w:sz w:val="20"/>
              </w:rPr>
            </w:pPr>
            <w:r w:rsidRPr="004A7771">
              <w:rPr>
                <w:rFonts w:cs="Calibri"/>
                <w:color w:val="000000"/>
                <w:sz w:val="20"/>
              </w:rPr>
              <w:t>97.8 (97.2-98.5)</w:t>
            </w:r>
          </w:p>
        </w:tc>
        <w:tc>
          <w:tcPr>
            <w:tcW w:w="0" w:type="auto"/>
            <w:tcBorders>
              <w:top w:val="nil"/>
              <w:left w:val="single" w:sz="4" w:space="0" w:color="auto"/>
              <w:right w:val="single" w:sz="4" w:space="0" w:color="0D0D0D" w:themeColor="text1" w:themeTint="F2"/>
            </w:tcBorders>
            <w:hideMark/>
          </w:tcPr>
          <w:p w14:paraId="11CF1FD3" w14:textId="77777777" w:rsidR="00EA410D" w:rsidRPr="003113A5" w:rsidRDefault="00EA410D" w:rsidP="00963449">
            <w:pPr>
              <w:jc w:val="center"/>
              <w:rPr>
                <w:rFonts w:cs="Calibri"/>
                <w:color w:val="000000"/>
                <w:sz w:val="20"/>
              </w:rPr>
            </w:pPr>
            <w:r w:rsidRPr="004A7771">
              <w:rPr>
                <w:rFonts w:cs="Calibri"/>
                <w:color w:val="000000"/>
                <w:sz w:val="20"/>
              </w:rPr>
              <w:t>87.2 (82.9-91.4)</w:t>
            </w:r>
          </w:p>
        </w:tc>
        <w:tc>
          <w:tcPr>
            <w:tcW w:w="0" w:type="auto"/>
            <w:tcBorders>
              <w:top w:val="nil"/>
              <w:left w:val="single" w:sz="4" w:space="0" w:color="0D0D0D" w:themeColor="text1" w:themeTint="F2"/>
              <w:bottom w:val="nil"/>
              <w:right w:val="nil"/>
            </w:tcBorders>
          </w:tcPr>
          <w:p w14:paraId="52048F35" w14:textId="77777777" w:rsidR="00EA410D" w:rsidRPr="003113A5" w:rsidRDefault="00EA410D" w:rsidP="00963449">
            <w:pPr>
              <w:jc w:val="center"/>
              <w:rPr>
                <w:rFonts w:cs="Calibri"/>
                <w:color w:val="000000"/>
                <w:sz w:val="20"/>
              </w:rPr>
            </w:pPr>
            <w:r w:rsidRPr="004A7771">
              <w:rPr>
                <w:rFonts w:cs="Calibri"/>
                <w:color w:val="000000"/>
                <w:sz w:val="20"/>
              </w:rPr>
              <w:t>81.3 (78.1-84.5)</w:t>
            </w:r>
          </w:p>
        </w:tc>
        <w:tc>
          <w:tcPr>
            <w:tcW w:w="0" w:type="auto"/>
            <w:tcBorders>
              <w:top w:val="nil"/>
              <w:left w:val="single" w:sz="4" w:space="0" w:color="0D0D0D" w:themeColor="text1" w:themeTint="F2"/>
              <w:bottom w:val="nil"/>
              <w:right w:val="nil"/>
            </w:tcBorders>
          </w:tcPr>
          <w:p w14:paraId="13F6CEE1" w14:textId="77777777" w:rsidR="00EA410D" w:rsidRPr="004A7771" w:rsidRDefault="00EA410D" w:rsidP="00963449">
            <w:pPr>
              <w:jc w:val="center"/>
              <w:rPr>
                <w:rFonts w:cs="Calibri"/>
                <w:color w:val="000000"/>
                <w:sz w:val="20"/>
              </w:rPr>
            </w:pPr>
            <w:r w:rsidRPr="00090908">
              <w:rPr>
                <w:rFonts w:cs="Calibri"/>
                <w:color w:val="000000"/>
                <w:sz w:val="20"/>
              </w:rPr>
              <w:t>76.3 (71.2-81.4)</w:t>
            </w:r>
          </w:p>
        </w:tc>
      </w:tr>
      <w:tr w:rsidR="00EA410D" w:rsidRPr="00114CDF" w14:paraId="3D7BA3B9" w14:textId="77777777" w:rsidTr="00963449">
        <w:trPr>
          <w:trHeight w:val="290"/>
          <w:jc w:val="center"/>
        </w:trPr>
        <w:tc>
          <w:tcPr>
            <w:tcW w:w="0" w:type="auto"/>
            <w:tcBorders>
              <w:top w:val="nil"/>
              <w:left w:val="nil"/>
              <w:bottom w:val="nil"/>
              <w:right w:val="nil"/>
            </w:tcBorders>
            <w:noWrap/>
            <w:vAlign w:val="center"/>
            <w:hideMark/>
          </w:tcPr>
          <w:p w14:paraId="766C2D39" w14:textId="77777777" w:rsidR="00EA410D" w:rsidRPr="003113A5" w:rsidRDefault="00EA410D" w:rsidP="00963449">
            <w:pPr>
              <w:rPr>
                <w:rFonts w:cs="Calibri"/>
                <w:color w:val="000000"/>
                <w:sz w:val="20"/>
              </w:rPr>
            </w:pPr>
            <w:r w:rsidRPr="003113A5">
              <w:rPr>
                <w:rFonts w:cs="Calibri"/>
                <w:color w:val="000000"/>
                <w:sz w:val="20"/>
              </w:rPr>
              <w:t>Mortality 24 hours</w:t>
            </w:r>
          </w:p>
        </w:tc>
        <w:tc>
          <w:tcPr>
            <w:tcW w:w="0" w:type="auto"/>
            <w:tcBorders>
              <w:top w:val="nil"/>
              <w:left w:val="single" w:sz="4" w:space="0" w:color="auto"/>
              <w:bottom w:val="nil"/>
              <w:right w:val="nil"/>
            </w:tcBorders>
            <w:hideMark/>
          </w:tcPr>
          <w:p w14:paraId="2F0FDF91" w14:textId="77777777" w:rsidR="00EA410D" w:rsidRPr="003113A5" w:rsidRDefault="00EA410D" w:rsidP="00963449">
            <w:pPr>
              <w:jc w:val="center"/>
              <w:rPr>
                <w:rFonts w:cs="Calibri"/>
                <w:color w:val="000000"/>
                <w:sz w:val="20"/>
              </w:rPr>
            </w:pPr>
            <w:r w:rsidRPr="004A7771">
              <w:rPr>
                <w:rFonts w:cs="Calibri"/>
                <w:color w:val="000000"/>
                <w:sz w:val="20"/>
              </w:rPr>
              <w:t>98.9 (98.4-99.4)</w:t>
            </w:r>
          </w:p>
        </w:tc>
        <w:tc>
          <w:tcPr>
            <w:tcW w:w="0" w:type="auto"/>
            <w:tcBorders>
              <w:top w:val="nil"/>
              <w:left w:val="single" w:sz="4" w:space="0" w:color="auto"/>
              <w:bottom w:val="nil"/>
              <w:right w:val="single" w:sz="4" w:space="0" w:color="0D0D0D" w:themeColor="text1" w:themeTint="F2"/>
            </w:tcBorders>
            <w:hideMark/>
          </w:tcPr>
          <w:p w14:paraId="0F007AE5" w14:textId="77777777" w:rsidR="00EA410D" w:rsidRPr="003113A5" w:rsidRDefault="00EA410D" w:rsidP="00963449">
            <w:pPr>
              <w:jc w:val="center"/>
              <w:rPr>
                <w:rFonts w:cs="Calibri"/>
                <w:color w:val="000000"/>
                <w:sz w:val="20"/>
              </w:rPr>
            </w:pPr>
            <w:r w:rsidRPr="004A7771">
              <w:rPr>
                <w:rFonts w:cs="Calibri"/>
                <w:color w:val="000000"/>
                <w:sz w:val="20"/>
              </w:rPr>
              <w:t>52.2 (46.9-57.6)</w:t>
            </w:r>
          </w:p>
        </w:tc>
        <w:tc>
          <w:tcPr>
            <w:tcW w:w="0" w:type="auto"/>
            <w:tcBorders>
              <w:top w:val="nil"/>
              <w:left w:val="single" w:sz="4" w:space="0" w:color="0D0D0D" w:themeColor="text1" w:themeTint="F2"/>
              <w:bottom w:val="nil"/>
              <w:right w:val="nil"/>
            </w:tcBorders>
          </w:tcPr>
          <w:p w14:paraId="20776608" w14:textId="77777777" w:rsidR="00EA410D" w:rsidRPr="003113A5" w:rsidRDefault="00EA410D" w:rsidP="00963449">
            <w:pPr>
              <w:jc w:val="center"/>
              <w:rPr>
                <w:rFonts w:cs="Calibri"/>
                <w:color w:val="000000"/>
                <w:sz w:val="20"/>
              </w:rPr>
            </w:pPr>
            <w:r w:rsidRPr="004A7771">
              <w:rPr>
                <w:rFonts w:cs="Calibri"/>
                <w:color w:val="000000"/>
                <w:sz w:val="20"/>
              </w:rPr>
              <w:t>51.2 (47.7-54.7)</w:t>
            </w:r>
          </w:p>
        </w:tc>
        <w:tc>
          <w:tcPr>
            <w:tcW w:w="0" w:type="auto"/>
            <w:tcBorders>
              <w:top w:val="nil"/>
              <w:left w:val="single" w:sz="4" w:space="0" w:color="0D0D0D" w:themeColor="text1" w:themeTint="F2"/>
              <w:bottom w:val="nil"/>
              <w:right w:val="nil"/>
            </w:tcBorders>
          </w:tcPr>
          <w:p w14:paraId="1F91F549" w14:textId="77777777" w:rsidR="00EA410D" w:rsidRPr="004A7771" w:rsidRDefault="00EA410D" w:rsidP="00963449">
            <w:pPr>
              <w:jc w:val="center"/>
              <w:rPr>
                <w:rFonts w:cs="Calibri"/>
                <w:color w:val="000000"/>
                <w:sz w:val="20"/>
              </w:rPr>
            </w:pPr>
            <w:r w:rsidRPr="00090908">
              <w:rPr>
                <w:rFonts w:cs="Calibri"/>
                <w:color w:val="000000"/>
                <w:sz w:val="20"/>
              </w:rPr>
              <w:t>48.0 (45.5-50.6)</w:t>
            </w:r>
          </w:p>
        </w:tc>
      </w:tr>
      <w:tr w:rsidR="00EA410D" w:rsidRPr="00114CDF" w14:paraId="630F9285" w14:textId="77777777" w:rsidTr="00963449">
        <w:trPr>
          <w:trHeight w:val="290"/>
          <w:jc w:val="center"/>
        </w:trPr>
        <w:tc>
          <w:tcPr>
            <w:tcW w:w="0" w:type="auto"/>
            <w:tcBorders>
              <w:top w:val="nil"/>
              <w:left w:val="nil"/>
              <w:bottom w:val="nil"/>
              <w:right w:val="nil"/>
            </w:tcBorders>
            <w:shd w:val="clear" w:color="000000" w:fill="F2F2F2"/>
            <w:noWrap/>
            <w:vAlign w:val="center"/>
            <w:hideMark/>
          </w:tcPr>
          <w:p w14:paraId="4B44BE82" w14:textId="77777777" w:rsidR="00EA410D" w:rsidRPr="003113A5" w:rsidRDefault="00EA410D" w:rsidP="00963449">
            <w:pPr>
              <w:rPr>
                <w:rFonts w:cs="Calibri"/>
                <w:b/>
                <w:bCs/>
                <w:color w:val="000000"/>
                <w:sz w:val="20"/>
              </w:rPr>
            </w:pPr>
            <w:r w:rsidRPr="003113A5">
              <w:rPr>
                <w:rFonts w:cs="Calibri"/>
                <w:b/>
                <w:bCs/>
                <w:color w:val="000000"/>
                <w:sz w:val="20"/>
              </w:rPr>
              <w:t>New ITN (pyrethroid-only)</w:t>
            </w:r>
          </w:p>
        </w:tc>
        <w:tc>
          <w:tcPr>
            <w:tcW w:w="0" w:type="auto"/>
            <w:tcBorders>
              <w:top w:val="nil"/>
              <w:left w:val="single" w:sz="4" w:space="0" w:color="auto"/>
              <w:bottom w:val="nil"/>
              <w:right w:val="nil"/>
            </w:tcBorders>
            <w:shd w:val="clear" w:color="000000" w:fill="F2F2F2"/>
            <w:vAlign w:val="center"/>
            <w:hideMark/>
          </w:tcPr>
          <w:p w14:paraId="274D53F3" w14:textId="77777777" w:rsidR="00EA410D" w:rsidRPr="003113A5" w:rsidRDefault="00EA410D" w:rsidP="00963449">
            <w:pPr>
              <w:jc w:val="center"/>
              <w:rPr>
                <w:rFonts w:cs="Calibri"/>
                <w:b/>
                <w:bCs/>
                <w:color w:val="000000"/>
                <w:sz w:val="20"/>
              </w:rPr>
            </w:pPr>
            <w:r w:rsidRPr="003113A5">
              <w:rPr>
                <w:rFonts w:cs="Calibri"/>
                <w:b/>
                <w:bCs/>
                <w:color w:val="000000"/>
                <w:sz w:val="20"/>
              </w:rPr>
              <w:t>N=1</w:t>
            </w:r>
          </w:p>
        </w:tc>
        <w:tc>
          <w:tcPr>
            <w:tcW w:w="0" w:type="auto"/>
            <w:tcBorders>
              <w:top w:val="nil"/>
              <w:left w:val="single" w:sz="4" w:space="0" w:color="auto"/>
              <w:bottom w:val="nil"/>
              <w:right w:val="single" w:sz="4" w:space="0" w:color="0D0D0D" w:themeColor="text1" w:themeTint="F2"/>
            </w:tcBorders>
            <w:shd w:val="clear" w:color="000000" w:fill="F2F2F2"/>
            <w:vAlign w:val="center"/>
            <w:hideMark/>
          </w:tcPr>
          <w:p w14:paraId="5C9A5922" w14:textId="77777777" w:rsidR="00EA410D" w:rsidRPr="003113A5" w:rsidRDefault="00EA410D" w:rsidP="00963449">
            <w:pPr>
              <w:jc w:val="center"/>
              <w:rPr>
                <w:rFonts w:cs="Calibri"/>
                <w:b/>
                <w:bCs/>
                <w:color w:val="000000"/>
                <w:sz w:val="20"/>
              </w:rPr>
            </w:pPr>
            <w:r w:rsidRPr="003113A5">
              <w:rPr>
                <w:rFonts w:cs="Calibri"/>
                <w:b/>
                <w:bCs/>
                <w:color w:val="000000"/>
                <w:sz w:val="20"/>
              </w:rPr>
              <w:t>N=1</w:t>
            </w:r>
          </w:p>
        </w:tc>
        <w:tc>
          <w:tcPr>
            <w:tcW w:w="0" w:type="auto"/>
            <w:tcBorders>
              <w:top w:val="nil"/>
              <w:left w:val="single" w:sz="4" w:space="0" w:color="0D0D0D" w:themeColor="text1" w:themeTint="F2"/>
              <w:bottom w:val="nil"/>
              <w:right w:val="nil"/>
            </w:tcBorders>
            <w:shd w:val="clear" w:color="000000" w:fill="F2F2F2"/>
            <w:vAlign w:val="center"/>
          </w:tcPr>
          <w:p w14:paraId="285A4E9C" w14:textId="77777777" w:rsidR="00EA410D" w:rsidRPr="003113A5" w:rsidRDefault="00EA410D" w:rsidP="00963449">
            <w:pPr>
              <w:jc w:val="center"/>
              <w:rPr>
                <w:rFonts w:cs="Calibri"/>
                <w:b/>
                <w:bCs/>
                <w:color w:val="000000"/>
                <w:sz w:val="20"/>
              </w:rPr>
            </w:pPr>
            <w:r w:rsidRPr="003113A5">
              <w:rPr>
                <w:rFonts w:cs="Calibri"/>
                <w:b/>
                <w:bCs/>
                <w:color w:val="000000"/>
                <w:sz w:val="20"/>
              </w:rPr>
              <w:t>N=1</w:t>
            </w:r>
          </w:p>
        </w:tc>
        <w:tc>
          <w:tcPr>
            <w:tcW w:w="0" w:type="auto"/>
            <w:tcBorders>
              <w:top w:val="nil"/>
              <w:left w:val="single" w:sz="4" w:space="0" w:color="0D0D0D" w:themeColor="text1" w:themeTint="F2"/>
              <w:bottom w:val="nil"/>
              <w:right w:val="nil"/>
            </w:tcBorders>
            <w:shd w:val="clear" w:color="000000" w:fill="F2F2F2"/>
          </w:tcPr>
          <w:p w14:paraId="2B8687AC" w14:textId="77777777" w:rsidR="00EA410D" w:rsidRPr="00812AD5" w:rsidRDefault="00EA410D" w:rsidP="00963449">
            <w:pPr>
              <w:jc w:val="center"/>
              <w:rPr>
                <w:rFonts w:cs="Calibri"/>
                <w:b/>
                <w:bCs/>
                <w:color w:val="000000"/>
                <w:sz w:val="20"/>
              </w:rPr>
            </w:pPr>
            <w:r w:rsidRPr="00090908">
              <w:rPr>
                <w:rFonts w:cs="Calibri"/>
                <w:b/>
                <w:bCs/>
                <w:color w:val="000000"/>
                <w:sz w:val="20"/>
              </w:rPr>
              <w:t>N=1</w:t>
            </w:r>
          </w:p>
        </w:tc>
      </w:tr>
      <w:tr w:rsidR="00EA410D" w:rsidRPr="00114CDF" w14:paraId="15D8C03B" w14:textId="77777777" w:rsidTr="00963449">
        <w:trPr>
          <w:trHeight w:val="300"/>
          <w:jc w:val="center"/>
        </w:trPr>
        <w:tc>
          <w:tcPr>
            <w:tcW w:w="0" w:type="auto"/>
            <w:tcBorders>
              <w:top w:val="nil"/>
              <w:left w:val="nil"/>
              <w:bottom w:val="nil"/>
              <w:right w:val="nil"/>
            </w:tcBorders>
            <w:noWrap/>
            <w:vAlign w:val="center"/>
            <w:hideMark/>
          </w:tcPr>
          <w:p w14:paraId="6774EBA1" w14:textId="77777777" w:rsidR="00EA410D" w:rsidRPr="003113A5" w:rsidRDefault="00EA410D" w:rsidP="00963449">
            <w:pPr>
              <w:rPr>
                <w:rFonts w:cs="Calibri"/>
                <w:color w:val="000000"/>
                <w:sz w:val="20"/>
              </w:rPr>
            </w:pPr>
            <w:r w:rsidRPr="003113A5">
              <w:rPr>
                <w:rFonts w:cs="Calibri"/>
                <w:color w:val="000000"/>
                <w:sz w:val="20"/>
              </w:rPr>
              <w:t>Knock down 60 minutes</w:t>
            </w:r>
          </w:p>
        </w:tc>
        <w:tc>
          <w:tcPr>
            <w:tcW w:w="0" w:type="auto"/>
            <w:tcBorders>
              <w:top w:val="nil"/>
              <w:left w:val="single" w:sz="4" w:space="0" w:color="auto"/>
              <w:bottom w:val="nil"/>
              <w:right w:val="nil"/>
            </w:tcBorders>
            <w:vAlign w:val="center"/>
            <w:hideMark/>
          </w:tcPr>
          <w:p w14:paraId="0B806E3C" w14:textId="77777777" w:rsidR="00EA410D" w:rsidRPr="003113A5" w:rsidRDefault="00EA410D" w:rsidP="00963449">
            <w:pPr>
              <w:jc w:val="center"/>
              <w:rPr>
                <w:rFonts w:cs="Calibri"/>
                <w:color w:val="000000"/>
                <w:sz w:val="20"/>
              </w:rPr>
            </w:pPr>
            <w:r w:rsidRPr="003113A5">
              <w:rPr>
                <w:rFonts w:cs="Calibri"/>
                <w:color w:val="000000"/>
                <w:sz w:val="20"/>
              </w:rPr>
              <w:t>98.0 (--)</w:t>
            </w:r>
          </w:p>
        </w:tc>
        <w:tc>
          <w:tcPr>
            <w:tcW w:w="0" w:type="auto"/>
            <w:tcBorders>
              <w:top w:val="nil"/>
              <w:left w:val="single" w:sz="4" w:space="0" w:color="auto"/>
              <w:bottom w:val="nil"/>
              <w:right w:val="single" w:sz="4" w:space="0" w:color="0D0D0D" w:themeColor="text1" w:themeTint="F2"/>
            </w:tcBorders>
            <w:vAlign w:val="center"/>
            <w:hideMark/>
          </w:tcPr>
          <w:p w14:paraId="5911B91B" w14:textId="77777777" w:rsidR="00EA410D" w:rsidRPr="003113A5" w:rsidRDefault="00EA410D" w:rsidP="00963449">
            <w:pPr>
              <w:jc w:val="center"/>
              <w:rPr>
                <w:rFonts w:cs="Calibri"/>
                <w:color w:val="000000"/>
                <w:sz w:val="20"/>
              </w:rPr>
            </w:pPr>
            <w:r w:rsidRPr="003113A5">
              <w:rPr>
                <w:rFonts w:cs="Calibri"/>
                <w:color w:val="000000"/>
                <w:sz w:val="20"/>
              </w:rPr>
              <w:t>65.9 (--)</w:t>
            </w:r>
          </w:p>
        </w:tc>
        <w:tc>
          <w:tcPr>
            <w:tcW w:w="0" w:type="auto"/>
            <w:tcBorders>
              <w:top w:val="nil"/>
              <w:left w:val="single" w:sz="4" w:space="0" w:color="0D0D0D" w:themeColor="text1" w:themeTint="F2"/>
              <w:bottom w:val="nil"/>
              <w:right w:val="nil"/>
            </w:tcBorders>
            <w:vAlign w:val="center"/>
          </w:tcPr>
          <w:p w14:paraId="17F71B53" w14:textId="77777777" w:rsidR="00EA410D" w:rsidRPr="003113A5" w:rsidRDefault="00EA410D" w:rsidP="00963449">
            <w:pPr>
              <w:jc w:val="center"/>
              <w:rPr>
                <w:rFonts w:cs="Calibri"/>
                <w:color w:val="000000"/>
                <w:sz w:val="20"/>
              </w:rPr>
            </w:pPr>
            <w:r w:rsidRPr="003113A5">
              <w:rPr>
                <w:rFonts w:cs="Calibri"/>
                <w:color w:val="000000"/>
                <w:sz w:val="20"/>
              </w:rPr>
              <w:t>69.4 (--)</w:t>
            </w:r>
          </w:p>
        </w:tc>
        <w:tc>
          <w:tcPr>
            <w:tcW w:w="0" w:type="auto"/>
            <w:tcBorders>
              <w:top w:val="nil"/>
              <w:left w:val="single" w:sz="4" w:space="0" w:color="0D0D0D" w:themeColor="text1" w:themeTint="F2"/>
              <w:bottom w:val="nil"/>
              <w:right w:val="nil"/>
            </w:tcBorders>
          </w:tcPr>
          <w:p w14:paraId="7DE002CF" w14:textId="77777777" w:rsidR="00EA410D" w:rsidRPr="003113A5" w:rsidRDefault="00EA410D" w:rsidP="00963449">
            <w:pPr>
              <w:jc w:val="center"/>
              <w:rPr>
                <w:rFonts w:cs="Calibri"/>
                <w:color w:val="000000"/>
                <w:sz w:val="20"/>
              </w:rPr>
            </w:pPr>
            <w:r w:rsidRPr="00090908">
              <w:rPr>
                <w:rFonts w:cs="Calibri"/>
                <w:color w:val="000000"/>
                <w:sz w:val="20"/>
              </w:rPr>
              <w:t>73.5 (-- )</w:t>
            </w:r>
          </w:p>
        </w:tc>
      </w:tr>
      <w:tr w:rsidR="00EA410D" w:rsidRPr="00114CDF" w14:paraId="48B530D1" w14:textId="77777777" w:rsidTr="00963449">
        <w:trPr>
          <w:trHeight w:val="290"/>
          <w:jc w:val="center"/>
        </w:trPr>
        <w:tc>
          <w:tcPr>
            <w:tcW w:w="0" w:type="auto"/>
            <w:tcBorders>
              <w:top w:val="nil"/>
              <w:left w:val="nil"/>
              <w:bottom w:val="nil"/>
              <w:right w:val="nil"/>
            </w:tcBorders>
            <w:noWrap/>
            <w:vAlign w:val="center"/>
            <w:hideMark/>
          </w:tcPr>
          <w:p w14:paraId="375342D1" w14:textId="77777777" w:rsidR="00EA410D" w:rsidRPr="003113A5" w:rsidRDefault="00EA410D" w:rsidP="00963449">
            <w:pPr>
              <w:rPr>
                <w:rFonts w:cs="Calibri"/>
                <w:color w:val="000000"/>
                <w:sz w:val="20"/>
              </w:rPr>
            </w:pPr>
            <w:r w:rsidRPr="003113A5">
              <w:rPr>
                <w:rFonts w:cs="Calibri"/>
                <w:color w:val="000000"/>
                <w:sz w:val="20"/>
              </w:rPr>
              <w:t>Mortality 24 hours</w:t>
            </w:r>
          </w:p>
        </w:tc>
        <w:tc>
          <w:tcPr>
            <w:tcW w:w="0" w:type="auto"/>
            <w:tcBorders>
              <w:top w:val="nil"/>
              <w:left w:val="single" w:sz="4" w:space="0" w:color="auto"/>
              <w:bottom w:val="nil"/>
              <w:right w:val="nil"/>
            </w:tcBorders>
            <w:vAlign w:val="center"/>
            <w:hideMark/>
          </w:tcPr>
          <w:p w14:paraId="10372C49" w14:textId="77777777" w:rsidR="00EA410D" w:rsidRPr="003113A5" w:rsidRDefault="00EA410D" w:rsidP="00963449">
            <w:pPr>
              <w:jc w:val="center"/>
              <w:rPr>
                <w:rFonts w:cs="Calibri"/>
                <w:color w:val="000000"/>
                <w:sz w:val="20"/>
              </w:rPr>
            </w:pPr>
            <w:r w:rsidRPr="003113A5">
              <w:rPr>
                <w:rFonts w:cs="Calibri"/>
                <w:color w:val="000000"/>
                <w:sz w:val="20"/>
              </w:rPr>
              <w:t>98.0 (--)</w:t>
            </w:r>
          </w:p>
        </w:tc>
        <w:tc>
          <w:tcPr>
            <w:tcW w:w="0" w:type="auto"/>
            <w:tcBorders>
              <w:top w:val="nil"/>
              <w:left w:val="single" w:sz="4" w:space="0" w:color="auto"/>
              <w:bottom w:val="nil"/>
              <w:right w:val="single" w:sz="4" w:space="0" w:color="0D0D0D" w:themeColor="text1" w:themeTint="F2"/>
            </w:tcBorders>
            <w:vAlign w:val="center"/>
            <w:hideMark/>
          </w:tcPr>
          <w:p w14:paraId="2FAAB6A0" w14:textId="77777777" w:rsidR="00EA410D" w:rsidRPr="003113A5" w:rsidRDefault="00EA410D" w:rsidP="00963449">
            <w:pPr>
              <w:jc w:val="center"/>
              <w:rPr>
                <w:rFonts w:cs="Calibri"/>
                <w:color w:val="000000"/>
                <w:sz w:val="20"/>
              </w:rPr>
            </w:pPr>
            <w:r w:rsidRPr="003113A5">
              <w:rPr>
                <w:rFonts w:cs="Calibri"/>
                <w:color w:val="000000"/>
                <w:sz w:val="20"/>
              </w:rPr>
              <w:t>31.8 (--)</w:t>
            </w:r>
          </w:p>
        </w:tc>
        <w:tc>
          <w:tcPr>
            <w:tcW w:w="0" w:type="auto"/>
            <w:tcBorders>
              <w:top w:val="nil"/>
              <w:left w:val="single" w:sz="4" w:space="0" w:color="0D0D0D" w:themeColor="text1" w:themeTint="F2"/>
              <w:bottom w:val="nil"/>
              <w:right w:val="nil"/>
            </w:tcBorders>
            <w:vAlign w:val="center"/>
          </w:tcPr>
          <w:p w14:paraId="432CE441" w14:textId="77777777" w:rsidR="00EA410D" w:rsidRPr="003113A5" w:rsidRDefault="00EA410D" w:rsidP="00963449">
            <w:pPr>
              <w:jc w:val="center"/>
              <w:rPr>
                <w:rFonts w:cs="Calibri"/>
                <w:color w:val="000000"/>
                <w:sz w:val="20"/>
              </w:rPr>
            </w:pPr>
            <w:r w:rsidRPr="003113A5">
              <w:rPr>
                <w:rFonts w:cs="Calibri"/>
                <w:color w:val="000000"/>
                <w:sz w:val="20"/>
              </w:rPr>
              <w:t>71.4 (--)</w:t>
            </w:r>
          </w:p>
        </w:tc>
        <w:tc>
          <w:tcPr>
            <w:tcW w:w="0" w:type="auto"/>
            <w:tcBorders>
              <w:top w:val="nil"/>
              <w:left w:val="single" w:sz="4" w:space="0" w:color="0D0D0D" w:themeColor="text1" w:themeTint="F2"/>
              <w:bottom w:val="nil"/>
              <w:right w:val="nil"/>
            </w:tcBorders>
          </w:tcPr>
          <w:p w14:paraId="2C3D5A12" w14:textId="77777777" w:rsidR="00EA410D" w:rsidRPr="003113A5" w:rsidRDefault="00EA410D" w:rsidP="00963449">
            <w:pPr>
              <w:jc w:val="center"/>
              <w:rPr>
                <w:rFonts w:cs="Calibri"/>
                <w:color w:val="000000"/>
                <w:sz w:val="20"/>
              </w:rPr>
            </w:pPr>
            <w:r w:rsidRPr="00090908">
              <w:rPr>
                <w:rFonts w:cs="Calibri"/>
                <w:color w:val="000000"/>
                <w:sz w:val="20"/>
              </w:rPr>
              <w:t>69.4 (-- )</w:t>
            </w:r>
          </w:p>
        </w:tc>
      </w:tr>
      <w:tr w:rsidR="00EA410D" w:rsidRPr="00114CDF" w14:paraId="36F3D381" w14:textId="77777777" w:rsidTr="00963449">
        <w:trPr>
          <w:trHeight w:val="310"/>
          <w:jc w:val="center"/>
        </w:trPr>
        <w:tc>
          <w:tcPr>
            <w:tcW w:w="0" w:type="auto"/>
            <w:tcBorders>
              <w:top w:val="nil"/>
              <w:left w:val="nil"/>
              <w:bottom w:val="nil"/>
              <w:right w:val="nil"/>
            </w:tcBorders>
            <w:shd w:val="clear" w:color="000000" w:fill="F2F2F2"/>
            <w:noWrap/>
            <w:vAlign w:val="center"/>
            <w:hideMark/>
          </w:tcPr>
          <w:p w14:paraId="6A1E9851" w14:textId="77777777" w:rsidR="00EA410D" w:rsidRPr="003113A5" w:rsidRDefault="00EA410D" w:rsidP="00963449">
            <w:pPr>
              <w:jc w:val="center"/>
              <w:rPr>
                <w:rFonts w:cs="Calibri"/>
                <w:b/>
                <w:bCs/>
                <w:color w:val="000000"/>
                <w:sz w:val="20"/>
              </w:rPr>
            </w:pPr>
            <w:r w:rsidRPr="003113A5">
              <w:rPr>
                <w:rFonts w:cs="Calibri"/>
                <w:b/>
                <w:bCs/>
                <w:color w:val="000000"/>
                <w:sz w:val="20"/>
              </w:rPr>
              <w:t>New ITN Roof (pyrethroid + PBO)</w:t>
            </w:r>
          </w:p>
        </w:tc>
        <w:tc>
          <w:tcPr>
            <w:tcW w:w="0" w:type="auto"/>
            <w:tcBorders>
              <w:top w:val="nil"/>
              <w:left w:val="single" w:sz="4" w:space="0" w:color="auto"/>
              <w:bottom w:val="nil"/>
              <w:right w:val="nil"/>
            </w:tcBorders>
            <w:shd w:val="clear" w:color="000000" w:fill="F2F2F2"/>
            <w:vAlign w:val="center"/>
            <w:hideMark/>
          </w:tcPr>
          <w:p w14:paraId="32C645D3" w14:textId="77777777" w:rsidR="00EA410D" w:rsidRPr="003113A5" w:rsidRDefault="00EA410D" w:rsidP="00963449">
            <w:pPr>
              <w:jc w:val="center"/>
              <w:rPr>
                <w:rFonts w:cs="Calibri"/>
                <w:b/>
                <w:bCs/>
                <w:color w:val="000000"/>
                <w:sz w:val="20"/>
              </w:rPr>
            </w:pPr>
            <w:r w:rsidRPr="003113A5">
              <w:rPr>
                <w:rFonts w:cs="Calibri"/>
                <w:b/>
                <w:bCs/>
                <w:color w:val="000000"/>
                <w:sz w:val="20"/>
              </w:rPr>
              <w:t>N=1</w:t>
            </w:r>
          </w:p>
        </w:tc>
        <w:tc>
          <w:tcPr>
            <w:tcW w:w="0" w:type="auto"/>
            <w:tcBorders>
              <w:top w:val="nil"/>
              <w:left w:val="single" w:sz="4" w:space="0" w:color="auto"/>
              <w:bottom w:val="nil"/>
              <w:right w:val="single" w:sz="4" w:space="0" w:color="0D0D0D" w:themeColor="text1" w:themeTint="F2"/>
            </w:tcBorders>
            <w:shd w:val="clear" w:color="000000" w:fill="F2F2F2"/>
            <w:vAlign w:val="center"/>
            <w:hideMark/>
          </w:tcPr>
          <w:p w14:paraId="7B7186CA" w14:textId="77777777" w:rsidR="00EA410D" w:rsidRPr="003113A5" w:rsidRDefault="00EA410D" w:rsidP="00963449">
            <w:pPr>
              <w:jc w:val="center"/>
              <w:rPr>
                <w:rFonts w:cs="Calibri"/>
                <w:b/>
                <w:bCs/>
                <w:color w:val="000000"/>
                <w:sz w:val="20"/>
              </w:rPr>
            </w:pPr>
            <w:r w:rsidRPr="003113A5">
              <w:rPr>
                <w:rFonts w:cs="Calibri"/>
                <w:b/>
                <w:bCs/>
                <w:color w:val="000000"/>
                <w:sz w:val="20"/>
              </w:rPr>
              <w:t>N=1</w:t>
            </w:r>
          </w:p>
        </w:tc>
        <w:tc>
          <w:tcPr>
            <w:tcW w:w="0" w:type="auto"/>
            <w:tcBorders>
              <w:top w:val="nil"/>
              <w:left w:val="single" w:sz="4" w:space="0" w:color="0D0D0D" w:themeColor="text1" w:themeTint="F2"/>
              <w:bottom w:val="nil"/>
              <w:right w:val="nil"/>
            </w:tcBorders>
            <w:shd w:val="clear" w:color="000000" w:fill="F2F2F2"/>
            <w:vAlign w:val="center"/>
          </w:tcPr>
          <w:p w14:paraId="4D4CFD1A" w14:textId="77777777" w:rsidR="00EA410D" w:rsidRPr="003113A5" w:rsidRDefault="00EA410D" w:rsidP="00963449">
            <w:pPr>
              <w:jc w:val="center"/>
              <w:rPr>
                <w:rFonts w:cs="Calibri"/>
                <w:b/>
                <w:bCs/>
                <w:color w:val="000000"/>
                <w:sz w:val="20"/>
              </w:rPr>
            </w:pPr>
            <w:r w:rsidRPr="003113A5">
              <w:rPr>
                <w:rFonts w:cs="Calibri"/>
                <w:b/>
                <w:bCs/>
                <w:color w:val="000000"/>
                <w:sz w:val="20"/>
              </w:rPr>
              <w:t>N=1</w:t>
            </w:r>
          </w:p>
        </w:tc>
        <w:tc>
          <w:tcPr>
            <w:tcW w:w="0" w:type="auto"/>
            <w:tcBorders>
              <w:top w:val="nil"/>
              <w:left w:val="single" w:sz="4" w:space="0" w:color="0D0D0D" w:themeColor="text1" w:themeTint="F2"/>
              <w:bottom w:val="nil"/>
              <w:right w:val="nil"/>
            </w:tcBorders>
            <w:shd w:val="clear" w:color="000000" w:fill="F2F2F2"/>
            <w:vAlign w:val="center"/>
          </w:tcPr>
          <w:p w14:paraId="1D96A2E4" w14:textId="77777777" w:rsidR="00EA410D" w:rsidRPr="003113A5" w:rsidRDefault="00EA410D" w:rsidP="00963449">
            <w:pPr>
              <w:jc w:val="center"/>
              <w:rPr>
                <w:rFonts w:cs="Calibri"/>
                <w:b/>
                <w:bCs/>
                <w:color w:val="000000"/>
                <w:sz w:val="20"/>
              </w:rPr>
            </w:pPr>
            <w:r w:rsidRPr="00090908">
              <w:rPr>
                <w:rFonts w:cs="Calibri"/>
                <w:b/>
                <w:bCs/>
                <w:color w:val="000000"/>
                <w:sz w:val="20"/>
              </w:rPr>
              <w:t>N=1</w:t>
            </w:r>
          </w:p>
        </w:tc>
      </w:tr>
      <w:tr w:rsidR="00EA410D" w:rsidRPr="00114CDF" w14:paraId="7E51E001" w14:textId="77777777" w:rsidTr="00963449">
        <w:trPr>
          <w:trHeight w:val="300"/>
          <w:jc w:val="center"/>
        </w:trPr>
        <w:tc>
          <w:tcPr>
            <w:tcW w:w="0" w:type="auto"/>
            <w:tcBorders>
              <w:top w:val="nil"/>
              <w:left w:val="nil"/>
              <w:bottom w:val="nil"/>
              <w:right w:val="nil"/>
            </w:tcBorders>
            <w:noWrap/>
            <w:vAlign w:val="center"/>
            <w:hideMark/>
          </w:tcPr>
          <w:p w14:paraId="4305CB10" w14:textId="77777777" w:rsidR="00EA410D" w:rsidRPr="003113A5" w:rsidRDefault="00EA410D" w:rsidP="00963449">
            <w:pPr>
              <w:rPr>
                <w:rFonts w:cs="Calibri"/>
                <w:color w:val="000000"/>
                <w:sz w:val="20"/>
              </w:rPr>
            </w:pPr>
            <w:r w:rsidRPr="003113A5">
              <w:rPr>
                <w:rFonts w:cs="Calibri"/>
                <w:color w:val="000000"/>
                <w:sz w:val="20"/>
              </w:rPr>
              <w:t>Knock down 60 minutes</w:t>
            </w:r>
          </w:p>
        </w:tc>
        <w:tc>
          <w:tcPr>
            <w:tcW w:w="0" w:type="auto"/>
            <w:tcBorders>
              <w:top w:val="nil"/>
              <w:left w:val="single" w:sz="4" w:space="0" w:color="auto"/>
              <w:bottom w:val="nil"/>
              <w:right w:val="nil"/>
            </w:tcBorders>
            <w:vAlign w:val="center"/>
            <w:hideMark/>
          </w:tcPr>
          <w:p w14:paraId="504BFE6D" w14:textId="77777777" w:rsidR="00EA410D" w:rsidRPr="003113A5" w:rsidRDefault="00EA410D" w:rsidP="00963449">
            <w:pPr>
              <w:jc w:val="center"/>
              <w:rPr>
                <w:rFonts w:cs="Calibri"/>
                <w:color w:val="000000"/>
                <w:sz w:val="20"/>
              </w:rPr>
            </w:pPr>
            <w:r w:rsidRPr="003113A5">
              <w:rPr>
                <w:rFonts w:cs="Calibri"/>
                <w:color w:val="000000"/>
                <w:sz w:val="20"/>
              </w:rPr>
              <w:t>93.8 (--)</w:t>
            </w:r>
          </w:p>
        </w:tc>
        <w:tc>
          <w:tcPr>
            <w:tcW w:w="0" w:type="auto"/>
            <w:tcBorders>
              <w:top w:val="nil"/>
              <w:left w:val="single" w:sz="4" w:space="0" w:color="auto"/>
              <w:bottom w:val="nil"/>
              <w:right w:val="single" w:sz="4" w:space="0" w:color="0D0D0D" w:themeColor="text1" w:themeTint="F2"/>
            </w:tcBorders>
            <w:vAlign w:val="center"/>
            <w:hideMark/>
          </w:tcPr>
          <w:p w14:paraId="0E6C7EBB" w14:textId="77777777" w:rsidR="00EA410D" w:rsidRPr="003113A5" w:rsidRDefault="00EA410D" w:rsidP="00963449">
            <w:pPr>
              <w:jc w:val="center"/>
              <w:rPr>
                <w:rFonts w:cs="Calibri"/>
                <w:color w:val="000000"/>
                <w:sz w:val="20"/>
              </w:rPr>
            </w:pPr>
            <w:r w:rsidRPr="003113A5">
              <w:rPr>
                <w:rFonts w:cs="Calibri"/>
                <w:color w:val="000000"/>
                <w:sz w:val="20"/>
              </w:rPr>
              <w:t>93.8 (--)</w:t>
            </w:r>
          </w:p>
        </w:tc>
        <w:tc>
          <w:tcPr>
            <w:tcW w:w="0" w:type="auto"/>
            <w:tcBorders>
              <w:top w:val="nil"/>
              <w:left w:val="single" w:sz="4" w:space="0" w:color="0D0D0D" w:themeColor="text1" w:themeTint="F2"/>
              <w:bottom w:val="nil"/>
              <w:right w:val="nil"/>
            </w:tcBorders>
            <w:vAlign w:val="center"/>
          </w:tcPr>
          <w:p w14:paraId="73468B52" w14:textId="77777777" w:rsidR="00EA410D" w:rsidRPr="003113A5" w:rsidRDefault="00EA410D" w:rsidP="00963449">
            <w:pPr>
              <w:jc w:val="center"/>
              <w:rPr>
                <w:rFonts w:cs="Calibri"/>
                <w:color w:val="000000"/>
                <w:sz w:val="20"/>
              </w:rPr>
            </w:pPr>
            <w:r w:rsidRPr="003113A5">
              <w:rPr>
                <w:rFonts w:cs="Calibri"/>
                <w:color w:val="000000"/>
                <w:sz w:val="20"/>
              </w:rPr>
              <w:t>100.0 (--)</w:t>
            </w:r>
          </w:p>
        </w:tc>
        <w:tc>
          <w:tcPr>
            <w:tcW w:w="0" w:type="auto"/>
            <w:tcBorders>
              <w:top w:val="nil"/>
              <w:left w:val="single" w:sz="4" w:space="0" w:color="0D0D0D" w:themeColor="text1" w:themeTint="F2"/>
              <w:bottom w:val="nil"/>
              <w:right w:val="nil"/>
            </w:tcBorders>
            <w:vAlign w:val="center"/>
          </w:tcPr>
          <w:p w14:paraId="745BBC40" w14:textId="77777777" w:rsidR="00EA410D" w:rsidRPr="00090908" w:rsidRDefault="00EA410D" w:rsidP="00963449">
            <w:pPr>
              <w:jc w:val="center"/>
              <w:rPr>
                <w:rFonts w:cs="Calibri"/>
                <w:color w:val="000000"/>
                <w:sz w:val="20"/>
                <w:highlight w:val="yellow"/>
              </w:rPr>
            </w:pPr>
            <w:r>
              <w:rPr>
                <w:rFonts w:cs="Calibri"/>
                <w:color w:val="000000"/>
                <w:sz w:val="20"/>
              </w:rPr>
              <w:t>98</w:t>
            </w:r>
            <w:r w:rsidRPr="003113A5">
              <w:rPr>
                <w:rFonts w:cs="Calibri"/>
                <w:color w:val="000000"/>
                <w:sz w:val="20"/>
              </w:rPr>
              <w:t>.0 (--)</w:t>
            </w:r>
          </w:p>
        </w:tc>
      </w:tr>
      <w:tr w:rsidR="00EA410D" w:rsidRPr="00114CDF" w14:paraId="573111E5" w14:textId="77777777" w:rsidTr="00963449">
        <w:trPr>
          <w:trHeight w:val="290"/>
          <w:jc w:val="center"/>
        </w:trPr>
        <w:tc>
          <w:tcPr>
            <w:tcW w:w="0" w:type="auto"/>
            <w:tcBorders>
              <w:top w:val="nil"/>
              <w:left w:val="nil"/>
              <w:bottom w:val="nil"/>
              <w:right w:val="nil"/>
            </w:tcBorders>
            <w:noWrap/>
            <w:vAlign w:val="center"/>
            <w:hideMark/>
          </w:tcPr>
          <w:p w14:paraId="260B70D7" w14:textId="77777777" w:rsidR="00EA410D" w:rsidRPr="003113A5" w:rsidRDefault="00EA410D" w:rsidP="00963449">
            <w:pPr>
              <w:rPr>
                <w:rFonts w:cs="Calibri"/>
                <w:color w:val="000000"/>
                <w:sz w:val="20"/>
              </w:rPr>
            </w:pPr>
            <w:r w:rsidRPr="003113A5">
              <w:rPr>
                <w:rFonts w:cs="Calibri"/>
                <w:color w:val="000000"/>
                <w:sz w:val="20"/>
              </w:rPr>
              <w:t>Mortality 24 hours</w:t>
            </w:r>
          </w:p>
        </w:tc>
        <w:tc>
          <w:tcPr>
            <w:tcW w:w="0" w:type="auto"/>
            <w:tcBorders>
              <w:top w:val="nil"/>
              <w:left w:val="single" w:sz="4" w:space="0" w:color="auto"/>
              <w:bottom w:val="nil"/>
              <w:right w:val="nil"/>
            </w:tcBorders>
            <w:vAlign w:val="center"/>
            <w:hideMark/>
          </w:tcPr>
          <w:p w14:paraId="1FF49FEE" w14:textId="77777777" w:rsidR="00EA410D" w:rsidRPr="003113A5" w:rsidRDefault="00EA410D" w:rsidP="00963449">
            <w:pPr>
              <w:jc w:val="center"/>
              <w:rPr>
                <w:rFonts w:cs="Calibri"/>
                <w:color w:val="000000"/>
                <w:sz w:val="20"/>
              </w:rPr>
            </w:pPr>
            <w:r w:rsidRPr="003113A5">
              <w:rPr>
                <w:rFonts w:cs="Calibri"/>
                <w:color w:val="000000"/>
                <w:sz w:val="20"/>
              </w:rPr>
              <w:t>100 (--)</w:t>
            </w:r>
          </w:p>
        </w:tc>
        <w:tc>
          <w:tcPr>
            <w:tcW w:w="0" w:type="auto"/>
            <w:tcBorders>
              <w:top w:val="nil"/>
              <w:left w:val="single" w:sz="4" w:space="0" w:color="auto"/>
              <w:bottom w:val="nil"/>
              <w:right w:val="single" w:sz="4" w:space="0" w:color="0D0D0D" w:themeColor="text1" w:themeTint="F2"/>
            </w:tcBorders>
            <w:vAlign w:val="center"/>
            <w:hideMark/>
          </w:tcPr>
          <w:p w14:paraId="06A82D4E" w14:textId="77777777" w:rsidR="00EA410D" w:rsidRPr="003113A5" w:rsidRDefault="00EA410D" w:rsidP="00963449">
            <w:pPr>
              <w:jc w:val="center"/>
              <w:rPr>
                <w:rFonts w:cs="Calibri"/>
                <w:color w:val="000000"/>
                <w:sz w:val="20"/>
              </w:rPr>
            </w:pPr>
            <w:r w:rsidRPr="003113A5">
              <w:rPr>
                <w:rFonts w:cs="Calibri"/>
                <w:color w:val="000000"/>
                <w:sz w:val="20"/>
              </w:rPr>
              <w:t>100 (--)</w:t>
            </w:r>
          </w:p>
        </w:tc>
        <w:tc>
          <w:tcPr>
            <w:tcW w:w="0" w:type="auto"/>
            <w:tcBorders>
              <w:top w:val="nil"/>
              <w:left w:val="single" w:sz="4" w:space="0" w:color="0D0D0D" w:themeColor="text1" w:themeTint="F2"/>
              <w:bottom w:val="nil"/>
              <w:right w:val="nil"/>
            </w:tcBorders>
            <w:vAlign w:val="center"/>
          </w:tcPr>
          <w:p w14:paraId="7CDEB384" w14:textId="77777777" w:rsidR="00EA410D" w:rsidRPr="003113A5" w:rsidRDefault="00EA410D" w:rsidP="00963449">
            <w:pPr>
              <w:jc w:val="center"/>
              <w:rPr>
                <w:rFonts w:cs="Calibri"/>
                <w:color w:val="000000"/>
                <w:sz w:val="20"/>
              </w:rPr>
            </w:pPr>
            <w:r w:rsidRPr="003113A5">
              <w:rPr>
                <w:rFonts w:cs="Calibri"/>
                <w:color w:val="000000"/>
                <w:sz w:val="20"/>
              </w:rPr>
              <w:t>100.0 (--)</w:t>
            </w:r>
          </w:p>
        </w:tc>
        <w:tc>
          <w:tcPr>
            <w:tcW w:w="0" w:type="auto"/>
            <w:tcBorders>
              <w:top w:val="nil"/>
              <w:left w:val="single" w:sz="4" w:space="0" w:color="0D0D0D" w:themeColor="text1" w:themeTint="F2"/>
              <w:bottom w:val="nil"/>
              <w:right w:val="nil"/>
            </w:tcBorders>
            <w:vAlign w:val="center"/>
          </w:tcPr>
          <w:p w14:paraId="0699D946" w14:textId="77777777" w:rsidR="00EA410D" w:rsidRPr="00090908" w:rsidRDefault="00EA410D" w:rsidP="00963449">
            <w:pPr>
              <w:jc w:val="center"/>
              <w:rPr>
                <w:rFonts w:cs="Calibri"/>
                <w:color w:val="000000"/>
                <w:sz w:val="20"/>
                <w:highlight w:val="yellow"/>
              </w:rPr>
            </w:pPr>
            <w:r>
              <w:rPr>
                <w:rFonts w:cs="Calibri"/>
                <w:color w:val="000000"/>
                <w:sz w:val="20"/>
              </w:rPr>
              <w:t>98</w:t>
            </w:r>
            <w:r w:rsidRPr="003113A5">
              <w:rPr>
                <w:rFonts w:cs="Calibri"/>
                <w:color w:val="000000"/>
                <w:sz w:val="20"/>
              </w:rPr>
              <w:t>.0 (--)</w:t>
            </w:r>
          </w:p>
        </w:tc>
      </w:tr>
      <w:tr w:rsidR="00EA410D" w:rsidRPr="00114CDF" w14:paraId="62E9349D" w14:textId="77777777" w:rsidTr="00963449">
        <w:trPr>
          <w:trHeight w:val="290"/>
          <w:jc w:val="center"/>
        </w:trPr>
        <w:tc>
          <w:tcPr>
            <w:tcW w:w="0" w:type="auto"/>
            <w:tcBorders>
              <w:top w:val="nil"/>
              <w:left w:val="nil"/>
              <w:bottom w:val="nil"/>
              <w:right w:val="nil"/>
            </w:tcBorders>
            <w:shd w:val="clear" w:color="000000" w:fill="F2F2F2"/>
            <w:noWrap/>
            <w:vAlign w:val="center"/>
            <w:hideMark/>
          </w:tcPr>
          <w:p w14:paraId="10885244" w14:textId="77777777" w:rsidR="00EA410D" w:rsidRPr="003113A5" w:rsidRDefault="00EA410D" w:rsidP="00963449">
            <w:pPr>
              <w:rPr>
                <w:rFonts w:cs="Calibri"/>
                <w:b/>
                <w:bCs/>
                <w:color w:val="000000"/>
                <w:sz w:val="20"/>
              </w:rPr>
            </w:pPr>
            <w:r w:rsidRPr="003113A5">
              <w:rPr>
                <w:rFonts w:cs="Calibri"/>
                <w:b/>
                <w:bCs/>
                <w:color w:val="000000"/>
                <w:sz w:val="20"/>
              </w:rPr>
              <w:t>Untreated control</w:t>
            </w:r>
          </w:p>
        </w:tc>
        <w:tc>
          <w:tcPr>
            <w:tcW w:w="0" w:type="auto"/>
            <w:tcBorders>
              <w:top w:val="nil"/>
              <w:left w:val="single" w:sz="4" w:space="0" w:color="auto"/>
              <w:bottom w:val="nil"/>
              <w:right w:val="single" w:sz="4" w:space="0" w:color="auto"/>
            </w:tcBorders>
            <w:shd w:val="clear" w:color="000000" w:fill="F2F2F2"/>
            <w:vAlign w:val="center"/>
            <w:hideMark/>
          </w:tcPr>
          <w:p w14:paraId="58C8A689" w14:textId="77777777" w:rsidR="00EA410D" w:rsidRPr="003113A5" w:rsidRDefault="00EA410D" w:rsidP="00963449">
            <w:pPr>
              <w:jc w:val="center"/>
              <w:rPr>
                <w:rFonts w:cs="Calibri"/>
                <w:b/>
                <w:bCs/>
                <w:color w:val="000000"/>
                <w:sz w:val="20"/>
              </w:rPr>
            </w:pPr>
            <w:r w:rsidRPr="003113A5">
              <w:rPr>
                <w:rFonts w:cs="Calibri"/>
                <w:b/>
                <w:bCs/>
                <w:color w:val="000000"/>
                <w:sz w:val="20"/>
              </w:rPr>
              <w:t>N=15</w:t>
            </w:r>
          </w:p>
        </w:tc>
        <w:tc>
          <w:tcPr>
            <w:tcW w:w="0" w:type="auto"/>
            <w:tcBorders>
              <w:top w:val="nil"/>
              <w:left w:val="nil"/>
              <w:bottom w:val="nil"/>
              <w:right w:val="single" w:sz="4" w:space="0" w:color="0D0D0D" w:themeColor="text1" w:themeTint="F2"/>
            </w:tcBorders>
            <w:shd w:val="clear" w:color="000000" w:fill="F2F2F2"/>
            <w:vAlign w:val="center"/>
            <w:hideMark/>
          </w:tcPr>
          <w:p w14:paraId="24A9B993" w14:textId="77777777" w:rsidR="00EA410D" w:rsidRPr="003113A5" w:rsidRDefault="00EA410D" w:rsidP="00963449">
            <w:pPr>
              <w:jc w:val="center"/>
              <w:rPr>
                <w:rFonts w:cs="Calibri"/>
                <w:b/>
                <w:bCs/>
                <w:color w:val="000000"/>
                <w:sz w:val="20"/>
              </w:rPr>
            </w:pPr>
            <w:r w:rsidRPr="003113A5">
              <w:rPr>
                <w:rFonts w:cs="Calibri"/>
                <w:b/>
                <w:bCs/>
                <w:color w:val="000000"/>
                <w:sz w:val="20"/>
              </w:rPr>
              <w:t>N=25</w:t>
            </w:r>
          </w:p>
        </w:tc>
        <w:tc>
          <w:tcPr>
            <w:tcW w:w="0" w:type="auto"/>
            <w:tcBorders>
              <w:top w:val="nil"/>
              <w:left w:val="single" w:sz="4" w:space="0" w:color="0D0D0D" w:themeColor="text1" w:themeTint="F2"/>
              <w:bottom w:val="nil"/>
              <w:right w:val="nil"/>
            </w:tcBorders>
            <w:shd w:val="clear" w:color="000000" w:fill="F2F2F2"/>
            <w:vAlign w:val="center"/>
          </w:tcPr>
          <w:p w14:paraId="1E411425" w14:textId="77777777" w:rsidR="00EA410D" w:rsidRPr="003113A5" w:rsidRDefault="00EA410D" w:rsidP="00963449">
            <w:pPr>
              <w:jc w:val="center"/>
              <w:rPr>
                <w:rFonts w:cs="Calibri"/>
                <w:b/>
                <w:bCs/>
                <w:color w:val="000000"/>
                <w:sz w:val="20"/>
              </w:rPr>
            </w:pPr>
            <w:r w:rsidRPr="003113A5">
              <w:rPr>
                <w:rFonts w:cs="Calibri"/>
                <w:b/>
                <w:bCs/>
                <w:color w:val="000000"/>
                <w:sz w:val="20"/>
              </w:rPr>
              <w:t>N=15</w:t>
            </w:r>
          </w:p>
        </w:tc>
        <w:tc>
          <w:tcPr>
            <w:tcW w:w="0" w:type="auto"/>
            <w:tcBorders>
              <w:top w:val="nil"/>
              <w:left w:val="single" w:sz="4" w:space="0" w:color="0D0D0D" w:themeColor="text1" w:themeTint="F2"/>
              <w:bottom w:val="nil"/>
              <w:right w:val="nil"/>
            </w:tcBorders>
            <w:shd w:val="clear" w:color="000000" w:fill="F2F2F2"/>
            <w:vAlign w:val="center"/>
          </w:tcPr>
          <w:p w14:paraId="41AE9DD1" w14:textId="77777777" w:rsidR="00EA410D" w:rsidRPr="003113A5" w:rsidRDefault="00EA410D" w:rsidP="00963449">
            <w:pPr>
              <w:jc w:val="center"/>
              <w:rPr>
                <w:rFonts w:cs="Calibri"/>
                <w:b/>
                <w:bCs/>
                <w:color w:val="000000"/>
                <w:sz w:val="20"/>
              </w:rPr>
            </w:pPr>
            <w:r w:rsidRPr="00090908">
              <w:rPr>
                <w:rFonts w:cs="Calibri"/>
                <w:b/>
                <w:bCs/>
                <w:color w:val="000000"/>
                <w:sz w:val="20"/>
              </w:rPr>
              <w:t>N=15</w:t>
            </w:r>
          </w:p>
        </w:tc>
      </w:tr>
      <w:tr w:rsidR="00EA410D" w:rsidRPr="00114CDF" w14:paraId="74DC2B3A" w14:textId="77777777" w:rsidTr="00963449">
        <w:trPr>
          <w:trHeight w:val="290"/>
          <w:jc w:val="center"/>
        </w:trPr>
        <w:tc>
          <w:tcPr>
            <w:tcW w:w="0" w:type="auto"/>
            <w:tcBorders>
              <w:top w:val="nil"/>
              <w:left w:val="nil"/>
              <w:bottom w:val="nil"/>
              <w:right w:val="nil"/>
            </w:tcBorders>
            <w:noWrap/>
            <w:vAlign w:val="center"/>
            <w:hideMark/>
          </w:tcPr>
          <w:p w14:paraId="27945523" w14:textId="77777777" w:rsidR="00EA410D" w:rsidRPr="003113A5" w:rsidRDefault="00EA410D" w:rsidP="00963449">
            <w:pPr>
              <w:rPr>
                <w:rFonts w:cs="Calibri"/>
                <w:color w:val="000000"/>
                <w:sz w:val="20"/>
              </w:rPr>
            </w:pPr>
            <w:r w:rsidRPr="003113A5">
              <w:rPr>
                <w:rFonts w:cs="Calibri"/>
                <w:color w:val="000000"/>
                <w:sz w:val="20"/>
              </w:rPr>
              <w:t>Knock down 60 minutes</w:t>
            </w:r>
          </w:p>
        </w:tc>
        <w:tc>
          <w:tcPr>
            <w:tcW w:w="0" w:type="auto"/>
            <w:tcBorders>
              <w:top w:val="nil"/>
              <w:left w:val="single" w:sz="4" w:space="0" w:color="auto"/>
              <w:bottom w:val="nil"/>
              <w:right w:val="single" w:sz="4" w:space="0" w:color="auto"/>
            </w:tcBorders>
            <w:vAlign w:val="center"/>
            <w:hideMark/>
          </w:tcPr>
          <w:p w14:paraId="0092DAFD" w14:textId="77777777" w:rsidR="00EA410D" w:rsidRPr="003113A5" w:rsidRDefault="00EA410D" w:rsidP="00963449">
            <w:pPr>
              <w:jc w:val="center"/>
              <w:rPr>
                <w:rFonts w:cs="Calibri"/>
                <w:color w:val="000000"/>
                <w:sz w:val="20"/>
              </w:rPr>
            </w:pPr>
            <w:r w:rsidRPr="003113A5">
              <w:rPr>
                <w:rFonts w:cs="Calibri"/>
                <w:color w:val="000000"/>
                <w:sz w:val="20"/>
              </w:rPr>
              <w:t>5.0 (5.3)</w:t>
            </w:r>
          </w:p>
        </w:tc>
        <w:tc>
          <w:tcPr>
            <w:tcW w:w="0" w:type="auto"/>
            <w:tcBorders>
              <w:top w:val="nil"/>
              <w:left w:val="nil"/>
              <w:bottom w:val="nil"/>
              <w:right w:val="single" w:sz="4" w:space="0" w:color="0D0D0D" w:themeColor="text1" w:themeTint="F2"/>
            </w:tcBorders>
            <w:vAlign w:val="center"/>
            <w:hideMark/>
          </w:tcPr>
          <w:p w14:paraId="1CE7C306" w14:textId="77777777" w:rsidR="00EA410D" w:rsidRPr="003113A5" w:rsidRDefault="00EA410D" w:rsidP="00963449">
            <w:pPr>
              <w:jc w:val="center"/>
              <w:rPr>
                <w:rFonts w:cs="Calibri"/>
                <w:color w:val="000000"/>
                <w:sz w:val="20"/>
              </w:rPr>
            </w:pPr>
            <w:r w:rsidRPr="003113A5">
              <w:rPr>
                <w:rFonts w:cs="Calibri"/>
                <w:color w:val="000000"/>
                <w:sz w:val="20"/>
              </w:rPr>
              <w:t>0.0(--)</w:t>
            </w:r>
          </w:p>
        </w:tc>
        <w:tc>
          <w:tcPr>
            <w:tcW w:w="0" w:type="auto"/>
            <w:tcBorders>
              <w:top w:val="nil"/>
              <w:left w:val="single" w:sz="4" w:space="0" w:color="0D0D0D" w:themeColor="text1" w:themeTint="F2"/>
              <w:bottom w:val="nil"/>
              <w:right w:val="nil"/>
            </w:tcBorders>
            <w:vAlign w:val="center"/>
          </w:tcPr>
          <w:p w14:paraId="02318FFB" w14:textId="77777777" w:rsidR="00EA410D" w:rsidRPr="003113A5" w:rsidRDefault="00EA410D" w:rsidP="00963449">
            <w:pPr>
              <w:jc w:val="center"/>
              <w:rPr>
                <w:rFonts w:cs="Calibri"/>
                <w:color w:val="000000"/>
                <w:sz w:val="20"/>
              </w:rPr>
            </w:pPr>
            <w:r w:rsidRPr="003113A5">
              <w:rPr>
                <w:rFonts w:cs="Calibri"/>
                <w:color w:val="000000"/>
                <w:sz w:val="20"/>
              </w:rPr>
              <w:t>1.8 (sd 4.0)</w:t>
            </w:r>
          </w:p>
        </w:tc>
        <w:tc>
          <w:tcPr>
            <w:tcW w:w="0" w:type="auto"/>
            <w:tcBorders>
              <w:top w:val="nil"/>
              <w:left w:val="single" w:sz="4" w:space="0" w:color="0D0D0D" w:themeColor="text1" w:themeTint="F2"/>
              <w:bottom w:val="nil"/>
              <w:right w:val="nil"/>
            </w:tcBorders>
            <w:vAlign w:val="center"/>
          </w:tcPr>
          <w:p w14:paraId="426D4426" w14:textId="77777777" w:rsidR="00EA410D" w:rsidRPr="003113A5" w:rsidRDefault="00EA410D" w:rsidP="00963449">
            <w:pPr>
              <w:jc w:val="center"/>
              <w:rPr>
                <w:rFonts w:cs="Calibri"/>
                <w:color w:val="000000"/>
                <w:sz w:val="20"/>
              </w:rPr>
            </w:pPr>
            <w:r w:rsidRPr="00090908">
              <w:rPr>
                <w:rFonts w:cs="Calibri"/>
                <w:color w:val="000000"/>
                <w:sz w:val="20"/>
              </w:rPr>
              <w:t>1.3 (sd 2.7)</w:t>
            </w:r>
          </w:p>
        </w:tc>
      </w:tr>
      <w:tr w:rsidR="00EA410D" w:rsidRPr="00114CDF" w14:paraId="4DDE8ED5" w14:textId="77777777" w:rsidTr="00963449">
        <w:trPr>
          <w:trHeight w:val="300"/>
          <w:jc w:val="center"/>
        </w:trPr>
        <w:tc>
          <w:tcPr>
            <w:tcW w:w="0" w:type="auto"/>
            <w:tcBorders>
              <w:top w:val="nil"/>
              <w:left w:val="nil"/>
              <w:bottom w:val="single" w:sz="4" w:space="0" w:color="auto"/>
              <w:right w:val="nil"/>
            </w:tcBorders>
            <w:noWrap/>
            <w:vAlign w:val="center"/>
            <w:hideMark/>
          </w:tcPr>
          <w:p w14:paraId="3D7338D2" w14:textId="77777777" w:rsidR="00EA410D" w:rsidRPr="003113A5" w:rsidRDefault="00EA410D" w:rsidP="00963449">
            <w:pPr>
              <w:rPr>
                <w:rFonts w:cs="Calibri"/>
                <w:color w:val="000000"/>
                <w:sz w:val="20"/>
              </w:rPr>
            </w:pPr>
            <w:r w:rsidRPr="003113A5">
              <w:rPr>
                <w:rFonts w:cs="Calibri"/>
                <w:color w:val="000000"/>
                <w:sz w:val="20"/>
              </w:rPr>
              <w:t>Mortality 24 hours</w:t>
            </w:r>
          </w:p>
        </w:tc>
        <w:tc>
          <w:tcPr>
            <w:tcW w:w="0" w:type="auto"/>
            <w:tcBorders>
              <w:top w:val="nil"/>
              <w:left w:val="single" w:sz="4" w:space="0" w:color="auto"/>
              <w:bottom w:val="single" w:sz="4" w:space="0" w:color="auto"/>
              <w:right w:val="single" w:sz="4" w:space="0" w:color="auto"/>
            </w:tcBorders>
            <w:vAlign w:val="center"/>
            <w:hideMark/>
          </w:tcPr>
          <w:p w14:paraId="0857A7BC" w14:textId="77777777" w:rsidR="00EA410D" w:rsidRPr="003113A5" w:rsidRDefault="00EA410D" w:rsidP="00963449">
            <w:pPr>
              <w:jc w:val="center"/>
              <w:rPr>
                <w:rFonts w:cs="Calibri"/>
                <w:color w:val="000000"/>
                <w:sz w:val="20"/>
              </w:rPr>
            </w:pPr>
            <w:r w:rsidRPr="003113A5">
              <w:rPr>
                <w:rFonts w:cs="Calibri"/>
                <w:color w:val="000000"/>
                <w:sz w:val="20"/>
              </w:rPr>
              <w:t>3.7 (5.4)</w:t>
            </w:r>
          </w:p>
        </w:tc>
        <w:tc>
          <w:tcPr>
            <w:tcW w:w="0" w:type="auto"/>
            <w:tcBorders>
              <w:top w:val="nil"/>
              <w:left w:val="nil"/>
              <w:bottom w:val="single" w:sz="4" w:space="0" w:color="auto"/>
              <w:right w:val="single" w:sz="4" w:space="0" w:color="0D0D0D" w:themeColor="text1" w:themeTint="F2"/>
            </w:tcBorders>
            <w:vAlign w:val="center"/>
            <w:hideMark/>
          </w:tcPr>
          <w:p w14:paraId="25CA89CD" w14:textId="77777777" w:rsidR="00EA410D" w:rsidRPr="003113A5" w:rsidRDefault="00EA410D" w:rsidP="00963449">
            <w:pPr>
              <w:jc w:val="center"/>
              <w:rPr>
                <w:rFonts w:cs="Calibri"/>
                <w:color w:val="000000"/>
                <w:sz w:val="20"/>
              </w:rPr>
            </w:pPr>
            <w:r w:rsidRPr="003113A5">
              <w:rPr>
                <w:rFonts w:cs="Calibri"/>
                <w:color w:val="000000"/>
                <w:sz w:val="20"/>
              </w:rPr>
              <w:t>2.6 (3.3)</w:t>
            </w:r>
          </w:p>
        </w:tc>
        <w:tc>
          <w:tcPr>
            <w:tcW w:w="0" w:type="auto"/>
            <w:tcBorders>
              <w:top w:val="nil"/>
              <w:left w:val="single" w:sz="4" w:space="0" w:color="0D0D0D" w:themeColor="text1" w:themeTint="F2"/>
              <w:bottom w:val="single" w:sz="4" w:space="0" w:color="auto"/>
              <w:right w:val="nil"/>
            </w:tcBorders>
            <w:vAlign w:val="center"/>
          </w:tcPr>
          <w:p w14:paraId="66154148" w14:textId="77777777" w:rsidR="00EA410D" w:rsidRPr="003113A5" w:rsidRDefault="00EA410D" w:rsidP="00963449">
            <w:pPr>
              <w:jc w:val="center"/>
              <w:rPr>
                <w:rFonts w:cs="Calibri"/>
                <w:color w:val="000000"/>
                <w:sz w:val="20"/>
              </w:rPr>
            </w:pPr>
            <w:r w:rsidRPr="003113A5">
              <w:rPr>
                <w:rFonts w:cs="Calibri"/>
                <w:color w:val="000000"/>
                <w:sz w:val="20"/>
              </w:rPr>
              <w:t>1.8 (sd 3.1)</w:t>
            </w:r>
          </w:p>
        </w:tc>
        <w:tc>
          <w:tcPr>
            <w:tcW w:w="0" w:type="auto"/>
            <w:tcBorders>
              <w:top w:val="nil"/>
              <w:left w:val="single" w:sz="4" w:space="0" w:color="0D0D0D" w:themeColor="text1" w:themeTint="F2"/>
              <w:bottom w:val="single" w:sz="4" w:space="0" w:color="auto"/>
              <w:right w:val="nil"/>
            </w:tcBorders>
            <w:vAlign w:val="center"/>
          </w:tcPr>
          <w:p w14:paraId="58764FC1" w14:textId="77777777" w:rsidR="00EA410D" w:rsidRPr="003113A5" w:rsidRDefault="00EA410D" w:rsidP="00963449">
            <w:pPr>
              <w:jc w:val="center"/>
              <w:rPr>
                <w:rFonts w:cs="Calibri"/>
                <w:color w:val="000000"/>
                <w:sz w:val="20"/>
              </w:rPr>
            </w:pPr>
            <w:r w:rsidRPr="00090908">
              <w:rPr>
                <w:rFonts w:cs="Calibri"/>
                <w:color w:val="000000"/>
                <w:sz w:val="20"/>
              </w:rPr>
              <w:t>0.4 (sd 1.7)</w:t>
            </w:r>
          </w:p>
        </w:tc>
      </w:tr>
    </w:tbl>
    <w:p w14:paraId="6E1A548C" w14:textId="77777777" w:rsidR="00EA410D" w:rsidRDefault="00EA410D" w:rsidP="00DB4A5B">
      <w:pPr>
        <w:pStyle w:val="1-DocText"/>
      </w:pPr>
      <w:bookmarkStart w:id="116" w:name="_Toc95215823"/>
      <w:bookmarkStart w:id="117" w:name="_Toc103784678"/>
      <w:bookmarkStart w:id="118" w:name="_Toc129101685"/>
    </w:p>
    <w:p w14:paraId="0E2BB3A7" w14:textId="77777777" w:rsidR="00EA410D" w:rsidRDefault="00EA410D" w:rsidP="00EA410D">
      <w:pPr>
        <w:pStyle w:val="FigureTitle"/>
      </w:pPr>
      <w:bookmarkStart w:id="119" w:name="_Toc132814869"/>
      <w:bookmarkEnd w:id="116"/>
      <w:bookmarkEnd w:id="117"/>
      <w:bookmarkEnd w:id="118"/>
      <w:r w:rsidRPr="006C5841">
        <w:lastRenderedPageBreak/>
        <w:t>Figure 12a: Box</w:t>
      </w:r>
      <w:r>
        <w:t xml:space="preserve"> Plot of PermaNet® 3.0 Cone Bioassay Results for Residual Efficacy Against Susceptible </w:t>
      </w:r>
      <w:r w:rsidRPr="000B1229">
        <w:rPr>
          <w:i/>
          <w:iCs/>
        </w:rPr>
        <w:t>Anopheles gambiae</w:t>
      </w:r>
      <w:r>
        <w:t xml:space="preserve"> s.s.</w:t>
      </w:r>
      <w:bookmarkEnd w:id="119"/>
    </w:p>
    <w:p w14:paraId="3D97C185" w14:textId="77777777" w:rsidR="00EA410D" w:rsidRDefault="00EA410D" w:rsidP="00EA410D">
      <w:pPr>
        <w:pStyle w:val="FigureTitle"/>
      </w:pPr>
      <w:r>
        <w:rPr>
          <w:noProof/>
        </w:rPr>
        <w:drawing>
          <wp:inline distT="0" distB="0" distL="0" distR="0" wp14:anchorId="0AE4B6D3" wp14:editId="03466079">
            <wp:extent cx="5943600" cy="4318635"/>
            <wp:effectExtent l="0" t="0" r="0" b="5715"/>
            <wp:docPr id="27" name="Picture 27" descr="A graph of a number of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aph of a number of different colored squares&#10;&#10;Description automatically generated with medium confidence"/>
                    <pic:cNvPicPr/>
                  </pic:nvPicPr>
                  <pic:blipFill>
                    <a:blip r:embed="rId46"/>
                    <a:stretch>
                      <a:fillRect/>
                    </a:stretch>
                  </pic:blipFill>
                  <pic:spPr>
                    <a:xfrm>
                      <a:off x="0" y="0"/>
                      <a:ext cx="5943600" cy="4318635"/>
                    </a:xfrm>
                    <a:prstGeom prst="rect">
                      <a:avLst/>
                    </a:prstGeom>
                  </pic:spPr>
                </pic:pic>
              </a:graphicData>
            </a:graphic>
          </wp:inline>
        </w:drawing>
      </w:r>
    </w:p>
    <w:p w14:paraId="01E7F079" w14:textId="77777777" w:rsidR="00EA410D" w:rsidRPr="00121721" w:rsidRDefault="00EA410D" w:rsidP="00EA410D">
      <w:pPr>
        <w:jc w:val="both"/>
        <w:rPr>
          <w:i/>
          <w:iCs/>
        </w:rPr>
      </w:pPr>
      <w:r w:rsidRPr="00121721">
        <w:rPr>
          <w:i/>
          <w:iCs/>
        </w:rPr>
        <w:t>Results from WHO cone bioassays: the box plot shows the median (line), interquartile range (box), adjacent values (whiskers) and outliers (circles).</w:t>
      </w:r>
    </w:p>
    <w:p w14:paraId="3A010DAD" w14:textId="77777777" w:rsidR="00EA410D" w:rsidRDefault="00EA410D" w:rsidP="00DB4A5B">
      <w:pPr>
        <w:pStyle w:val="1-DocText"/>
      </w:pPr>
    </w:p>
    <w:p w14:paraId="557676C6" w14:textId="77777777" w:rsidR="00EA410D" w:rsidRDefault="00EA410D" w:rsidP="00EA410D">
      <w:pPr>
        <w:rPr>
          <w:color w:val="000000" w:themeColor="text1"/>
        </w:rPr>
      </w:pPr>
      <w:r>
        <w:br w:type="page"/>
      </w:r>
    </w:p>
    <w:p w14:paraId="3CB75B01" w14:textId="4B7BE742" w:rsidR="00EA410D" w:rsidRDefault="00EA410D" w:rsidP="00EA410D">
      <w:pPr>
        <w:pStyle w:val="FigureTitle"/>
      </w:pPr>
      <w:bookmarkStart w:id="120" w:name="_Toc129101686"/>
      <w:bookmarkStart w:id="121" w:name="_Toc103784679"/>
      <w:bookmarkStart w:id="122" w:name="_Toc132814870"/>
      <w:r w:rsidRPr="009E60DE">
        <w:lastRenderedPageBreak/>
        <w:t>Figure 12b: Box Plot of</w:t>
      </w:r>
      <w:r>
        <w:t xml:space="preserve"> PermaNet® 3.0 Cone Bioassay Results for Residual Efficacy Against P</w:t>
      </w:r>
      <w:r w:rsidRPr="00F56324">
        <w:t xml:space="preserve">yrethroid </w:t>
      </w:r>
      <w:r>
        <w:t>R</w:t>
      </w:r>
      <w:r w:rsidRPr="00F56324">
        <w:t xml:space="preserve">esistant </w:t>
      </w:r>
      <w:r>
        <w:t>W</w:t>
      </w:r>
      <w:r w:rsidRPr="00F56324">
        <w:t xml:space="preserve">ild </w:t>
      </w:r>
      <w:r w:rsidR="009E232A" w:rsidRPr="00F058B3">
        <w:rPr>
          <w:i/>
          <w:iCs/>
        </w:rPr>
        <w:t>Anopheles</w:t>
      </w:r>
      <w:r w:rsidRPr="00F058B3">
        <w:rPr>
          <w:i/>
          <w:iCs/>
        </w:rPr>
        <w:t xml:space="preserve"> gambiae</w:t>
      </w:r>
      <w:r w:rsidRPr="00F56324">
        <w:t xml:space="preserve"> s.l</w:t>
      </w:r>
      <w:r>
        <w:t>.</w:t>
      </w:r>
      <w:bookmarkEnd w:id="120"/>
      <w:bookmarkEnd w:id="121"/>
      <w:bookmarkEnd w:id="122"/>
    </w:p>
    <w:p w14:paraId="612AFD5E" w14:textId="77777777" w:rsidR="00EA410D" w:rsidRDefault="00EA410D" w:rsidP="00EA410D">
      <w:pPr>
        <w:pStyle w:val="FigureTitle"/>
      </w:pPr>
      <w:r>
        <w:rPr>
          <w:noProof/>
        </w:rPr>
        <w:drawing>
          <wp:inline distT="0" distB="0" distL="0" distR="0" wp14:anchorId="3DEFAEB1" wp14:editId="2F0D80A4">
            <wp:extent cx="5943600" cy="4318635"/>
            <wp:effectExtent l="0" t="0" r="0" b="5715"/>
            <wp:docPr id="28" name="Picture 28" descr="A graph with blue and orang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aph with blue and orange lines&#10;&#10;Description automatically generated with medium confidence"/>
                    <pic:cNvPicPr/>
                  </pic:nvPicPr>
                  <pic:blipFill>
                    <a:blip r:embed="rId47"/>
                    <a:stretch>
                      <a:fillRect/>
                    </a:stretch>
                  </pic:blipFill>
                  <pic:spPr>
                    <a:xfrm>
                      <a:off x="0" y="0"/>
                      <a:ext cx="5943600" cy="4318635"/>
                    </a:xfrm>
                    <a:prstGeom prst="rect">
                      <a:avLst/>
                    </a:prstGeom>
                  </pic:spPr>
                </pic:pic>
              </a:graphicData>
            </a:graphic>
          </wp:inline>
        </w:drawing>
      </w:r>
    </w:p>
    <w:p w14:paraId="4946EE57" w14:textId="77777777" w:rsidR="00EA410D" w:rsidRPr="00121721" w:rsidRDefault="00EA410D" w:rsidP="00EA410D">
      <w:pPr>
        <w:jc w:val="both"/>
        <w:rPr>
          <w:i/>
          <w:iCs/>
        </w:rPr>
      </w:pPr>
      <w:r w:rsidRPr="00121721">
        <w:rPr>
          <w:i/>
          <w:iCs/>
        </w:rPr>
        <w:t>Results from WHO cone bioassays: the box plot shows the median (line), interquartile range (box), adjacent values (whiskers) and outliers (circles).</w:t>
      </w:r>
    </w:p>
    <w:p w14:paraId="41326EB9" w14:textId="67D014E9" w:rsidR="00EA410D" w:rsidRPr="009F2F9D" w:rsidRDefault="00EA410D" w:rsidP="00D17A99">
      <w:pPr>
        <w:pStyle w:val="1-BodyText"/>
      </w:pPr>
      <w:r w:rsidRPr="009F2F9D">
        <w:t xml:space="preserve">PermaNet® 3.0 brand ITNs are manufactured with 2.1g/kg of deltamethrin on side panels (for 100 denier nets), 4g/kg deltamethrin on the roof panels and 25g/kg of PBO on the roof panel. After 36 months of use in the field, the mean chemical content of the deltamethrin side panels decreased to 0.4 g/kg, corresponding to </w:t>
      </w:r>
      <w:r w:rsidR="009E232A" w:rsidRPr="009F2F9D">
        <w:t>an</w:t>
      </w:r>
      <w:r w:rsidRPr="009F2F9D">
        <w:t xml:space="preserve"> 81% loss compared to the manufacturer’s target dose. The mean roof panel concentrations were 3.7 g/kg for deltamethrin and 4.8 g/kg for PBO, corresponding to </w:t>
      </w:r>
      <w:r w:rsidR="009E232A" w:rsidRPr="009F2F9D">
        <w:t>an</w:t>
      </w:r>
      <w:r w:rsidRPr="009F2F9D">
        <w:t xml:space="preserve"> </w:t>
      </w:r>
      <w:r>
        <w:t>8</w:t>
      </w:r>
      <w:r w:rsidRPr="009F2F9D">
        <w:t>% and 8</w:t>
      </w:r>
      <w:r>
        <w:t>1</w:t>
      </w:r>
      <w:r w:rsidRPr="009F2F9D">
        <w:t>% loss of chemical content compared to the manufacturer’s target dose, respectively (Table 24 and Figure 13).</w:t>
      </w:r>
    </w:p>
    <w:p w14:paraId="46CE975B" w14:textId="77777777" w:rsidR="00EA410D" w:rsidRDefault="00EA410D" w:rsidP="00EA410D">
      <w:pPr>
        <w:rPr>
          <w:color w:val="000000" w:themeColor="text1"/>
        </w:rPr>
      </w:pPr>
      <w:r>
        <w:br w:type="page"/>
      </w:r>
    </w:p>
    <w:p w14:paraId="7E916A54" w14:textId="77777777" w:rsidR="00EA410D" w:rsidRDefault="00EA410D" w:rsidP="00EA410D">
      <w:pPr>
        <w:pStyle w:val="TableTitle"/>
      </w:pPr>
      <w:bookmarkStart w:id="123" w:name="_Toc129101739"/>
      <w:bookmarkStart w:id="124" w:name="_Toc103784662"/>
      <w:bookmarkStart w:id="125" w:name="_Toc132814775"/>
      <w:r w:rsidRPr="00B8020A">
        <w:lastRenderedPageBreak/>
        <w:t>Table 24: Chemical</w:t>
      </w:r>
      <w:r>
        <w:t xml:space="preserve"> Content Results for PermaNet® 3.0 ITN Brand</w:t>
      </w:r>
      <w:bookmarkEnd w:id="123"/>
      <w:bookmarkEnd w:id="124"/>
      <w:bookmarkEnd w:id="125"/>
    </w:p>
    <w:tbl>
      <w:tblPr>
        <w:tblW w:w="0" w:type="auto"/>
        <w:jc w:val="center"/>
        <w:tblLayout w:type="fixed"/>
        <w:tblLook w:val="04A0" w:firstRow="1" w:lastRow="0" w:firstColumn="1" w:lastColumn="0" w:noHBand="0" w:noVBand="1"/>
      </w:tblPr>
      <w:tblGrid>
        <w:gridCol w:w="3544"/>
        <w:gridCol w:w="1559"/>
        <w:gridCol w:w="1560"/>
        <w:gridCol w:w="1417"/>
        <w:gridCol w:w="1275"/>
      </w:tblGrid>
      <w:tr w:rsidR="00EA410D" w:rsidRPr="007475E7" w14:paraId="57DE23B4" w14:textId="77777777" w:rsidTr="00963449">
        <w:trPr>
          <w:trHeight w:val="560"/>
          <w:jc w:val="center"/>
        </w:trPr>
        <w:tc>
          <w:tcPr>
            <w:tcW w:w="3544" w:type="dxa"/>
            <w:tcBorders>
              <w:top w:val="single" w:sz="4" w:space="0" w:color="auto"/>
              <w:left w:val="nil"/>
              <w:bottom w:val="single" w:sz="4" w:space="0" w:color="auto"/>
              <w:right w:val="single" w:sz="4" w:space="0" w:color="0D0D0D" w:themeColor="text1" w:themeTint="F2"/>
            </w:tcBorders>
            <w:shd w:val="clear" w:color="auto" w:fill="D9D9D9" w:themeFill="background1" w:themeFillShade="D9"/>
            <w:noWrap/>
            <w:vAlign w:val="center"/>
            <w:hideMark/>
          </w:tcPr>
          <w:p w14:paraId="2BA9046A" w14:textId="77777777" w:rsidR="00EA410D" w:rsidRPr="002C7291" w:rsidRDefault="00EA410D" w:rsidP="00963449">
            <w:pPr>
              <w:jc w:val="center"/>
              <w:rPr>
                <w:b/>
                <w:bCs/>
                <w:color w:val="000000" w:themeColor="text1"/>
                <w:sz w:val="20"/>
              </w:rPr>
            </w:pPr>
            <w:r w:rsidRPr="002C7291">
              <w:rPr>
                <w:b/>
                <w:bCs/>
                <w:color w:val="000000" w:themeColor="text1"/>
                <w:sz w:val="20"/>
              </w:rPr>
              <w:t>Kicukiro / PermaNet® 3.0</w:t>
            </w:r>
          </w:p>
        </w:tc>
        <w:tc>
          <w:tcPr>
            <w:tcW w:w="1559" w:type="dxa"/>
            <w:tcBorders>
              <w:top w:val="single" w:sz="4" w:space="0" w:color="auto"/>
              <w:left w:val="single" w:sz="4" w:space="0" w:color="0D0D0D" w:themeColor="text1" w:themeTint="F2"/>
              <w:bottom w:val="single" w:sz="4" w:space="0" w:color="auto"/>
              <w:right w:val="single" w:sz="4" w:space="0" w:color="0D0D0D" w:themeColor="text1" w:themeTint="F2"/>
            </w:tcBorders>
            <w:shd w:val="clear" w:color="auto" w:fill="D9D9D9" w:themeFill="background1" w:themeFillShade="D9"/>
            <w:vAlign w:val="center"/>
          </w:tcPr>
          <w:p w14:paraId="0E1B1F91" w14:textId="77777777" w:rsidR="00EA410D" w:rsidRPr="002C7291" w:rsidRDefault="00EA410D" w:rsidP="00963449">
            <w:pPr>
              <w:jc w:val="center"/>
              <w:rPr>
                <w:b/>
                <w:bCs/>
                <w:color w:val="000000" w:themeColor="text1"/>
                <w:sz w:val="20"/>
              </w:rPr>
            </w:pPr>
            <w:r w:rsidRPr="002C7291">
              <w:rPr>
                <w:b/>
                <w:bCs/>
                <w:color w:val="000000" w:themeColor="text1"/>
                <w:sz w:val="20"/>
              </w:rPr>
              <w:t>Baseline</w:t>
            </w:r>
          </w:p>
        </w:tc>
        <w:tc>
          <w:tcPr>
            <w:tcW w:w="1560" w:type="dxa"/>
            <w:tcBorders>
              <w:top w:val="single" w:sz="4" w:space="0" w:color="auto"/>
              <w:left w:val="single" w:sz="4" w:space="0" w:color="0D0D0D" w:themeColor="text1" w:themeTint="F2"/>
              <w:bottom w:val="single" w:sz="4" w:space="0" w:color="auto"/>
              <w:right w:val="single" w:sz="4" w:space="0" w:color="0D0D0D" w:themeColor="text1" w:themeTint="F2"/>
            </w:tcBorders>
            <w:shd w:val="clear" w:color="auto" w:fill="D9D9D9" w:themeFill="background1" w:themeFillShade="D9"/>
            <w:vAlign w:val="center"/>
            <w:hideMark/>
          </w:tcPr>
          <w:p w14:paraId="4196B4F9" w14:textId="77777777" w:rsidR="00EA410D" w:rsidRPr="002C7291" w:rsidRDefault="00EA410D" w:rsidP="00963449">
            <w:pPr>
              <w:jc w:val="center"/>
              <w:rPr>
                <w:b/>
                <w:bCs/>
                <w:color w:val="000000" w:themeColor="text1"/>
                <w:sz w:val="20"/>
              </w:rPr>
            </w:pPr>
            <w:r w:rsidRPr="002C7291">
              <w:rPr>
                <w:b/>
                <w:bCs/>
                <w:color w:val="000000" w:themeColor="text1"/>
                <w:sz w:val="20"/>
              </w:rPr>
              <w:t>12-months</w:t>
            </w:r>
          </w:p>
        </w:tc>
        <w:tc>
          <w:tcPr>
            <w:tcW w:w="1417" w:type="dxa"/>
            <w:tcBorders>
              <w:top w:val="single" w:sz="4" w:space="0" w:color="auto"/>
              <w:left w:val="single" w:sz="4" w:space="0" w:color="0D0D0D" w:themeColor="text1" w:themeTint="F2"/>
              <w:bottom w:val="single" w:sz="4" w:space="0" w:color="auto"/>
              <w:right w:val="nil"/>
            </w:tcBorders>
            <w:shd w:val="clear" w:color="auto" w:fill="D9D9D9" w:themeFill="background1" w:themeFillShade="D9"/>
            <w:vAlign w:val="center"/>
          </w:tcPr>
          <w:p w14:paraId="4DA9903E" w14:textId="77777777" w:rsidR="00EA410D" w:rsidRPr="002C7291" w:rsidRDefault="00EA410D" w:rsidP="00963449">
            <w:pPr>
              <w:jc w:val="center"/>
              <w:rPr>
                <w:b/>
                <w:bCs/>
                <w:color w:val="000000" w:themeColor="text1"/>
                <w:sz w:val="20"/>
              </w:rPr>
            </w:pPr>
            <w:r w:rsidRPr="002C7291">
              <w:rPr>
                <w:b/>
                <w:bCs/>
                <w:color w:val="000000" w:themeColor="text1"/>
                <w:sz w:val="20"/>
              </w:rPr>
              <w:t>24-months</w:t>
            </w:r>
          </w:p>
        </w:tc>
        <w:tc>
          <w:tcPr>
            <w:tcW w:w="1275" w:type="dxa"/>
            <w:tcBorders>
              <w:top w:val="single" w:sz="4" w:space="0" w:color="auto"/>
              <w:left w:val="single" w:sz="4" w:space="0" w:color="0D0D0D" w:themeColor="text1" w:themeTint="F2"/>
              <w:bottom w:val="single" w:sz="4" w:space="0" w:color="auto"/>
              <w:right w:val="single" w:sz="4" w:space="0" w:color="0D0D0D" w:themeColor="text1" w:themeTint="F2"/>
            </w:tcBorders>
            <w:shd w:val="clear" w:color="auto" w:fill="D9D9D9" w:themeFill="background1" w:themeFillShade="D9"/>
            <w:vAlign w:val="center"/>
          </w:tcPr>
          <w:p w14:paraId="7D0F87EA" w14:textId="77777777" w:rsidR="00EA410D" w:rsidRPr="002C7291" w:rsidRDefault="00EA410D" w:rsidP="00963449">
            <w:pPr>
              <w:jc w:val="center"/>
              <w:rPr>
                <w:b/>
                <w:bCs/>
                <w:color w:val="000000" w:themeColor="text1"/>
                <w:sz w:val="20"/>
              </w:rPr>
            </w:pPr>
            <w:r>
              <w:rPr>
                <w:b/>
                <w:bCs/>
                <w:color w:val="000000" w:themeColor="text1"/>
                <w:sz w:val="20"/>
              </w:rPr>
              <w:t>36</w:t>
            </w:r>
            <w:r w:rsidRPr="002C7291">
              <w:rPr>
                <w:b/>
                <w:bCs/>
                <w:color w:val="000000" w:themeColor="text1"/>
                <w:sz w:val="20"/>
              </w:rPr>
              <w:t>-months</w:t>
            </w:r>
          </w:p>
        </w:tc>
      </w:tr>
      <w:tr w:rsidR="00744467" w:rsidRPr="007475E7" w14:paraId="1854ADDE" w14:textId="77777777" w:rsidTr="00963449">
        <w:trPr>
          <w:trHeight w:val="251"/>
          <w:jc w:val="center"/>
        </w:trPr>
        <w:tc>
          <w:tcPr>
            <w:tcW w:w="3544" w:type="dxa"/>
            <w:tcBorders>
              <w:top w:val="nil"/>
              <w:left w:val="nil"/>
              <w:bottom w:val="single" w:sz="4" w:space="0" w:color="auto"/>
              <w:right w:val="single" w:sz="4" w:space="0" w:color="auto"/>
            </w:tcBorders>
            <w:shd w:val="clear" w:color="000000" w:fill="F2F2F2"/>
            <w:vAlign w:val="center"/>
            <w:hideMark/>
          </w:tcPr>
          <w:p w14:paraId="000C8870" w14:textId="77777777" w:rsidR="00744467" w:rsidRPr="002C7291" w:rsidRDefault="00744467" w:rsidP="00744467">
            <w:pPr>
              <w:jc w:val="center"/>
              <w:rPr>
                <w:rFonts w:cs="Calibri"/>
                <w:b/>
                <w:bCs/>
                <w:color w:val="000000"/>
                <w:sz w:val="20"/>
              </w:rPr>
            </w:pPr>
            <w:r w:rsidRPr="002C7291">
              <w:rPr>
                <w:rFonts w:cs="Calibri"/>
                <w:b/>
                <w:bCs/>
                <w:color w:val="000000"/>
                <w:sz w:val="20"/>
              </w:rPr>
              <w:t>Deltamethrin – side panels (deltamethrin 2.1 g/kg)</w:t>
            </w:r>
          </w:p>
        </w:tc>
        <w:tc>
          <w:tcPr>
            <w:tcW w:w="1559" w:type="dxa"/>
            <w:tcBorders>
              <w:top w:val="nil"/>
              <w:left w:val="single" w:sz="4" w:space="0" w:color="auto"/>
              <w:bottom w:val="single" w:sz="4" w:space="0" w:color="auto"/>
              <w:right w:val="single" w:sz="4" w:space="0" w:color="auto"/>
            </w:tcBorders>
            <w:shd w:val="clear" w:color="000000" w:fill="F2F2F2"/>
            <w:vAlign w:val="center"/>
          </w:tcPr>
          <w:p w14:paraId="7BDACE35" w14:textId="3192BA0D" w:rsidR="00744467" w:rsidRPr="00744467" w:rsidRDefault="00744467" w:rsidP="00744467">
            <w:pPr>
              <w:jc w:val="center"/>
              <w:rPr>
                <w:rFonts w:cs="Calibri"/>
                <w:b/>
                <w:bCs/>
                <w:color w:val="000000"/>
                <w:sz w:val="20"/>
              </w:rPr>
            </w:pPr>
            <w:r w:rsidRPr="00B24D99">
              <w:rPr>
                <w:b/>
                <w:bCs/>
                <w:color w:val="000000"/>
                <w:sz w:val="20"/>
                <w:szCs w:val="20"/>
              </w:rPr>
              <w:t>N=14 </w:t>
            </w:r>
          </w:p>
        </w:tc>
        <w:tc>
          <w:tcPr>
            <w:tcW w:w="1560" w:type="dxa"/>
            <w:tcBorders>
              <w:top w:val="nil"/>
              <w:left w:val="single" w:sz="4" w:space="0" w:color="auto"/>
              <w:bottom w:val="single" w:sz="4" w:space="0" w:color="auto"/>
              <w:right w:val="nil"/>
            </w:tcBorders>
            <w:shd w:val="clear" w:color="000000" w:fill="F2F2F2"/>
            <w:vAlign w:val="center"/>
            <w:hideMark/>
          </w:tcPr>
          <w:p w14:paraId="1425B6D4" w14:textId="7276E3F8" w:rsidR="00744467" w:rsidRPr="00AA00E5" w:rsidRDefault="00744467" w:rsidP="00744467">
            <w:pPr>
              <w:jc w:val="center"/>
              <w:rPr>
                <w:rFonts w:cs="Calibri"/>
                <w:b/>
                <w:bCs/>
                <w:color w:val="000000"/>
                <w:sz w:val="20"/>
              </w:rPr>
            </w:pPr>
            <w:r w:rsidRPr="00AA00E5">
              <w:rPr>
                <w:rFonts w:cs="Calibri"/>
                <w:b/>
                <w:bCs/>
                <w:color w:val="000000"/>
                <w:sz w:val="20"/>
              </w:rPr>
              <w:t>N=</w:t>
            </w:r>
            <w:r>
              <w:rPr>
                <w:rFonts w:cs="Calibri"/>
                <w:b/>
                <w:bCs/>
                <w:color w:val="000000"/>
                <w:sz w:val="20"/>
              </w:rPr>
              <w:t>1</w:t>
            </w:r>
            <w:r w:rsidRPr="00AA00E5">
              <w:rPr>
                <w:rFonts w:cs="Calibri"/>
                <w:b/>
                <w:bCs/>
                <w:color w:val="000000"/>
                <w:sz w:val="20"/>
              </w:rPr>
              <w:t>5</w:t>
            </w:r>
          </w:p>
        </w:tc>
        <w:tc>
          <w:tcPr>
            <w:tcW w:w="1417" w:type="dxa"/>
            <w:tcBorders>
              <w:top w:val="nil"/>
              <w:left w:val="single" w:sz="4" w:space="0" w:color="auto"/>
              <w:bottom w:val="single" w:sz="4" w:space="0" w:color="auto"/>
              <w:right w:val="nil"/>
            </w:tcBorders>
            <w:shd w:val="clear" w:color="000000" w:fill="F2F2F2"/>
            <w:vAlign w:val="center"/>
          </w:tcPr>
          <w:p w14:paraId="05E38F9A" w14:textId="561499F4" w:rsidR="00744467" w:rsidRPr="008D5F3D" w:rsidRDefault="00744467" w:rsidP="00744467">
            <w:pPr>
              <w:jc w:val="center"/>
              <w:rPr>
                <w:rFonts w:cs="Calibri"/>
                <w:b/>
                <w:bCs/>
                <w:color w:val="000000"/>
                <w:sz w:val="20"/>
              </w:rPr>
            </w:pPr>
            <w:r w:rsidRPr="008D5F3D">
              <w:rPr>
                <w:rFonts w:cs="Calibri"/>
                <w:b/>
                <w:bCs/>
                <w:color w:val="000000"/>
                <w:sz w:val="20"/>
              </w:rPr>
              <w:t>N=</w:t>
            </w:r>
            <w:r>
              <w:rPr>
                <w:rFonts w:cs="Calibri"/>
                <w:b/>
                <w:bCs/>
                <w:color w:val="000000"/>
                <w:sz w:val="20"/>
              </w:rPr>
              <w:t>1</w:t>
            </w:r>
            <w:r w:rsidRPr="008D5F3D">
              <w:rPr>
                <w:rFonts w:cs="Calibri"/>
                <w:b/>
                <w:bCs/>
                <w:color w:val="000000"/>
                <w:sz w:val="20"/>
              </w:rPr>
              <w:t>5</w:t>
            </w:r>
          </w:p>
        </w:tc>
        <w:tc>
          <w:tcPr>
            <w:tcW w:w="1275" w:type="dxa"/>
            <w:tcBorders>
              <w:top w:val="nil"/>
              <w:left w:val="single" w:sz="4" w:space="0" w:color="auto"/>
              <w:bottom w:val="single" w:sz="4" w:space="0" w:color="auto"/>
              <w:right w:val="single" w:sz="4" w:space="0" w:color="auto"/>
            </w:tcBorders>
            <w:shd w:val="clear" w:color="000000" w:fill="F2F2F2"/>
            <w:vAlign w:val="center"/>
          </w:tcPr>
          <w:p w14:paraId="0608BD59" w14:textId="6F62FF07" w:rsidR="00744467" w:rsidRPr="008D5F3D" w:rsidRDefault="00744467" w:rsidP="00744467">
            <w:pPr>
              <w:jc w:val="center"/>
              <w:rPr>
                <w:rFonts w:cs="Calibri"/>
                <w:b/>
                <w:bCs/>
                <w:color w:val="000000"/>
                <w:sz w:val="20"/>
              </w:rPr>
            </w:pPr>
            <w:r w:rsidRPr="008D5F3D">
              <w:rPr>
                <w:rFonts w:cs="Calibri"/>
                <w:b/>
                <w:bCs/>
                <w:color w:val="000000"/>
                <w:sz w:val="20"/>
              </w:rPr>
              <w:t>N=</w:t>
            </w:r>
            <w:r>
              <w:rPr>
                <w:rFonts w:cs="Calibri"/>
                <w:b/>
                <w:bCs/>
                <w:color w:val="000000"/>
                <w:sz w:val="20"/>
              </w:rPr>
              <w:t>1</w:t>
            </w:r>
            <w:r w:rsidRPr="008D5F3D">
              <w:rPr>
                <w:rFonts w:cs="Calibri"/>
                <w:b/>
                <w:bCs/>
                <w:color w:val="000000"/>
                <w:sz w:val="20"/>
              </w:rPr>
              <w:t>5</w:t>
            </w:r>
          </w:p>
        </w:tc>
      </w:tr>
      <w:tr w:rsidR="00744467" w:rsidRPr="007475E7" w14:paraId="581EF80C" w14:textId="77777777" w:rsidTr="00B24D99">
        <w:trPr>
          <w:trHeight w:val="290"/>
          <w:jc w:val="center"/>
        </w:trPr>
        <w:tc>
          <w:tcPr>
            <w:tcW w:w="3544" w:type="dxa"/>
            <w:tcBorders>
              <w:top w:val="nil"/>
              <w:left w:val="nil"/>
              <w:bottom w:val="nil"/>
              <w:right w:val="single" w:sz="4" w:space="0" w:color="auto"/>
            </w:tcBorders>
            <w:noWrap/>
            <w:vAlign w:val="center"/>
            <w:hideMark/>
          </w:tcPr>
          <w:p w14:paraId="039EC969" w14:textId="77777777" w:rsidR="00744467" w:rsidRPr="002C7291" w:rsidRDefault="00744467" w:rsidP="00744467">
            <w:pPr>
              <w:rPr>
                <w:rFonts w:cs="Calibri"/>
                <w:color w:val="000000"/>
                <w:sz w:val="20"/>
              </w:rPr>
            </w:pPr>
            <w:r w:rsidRPr="002C7291">
              <w:rPr>
                <w:rFonts w:cs="Calibri"/>
                <w:color w:val="000000"/>
                <w:sz w:val="20"/>
              </w:rPr>
              <w:t>Mean (95% CI)</w:t>
            </w:r>
          </w:p>
        </w:tc>
        <w:tc>
          <w:tcPr>
            <w:tcW w:w="1559" w:type="dxa"/>
            <w:tcBorders>
              <w:top w:val="nil"/>
              <w:left w:val="single" w:sz="4" w:space="0" w:color="auto"/>
              <w:bottom w:val="nil"/>
              <w:right w:val="single" w:sz="4" w:space="0" w:color="auto"/>
            </w:tcBorders>
          </w:tcPr>
          <w:p w14:paraId="7DA1779D" w14:textId="3D194BB9" w:rsidR="00744467" w:rsidRPr="00B24D99" w:rsidRDefault="00744467" w:rsidP="00744467">
            <w:pPr>
              <w:jc w:val="center"/>
              <w:rPr>
                <w:color w:val="000000"/>
                <w:sz w:val="20"/>
                <w:szCs w:val="20"/>
              </w:rPr>
            </w:pPr>
            <w:r w:rsidRPr="00B24D99">
              <w:rPr>
                <w:color w:val="000000"/>
                <w:sz w:val="20"/>
                <w:szCs w:val="20"/>
              </w:rPr>
              <w:t>1.5 (1.0-2.1) </w:t>
            </w:r>
          </w:p>
        </w:tc>
        <w:tc>
          <w:tcPr>
            <w:tcW w:w="1560" w:type="dxa"/>
            <w:tcBorders>
              <w:top w:val="nil"/>
              <w:left w:val="single" w:sz="4" w:space="0" w:color="auto"/>
              <w:bottom w:val="nil"/>
              <w:right w:val="nil"/>
            </w:tcBorders>
            <w:noWrap/>
            <w:vAlign w:val="center"/>
            <w:hideMark/>
          </w:tcPr>
          <w:p w14:paraId="3676C443" w14:textId="77777777" w:rsidR="00744467" w:rsidRPr="002C7291" w:rsidRDefault="00744467" w:rsidP="00744467">
            <w:pPr>
              <w:jc w:val="center"/>
              <w:rPr>
                <w:rFonts w:cs="Calibri"/>
                <w:color w:val="000000"/>
                <w:sz w:val="20"/>
              </w:rPr>
            </w:pPr>
            <w:r w:rsidRPr="002C7291">
              <w:rPr>
                <w:rFonts w:cs="Calibri"/>
                <w:color w:val="000000"/>
                <w:sz w:val="20"/>
              </w:rPr>
              <w:t>1.0 (0.6-1.4)</w:t>
            </w:r>
          </w:p>
        </w:tc>
        <w:tc>
          <w:tcPr>
            <w:tcW w:w="1417" w:type="dxa"/>
            <w:tcBorders>
              <w:top w:val="nil"/>
              <w:left w:val="single" w:sz="4" w:space="0" w:color="auto"/>
              <w:bottom w:val="nil"/>
              <w:right w:val="nil"/>
            </w:tcBorders>
          </w:tcPr>
          <w:p w14:paraId="05540C7E" w14:textId="77777777" w:rsidR="00744467" w:rsidRPr="002C7291" w:rsidRDefault="00744467" w:rsidP="00744467">
            <w:pPr>
              <w:jc w:val="center"/>
              <w:rPr>
                <w:rFonts w:cs="Calibri"/>
                <w:color w:val="000000"/>
                <w:sz w:val="20"/>
              </w:rPr>
            </w:pPr>
            <w:r w:rsidRPr="002C7291">
              <w:rPr>
                <w:rFonts w:cs="Calibri"/>
                <w:color w:val="000000"/>
                <w:sz w:val="20"/>
              </w:rPr>
              <w:t>0.7 (0.3-1.0)</w:t>
            </w:r>
          </w:p>
        </w:tc>
        <w:tc>
          <w:tcPr>
            <w:tcW w:w="1275" w:type="dxa"/>
            <w:tcBorders>
              <w:top w:val="nil"/>
              <w:left w:val="single" w:sz="4" w:space="0" w:color="auto"/>
              <w:bottom w:val="nil"/>
              <w:right w:val="single" w:sz="4" w:space="0" w:color="auto"/>
            </w:tcBorders>
            <w:vAlign w:val="bottom"/>
          </w:tcPr>
          <w:p w14:paraId="04700290" w14:textId="77777777" w:rsidR="00744467" w:rsidRPr="002C7291" w:rsidRDefault="00744467" w:rsidP="00744467">
            <w:pPr>
              <w:jc w:val="center"/>
              <w:rPr>
                <w:rFonts w:cs="Calibri"/>
                <w:color w:val="000000"/>
                <w:sz w:val="20"/>
              </w:rPr>
            </w:pPr>
            <w:r w:rsidRPr="00AA00E5">
              <w:rPr>
                <w:rFonts w:cs="Calibri"/>
                <w:color w:val="000000"/>
                <w:sz w:val="20"/>
              </w:rPr>
              <w:t>0.4 (0.1-0.7)</w:t>
            </w:r>
          </w:p>
        </w:tc>
      </w:tr>
      <w:tr w:rsidR="00744467" w:rsidRPr="007475E7" w14:paraId="5DB6C0E4" w14:textId="77777777" w:rsidTr="00B24D99">
        <w:trPr>
          <w:trHeight w:val="290"/>
          <w:jc w:val="center"/>
        </w:trPr>
        <w:tc>
          <w:tcPr>
            <w:tcW w:w="3544" w:type="dxa"/>
            <w:tcBorders>
              <w:top w:val="nil"/>
              <w:left w:val="nil"/>
              <w:bottom w:val="single" w:sz="4" w:space="0" w:color="auto"/>
              <w:right w:val="single" w:sz="4" w:space="0" w:color="auto"/>
            </w:tcBorders>
            <w:noWrap/>
            <w:vAlign w:val="center"/>
            <w:hideMark/>
          </w:tcPr>
          <w:p w14:paraId="371EC4DE" w14:textId="77777777" w:rsidR="00744467" w:rsidRPr="002C7291" w:rsidRDefault="00744467" w:rsidP="00744467">
            <w:pPr>
              <w:rPr>
                <w:rFonts w:cs="Calibri"/>
                <w:color w:val="000000"/>
                <w:sz w:val="20"/>
              </w:rPr>
            </w:pPr>
            <w:r w:rsidRPr="002C7291">
              <w:rPr>
                <w:rFonts w:cs="Calibri"/>
                <w:color w:val="000000"/>
                <w:sz w:val="20"/>
              </w:rPr>
              <w:t>Median [IQR]</w:t>
            </w:r>
          </w:p>
        </w:tc>
        <w:tc>
          <w:tcPr>
            <w:tcW w:w="1559" w:type="dxa"/>
            <w:tcBorders>
              <w:top w:val="nil"/>
              <w:left w:val="single" w:sz="4" w:space="0" w:color="auto"/>
              <w:bottom w:val="single" w:sz="4" w:space="0" w:color="auto"/>
              <w:right w:val="single" w:sz="4" w:space="0" w:color="auto"/>
            </w:tcBorders>
          </w:tcPr>
          <w:p w14:paraId="327350B1" w14:textId="17017D3E" w:rsidR="00744467" w:rsidRPr="00B24D99" w:rsidRDefault="00744467" w:rsidP="00744467">
            <w:pPr>
              <w:jc w:val="center"/>
              <w:rPr>
                <w:color w:val="000000"/>
                <w:sz w:val="20"/>
                <w:szCs w:val="20"/>
              </w:rPr>
            </w:pPr>
            <w:r w:rsidRPr="00B24D99">
              <w:rPr>
                <w:color w:val="000000"/>
                <w:sz w:val="20"/>
                <w:szCs w:val="20"/>
              </w:rPr>
              <w:t>2.1 [0.5-2.3] </w:t>
            </w:r>
          </w:p>
        </w:tc>
        <w:tc>
          <w:tcPr>
            <w:tcW w:w="1560" w:type="dxa"/>
            <w:tcBorders>
              <w:top w:val="nil"/>
              <w:left w:val="single" w:sz="4" w:space="0" w:color="auto"/>
              <w:bottom w:val="single" w:sz="4" w:space="0" w:color="auto"/>
              <w:right w:val="nil"/>
            </w:tcBorders>
            <w:noWrap/>
            <w:vAlign w:val="center"/>
            <w:hideMark/>
          </w:tcPr>
          <w:p w14:paraId="0CEB5A30" w14:textId="77777777" w:rsidR="00744467" w:rsidRPr="002C7291" w:rsidRDefault="00744467" w:rsidP="00744467">
            <w:pPr>
              <w:jc w:val="center"/>
              <w:rPr>
                <w:rFonts w:cs="Calibri"/>
                <w:color w:val="000000"/>
                <w:sz w:val="20"/>
              </w:rPr>
            </w:pPr>
            <w:r w:rsidRPr="002C7291">
              <w:rPr>
                <w:rFonts w:cs="Calibri"/>
                <w:color w:val="000000"/>
                <w:sz w:val="20"/>
              </w:rPr>
              <w:t>0.7 [0.3-1.6]</w:t>
            </w:r>
          </w:p>
        </w:tc>
        <w:tc>
          <w:tcPr>
            <w:tcW w:w="1417" w:type="dxa"/>
            <w:tcBorders>
              <w:top w:val="nil"/>
              <w:left w:val="single" w:sz="4" w:space="0" w:color="auto"/>
              <w:bottom w:val="single" w:sz="4" w:space="0" w:color="auto"/>
              <w:right w:val="nil"/>
            </w:tcBorders>
          </w:tcPr>
          <w:p w14:paraId="3BEFACA5" w14:textId="77777777" w:rsidR="00744467" w:rsidRPr="002C7291" w:rsidRDefault="00744467" w:rsidP="00744467">
            <w:pPr>
              <w:jc w:val="center"/>
              <w:rPr>
                <w:rFonts w:cs="Calibri"/>
                <w:color w:val="000000"/>
                <w:sz w:val="20"/>
              </w:rPr>
            </w:pPr>
            <w:r w:rsidRPr="002C7291">
              <w:rPr>
                <w:rFonts w:cs="Calibri"/>
                <w:color w:val="000000"/>
                <w:sz w:val="20"/>
              </w:rPr>
              <w:t>0.4 [0.3-1.2]</w:t>
            </w:r>
          </w:p>
        </w:tc>
        <w:tc>
          <w:tcPr>
            <w:tcW w:w="1275" w:type="dxa"/>
            <w:tcBorders>
              <w:top w:val="nil"/>
              <w:left w:val="single" w:sz="4" w:space="0" w:color="auto"/>
              <w:bottom w:val="single" w:sz="4" w:space="0" w:color="auto"/>
              <w:right w:val="single" w:sz="4" w:space="0" w:color="auto"/>
            </w:tcBorders>
            <w:vAlign w:val="bottom"/>
          </w:tcPr>
          <w:p w14:paraId="74BEFB2C" w14:textId="77777777" w:rsidR="00744467" w:rsidRPr="002C7291" w:rsidRDefault="00744467" w:rsidP="00744467">
            <w:pPr>
              <w:jc w:val="center"/>
              <w:rPr>
                <w:rFonts w:cs="Calibri"/>
                <w:color w:val="000000"/>
                <w:sz w:val="20"/>
              </w:rPr>
            </w:pPr>
            <w:r w:rsidRPr="00AA00E5">
              <w:rPr>
                <w:rFonts w:cs="Calibri"/>
                <w:color w:val="000000"/>
                <w:sz w:val="20"/>
              </w:rPr>
              <w:t>0.2 [0.1-0.3]</w:t>
            </w:r>
          </w:p>
        </w:tc>
      </w:tr>
      <w:tr w:rsidR="00EA410D" w:rsidRPr="007475E7" w14:paraId="760AB1DD" w14:textId="77777777" w:rsidTr="00963449">
        <w:trPr>
          <w:trHeight w:val="116"/>
          <w:jc w:val="center"/>
        </w:trPr>
        <w:tc>
          <w:tcPr>
            <w:tcW w:w="3544" w:type="dxa"/>
            <w:tcBorders>
              <w:top w:val="nil"/>
              <w:left w:val="nil"/>
              <w:bottom w:val="single" w:sz="4" w:space="0" w:color="auto"/>
              <w:right w:val="single" w:sz="4" w:space="0" w:color="auto"/>
            </w:tcBorders>
            <w:shd w:val="clear" w:color="000000" w:fill="F2F2F2"/>
            <w:vAlign w:val="center"/>
            <w:hideMark/>
          </w:tcPr>
          <w:p w14:paraId="4712D90C" w14:textId="77777777" w:rsidR="00EA410D" w:rsidRPr="002C7291" w:rsidRDefault="00EA410D" w:rsidP="00963449">
            <w:pPr>
              <w:rPr>
                <w:rFonts w:cs="Calibri"/>
                <w:b/>
                <w:bCs/>
                <w:color w:val="000000"/>
                <w:sz w:val="20"/>
              </w:rPr>
            </w:pPr>
            <w:r w:rsidRPr="002C7291">
              <w:rPr>
                <w:rFonts w:cs="Calibri"/>
                <w:b/>
                <w:bCs/>
                <w:color w:val="000000"/>
                <w:sz w:val="20"/>
              </w:rPr>
              <w:t>Deltamethrin – roof panels (deltamethrin 4 g/kg)</w:t>
            </w:r>
          </w:p>
        </w:tc>
        <w:tc>
          <w:tcPr>
            <w:tcW w:w="1559" w:type="dxa"/>
            <w:tcBorders>
              <w:top w:val="nil"/>
              <w:left w:val="single" w:sz="4" w:space="0" w:color="auto"/>
              <w:bottom w:val="single" w:sz="4" w:space="0" w:color="auto"/>
              <w:right w:val="single" w:sz="4" w:space="0" w:color="auto"/>
            </w:tcBorders>
            <w:shd w:val="clear" w:color="000000" w:fill="F2F2F2"/>
            <w:vAlign w:val="center"/>
          </w:tcPr>
          <w:p w14:paraId="391D829E" w14:textId="43DEA422" w:rsidR="00EA410D" w:rsidRPr="00AA00E5" w:rsidRDefault="00EA410D" w:rsidP="00963449">
            <w:pPr>
              <w:jc w:val="center"/>
              <w:rPr>
                <w:rFonts w:cs="Calibri"/>
                <w:b/>
                <w:bCs/>
                <w:color w:val="000000"/>
                <w:sz w:val="20"/>
              </w:rPr>
            </w:pPr>
            <w:r w:rsidRPr="00AA00E5">
              <w:rPr>
                <w:rFonts w:cs="Calibri"/>
                <w:b/>
                <w:bCs/>
                <w:color w:val="000000"/>
                <w:sz w:val="20"/>
              </w:rPr>
              <w:t>N=</w:t>
            </w:r>
            <w:r w:rsidR="000A5E42">
              <w:rPr>
                <w:rFonts w:cs="Calibri"/>
                <w:b/>
                <w:bCs/>
                <w:color w:val="000000"/>
                <w:sz w:val="20"/>
              </w:rPr>
              <w:t>1</w:t>
            </w:r>
            <w:r w:rsidRPr="00AA00E5">
              <w:rPr>
                <w:rFonts w:cs="Calibri"/>
                <w:b/>
                <w:bCs/>
                <w:color w:val="000000"/>
                <w:sz w:val="20"/>
              </w:rPr>
              <w:t>5</w:t>
            </w:r>
          </w:p>
        </w:tc>
        <w:tc>
          <w:tcPr>
            <w:tcW w:w="1560" w:type="dxa"/>
            <w:tcBorders>
              <w:top w:val="nil"/>
              <w:left w:val="single" w:sz="4" w:space="0" w:color="auto"/>
              <w:bottom w:val="single" w:sz="4" w:space="0" w:color="auto"/>
              <w:right w:val="nil"/>
            </w:tcBorders>
            <w:shd w:val="clear" w:color="000000" w:fill="F2F2F2"/>
            <w:vAlign w:val="center"/>
            <w:hideMark/>
          </w:tcPr>
          <w:p w14:paraId="3C28B865" w14:textId="4F4B781A" w:rsidR="00EA410D" w:rsidRPr="00AA00E5" w:rsidRDefault="00EA410D" w:rsidP="00963449">
            <w:pPr>
              <w:jc w:val="center"/>
              <w:rPr>
                <w:rFonts w:cs="Calibri"/>
                <w:b/>
                <w:bCs/>
                <w:color w:val="000000"/>
                <w:sz w:val="20"/>
              </w:rPr>
            </w:pPr>
            <w:r w:rsidRPr="00AA00E5">
              <w:rPr>
                <w:rFonts w:cs="Calibri"/>
                <w:b/>
                <w:bCs/>
                <w:color w:val="000000"/>
                <w:sz w:val="20"/>
              </w:rPr>
              <w:t>N=</w:t>
            </w:r>
            <w:r w:rsidR="000A5E42">
              <w:rPr>
                <w:rFonts w:cs="Calibri"/>
                <w:b/>
                <w:bCs/>
                <w:color w:val="000000"/>
                <w:sz w:val="20"/>
              </w:rPr>
              <w:t>1</w:t>
            </w:r>
            <w:r w:rsidRPr="00AA00E5">
              <w:rPr>
                <w:rFonts w:cs="Calibri"/>
                <w:b/>
                <w:bCs/>
                <w:color w:val="000000"/>
                <w:sz w:val="20"/>
              </w:rPr>
              <w:t>5</w:t>
            </w:r>
          </w:p>
        </w:tc>
        <w:tc>
          <w:tcPr>
            <w:tcW w:w="1417" w:type="dxa"/>
            <w:tcBorders>
              <w:top w:val="nil"/>
              <w:left w:val="single" w:sz="4" w:space="0" w:color="auto"/>
              <w:bottom w:val="single" w:sz="4" w:space="0" w:color="auto"/>
              <w:right w:val="nil"/>
            </w:tcBorders>
            <w:shd w:val="clear" w:color="000000" w:fill="F2F2F2"/>
            <w:vAlign w:val="center"/>
          </w:tcPr>
          <w:p w14:paraId="0136E219" w14:textId="1D4B6FCA" w:rsidR="00EA410D" w:rsidRPr="00AA00E5" w:rsidRDefault="00EA410D" w:rsidP="00963449">
            <w:pPr>
              <w:jc w:val="center"/>
              <w:rPr>
                <w:rFonts w:cs="Calibri"/>
                <w:b/>
                <w:bCs/>
                <w:color w:val="000000"/>
                <w:sz w:val="20"/>
              </w:rPr>
            </w:pPr>
            <w:r w:rsidRPr="00AA00E5">
              <w:rPr>
                <w:rFonts w:cs="Calibri"/>
                <w:b/>
                <w:bCs/>
                <w:color w:val="000000"/>
                <w:sz w:val="20"/>
              </w:rPr>
              <w:t>N=</w:t>
            </w:r>
            <w:r w:rsidR="000A5E42">
              <w:rPr>
                <w:rFonts w:cs="Calibri"/>
                <w:b/>
                <w:bCs/>
                <w:color w:val="000000"/>
                <w:sz w:val="20"/>
              </w:rPr>
              <w:t>1</w:t>
            </w:r>
            <w:r w:rsidRPr="00AA00E5">
              <w:rPr>
                <w:rFonts w:cs="Calibri"/>
                <w:b/>
                <w:bCs/>
                <w:color w:val="000000"/>
                <w:sz w:val="20"/>
              </w:rPr>
              <w:t>5</w:t>
            </w:r>
          </w:p>
        </w:tc>
        <w:tc>
          <w:tcPr>
            <w:tcW w:w="1275" w:type="dxa"/>
            <w:tcBorders>
              <w:top w:val="nil"/>
              <w:left w:val="single" w:sz="4" w:space="0" w:color="auto"/>
              <w:bottom w:val="single" w:sz="4" w:space="0" w:color="auto"/>
              <w:right w:val="single" w:sz="4" w:space="0" w:color="auto"/>
            </w:tcBorders>
            <w:shd w:val="clear" w:color="000000" w:fill="F2F2F2"/>
            <w:vAlign w:val="center"/>
          </w:tcPr>
          <w:p w14:paraId="318C7FAC" w14:textId="720C52E6" w:rsidR="00EA410D" w:rsidRPr="00AA00E5" w:rsidRDefault="00EA410D" w:rsidP="00963449">
            <w:pPr>
              <w:jc w:val="center"/>
              <w:rPr>
                <w:rFonts w:cs="Calibri"/>
                <w:b/>
                <w:bCs/>
                <w:color w:val="000000"/>
                <w:sz w:val="20"/>
              </w:rPr>
            </w:pPr>
            <w:r w:rsidRPr="00AA00E5">
              <w:rPr>
                <w:rFonts w:cs="Calibri"/>
                <w:b/>
                <w:bCs/>
                <w:color w:val="000000"/>
                <w:sz w:val="20"/>
              </w:rPr>
              <w:t>N=</w:t>
            </w:r>
            <w:r w:rsidR="000A5E42">
              <w:rPr>
                <w:rFonts w:cs="Calibri"/>
                <w:b/>
                <w:bCs/>
                <w:color w:val="000000"/>
                <w:sz w:val="20"/>
              </w:rPr>
              <w:t>1</w:t>
            </w:r>
            <w:r w:rsidRPr="00AA00E5">
              <w:rPr>
                <w:rFonts w:cs="Calibri"/>
                <w:b/>
                <w:bCs/>
                <w:color w:val="000000"/>
                <w:sz w:val="20"/>
              </w:rPr>
              <w:t>5</w:t>
            </w:r>
          </w:p>
        </w:tc>
      </w:tr>
      <w:tr w:rsidR="00EA410D" w:rsidRPr="007475E7" w14:paraId="7D12088D" w14:textId="77777777" w:rsidTr="00963449">
        <w:trPr>
          <w:trHeight w:val="290"/>
          <w:jc w:val="center"/>
        </w:trPr>
        <w:tc>
          <w:tcPr>
            <w:tcW w:w="3544" w:type="dxa"/>
            <w:tcBorders>
              <w:top w:val="nil"/>
              <w:left w:val="nil"/>
              <w:bottom w:val="nil"/>
              <w:right w:val="single" w:sz="4" w:space="0" w:color="auto"/>
            </w:tcBorders>
            <w:noWrap/>
            <w:vAlign w:val="center"/>
            <w:hideMark/>
          </w:tcPr>
          <w:p w14:paraId="13566276" w14:textId="77777777" w:rsidR="00EA410D" w:rsidRPr="002C7291" w:rsidRDefault="00EA410D" w:rsidP="00963449">
            <w:pPr>
              <w:rPr>
                <w:rFonts w:cs="Calibri"/>
                <w:color w:val="000000"/>
                <w:sz w:val="20"/>
              </w:rPr>
            </w:pPr>
            <w:r w:rsidRPr="002C7291">
              <w:rPr>
                <w:rFonts w:cs="Calibri"/>
                <w:color w:val="000000"/>
                <w:sz w:val="20"/>
              </w:rPr>
              <w:t>Mean (95% CI)</w:t>
            </w:r>
          </w:p>
        </w:tc>
        <w:tc>
          <w:tcPr>
            <w:tcW w:w="1559" w:type="dxa"/>
            <w:tcBorders>
              <w:top w:val="nil"/>
              <w:left w:val="single" w:sz="4" w:space="0" w:color="auto"/>
              <w:bottom w:val="nil"/>
              <w:right w:val="single" w:sz="4" w:space="0" w:color="auto"/>
            </w:tcBorders>
            <w:vAlign w:val="bottom"/>
          </w:tcPr>
          <w:p w14:paraId="740C0BC6" w14:textId="77777777" w:rsidR="00EA410D" w:rsidRPr="002C7291" w:rsidRDefault="00EA410D" w:rsidP="00963449">
            <w:pPr>
              <w:jc w:val="center"/>
              <w:rPr>
                <w:rFonts w:cs="Calibri"/>
                <w:color w:val="000000"/>
                <w:sz w:val="20"/>
              </w:rPr>
            </w:pPr>
            <w:r w:rsidRPr="002C7291">
              <w:rPr>
                <w:rFonts w:cs="Calibri"/>
                <w:color w:val="000000"/>
                <w:sz w:val="20"/>
              </w:rPr>
              <w:t>3.3 (3.1-3.5)</w:t>
            </w:r>
          </w:p>
        </w:tc>
        <w:tc>
          <w:tcPr>
            <w:tcW w:w="1560" w:type="dxa"/>
            <w:tcBorders>
              <w:top w:val="nil"/>
              <w:left w:val="single" w:sz="4" w:space="0" w:color="auto"/>
              <w:bottom w:val="nil"/>
              <w:right w:val="nil"/>
            </w:tcBorders>
            <w:noWrap/>
            <w:vAlign w:val="center"/>
            <w:hideMark/>
          </w:tcPr>
          <w:p w14:paraId="0D2CB301" w14:textId="77777777" w:rsidR="00EA410D" w:rsidRPr="002C7291" w:rsidRDefault="00EA410D" w:rsidP="00963449">
            <w:pPr>
              <w:jc w:val="center"/>
              <w:rPr>
                <w:rFonts w:cs="Calibri"/>
                <w:color w:val="000000"/>
                <w:sz w:val="20"/>
              </w:rPr>
            </w:pPr>
            <w:r w:rsidRPr="002C7291">
              <w:rPr>
                <w:rFonts w:cs="Calibri"/>
                <w:color w:val="000000"/>
                <w:sz w:val="20"/>
              </w:rPr>
              <w:t>3.5 (3.3-3.6)</w:t>
            </w:r>
          </w:p>
        </w:tc>
        <w:tc>
          <w:tcPr>
            <w:tcW w:w="1417" w:type="dxa"/>
            <w:tcBorders>
              <w:top w:val="nil"/>
              <w:left w:val="single" w:sz="4" w:space="0" w:color="auto"/>
              <w:bottom w:val="nil"/>
              <w:right w:val="nil"/>
            </w:tcBorders>
          </w:tcPr>
          <w:p w14:paraId="06DBDB73" w14:textId="77777777" w:rsidR="00EA410D" w:rsidRPr="002C7291" w:rsidRDefault="00EA410D" w:rsidP="00963449">
            <w:pPr>
              <w:jc w:val="center"/>
              <w:rPr>
                <w:rFonts w:cs="Calibri"/>
                <w:color w:val="000000"/>
                <w:sz w:val="20"/>
              </w:rPr>
            </w:pPr>
            <w:r w:rsidRPr="002C7291">
              <w:rPr>
                <w:rFonts w:cs="Calibri"/>
                <w:color w:val="000000"/>
                <w:sz w:val="20"/>
              </w:rPr>
              <w:t>3.1 (3.0-3.3)</w:t>
            </w:r>
          </w:p>
        </w:tc>
        <w:tc>
          <w:tcPr>
            <w:tcW w:w="1275" w:type="dxa"/>
            <w:tcBorders>
              <w:top w:val="nil"/>
              <w:left w:val="single" w:sz="4" w:space="0" w:color="auto"/>
              <w:bottom w:val="nil"/>
              <w:right w:val="single" w:sz="4" w:space="0" w:color="auto"/>
            </w:tcBorders>
            <w:vAlign w:val="bottom"/>
          </w:tcPr>
          <w:p w14:paraId="3B7E7317" w14:textId="77777777" w:rsidR="00EA410D" w:rsidRPr="002C7291" w:rsidRDefault="00EA410D" w:rsidP="00963449">
            <w:pPr>
              <w:jc w:val="center"/>
              <w:rPr>
                <w:rFonts w:cs="Calibri"/>
                <w:color w:val="000000"/>
                <w:sz w:val="20"/>
              </w:rPr>
            </w:pPr>
            <w:r w:rsidRPr="00AA00E5">
              <w:rPr>
                <w:rFonts w:cs="Calibri"/>
                <w:color w:val="000000"/>
                <w:sz w:val="20"/>
              </w:rPr>
              <w:t>3.7 (3.2-4.2)</w:t>
            </w:r>
          </w:p>
        </w:tc>
      </w:tr>
      <w:tr w:rsidR="00EA410D" w:rsidRPr="007475E7" w14:paraId="21196A7F" w14:textId="77777777" w:rsidTr="00963449">
        <w:trPr>
          <w:trHeight w:val="290"/>
          <w:jc w:val="center"/>
        </w:trPr>
        <w:tc>
          <w:tcPr>
            <w:tcW w:w="3544" w:type="dxa"/>
            <w:tcBorders>
              <w:top w:val="nil"/>
              <w:left w:val="nil"/>
              <w:bottom w:val="single" w:sz="4" w:space="0" w:color="auto"/>
              <w:right w:val="single" w:sz="4" w:space="0" w:color="auto"/>
            </w:tcBorders>
            <w:noWrap/>
            <w:vAlign w:val="center"/>
            <w:hideMark/>
          </w:tcPr>
          <w:p w14:paraId="37DF0933" w14:textId="77777777" w:rsidR="00EA410D" w:rsidRPr="002C7291" w:rsidRDefault="00EA410D" w:rsidP="00963449">
            <w:pPr>
              <w:rPr>
                <w:rFonts w:cs="Calibri"/>
                <w:color w:val="000000"/>
                <w:sz w:val="20"/>
              </w:rPr>
            </w:pPr>
            <w:r w:rsidRPr="002C7291">
              <w:rPr>
                <w:rFonts w:cs="Calibri"/>
                <w:color w:val="000000"/>
                <w:sz w:val="20"/>
              </w:rPr>
              <w:t>Median [IQR]</w:t>
            </w:r>
          </w:p>
        </w:tc>
        <w:tc>
          <w:tcPr>
            <w:tcW w:w="1559" w:type="dxa"/>
            <w:tcBorders>
              <w:top w:val="nil"/>
              <w:left w:val="single" w:sz="4" w:space="0" w:color="auto"/>
              <w:bottom w:val="single" w:sz="4" w:space="0" w:color="auto"/>
              <w:right w:val="single" w:sz="4" w:space="0" w:color="auto"/>
            </w:tcBorders>
            <w:vAlign w:val="bottom"/>
          </w:tcPr>
          <w:p w14:paraId="0270CCA9" w14:textId="77777777" w:rsidR="00EA410D" w:rsidRPr="002C7291" w:rsidRDefault="00EA410D" w:rsidP="00963449">
            <w:pPr>
              <w:jc w:val="center"/>
              <w:rPr>
                <w:rFonts w:cs="Calibri"/>
                <w:color w:val="000000"/>
                <w:sz w:val="20"/>
              </w:rPr>
            </w:pPr>
            <w:r w:rsidRPr="002C7291">
              <w:rPr>
                <w:rFonts w:cs="Calibri"/>
                <w:color w:val="000000"/>
                <w:sz w:val="20"/>
              </w:rPr>
              <w:t>3.4 [3.1-3.5]</w:t>
            </w:r>
          </w:p>
        </w:tc>
        <w:tc>
          <w:tcPr>
            <w:tcW w:w="1560" w:type="dxa"/>
            <w:tcBorders>
              <w:top w:val="nil"/>
              <w:left w:val="single" w:sz="4" w:space="0" w:color="auto"/>
              <w:bottom w:val="single" w:sz="4" w:space="0" w:color="auto"/>
              <w:right w:val="nil"/>
            </w:tcBorders>
            <w:noWrap/>
            <w:vAlign w:val="center"/>
            <w:hideMark/>
          </w:tcPr>
          <w:p w14:paraId="3C682EC9" w14:textId="77777777" w:rsidR="00EA410D" w:rsidRPr="002C7291" w:rsidRDefault="00EA410D" w:rsidP="00963449">
            <w:pPr>
              <w:jc w:val="center"/>
              <w:rPr>
                <w:rFonts w:cs="Calibri"/>
                <w:color w:val="000000"/>
                <w:sz w:val="20"/>
              </w:rPr>
            </w:pPr>
            <w:r w:rsidRPr="002C7291">
              <w:rPr>
                <w:rFonts w:cs="Calibri"/>
                <w:color w:val="000000"/>
                <w:sz w:val="20"/>
              </w:rPr>
              <w:t>3.5 [3.2-3.7]</w:t>
            </w:r>
          </w:p>
        </w:tc>
        <w:tc>
          <w:tcPr>
            <w:tcW w:w="1417" w:type="dxa"/>
            <w:tcBorders>
              <w:top w:val="nil"/>
              <w:left w:val="single" w:sz="4" w:space="0" w:color="auto"/>
              <w:bottom w:val="single" w:sz="4" w:space="0" w:color="auto"/>
              <w:right w:val="nil"/>
            </w:tcBorders>
          </w:tcPr>
          <w:p w14:paraId="03D7A221" w14:textId="77777777" w:rsidR="00EA410D" w:rsidRPr="002C7291" w:rsidRDefault="00EA410D" w:rsidP="00963449">
            <w:pPr>
              <w:jc w:val="center"/>
              <w:rPr>
                <w:rFonts w:cs="Calibri"/>
                <w:color w:val="000000"/>
                <w:sz w:val="20"/>
              </w:rPr>
            </w:pPr>
            <w:r w:rsidRPr="002C7291">
              <w:rPr>
                <w:rFonts w:cs="Calibri"/>
                <w:color w:val="000000"/>
                <w:sz w:val="20"/>
              </w:rPr>
              <w:t>3.2 [3.0-3.2]</w:t>
            </w:r>
          </w:p>
        </w:tc>
        <w:tc>
          <w:tcPr>
            <w:tcW w:w="1275" w:type="dxa"/>
            <w:tcBorders>
              <w:top w:val="nil"/>
              <w:left w:val="single" w:sz="4" w:space="0" w:color="auto"/>
              <w:bottom w:val="single" w:sz="4" w:space="0" w:color="auto"/>
              <w:right w:val="single" w:sz="4" w:space="0" w:color="auto"/>
            </w:tcBorders>
            <w:vAlign w:val="bottom"/>
          </w:tcPr>
          <w:p w14:paraId="02736C96" w14:textId="77777777" w:rsidR="00EA410D" w:rsidRPr="002C7291" w:rsidRDefault="00EA410D" w:rsidP="00963449">
            <w:pPr>
              <w:jc w:val="center"/>
              <w:rPr>
                <w:rFonts w:cs="Calibri"/>
                <w:color w:val="000000"/>
                <w:sz w:val="20"/>
              </w:rPr>
            </w:pPr>
            <w:r w:rsidRPr="00AA00E5">
              <w:rPr>
                <w:rFonts w:cs="Calibri"/>
                <w:color w:val="000000"/>
                <w:sz w:val="20"/>
              </w:rPr>
              <w:t>3.7 [3.1-4.5]</w:t>
            </w:r>
          </w:p>
        </w:tc>
      </w:tr>
      <w:tr w:rsidR="00EA410D" w:rsidRPr="007475E7" w14:paraId="0F25E121" w14:textId="77777777" w:rsidTr="00963449">
        <w:trPr>
          <w:trHeight w:val="170"/>
          <w:jc w:val="center"/>
        </w:trPr>
        <w:tc>
          <w:tcPr>
            <w:tcW w:w="3544" w:type="dxa"/>
            <w:tcBorders>
              <w:top w:val="nil"/>
              <w:left w:val="nil"/>
              <w:bottom w:val="single" w:sz="4" w:space="0" w:color="auto"/>
              <w:right w:val="single" w:sz="4" w:space="0" w:color="auto"/>
            </w:tcBorders>
            <w:shd w:val="clear" w:color="000000" w:fill="F2F2F2"/>
            <w:vAlign w:val="center"/>
            <w:hideMark/>
          </w:tcPr>
          <w:p w14:paraId="67173FDC" w14:textId="77777777" w:rsidR="00EA410D" w:rsidRPr="002C7291" w:rsidRDefault="00EA410D" w:rsidP="00963449">
            <w:pPr>
              <w:rPr>
                <w:rFonts w:cs="Calibri"/>
                <w:b/>
                <w:bCs/>
                <w:color w:val="000000"/>
                <w:sz w:val="20"/>
              </w:rPr>
            </w:pPr>
            <w:r w:rsidRPr="002C7291">
              <w:rPr>
                <w:rFonts w:cs="Calibri"/>
                <w:b/>
                <w:bCs/>
                <w:color w:val="000000"/>
                <w:sz w:val="20"/>
              </w:rPr>
              <w:t>PBO – roof (PBO 25 g/kg)</w:t>
            </w:r>
          </w:p>
        </w:tc>
        <w:tc>
          <w:tcPr>
            <w:tcW w:w="1559" w:type="dxa"/>
            <w:tcBorders>
              <w:top w:val="nil"/>
              <w:left w:val="single" w:sz="4" w:space="0" w:color="auto"/>
              <w:bottom w:val="single" w:sz="4" w:space="0" w:color="auto"/>
              <w:right w:val="single" w:sz="4" w:space="0" w:color="auto"/>
            </w:tcBorders>
            <w:shd w:val="clear" w:color="000000" w:fill="F2F2F2"/>
            <w:vAlign w:val="center"/>
          </w:tcPr>
          <w:p w14:paraId="01F9D4D6" w14:textId="5DD53C70" w:rsidR="00EA410D" w:rsidRPr="00AA00E5" w:rsidRDefault="00EA410D" w:rsidP="00963449">
            <w:pPr>
              <w:jc w:val="center"/>
              <w:rPr>
                <w:rFonts w:cs="Calibri"/>
                <w:b/>
                <w:bCs/>
                <w:color w:val="000000"/>
                <w:sz w:val="20"/>
              </w:rPr>
            </w:pPr>
            <w:r w:rsidRPr="00AA00E5">
              <w:rPr>
                <w:rFonts w:cs="Calibri"/>
                <w:b/>
                <w:bCs/>
                <w:color w:val="000000"/>
                <w:sz w:val="20"/>
              </w:rPr>
              <w:t>N=</w:t>
            </w:r>
            <w:r w:rsidR="000A5E42">
              <w:rPr>
                <w:rFonts w:cs="Calibri"/>
                <w:b/>
                <w:bCs/>
                <w:color w:val="000000"/>
                <w:sz w:val="20"/>
              </w:rPr>
              <w:t>1</w:t>
            </w:r>
            <w:r w:rsidRPr="00AA00E5">
              <w:rPr>
                <w:rFonts w:cs="Calibri"/>
                <w:b/>
                <w:bCs/>
                <w:color w:val="000000"/>
                <w:sz w:val="20"/>
              </w:rPr>
              <w:t>5</w:t>
            </w:r>
          </w:p>
        </w:tc>
        <w:tc>
          <w:tcPr>
            <w:tcW w:w="1560" w:type="dxa"/>
            <w:tcBorders>
              <w:top w:val="nil"/>
              <w:left w:val="single" w:sz="4" w:space="0" w:color="auto"/>
              <w:bottom w:val="single" w:sz="4" w:space="0" w:color="auto"/>
              <w:right w:val="nil"/>
            </w:tcBorders>
            <w:shd w:val="clear" w:color="000000" w:fill="F2F2F2"/>
            <w:vAlign w:val="center"/>
            <w:hideMark/>
          </w:tcPr>
          <w:p w14:paraId="6866B728" w14:textId="587C6A54" w:rsidR="00EA410D" w:rsidRPr="00AA00E5" w:rsidRDefault="00EA410D" w:rsidP="00963449">
            <w:pPr>
              <w:jc w:val="center"/>
              <w:rPr>
                <w:rFonts w:cs="Calibri"/>
                <w:b/>
                <w:bCs/>
                <w:color w:val="000000"/>
                <w:sz w:val="20"/>
              </w:rPr>
            </w:pPr>
            <w:r w:rsidRPr="00AA00E5">
              <w:rPr>
                <w:rFonts w:cs="Calibri"/>
                <w:b/>
                <w:bCs/>
                <w:color w:val="000000"/>
                <w:sz w:val="20"/>
              </w:rPr>
              <w:t>N=</w:t>
            </w:r>
            <w:r w:rsidR="000A5E42">
              <w:rPr>
                <w:rFonts w:cs="Calibri"/>
                <w:b/>
                <w:bCs/>
                <w:color w:val="000000"/>
                <w:sz w:val="20"/>
              </w:rPr>
              <w:t>1</w:t>
            </w:r>
            <w:r w:rsidRPr="00AA00E5">
              <w:rPr>
                <w:rFonts w:cs="Calibri"/>
                <w:b/>
                <w:bCs/>
                <w:color w:val="000000"/>
                <w:sz w:val="20"/>
              </w:rPr>
              <w:t>5</w:t>
            </w:r>
          </w:p>
        </w:tc>
        <w:tc>
          <w:tcPr>
            <w:tcW w:w="1417" w:type="dxa"/>
            <w:tcBorders>
              <w:top w:val="nil"/>
              <w:left w:val="single" w:sz="4" w:space="0" w:color="auto"/>
              <w:bottom w:val="single" w:sz="4" w:space="0" w:color="auto"/>
              <w:right w:val="nil"/>
            </w:tcBorders>
            <w:shd w:val="clear" w:color="000000" w:fill="F2F2F2"/>
            <w:vAlign w:val="center"/>
          </w:tcPr>
          <w:p w14:paraId="478D7A2F" w14:textId="380809F5" w:rsidR="00EA410D" w:rsidRPr="00AA00E5" w:rsidRDefault="00EA410D" w:rsidP="00963449">
            <w:pPr>
              <w:jc w:val="center"/>
              <w:rPr>
                <w:rFonts w:cs="Calibri"/>
                <w:b/>
                <w:bCs/>
                <w:color w:val="000000"/>
                <w:sz w:val="20"/>
              </w:rPr>
            </w:pPr>
            <w:r w:rsidRPr="00AA00E5">
              <w:rPr>
                <w:rFonts w:cs="Calibri"/>
                <w:b/>
                <w:bCs/>
                <w:color w:val="000000"/>
                <w:sz w:val="20"/>
              </w:rPr>
              <w:t>N=</w:t>
            </w:r>
            <w:r w:rsidR="000A5E42">
              <w:rPr>
                <w:rFonts w:cs="Calibri"/>
                <w:b/>
                <w:bCs/>
                <w:color w:val="000000"/>
                <w:sz w:val="20"/>
              </w:rPr>
              <w:t>1</w:t>
            </w:r>
            <w:r w:rsidRPr="00AA00E5">
              <w:rPr>
                <w:rFonts w:cs="Calibri"/>
                <w:b/>
                <w:bCs/>
                <w:color w:val="000000"/>
                <w:sz w:val="20"/>
              </w:rPr>
              <w:t>5</w:t>
            </w:r>
          </w:p>
        </w:tc>
        <w:tc>
          <w:tcPr>
            <w:tcW w:w="1275" w:type="dxa"/>
            <w:tcBorders>
              <w:top w:val="nil"/>
              <w:left w:val="single" w:sz="4" w:space="0" w:color="auto"/>
              <w:bottom w:val="single" w:sz="4" w:space="0" w:color="auto"/>
              <w:right w:val="single" w:sz="4" w:space="0" w:color="auto"/>
            </w:tcBorders>
            <w:shd w:val="clear" w:color="000000" w:fill="F2F2F2"/>
            <w:vAlign w:val="center"/>
          </w:tcPr>
          <w:p w14:paraId="19954933" w14:textId="2772D5FF" w:rsidR="00EA410D" w:rsidRPr="00AA00E5" w:rsidRDefault="00EA410D" w:rsidP="00963449">
            <w:pPr>
              <w:jc w:val="center"/>
              <w:rPr>
                <w:rFonts w:cs="Calibri"/>
                <w:b/>
                <w:bCs/>
                <w:color w:val="000000"/>
                <w:sz w:val="20"/>
              </w:rPr>
            </w:pPr>
            <w:r w:rsidRPr="00AA00E5">
              <w:rPr>
                <w:rFonts w:cs="Calibri"/>
                <w:b/>
                <w:bCs/>
                <w:color w:val="000000"/>
                <w:sz w:val="20"/>
              </w:rPr>
              <w:t>N=</w:t>
            </w:r>
            <w:r w:rsidR="000A5E42">
              <w:rPr>
                <w:rFonts w:cs="Calibri"/>
                <w:b/>
                <w:bCs/>
                <w:color w:val="000000"/>
                <w:sz w:val="20"/>
              </w:rPr>
              <w:t>1</w:t>
            </w:r>
            <w:r w:rsidRPr="00AA00E5">
              <w:rPr>
                <w:rFonts w:cs="Calibri"/>
                <w:b/>
                <w:bCs/>
                <w:color w:val="000000"/>
                <w:sz w:val="20"/>
              </w:rPr>
              <w:t>5</w:t>
            </w:r>
          </w:p>
        </w:tc>
      </w:tr>
      <w:tr w:rsidR="00EA410D" w:rsidRPr="007475E7" w14:paraId="7910B5D6" w14:textId="77777777" w:rsidTr="00963449">
        <w:trPr>
          <w:trHeight w:val="290"/>
          <w:jc w:val="center"/>
        </w:trPr>
        <w:tc>
          <w:tcPr>
            <w:tcW w:w="3544" w:type="dxa"/>
            <w:tcBorders>
              <w:top w:val="nil"/>
              <w:left w:val="nil"/>
              <w:bottom w:val="nil"/>
              <w:right w:val="single" w:sz="4" w:space="0" w:color="auto"/>
            </w:tcBorders>
            <w:noWrap/>
            <w:vAlign w:val="center"/>
            <w:hideMark/>
          </w:tcPr>
          <w:p w14:paraId="3B3A59EC" w14:textId="77777777" w:rsidR="00EA410D" w:rsidRPr="002C7291" w:rsidRDefault="00EA410D" w:rsidP="00963449">
            <w:pPr>
              <w:rPr>
                <w:rFonts w:cs="Calibri"/>
                <w:color w:val="000000"/>
                <w:sz w:val="20"/>
              </w:rPr>
            </w:pPr>
            <w:r w:rsidRPr="002C7291">
              <w:rPr>
                <w:rFonts w:cs="Calibri"/>
                <w:color w:val="000000"/>
                <w:sz w:val="20"/>
              </w:rPr>
              <w:t>Mean (95% CI)</w:t>
            </w:r>
          </w:p>
        </w:tc>
        <w:tc>
          <w:tcPr>
            <w:tcW w:w="1559" w:type="dxa"/>
            <w:tcBorders>
              <w:top w:val="nil"/>
              <w:left w:val="single" w:sz="4" w:space="0" w:color="auto"/>
              <w:bottom w:val="nil"/>
              <w:right w:val="single" w:sz="4" w:space="0" w:color="auto"/>
            </w:tcBorders>
            <w:vAlign w:val="bottom"/>
          </w:tcPr>
          <w:p w14:paraId="48988FA5" w14:textId="77777777" w:rsidR="00EA410D" w:rsidRPr="002C7291" w:rsidRDefault="00EA410D" w:rsidP="00963449">
            <w:pPr>
              <w:jc w:val="center"/>
              <w:rPr>
                <w:rFonts w:cs="Calibri"/>
                <w:color w:val="000000"/>
                <w:sz w:val="20"/>
              </w:rPr>
            </w:pPr>
            <w:r w:rsidRPr="002C7291">
              <w:rPr>
                <w:rFonts w:cs="Calibri"/>
                <w:color w:val="000000"/>
                <w:sz w:val="20"/>
              </w:rPr>
              <w:t>14.9 (13.2-16.6)</w:t>
            </w:r>
          </w:p>
        </w:tc>
        <w:tc>
          <w:tcPr>
            <w:tcW w:w="1560" w:type="dxa"/>
            <w:tcBorders>
              <w:top w:val="nil"/>
              <w:left w:val="single" w:sz="4" w:space="0" w:color="auto"/>
              <w:bottom w:val="nil"/>
              <w:right w:val="nil"/>
            </w:tcBorders>
            <w:noWrap/>
            <w:vAlign w:val="center"/>
            <w:hideMark/>
          </w:tcPr>
          <w:p w14:paraId="1FCB8FC6" w14:textId="77777777" w:rsidR="00EA410D" w:rsidRPr="002C7291" w:rsidRDefault="00EA410D" w:rsidP="00963449">
            <w:pPr>
              <w:jc w:val="center"/>
              <w:rPr>
                <w:rFonts w:cs="Calibri"/>
                <w:color w:val="000000"/>
                <w:sz w:val="20"/>
              </w:rPr>
            </w:pPr>
            <w:r w:rsidRPr="002C7291">
              <w:rPr>
                <w:rFonts w:cs="Calibri"/>
                <w:color w:val="000000"/>
                <w:sz w:val="20"/>
              </w:rPr>
              <w:t>13.5 (11.9-15.1)</w:t>
            </w:r>
          </w:p>
        </w:tc>
        <w:tc>
          <w:tcPr>
            <w:tcW w:w="1417" w:type="dxa"/>
            <w:tcBorders>
              <w:top w:val="nil"/>
              <w:left w:val="single" w:sz="4" w:space="0" w:color="auto"/>
              <w:bottom w:val="nil"/>
              <w:right w:val="nil"/>
            </w:tcBorders>
          </w:tcPr>
          <w:p w14:paraId="5F5768CF" w14:textId="77777777" w:rsidR="00EA410D" w:rsidRPr="002C7291" w:rsidRDefault="00EA410D" w:rsidP="00963449">
            <w:pPr>
              <w:jc w:val="center"/>
              <w:rPr>
                <w:rFonts w:cs="Calibri"/>
                <w:color w:val="000000"/>
                <w:sz w:val="20"/>
              </w:rPr>
            </w:pPr>
            <w:r w:rsidRPr="002C7291">
              <w:rPr>
                <w:rFonts w:cs="Calibri"/>
                <w:color w:val="000000"/>
                <w:sz w:val="20"/>
              </w:rPr>
              <w:t>11.4 (9.2-13.6)</w:t>
            </w:r>
          </w:p>
        </w:tc>
        <w:tc>
          <w:tcPr>
            <w:tcW w:w="1275" w:type="dxa"/>
            <w:tcBorders>
              <w:top w:val="nil"/>
              <w:left w:val="single" w:sz="4" w:space="0" w:color="auto"/>
              <w:bottom w:val="nil"/>
              <w:right w:val="single" w:sz="4" w:space="0" w:color="auto"/>
            </w:tcBorders>
            <w:vAlign w:val="bottom"/>
          </w:tcPr>
          <w:p w14:paraId="375CAAC9" w14:textId="77777777" w:rsidR="00EA410D" w:rsidRPr="002C7291" w:rsidRDefault="00EA410D" w:rsidP="00963449">
            <w:pPr>
              <w:jc w:val="center"/>
              <w:rPr>
                <w:rFonts w:cs="Calibri"/>
                <w:color w:val="000000"/>
                <w:sz w:val="20"/>
              </w:rPr>
            </w:pPr>
            <w:r w:rsidRPr="00AA00E5">
              <w:rPr>
                <w:rFonts w:cs="Calibri"/>
                <w:color w:val="000000"/>
                <w:sz w:val="20"/>
              </w:rPr>
              <w:t>4.8 (3.2-6.4)</w:t>
            </w:r>
          </w:p>
        </w:tc>
      </w:tr>
      <w:tr w:rsidR="00EA410D" w:rsidRPr="007475E7" w14:paraId="4AC694C0" w14:textId="77777777" w:rsidTr="00963449">
        <w:trPr>
          <w:trHeight w:val="310"/>
          <w:jc w:val="center"/>
        </w:trPr>
        <w:tc>
          <w:tcPr>
            <w:tcW w:w="3544" w:type="dxa"/>
            <w:tcBorders>
              <w:top w:val="nil"/>
              <w:left w:val="nil"/>
              <w:bottom w:val="single" w:sz="4" w:space="0" w:color="auto"/>
              <w:right w:val="single" w:sz="4" w:space="0" w:color="auto"/>
            </w:tcBorders>
            <w:noWrap/>
            <w:vAlign w:val="center"/>
            <w:hideMark/>
          </w:tcPr>
          <w:p w14:paraId="111CC443" w14:textId="77777777" w:rsidR="00EA410D" w:rsidRPr="002C7291" w:rsidRDefault="00EA410D" w:rsidP="00963449">
            <w:pPr>
              <w:rPr>
                <w:rFonts w:cs="Calibri"/>
                <w:color w:val="000000"/>
                <w:sz w:val="20"/>
              </w:rPr>
            </w:pPr>
            <w:r w:rsidRPr="002C7291">
              <w:rPr>
                <w:rFonts w:cs="Calibri"/>
                <w:color w:val="000000"/>
                <w:sz w:val="20"/>
              </w:rPr>
              <w:t>Median [IQR]</w:t>
            </w:r>
          </w:p>
        </w:tc>
        <w:tc>
          <w:tcPr>
            <w:tcW w:w="1559" w:type="dxa"/>
            <w:tcBorders>
              <w:top w:val="nil"/>
              <w:left w:val="single" w:sz="4" w:space="0" w:color="auto"/>
              <w:bottom w:val="single" w:sz="4" w:space="0" w:color="auto"/>
              <w:right w:val="single" w:sz="4" w:space="0" w:color="auto"/>
            </w:tcBorders>
            <w:vAlign w:val="bottom"/>
          </w:tcPr>
          <w:p w14:paraId="17A1F903" w14:textId="77777777" w:rsidR="00EA410D" w:rsidRPr="002C7291" w:rsidRDefault="00EA410D" w:rsidP="00963449">
            <w:pPr>
              <w:jc w:val="center"/>
              <w:rPr>
                <w:rFonts w:cs="Calibri"/>
                <w:color w:val="000000"/>
                <w:sz w:val="20"/>
              </w:rPr>
            </w:pPr>
            <w:r w:rsidRPr="002C7291">
              <w:rPr>
                <w:rFonts w:cs="Calibri"/>
                <w:color w:val="000000"/>
                <w:sz w:val="20"/>
              </w:rPr>
              <w:t>15.3 [11.6-17.7]</w:t>
            </w:r>
          </w:p>
        </w:tc>
        <w:tc>
          <w:tcPr>
            <w:tcW w:w="1560" w:type="dxa"/>
            <w:tcBorders>
              <w:top w:val="nil"/>
              <w:left w:val="single" w:sz="4" w:space="0" w:color="auto"/>
              <w:bottom w:val="single" w:sz="4" w:space="0" w:color="auto"/>
              <w:right w:val="nil"/>
            </w:tcBorders>
            <w:noWrap/>
            <w:vAlign w:val="center"/>
            <w:hideMark/>
          </w:tcPr>
          <w:p w14:paraId="3BDAA42F" w14:textId="77777777" w:rsidR="00EA410D" w:rsidRPr="002C7291" w:rsidRDefault="00EA410D" w:rsidP="00963449">
            <w:pPr>
              <w:jc w:val="center"/>
              <w:rPr>
                <w:rFonts w:cs="Calibri"/>
                <w:color w:val="000000"/>
                <w:sz w:val="20"/>
              </w:rPr>
            </w:pPr>
            <w:r w:rsidRPr="002C7291">
              <w:rPr>
                <w:rFonts w:cs="Calibri"/>
                <w:color w:val="000000"/>
                <w:sz w:val="20"/>
              </w:rPr>
              <w:t>13.6 [11.0-17.1]</w:t>
            </w:r>
          </w:p>
        </w:tc>
        <w:tc>
          <w:tcPr>
            <w:tcW w:w="1417" w:type="dxa"/>
            <w:tcBorders>
              <w:top w:val="nil"/>
              <w:left w:val="single" w:sz="4" w:space="0" w:color="auto"/>
              <w:bottom w:val="single" w:sz="4" w:space="0" w:color="auto"/>
              <w:right w:val="nil"/>
            </w:tcBorders>
          </w:tcPr>
          <w:p w14:paraId="4DD96C7A" w14:textId="77777777" w:rsidR="00EA410D" w:rsidRPr="002C7291" w:rsidRDefault="00EA410D" w:rsidP="00963449">
            <w:pPr>
              <w:jc w:val="center"/>
              <w:rPr>
                <w:rFonts w:cs="Calibri"/>
                <w:color w:val="000000"/>
                <w:sz w:val="20"/>
              </w:rPr>
            </w:pPr>
            <w:r w:rsidRPr="00AA00E5">
              <w:rPr>
                <w:rFonts w:cs="Calibri"/>
                <w:color w:val="000000"/>
                <w:sz w:val="20"/>
              </w:rPr>
              <w:t>12.5 [8.7-14.0]</w:t>
            </w:r>
          </w:p>
        </w:tc>
        <w:tc>
          <w:tcPr>
            <w:tcW w:w="1275" w:type="dxa"/>
            <w:tcBorders>
              <w:top w:val="nil"/>
              <w:left w:val="single" w:sz="4" w:space="0" w:color="auto"/>
              <w:bottom w:val="single" w:sz="4" w:space="0" w:color="auto"/>
              <w:right w:val="single" w:sz="4" w:space="0" w:color="auto"/>
            </w:tcBorders>
            <w:vAlign w:val="bottom"/>
          </w:tcPr>
          <w:p w14:paraId="29235026" w14:textId="77777777" w:rsidR="00EA410D" w:rsidRPr="00AA00E5" w:rsidRDefault="00EA410D" w:rsidP="00963449">
            <w:pPr>
              <w:jc w:val="center"/>
              <w:rPr>
                <w:rFonts w:cs="Calibri"/>
                <w:color w:val="000000"/>
                <w:sz w:val="20"/>
              </w:rPr>
            </w:pPr>
            <w:r w:rsidRPr="00AA00E5">
              <w:rPr>
                <w:rFonts w:cs="Calibri"/>
                <w:color w:val="000000"/>
                <w:sz w:val="20"/>
              </w:rPr>
              <w:t>3.7 [2.9-6.9]</w:t>
            </w:r>
          </w:p>
        </w:tc>
      </w:tr>
    </w:tbl>
    <w:p w14:paraId="6E5CA9AA" w14:textId="77777777" w:rsidR="00D17A99" w:rsidRDefault="00D17A99" w:rsidP="00EA410D">
      <w:pPr>
        <w:pStyle w:val="FigureTitle"/>
      </w:pPr>
      <w:bookmarkStart w:id="126" w:name="_Toc132814871"/>
      <w:bookmarkStart w:id="127" w:name="_Toc129101687"/>
      <w:bookmarkStart w:id="128" w:name="_Toc103784682"/>
    </w:p>
    <w:p w14:paraId="2852F0F3" w14:textId="646308E4" w:rsidR="00D17A99" w:rsidRDefault="00D17A99">
      <w:pPr>
        <w:spacing w:line="259" w:lineRule="auto"/>
        <w:rPr>
          <w:rFonts w:ascii="Gill Sans" w:hAnsi="Gill Sans"/>
          <w:b/>
          <w:bCs/>
          <w:color w:val="BA0C2F"/>
          <w:sz w:val="24"/>
          <w:szCs w:val="24"/>
        </w:rPr>
      </w:pPr>
      <w:r>
        <w:br w:type="page"/>
      </w:r>
    </w:p>
    <w:p w14:paraId="5FD00644" w14:textId="0592A5FC" w:rsidR="00B35248" w:rsidRPr="00B24D99" w:rsidRDefault="00EA410D" w:rsidP="00B24D99">
      <w:pPr>
        <w:pStyle w:val="FigureTitle"/>
      </w:pPr>
      <w:r w:rsidRPr="001B2AE7">
        <w:lastRenderedPageBreak/>
        <w:t>Figure 1</w:t>
      </w:r>
      <w:r w:rsidRPr="007475E7">
        <w:t>3</w:t>
      </w:r>
      <w:r w:rsidRPr="001B2AE7">
        <w:t>: Box</w:t>
      </w:r>
      <w:r>
        <w:t xml:space="preserve"> Plot of ITN Chemical Content Results for PermaNet® 3.0 ITN Brand</w:t>
      </w:r>
      <w:bookmarkEnd w:id="126"/>
      <w:r>
        <w:t xml:space="preserve"> </w:t>
      </w:r>
    </w:p>
    <w:p w14:paraId="4B395B2B" w14:textId="65F65D75" w:rsidR="00EA410D" w:rsidRPr="006E18FD" w:rsidRDefault="00B35248" w:rsidP="00B35248">
      <w:pPr>
        <w:pStyle w:val="FigureTitle"/>
      </w:pPr>
      <w:r>
        <w:rPr>
          <w:noProof/>
        </w:rPr>
        <w:drawing>
          <wp:inline distT="0" distB="0" distL="0" distR="0" wp14:anchorId="7C56BEA4" wp14:editId="26DCA71F">
            <wp:extent cx="5556250" cy="4038600"/>
            <wp:effectExtent l="0" t="0" r="6350" b="0"/>
            <wp:docPr id="1443180530" name="Picture 1" descr="A graph of a graph with blue and orange and green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80530" name="Picture 1" descr="A graph of a graph with blue and orange and green lines&#10;&#10;Description automatically generated with medium confidenc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56250" cy="4038600"/>
                    </a:xfrm>
                    <a:prstGeom prst="rect">
                      <a:avLst/>
                    </a:prstGeom>
                    <a:noFill/>
                    <a:ln>
                      <a:noFill/>
                    </a:ln>
                  </pic:spPr>
                </pic:pic>
              </a:graphicData>
            </a:graphic>
          </wp:inline>
        </w:drawing>
      </w:r>
      <w:r>
        <w:rPr>
          <w:noProof/>
        </w:rPr>
        <w:t xml:space="preserve"> </w:t>
      </w:r>
      <w:bookmarkEnd w:id="127"/>
      <w:bookmarkEnd w:id="128"/>
    </w:p>
    <w:p w14:paraId="726B5D74" w14:textId="77777777" w:rsidR="00EA410D" w:rsidRPr="009F2F9D" w:rsidRDefault="00EA410D" w:rsidP="00EA410D">
      <w:pPr>
        <w:jc w:val="both"/>
        <w:rPr>
          <w:i/>
          <w:iCs/>
        </w:rPr>
      </w:pPr>
      <w:r w:rsidRPr="009F2F9D">
        <w:rPr>
          <w:i/>
          <w:iCs/>
        </w:rPr>
        <w:t>Results from chemical testing: the box plot shows the median (line), interquartile range (box), adjacent values (whiskers) and outliers (circles), dotted lines represent manufacturer target doses for the corresponding insecticide or synergist, with colors aligned to the legend.</w:t>
      </w:r>
    </w:p>
    <w:p w14:paraId="1BED2D5E" w14:textId="77777777" w:rsidR="00EA410D" w:rsidRPr="00707105" w:rsidRDefault="00EA410D" w:rsidP="00707105">
      <w:pPr>
        <w:pStyle w:val="Heading3"/>
      </w:pPr>
      <w:bookmarkStart w:id="129" w:name="_Toc103784663"/>
      <w:bookmarkStart w:id="130" w:name="_Toc129101740"/>
      <w:r w:rsidRPr="00707105">
        <w:rPr>
          <w:snapToGrid/>
        </w:rPr>
        <w:t>Karongi / Interceptor® G2 (Alpha-Cypermethrin and Chlorfenapyr)</w:t>
      </w:r>
    </w:p>
    <w:p w14:paraId="74F23D4C" w14:textId="77777777" w:rsidR="00EA410D" w:rsidRDefault="00EA410D" w:rsidP="00D17A99">
      <w:pPr>
        <w:pStyle w:val="1-BodyText"/>
      </w:pPr>
      <w:r>
        <w:t>The Interceptor® G2 brand is a dual-active ingredient ITN containing alpha-cypermethrin and chlorfenapyr. The Interceptor® G2 samples collected during this survey round had been in the field for 35.2 months.</w:t>
      </w:r>
    </w:p>
    <w:p w14:paraId="0C2677C3" w14:textId="3793BF40" w:rsidR="00EA410D" w:rsidRDefault="00EA410D" w:rsidP="00D17A99">
      <w:pPr>
        <w:pStyle w:val="1-BodyText"/>
      </w:pPr>
      <w:r>
        <w:t xml:space="preserve">At the 36-month survey round, Interceptor® G2 field samples, when tested against pyrethroid-susceptible mosquitoes, displayed lower KD60 and 24-hour mortality compared to baseline (KD60: 56% versus 95%; 24-hour mortality: 57% versus 100%). </w:t>
      </w:r>
      <w:r w:rsidR="00EB5C42">
        <w:t>Untreated</w:t>
      </w:r>
      <w:r>
        <w:t xml:space="preserve"> control nets exhibited low 24-hour mortality (1%) (Table 25 and Figure 14a).</w:t>
      </w:r>
    </w:p>
    <w:p w14:paraId="3ACD1DBA" w14:textId="2D605013" w:rsidR="00EA410D" w:rsidRDefault="00EA410D" w:rsidP="00D17A99">
      <w:pPr>
        <w:pStyle w:val="1-BodyText"/>
      </w:pPr>
      <w:r>
        <w:t>BFI and 72-hour mortality rates against resistant mosquitoes measured at 45% and 57%, respectively, at study endline</w:t>
      </w:r>
      <w:r w:rsidR="00B8173A">
        <w:t xml:space="preserve"> against resistant </w:t>
      </w:r>
      <w:r w:rsidR="00A942AF">
        <w:t>mosquitoes</w:t>
      </w:r>
      <w:r>
        <w:t xml:space="preserve"> (Table 26). Tests using new Interceptor® G2 nets as positive controls revealed a higher 72-hour mortality rate compared to the field nets (98% versus 57%). Pyrethroid-only Interceptor® nets showed no 72-hour mortality; however, BFI was relatively high at 89%. Mortality and BFI in negative control samples remained low against both resistant and susceptible mosquitoes (&lt; 3%) at the 36-month survey round (Table 26 and Figure 14b).</w:t>
      </w:r>
    </w:p>
    <w:p w14:paraId="69FA30A6" w14:textId="77777777" w:rsidR="00EA410D" w:rsidRDefault="00EA410D" w:rsidP="00EA410D">
      <w:pPr>
        <w:pStyle w:val="TableTitle"/>
      </w:pPr>
      <w:bookmarkStart w:id="131" w:name="_Toc132814776"/>
      <w:bookmarkEnd w:id="129"/>
      <w:bookmarkEnd w:id="130"/>
      <w:r w:rsidRPr="0090337E">
        <w:lastRenderedPageBreak/>
        <w:t>Table 2</w:t>
      </w:r>
      <w:r w:rsidRPr="007475E7">
        <w:t>5</w:t>
      </w:r>
      <w:r w:rsidRPr="0090337E">
        <w:t>: Interceptor® G2</w:t>
      </w:r>
      <w:r>
        <w:t xml:space="preserve"> Cone Test Bioassay Results for ITN Residual Efficacy Against Susceptible Strain</w:t>
      </w:r>
      <w:bookmarkEnd w:id="131"/>
    </w:p>
    <w:tbl>
      <w:tblPr>
        <w:tblW w:w="0" w:type="auto"/>
        <w:jc w:val="center"/>
        <w:tblLook w:val="04A0" w:firstRow="1" w:lastRow="0" w:firstColumn="1" w:lastColumn="0" w:noHBand="0" w:noVBand="1"/>
      </w:tblPr>
      <w:tblGrid>
        <w:gridCol w:w="2610"/>
        <w:gridCol w:w="1461"/>
        <w:gridCol w:w="1923"/>
        <w:gridCol w:w="1683"/>
        <w:gridCol w:w="1683"/>
      </w:tblGrid>
      <w:tr w:rsidR="00EA410D" w:rsidRPr="00D655C6" w14:paraId="158FEFE5" w14:textId="77777777" w:rsidTr="00707105">
        <w:trPr>
          <w:trHeight w:val="580"/>
          <w:jc w:val="center"/>
        </w:trPr>
        <w:tc>
          <w:tcPr>
            <w:tcW w:w="2610" w:type="dxa"/>
            <w:tcBorders>
              <w:top w:val="single" w:sz="4" w:space="0" w:color="auto"/>
              <w:left w:val="nil"/>
              <w:bottom w:val="single" w:sz="4" w:space="0" w:color="auto"/>
              <w:right w:val="single" w:sz="4" w:space="0" w:color="0D0D0D" w:themeColor="text1" w:themeTint="F2"/>
            </w:tcBorders>
            <w:shd w:val="clear" w:color="auto" w:fill="D9D9D9" w:themeFill="background1" w:themeFillShade="D9"/>
            <w:noWrap/>
            <w:vAlign w:val="center"/>
            <w:hideMark/>
          </w:tcPr>
          <w:p w14:paraId="3E294678" w14:textId="77777777" w:rsidR="00EA410D" w:rsidRPr="00766D59" w:rsidRDefault="00EA410D" w:rsidP="00963449">
            <w:pPr>
              <w:jc w:val="center"/>
              <w:rPr>
                <w:rFonts w:cs="Calibri"/>
                <w:b/>
                <w:bCs/>
                <w:color w:val="000000"/>
                <w:sz w:val="20"/>
              </w:rPr>
            </w:pPr>
            <w:r w:rsidRPr="00766D59">
              <w:rPr>
                <w:rFonts w:cs="Calibri"/>
                <w:b/>
                <w:bCs/>
                <w:color w:val="000000"/>
                <w:sz w:val="20"/>
              </w:rPr>
              <w:t>Karongi / Interceptor® G2</w:t>
            </w:r>
          </w:p>
        </w:tc>
        <w:tc>
          <w:tcPr>
            <w:tcW w:w="1461" w:type="dxa"/>
            <w:tcBorders>
              <w:top w:val="single" w:sz="4" w:space="0" w:color="auto"/>
              <w:left w:val="single" w:sz="4" w:space="0" w:color="0D0D0D" w:themeColor="text1" w:themeTint="F2"/>
              <w:bottom w:val="single" w:sz="4" w:space="0" w:color="auto"/>
              <w:right w:val="single" w:sz="4" w:space="0" w:color="0D0D0D" w:themeColor="text1" w:themeTint="F2"/>
            </w:tcBorders>
            <w:shd w:val="clear" w:color="auto" w:fill="D9D9D9" w:themeFill="background1" w:themeFillShade="D9"/>
            <w:vAlign w:val="center"/>
          </w:tcPr>
          <w:p w14:paraId="50812E3A" w14:textId="77777777" w:rsidR="00EA410D" w:rsidRPr="00766D59" w:rsidRDefault="00EA410D" w:rsidP="00963449">
            <w:pPr>
              <w:jc w:val="center"/>
              <w:rPr>
                <w:rFonts w:cs="Calibri"/>
                <w:b/>
                <w:bCs/>
                <w:color w:val="000000"/>
                <w:sz w:val="20"/>
              </w:rPr>
            </w:pPr>
            <w:r w:rsidRPr="00766D59">
              <w:rPr>
                <w:rFonts w:cs="Calibri"/>
                <w:b/>
                <w:bCs/>
                <w:color w:val="000000"/>
                <w:sz w:val="20"/>
              </w:rPr>
              <w:t>Baseline</w:t>
            </w:r>
          </w:p>
        </w:tc>
        <w:tc>
          <w:tcPr>
            <w:tcW w:w="0" w:type="auto"/>
            <w:tcBorders>
              <w:top w:val="single" w:sz="4" w:space="0" w:color="auto"/>
              <w:left w:val="single" w:sz="4" w:space="0" w:color="0D0D0D" w:themeColor="text1" w:themeTint="F2"/>
              <w:bottom w:val="single" w:sz="4" w:space="0" w:color="auto"/>
              <w:right w:val="single" w:sz="4" w:space="0" w:color="0D0D0D" w:themeColor="text1" w:themeTint="F2"/>
            </w:tcBorders>
            <w:shd w:val="clear" w:color="auto" w:fill="D9D9D9" w:themeFill="background1" w:themeFillShade="D9"/>
            <w:vAlign w:val="center"/>
            <w:hideMark/>
          </w:tcPr>
          <w:p w14:paraId="06D74F99" w14:textId="77777777" w:rsidR="00EA410D" w:rsidRPr="00766D59" w:rsidRDefault="00EA410D" w:rsidP="00963449">
            <w:pPr>
              <w:jc w:val="center"/>
              <w:rPr>
                <w:rFonts w:cs="Calibri"/>
                <w:b/>
                <w:bCs/>
                <w:color w:val="000000"/>
                <w:sz w:val="20"/>
              </w:rPr>
            </w:pPr>
            <w:r w:rsidRPr="00766D59">
              <w:rPr>
                <w:rFonts w:cs="Calibri"/>
                <w:b/>
                <w:bCs/>
                <w:color w:val="000000"/>
                <w:sz w:val="20"/>
              </w:rPr>
              <w:t>12-months</w:t>
            </w:r>
          </w:p>
        </w:tc>
        <w:tc>
          <w:tcPr>
            <w:tcW w:w="0" w:type="auto"/>
            <w:tcBorders>
              <w:top w:val="single" w:sz="4" w:space="0" w:color="auto"/>
              <w:left w:val="single" w:sz="4" w:space="0" w:color="0D0D0D" w:themeColor="text1" w:themeTint="F2"/>
              <w:bottom w:val="single" w:sz="4" w:space="0" w:color="auto"/>
            </w:tcBorders>
            <w:shd w:val="clear" w:color="auto" w:fill="D9D9D9" w:themeFill="background1" w:themeFillShade="D9"/>
            <w:vAlign w:val="center"/>
          </w:tcPr>
          <w:p w14:paraId="0D1562F9" w14:textId="77777777" w:rsidR="00EA410D" w:rsidRPr="00766D59" w:rsidRDefault="00EA410D" w:rsidP="00963449">
            <w:pPr>
              <w:jc w:val="center"/>
              <w:rPr>
                <w:rFonts w:cs="Calibri"/>
                <w:b/>
                <w:bCs/>
                <w:color w:val="000000"/>
                <w:sz w:val="20"/>
              </w:rPr>
            </w:pPr>
            <w:r w:rsidRPr="00766D59">
              <w:rPr>
                <w:rFonts w:cs="Calibri"/>
                <w:b/>
                <w:bCs/>
                <w:color w:val="000000"/>
                <w:sz w:val="20"/>
              </w:rPr>
              <w:t>24-months</w:t>
            </w:r>
          </w:p>
        </w:tc>
        <w:tc>
          <w:tcPr>
            <w:tcW w:w="0" w:type="auto"/>
            <w:tcBorders>
              <w:top w:val="single" w:sz="4" w:space="0" w:color="auto"/>
              <w:left w:val="single" w:sz="4" w:space="0" w:color="0D0D0D" w:themeColor="text1" w:themeTint="F2"/>
              <w:bottom w:val="single" w:sz="4" w:space="0" w:color="auto"/>
            </w:tcBorders>
            <w:shd w:val="clear" w:color="auto" w:fill="D9D9D9" w:themeFill="background1" w:themeFillShade="D9"/>
          </w:tcPr>
          <w:p w14:paraId="08829B64" w14:textId="77777777" w:rsidR="00EA410D" w:rsidRPr="00766D59" w:rsidRDefault="00EA410D" w:rsidP="00963449">
            <w:pPr>
              <w:jc w:val="center"/>
              <w:rPr>
                <w:rFonts w:cs="Calibri"/>
                <w:b/>
                <w:bCs/>
                <w:color w:val="000000"/>
                <w:sz w:val="20"/>
              </w:rPr>
            </w:pPr>
            <w:r>
              <w:rPr>
                <w:rFonts w:cs="Calibri"/>
                <w:b/>
                <w:bCs/>
                <w:color w:val="000000"/>
                <w:sz w:val="20"/>
              </w:rPr>
              <w:t>36</w:t>
            </w:r>
            <w:r w:rsidRPr="000873D4">
              <w:rPr>
                <w:rFonts w:cs="Calibri"/>
                <w:b/>
                <w:bCs/>
                <w:color w:val="000000"/>
                <w:sz w:val="20"/>
              </w:rPr>
              <w:t>-months</w:t>
            </w:r>
          </w:p>
        </w:tc>
      </w:tr>
      <w:tr w:rsidR="00EA410D" w:rsidRPr="00D655C6" w14:paraId="10155585" w14:textId="77777777" w:rsidTr="00707105">
        <w:trPr>
          <w:trHeight w:val="580"/>
          <w:jc w:val="center"/>
        </w:trPr>
        <w:tc>
          <w:tcPr>
            <w:tcW w:w="2610" w:type="dxa"/>
            <w:tcBorders>
              <w:top w:val="nil"/>
              <w:left w:val="nil"/>
              <w:bottom w:val="nil"/>
              <w:right w:val="single" w:sz="4" w:space="0" w:color="auto"/>
            </w:tcBorders>
            <w:shd w:val="clear" w:color="auto" w:fill="F2F2F2" w:themeFill="background1" w:themeFillShade="F2"/>
            <w:vAlign w:val="center"/>
            <w:hideMark/>
          </w:tcPr>
          <w:p w14:paraId="4DF2F03E" w14:textId="77777777" w:rsidR="00EA410D" w:rsidRPr="00766D59" w:rsidRDefault="00EA410D" w:rsidP="00963449">
            <w:pPr>
              <w:rPr>
                <w:rFonts w:cs="Calibri"/>
                <w:b/>
                <w:bCs/>
                <w:color w:val="000000"/>
                <w:sz w:val="20"/>
              </w:rPr>
            </w:pPr>
            <w:r w:rsidRPr="00766D59">
              <w:rPr>
                <w:rFonts w:cs="Calibri"/>
                <w:b/>
                <w:bCs/>
                <w:color w:val="000000"/>
                <w:sz w:val="20"/>
              </w:rPr>
              <w:t>Susceptible mosquito strain</w:t>
            </w:r>
            <w:r w:rsidRPr="00766D59">
              <w:rPr>
                <w:rFonts w:cs="Calibri"/>
                <w:b/>
                <w:bCs/>
                <w:color w:val="000000"/>
                <w:sz w:val="20"/>
              </w:rPr>
              <w:br/>
              <w:t>(</w:t>
            </w:r>
            <w:r w:rsidRPr="003F1BDD">
              <w:rPr>
                <w:rFonts w:cs="Calibri"/>
                <w:b/>
                <w:bCs/>
                <w:i/>
                <w:iCs/>
                <w:color w:val="000000"/>
                <w:sz w:val="20"/>
              </w:rPr>
              <w:t>An. gambiae</w:t>
            </w:r>
            <w:r w:rsidRPr="00766D59">
              <w:rPr>
                <w:rFonts w:cs="Calibri"/>
                <w:b/>
                <w:bCs/>
                <w:color w:val="000000"/>
                <w:sz w:val="20"/>
              </w:rPr>
              <w:t xml:space="preserve"> s.s.) </w:t>
            </w:r>
          </w:p>
        </w:tc>
        <w:tc>
          <w:tcPr>
            <w:tcW w:w="1461" w:type="dxa"/>
            <w:tcBorders>
              <w:top w:val="nil"/>
              <w:left w:val="single" w:sz="4" w:space="0" w:color="auto"/>
              <w:bottom w:val="nil"/>
              <w:right w:val="single" w:sz="4" w:space="0" w:color="auto"/>
            </w:tcBorders>
            <w:shd w:val="clear" w:color="auto" w:fill="F2F2F2" w:themeFill="background1" w:themeFillShade="F2"/>
            <w:vAlign w:val="center"/>
          </w:tcPr>
          <w:p w14:paraId="7BF7625F" w14:textId="77777777" w:rsidR="00EA410D" w:rsidRPr="00766D59" w:rsidRDefault="00EA410D" w:rsidP="00963449">
            <w:pPr>
              <w:jc w:val="center"/>
              <w:rPr>
                <w:rFonts w:cs="Calibri"/>
                <w:b/>
                <w:bCs/>
                <w:color w:val="000000"/>
                <w:sz w:val="20"/>
              </w:rPr>
            </w:pPr>
            <w:r w:rsidRPr="00766D59">
              <w:rPr>
                <w:rFonts w:cs="Calibri"/>
                <w:b/>
                <w:bCs/>
                <w:color w:val="000000"/>
                <w:sz w:val="20"/>
              </w:rPr>
              <w:t>Mean (95% CI or SD)</w:t>
            </w:r>
          </w:p>
        </w:tc>
        <w:tc>
          <w:tcPr>
            <w:tcW w:w="0" w:type="auto"/>
            <w:tcBorders>
              <w:top w:val="nil"/>
              <w:left w:val="single" w:sz="4" w:space="0" w:color="auto"/>
              <w:bottom w:val="nil"/>
              <w:right w:val="nil"/>
            </w:tcBorders>
            <w:shd w:val="clear" w:color="auto" w:fill="F2F2F2" w:themeFill="background1" w:themeFillShade="F2"/>
            <w:noWrap/>
            <w:vAlign w:val="center"/>
            <w:hideMark/>
          </w:tcPr>
          <w:p w14:paraId="5C85CD46" w14:textId="77777777" w:rsidR="00EA410D" w:rsidRPr="00766D59" w:rsidRDefault="00EA410D" w:rsidP="00963449">
            <w:pPr>
              <w:jc w:val="center"/>
              <w:rPr>
                <w:rFonts w:cs="Calibri"/>
                <w:b/>
                <w:bCs/>
                <w:color w:val="000000"/>
                <w:sz w:val="20"/>
              </w:rPr>
            </w:pPr>
            <w:r w:rsidRPr="00766D59">
              <w:rPr>
                <w:rFonts w:cs="Calibri"/>
                <w:b/>
                <w:bCs/>
                <w:color w:val="000000"/>
                <w:sz w:val="20"/>
              </w:rPr>
              <w:t>Mean (95% CI or SD)</w:t>
            </w:r>
          </w:p>
        </w:tc>
        <w:tc>
          <w:tcPr>
            <w:tcW w:w="0" w:type="auto"/>
            <w:tcBorders>
              <w:top w:val="nil"/>
              <w:left w:val="single" w:sz="4" w:space="0" w:color="auto"/>
              <w:bottom w:val="nil"/>
            </w:tcBorders>
            <w:shd w:val="clear" w:color="000000" w:fill="F2F2F2"/>
            <w:vAlign w:val="center"/>
          </w:tcPr>
          <w:p w14:paraId="1420CC86" w14:textId="77777777" w:rsidR="00EA410D" w:rsidRPr="00766D59" w:rsidRDefault="00EA410D" w:rsidP="00963449">
            <w:pPr>
              <w:jc w:val="center"/>
              <w:rPr>
                <w:rFonts w:cs="Calibri"/>
                <w:b/>
                <w:bCs/>
                <w:color w:val="000000"/>
                <w:sz w:val="20"/>
              </w:rPr>
            </w:pPr>
            <w:r w:rsidRPr="00766D59">
              <w:rPr>
                <w:rFonts w:cs="Calibri"/>
                <w:b/>
                <w:bCs/>
                <w:color w:val="000000"/>
                <w:sz w:val="20"/>
              </w:rPr>
              <w:t>Mean (95% CI or SD)</w:t>
            </w:r>
          </w:p>
        </w:tc>
        <w:tc>
          <w:tcPr>
            <w:tcW w:w="0" w:type="auto"/>
            <w:tcBorders>
              <w:top w:val="nil"/>
              <w:left w:val="single" w:sz="4" w:space="0" w:color="auto"/>
              <w:bottom w:val="nil"/>
            </w:tcBorders>
            <w:shd w:val="clear" w:color="000000" w:fill="F2F2F2"/>
            <w:vAlign w:val="center"/>
          </w:tcPr>
          <w:p w14:paraId="4952FF34" w14:textId="77777777" w:rsidR="00EA410D" w:rsidRPr="00766D59" w:rsidRDefault="00EA410D" w:rsidP="00B8173A">
            <w:pPr>
              <w:jc w:val="center"/>
              <w:rPr>
                <w:rFonts w:cs="Calibri"/>
                <w:b/>
                <w:bCs/>
                <w:color w:val="000000"/>
                <w:sz w:val="20"/>
              </w:rPr>
            </w:pPr>
            <w:r w:rsidRPr="000873D4">
              <w:rPr>
                <w:rFonts w:cs="Calibri"/>
                <w:b/>
                <w:bCs/>
                <w:color w:val="000000"/>
                <w:sz w:val="20"/>
              </w:rPr>
              <w:t>Mean (95% CI or SD)</w:t>
            </w:r>
          </w:p>
        </w:tc>
      </w:tr>
      <w:tr w:rsidR="00EA410D" w:rsidRPr="00D655C6" w14:paraId="47401614" w14:textId="77777777" w:rsidTr="00707105">
        <w:trPr>
          <w:trHeight w:val="580"/>
          <w:jc w:val="center"/>
        </w:trPr>
        <w:tc>
          <w:tcPr>
            <w:tcW w:w="261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D7E8AD0" w14:textId="77777777" w:rsidR="00EA410D" w:rsidRPr="00766D59" w:rsidRDefault="00EA410D" w:rsidP="00963449">
            <w:pPr>
              <w:rPr>
                <w:rFonts w:cs="Calibri"/>
                <w:b/>
                <w:bCs/>
                <w:color w:val="000000"/>
                <w:sz w:val="20"/>
              </w:rPr>
            </w:pPr>
            <w:r w:rsidRPr="00766D59">
              <w:rPr>
                <w:rFonts w:cs="Calibri"/>
                <w:b/>
                <w:bCs/>
                <w:color w:val="000000"/>
                <w:sz w:val="20"/>
              </w:rPr>
              <w:t>Field-sampled ITN</w:t>
            </w:r>
            <w:r w:rsidRPr="00766D59">
              <w:rPr>
                <w:rFonts w:cs="Calibri"/>
                <w:b/>
                <w:bCs/>
                <w:color w:val="000000"/>
                <w:sz w:val="20"/>
              </w:rPr>
              <w:br/>
              <w:t>(Pyrethroid + Chlorfenapyr)</w:t>
            </w:r>
          </w:p>
        </w:tc>
        <w:tc>
          <w:tcPr>
            <w:tcW w:w="1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A00995" w14:textId="77777777" w:rsidR="00EA410D" w:rsidRPr="00766D59" w:rsidRDefault="00EA410D" w:rsidP="00963449">
            <w:pPr>
              <w:jc w:val="center"/>
              <w:rPr>
                <w:rFonts w:cs="Calibri"/>
                <w:b/>
                <w:bCs/>
                <w:color w:val="000000"/>
                <w:sz w:val="20"/>
              </w:rPr>
            </w:pPr>
            <w:r w:rsidRPr="00766D59">
              <w:rPr>
                <w:rFonts w:cs="Calibri"/>
                <w:b/>
                <w:bCs/>
                <w:color w:val="000000"/>
                <w:sz w:val="20"/>
              </w:rPr>
              <w:t>N=30</w:t>
            </w:r>
          </w:p>
        </w:tc>
        <w:tc>
          <w:tcPr>
            <w:tcW w:w="0" w:type="auto"/>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089C5F91" w14:textId="77777777" w:rsidR="00EA410D" w:rsidRPr="00766D59" w:rsidRDefault="00EA410D" w:rsidP="00963449">
            <w:pPr>
              <w:jc w:val="center"/>
              <w:rPr>
                <w:rFonts w:cs="Calibri"/>
                <w:b/>
                <w:bCs/>
                <w:color w:val="000000"/>
                <w:sz w:val="20"/>
              </w:rPr>
            </w:pPr>
            <w:r w:rsidRPr="00766D59">
              <w:rPr>
                <w:rFonts w:cs="Calibri"/>
                <w:b/>
                <w:bCs/>
                <w:color w:val="000000"/>
                <w:sz w:val="20"/>
              </w:rPr>
              <w:t>N=30</w:t>
            </w:r>
          </w:p>
        </w:tc>
        <w:tc>
          <w:tcPr>
            <w:tcW w:w="0" w:type="auto"/>
            <w:tcBorders>
              <w:top w:val="single" w:sz="4" w:space="0" w:color="auto"/>
              <w:left w:val="single" w:sz="4" w:space="0" w:color="auto"/>
              <w:bottom w:val="single" w:sz="4" w:space="0" w:color="auto"/>
            </w:tcBorders>
            <w:shd w:val="clear" w:color="000000" w:fill="F2F2F2"/>
            <w:vAlign w:val="center"/>
          </w:tcPr>
          <w:p w14:paraId="720AE742" w14:textId="77777777" w:rsidR="00EA410D" w:rsidRPr="00766D59" w:rsidRDefault="00EA410D" w:rsidP="00963449">
            <w:pPr>
              <w:jc w:val="center"/>
              <w:rPr>
                <w:rFonts w:cs="Calibri"/>
                <w:b/>
                <w:bCs/>
                <w:color w:val="000000"/>
                <w:sz w:val="20"/>
              </w:rPr>
            </w:pPr>
            <w:r w:rsidRPr="00766D59">
              <w:rPr>
                <w:rFonts w:cs="Calibri"/>
                <w:b/>
                <w:bCs/>
                <w:color w:val="000000"/>
                <w:sz w:val="20"/>
              </w:rPr>
              <w:t>N=30</w:t>
            </w:r>
          </w:p>
        </w:tc>
        <w:tc>
          <w:tcPr>
            <w:tcW w:w="0" w:type="auto"/>
            <w:tcBorders>
              <w:top w:val="single" w:sz="4" w:space="0" w:color="auto"/>
              <w:left w:val="single" w:sz="4" w:space="0" w:color="auto"/>
              <w:bottom w:val="single" w:sz="4" w:space="0" w:color="auto"/>
            </w:tcBorders>
            <w:shd w:val="clear" w:color="000000" w:fill="F2F2F2"/>
            <w:vAlign w:val="center"/>
          </w:tcPr>
          <w:p w14:paraId="2756C7EA" w14:textId="77777777" w:rsidR="00EA410D" w:rsidRPr="00766D59" w:rsidRDefault="00EA410D" w:rsidP="00B8173A">
            <w:pPr>
              <w:jc w:val="center"/>
              <w:rPr>
                <w:rFonts w:cs="Calibri"/>
                <w:b/>
                <w:bCs/>
                <w:color w:val="000000"/>
                <w:sz w:val="20"/>
              </w:rPr>
            </w:pPr>
            <w:r w:rsidRPr="00077E68">
              <w:rPr>
                <w:rFonts w:cs="Calibri"/>
                <w:b/>
                <w:bCs/>
                <w:color w:val="000000"/>
                <w:sz w:val="20"/>
              </w:rPr>
              <w:t>N=30</w:t>
            </w:r>
          </w:p>
        </w:tc>
      </w:tr>
      <w:tr w:rsidR="00EA410D" w:rsidRPr="00D655C6" w14:paraId="2E95EBFB" w14:textId="77777777" w:rsidTr="00707105">
        <w:trPr>
          <w:trHeight w:val="290"/>
          <w:jc w:val="center"/>
        </w:trPr>
        <w:tc>
          <w:tcPr>
            <w:tcW w:w="2610" w:type="dxa"/>
            <w:tcBorders>
              <w:top w:val="nil"/>
              <w:left w:val="nil"/>
              <w:bottom w:val="nil"/>
              <w:right w:val="single" w:sz="4" w:space="0" w:color="auto"/>
            </w:tcBorders>
            <w:noWrap/>
            <w:vAlign w:val="center"/>
            <w:hideMark/>
          </w:tcPr>
          <w:p w14:paraId="009BCE58" w14:textId="77777777" w:rsidR="00EA410D" w:rsidRPr="00766D59" w:rsidRDefault="00EA410D" w:rsidP="00963449">
            <w:pPr>
              <w:rPr>
                <w:rFonts w:cs="Calibri"/>
                <w:color w:val="000000"/>
                <w:sz w:val="20"/>
              </w:rPr>
            </w:pPr>
            <w:r w:rsidRPr="00766D59">
              <w:rPr>
                <w:rFonts w:cs="Calibri"/>
                <w:color w:val="000000"/>
                <w:sz w:val="20"/>
              </w:rPr>
              <w:t>Knock down 60 minutes</w:t>
            </w:r>
          </w:p>
        </w:tc>
        <w:tc>
          <w:tcPr>
            <w:tcW w:w="1461" w:type="dxa"/>
            <w:tcBorders>
              <w:top w:val="nil"/>
              <w:left w:val="single" w:sz="4" w:space="0" w:color="auto"/>
              <w:bottom w:val="nil"/>
              <w:right w:val="single" w:sz="4" w:space="0" w:color="auto"/>
            </w:tcBorders>
            <w:vAlign w:val="center"/>
          </w:tcPr>
          <w:p w14:paraId="7447A79C" w14:textId="77777777" w:rsidR="00EA410D" w:rsidRPr="00766D59" w:rsidRDefault="00EA410D" w:rsidP="00963449">
            <w:pPr>
              <w:jc w:val="center"/>
              <w:rPr>
                <w:rFonts w:cs="Calibri"/>
                <w:color w:val="000000"/>
                <w:sz w:val="20"/>
              </w:rPr>
            </w:pPr>
            <w:r w:rsidRPr="00766D59">
              <w:rPr>
                <w:rFonts w:cs="Calibri"/>
                <w:color w:val="000000"/>
                <w:sz w:val="20"/>
              </w:rPr>
              <w:t>95.3 (93.9-96.8)</w:t>
            </w:r>
          </w:p>
        </w:tc>
        <w:tc>
          <w:tcPr>
            <w:tcW w:w="0" w:type="auto"/>
            <w:tcBorders>
              <w:top w:val="nil"/>
              <w:left w:val="single" w:sz="4" w:space="0" w:color="auto"/>
              <w:bottom w:val="nil"/>
              <w:right w:val="nil"/>
            </w:tcBorders>
            <w:noWrap/>
            <w:vAlign w:val="center"/>
            <w:hideMark/>
          </w:tcPr>
          <w:p w14:paraId="7BF5FADD" w14:textId="77777777" w:rsidR="00EA410D" w:rsidRPr="00766D59" w:rsidRDefault="00EA410D" w:rsidP="00963449">
            <w:pPr>
              <w:jc w:val="center"/>
              <w:rPr>
                <w:rFonts w:cs="Calibri"/>
                <w:color w:val="000000"/>
                <w:sz w:val="20"/>
              </w:rPr>
            </w:pPr>
            <w:r w:rsidRPr="00766D59">
              <w:rPr>
                <w:rFonts w:cs="Calibri"/>
                <w:color w:val="000000"/>
                <w:sz w:val="20"/>
              </w:rPr>
              <w:t>96.3 (95.1-97.5)</w:t>
            </w:r>
          </w:p>
        </w:tc>
        <w:tc>
          <w:tcPr>
            <w:tcW w:w="0" w:type="auto"/>
            <w:tcBorders>
              <w:top w:val="nil"/>
              <w:left w:val="single" w:sz="4" w:space="0" w:color="auto"/>
              <w:bottom w:val="nil"/>
            </w:tcBorders>
            <w:vAlign w:val="center"/>
          </w:tcPr>
          <w:p w14:paraId="26A5EAF2" w14:textId="77777777" w:rsidR="00EA410D" w:rsidRPr="00766D59" w:rsidRDefault="00EA410D" w:rsidP="00963449">
            <w:pPr>
              <w:jc w:val="center"/>
              <w:rPr>
                <w:rFonts w:cs="Calibri"/>
                <w:color w:val="000000"/>
                <w:sz w:val="20"/>
              </w:rPr>
            </w:pPr>
            <w:r w:rsidRPr="00766D59">
              <w:rPr>
                <w:rFonts w:cs="Calibri"/>
                <w:color w:val="000000"/>
                <w:sz w:val="20"/>
              </w:rPr>
              <w:t>80.1 (77.7-82.5)</w:t>
            </w:r>
          </w:p>
        </w:tc>
        <w:tc>
          <w:tcPr>
            <w:tcW w:w="0" w:type="auto"/>
            <w:tcBorders>
              <w:top w:val="nil"/>
              <w:left w:val="single" w:sz="4" w:space="0" w:color="auto"/>
              <w:bottom w:val="nil"/>
            </w:tcBorders>
            <w:vAlign w:val="center"/>
          </w:tcPr>
          <w:p w14:paraId="463306BA" w14:textId="77777777" w:rsidR="00EA410D" w:rsidRPr="00AA7BF8" w:rsidRDefault="00EA410D" w:rsidP="00B8173A">
            <w:pPr>
              <w:jc w:val="center"/>
              <w:rPr>
                <w:rFonts w:cs="Calibri"/>
                <w:color w:val="000000"/>
                <w:sz w:val="20"/>
                <w:szCs w:val="20"/>
              </w:rPr>
            </w:pPr>
            <w:r w:rsidRPr="003F1BDD">
              <w:rPr>
                <w:sz w:val="20"/>
                <w:szCs w:val="20"/>
              </w:rPr>
              <w:t>55.9 (49.8-62.1)</w:t>
            </w:r>
          </w:p>
        </w:tc>
      </w:tr>
      <w:tr w:rsidR="00EA410D" w:rsidRPr="00D655C6" w14:paraId="3DFABAEC" w14:textId="77777777" w:rsidTr="00707105">
        <w:trPr>
          <w:trHeight w:val="290"/>
          <w:jc w:val="center"/>
        </w:trPr>
        <w:tc>
          <w:tcPr>
            <w:tcW w:w="2610" w:type="dxa"/>
            <w:tcBorders>
              <w:top w:val="nil"/>
              <w:left w:val="nil"/>
              <w:bottom w:val="nil"/>
              <w:right w:val="single" w:sz="4" w:space="0" w:color="auto"/>
            </w:tcBorders>
            <w:noWrap/>
            <w:vAlign w:val="center"/>
            <w:hideMark/>
          </w:tcPr>
          <w:p w14:paraId="488AD0ED" w14:textId="77777777" w:rsidR="00EA410D" w:rsidRPr="00766D59" w:rsidRDefault="00EA410D" w:rsidP="00963449">
            <w:pPr>
              <w:jc w:val="both"/>
              <w:rPr>
                <w:rFonts w:cs="Calibri"/>
                <w:color w:val="000000"/>
                <w:sz w:val="20"/>
              </w:rPr>
            </w:pPr>
            <w:r w:rsidRPr="00766D59">
              <w:rPr>
                <w:rFonts w:cs="Calibri"/>
                <w:color w:val="000000" w:themeColor="text1"/>
                <w:sz w:val="20"/>
              </w:rPr>
              <w:t>Mortality 24 hours</w:t>
            </w:r>
          </w:p>
        </w:tc>
        <w:tc>
          <w:tcPr>
            <w:tcW w:w="1461" w:type="dxa"/>
            <w:tcBorders>
              <w:top w:val="nil"/>
              <w:left w:val="single" w:sz="4" w:space="0" w:color="auto"/>
              <w:bottom w:val="nil"/>
              <w:right w:val="single" w:sz="4" w:space="0" w:color="auto"/>
            </w:tcBorders>
            <w:vAlign w:val="center"/>
          </w:tcPr>
          <w:p w14:paraId="107DFEA6" w14:textId="77777777" w:rsidR="00EA410D" w:rsidRPr="00766D59" w:rsidRDefault="00EA410D" w:rsidP="00963449">
            <w:pPr>
              <w:jc w:val="center"/>
              <w:rPr>
                <w:rFonts w:cs="Calibri"/>
                <w:color w:val="000000"/>
                <w:sz w:val="20"/>
              </w:rPr>
            </w:pPr>
            <w:r w:rsidRPr="00766D59">
              <w:rPr>
                <w:rFonts w:cs="Calibri"/>
                <w:color w:val="000000"/>
                <w:sz w:val="20"/>
              </w:rPr>
              <w:t>99.5 (99.2-99.8)</w:t>
            </w:r>
          </w:p>
        </w:tc>
        <w:tc>
          <w:tcPr>
            <w:tcW w:w="0" w:type="auto"/>
            <w:tcBorders>
              <w:top w:val="nil"/>
              <w:left w:val="single" w:sz="4" w:space="0" w:color="auto"/>
              <w:bottom w:val="nil"/>
              <w:right w:val="nil"/>
            </w:tcBorders>
            <w:noWrap/>
            <w:vAlign w:val="center"/>
            <w:hideMark/>
          </w:tcPr>
          <w:p w14:paraId="4C9EE505" w14:textId="77777777" w:rsidR="00EA410D" w:rsidRPr="00766D59" w:rsidRDefault="00EA410D" w:rsidP="00963449">
            <w:pPr>
              <w:jc w:val="center"/>
              <w:rPr>
                <w:rFonts w:cs="Calibri"/>
                <w:color w:val="000000"/>
                <w:sz w:val="20"/>
              </w:rPr>
            </w:pPr>
            <w:r w:rsidRPr="00766D59">
              <w:rPr>
                <w:rFonts w:cs="Calibri"/>
                <w:color w:val="000000"/>
                <w:sz w:val="20"/>
              </w:rPr>
              <w:t>93.3 (91.0-95.7)</w:t>
            </w:r>
          </w:p>
        </w:tc>
        <w:tc>
          <w:tcPr>
            <w:tcW w:w="0" w:type="auto"/>
            <w:tcBorders>
              <w:top w:val="nil"/>
              <w:left w:val="single" w:sz="4" w:space="0" w:color="auto"/>
              <w:bottom w:val="nil"/>
            </w:tcBorders>
            <w:vAlign w:val="center"/>
          </w:tcPr>
          <w:p w14:paraId="06C4CBEF" w14:textId="77777777" w:rsidR="00EA410D" w:rsidRPr="00766D59" w:rsidRDefault="00EA410D" w:rsidP="00963449">
            <w:pPr>
              <w:jc w:val="center"/>
              <w:rPr>
                <w:rFonts w:cs="Calibri"/>
                <w:color w:val="000000"/>
                <w:sz w:val="20"/>
              </w:rPr>
            </w:pPr>
            <w:r w:rsidRPr="00766D59">
              <w:rPr>
                <w:rFonts w:cs="Calibri"/>
                <w:color w:val="000000"/>
                <w:sz w:val="20"/>
              </w:rPr>
              <w:t>80.0 (79.4-80.5)</w:t>
            </w:r>
          </w:p>
        </w:tc>
        <w:tc>
          <w:tcPr>
            <w:tcW w:w="0" w:type="auto"/>
            <w:tcBorders>
              <w:top w:val="nil"/>
              <w:left w:val="single" w:sz="4" w:space="0" w:color="auto"/>
              <w:bottom w:val="nil"/>
            </w:tcBorders>
            <w:vAlign w:val="center"/>
          </w:tcPr>
          <w:p w14:paraId="46D03E81" w14:textId="77777777" w:rsidR="00EA410D" w:rsidRPr="00AA7BF8" w:rsidRDefault="00EA410D" w:rsidP="00B8173A">
            <w:pPr>
              <w:jc w:val="center"/>
              <w:rPr>
                <w:rFonts w:cs="Calibri"/>
                <w:color w:val="000000"/>
                <w:sz w:val="20"/>
                <w:szCs w:val="20"/>
              </w:rPr>
            </w:pPr>
            <w:r w:rsidRPr="003F1BDD">
              <w:rPr>
                <w:sz w:val="20"/>
                <w:szCs w:val="20"/>
              </w:rPr>
              <w:t>56.5 (50.9-62.0)</w:t>
            </w:r>
          </w:p>
        </w:tc>
      </w:tr>
      <w:tr w:rsidR="00EA410D" w:rsidRPr="00D655C6" w14:paraId="255F3AA5" w14:textId="77777777" w:rsidTr="00707105">
        <w:trPr>
          <w:trHeight w:val="290"/>
          <w:jc w:val="center"/>
        </w:trPr>
        <w:tc>
          <w:tcPr>
            <w:tcW w:w="261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E1C454" w14:textId="77777777" w:rsidR="00EA410D" w:rsidRPr="00766D59" w:rsidRDefault="00EA410D" w:rsidP="00963449">
            <w:pPr>
              <w:rPr>
                <w:rFonts w:cs="Calibri"/>
                <w:b/>
                <w:bCs/>
                <w:color w:val="000000"/>
                <w:sz w:val="20"/>
              </w:rPr>
            </w:pPr>
            <w:r w:rsidRPr="00766D59">
              <w:rPr>
                <w:rFonts w:cs="Calibri"/>
                <w:b/>
                <w:bCs/>
                <w:color w:val="000000"/>
                <w:sz w:val="20"/>
              </w:rPr>
              <w:t>Untreated control</w:t>
            </w:r>
          </w:p>
        </w:tc>
        <w:tc>
          <w:tcPr>
            <w:tcW w:w="1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35A721" w14:textId="77777777" w:rsidR="00EA410D" w:rsidRPr="00766D59" w:rsidRDefault="00EA410D" w:rsidP="00963449">
            <w:pPr>
              <w:jc w:val="center"/>
              <w:rPr>
                <w:rFonts w:cs="Calibri"/>
                <w:b/>
                <w:bCs/>
                <w:color w:val="000000"/>
                <w:sz w:val="20"/>
              </w:rPr>
            </w:pPr>
            <w:r w:rsidRPr="00766D59">
              <w:rPr>
                <w:rFonts w:cs="Calibri"/>
                <w:b/>
                <w:bCs/>
                <w:color w:val="000000"/>
                <w:sz w:val="20"/>
              </w:rPr>
              <w:t>N=6</w:t>
            </w:r>
          </w:p>
        </w:tc>
        <w:tc>
          <w:tcPr>
            <w:tcW w:w="0" w:type="auto"/>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5B5963F2" w14:textId="77777777" w:rsidR="00EA410D" w:rsidRPr="00766D59" w:rsidRDefault="00EA410D" w:rsidP="00963449">
            <w:pPr>
              <w:jc w:val="center"/>
              <w:rPr>
                <w:rFonts w:cs="Calibri"/>
                <w:b/>
                <w:bCs/>
                <w:color w:val="000000"/>
                <w:sz w:val="20"/>
              </w:rPr>
            </w:pPr>
            <w:r w:rsidRPr="00766D59">
              <w:rPr>
                <w:rFonts w:cs="Calibri"/>
                <w:b/>
                <w:bCs/>
                <w:color w:val="000000"/>
                <w:sz w:val="20"/>
              </w:rPr>
              <w:t>N=6</w:t>
            </w:r>
          </w:p>
        </w:tc>
        <w:tc>
          <w:tcPr>
            <w:tcW w:w="0" w:type="auto"/>
            <w:tcBorders>
              <w:top w:val="single" w:sz="4" w:space="0" w:color="auto"/>
              <w:left w:val="single" w:sz="4" w:space="0" w:color="auto"/>
              <w:bottom w:val="single" w:sz="4" w:space="0" w:color="auto"/>
            </w:tcBorders>
            <w:shd w:val="clear" w:color="000000" w:fill="F2F2F2"/>
            <w:vAlign w:val="center"/>
          </w:tcPr>
          <w:p w14:paraId="0F5C1548" w14:textId="77777777" w:rsidR="00EA410D" w:rsidRPr="00766D59" w:rsidRDefault="00EA410D" w:rsidP="00963449">
            <w:pPr>
              <w:jc w:val="center"/>
              <w:rPr>
                <w:rFonts w:cs="Calibri"/>
                <w:b/>
                <w:bCs/>
                <w:color w:val="000000"/>
                <w:sz w:val="20"/>
              </w:rPr>
            </w:pPr>
            <w:r w:rsidRPr="00766D59">
              <w:rPr>
                <w:rFonts w:cs="Calibri"/>
                <w:b/>
                <w:bCs/>
                <w:color w:val="000000"/>
                <w:sz w:val="20"/>
              </w:rPr>
              <w:t>N=6</w:t>
            </w:r>
          </w:p>
        </w:tc>
        <w:tc>
          <w:tcPr>
            <w:tcW w:w="0" w:type="auto"/>
            <w:tcBorders>
              <w:top w:val="single" w:sz="4" w:space="0" w:color="auto"/>
              <w:left w:val="single" w:sz="4" w:space="0" w:color="auto"/>
              <w:bottom w:val="single" w:sz="4" w:space="0" w:color="auto"/>
            </w:tcBorders>
            <w:shd w:val="clear" w:color="000000" w:fill="F2F2F2"/>
            <w:vAlign w:val="center"/>
          </w:tcPr>
          <w:p w14:paraId="5AA920E1" w14:textId="77777777" w:rsidR="00EA410D" w:rsidRPr="00766D59" w:rsidRDefault="00EA410D" w:rsidP="00B8173A">
            <w:pPr>
              <w:jc w:val="center"/>
              <w:rPr>
                <w:rFonts w:cs="Calibri"/>
                <w:b/>
                <w:bCs/>
                <w:color w:val="000000"/>
                <w:sz w:val="20"/>
              </w:rPr>
            </w:pPr>
            <w:r w:rsidRPr="00077E68">
              <w:rPr>
                <w:rFonts w:cs="Calibri"/>
                <w:b/>
                <w:bCs/>
                <w:color w:val="000000"/>
                <w:sz w:val="20"/>
              </w:rPr>
              <w:t>N=6</w:t>
            </w:r>
          </w:p>
        </w:tc>
      </w:tr>
      <w:tr w:rsidR="00EA410D" w:rsidRPr="00D655C6" w14:paraId="77605C47" w14:textId="77777777" w:rsidTr="00707105">
        <w:trPr>
          <w:trHeight w:val="290"/>
          <w:jc w:val="center"/>
        </w:trPr>
        <w:tc>
          <w:tcPr>
            <w:tcW w:w="2610" w:type="dxa"/>
            <w:tcBorders>
              <w:top w:val="single" w:sz="4" w:space="0" w:color="auto"/>
              <w:left w:val="nil"/>
              <w:bottom w:val="nil"/>
              <w:right w:val="single" w:sz="4" w:space="0" w:color="auto"/>
            </w:tcBorders>
            <w:noWrap/>
            <w:vAlign w:val="center"/>
            <w:hideMark/>
          </w:tcPr>
          <w:p w14:paraId="51599CCA" w14:textId="77777777" w:rsidR="00EA410D" w:rsidRPr="00766D59" w:rsidRDefault="00EA410D" w:rsidP="00963449">
            <w:pPr>
              <w:rPr>
                <w:rFonts w:cs="Calibri"/>
                <w:color w:val="000000"/>
                <w:sz w:val="20"/>
              </w:rPr>
            </w:pPr>
            <w:r w:rsidRPr="00766D59">
              <w:rPr>
                <w:rFonts w:cs="Calibri"/>
                <w:color w:val="000000"/>
                <w:sz w:val="20"/>
              </w:rPr>
              <w:t>Knock down 60 minutes</w:t>
            </w:r>
          </w:p>
        </w:tc>
        <w:tc>
          <w:tcPr>
            <w:tcW w:w="1461" w:type="dxa"/>
            <w:tcBorders>
              <w:top w:val="single" w:sz="4" w:space="0" w:color="auto"/>
              <w:left w:val="single" w:sz="4" w:space="0" w:color="auto"/>
              <w:bottom w:val="nil"/>
              <w:right w:val="single" w:sz="4" w:space="0" w:color="auto"/>
            </w:tcBorders>
            <w:vAlign w:val="center"/>
          </w:tcPr>
          <w:p w14:paraId="75E0CAD8" w14:textId="77777777" w:rsidR="00EA410D" w:rsidRPr="00766D59" w:rsidRDefault="00EA410D" w:rsidP="00963449">
            <w:pPr>
              <w:jc w:val="center"/>
              <w:rPr>
                <w:rFonts w:cs="Calibri"/>
                <w:color w:val="000000"/>
                <w:sz w:val="20"/>
              </w:rPr>
            </w:pPr>
            <w:r w:rsidRPr="00766D59">
              <w:rPr>
                <w:rFonts w:cs="Calibri"/>
                <w:color w:val="000000"/>
                <w:sz w:val="20"/>
              </w:rPr>
              <w:t>1.9 (sd 4.5)</w:t>
            </w:r>
          </w:p>
        </w:tc>
        <w:tc>
          <w:tcPr>
            <w:tcW w:w="0" w:type="auto"/>
            <w:tcBorders>
              <w:top w:val="single" w:sz="4" w:space="0" w:color="auto"/>
              <w:left w:val="single" w:sz="4" w:space="0" w:color="auto"/>
              <w:bottom w:val="nil"/>
              <w:right w:val="nil"/>
            </w:tcBorders>
            <w:noWrap/>
            <w:vAlign w:val="center"/>
            <w:hideMark/>
          </w:tcPr>
          <w:p w14:paraId="4BD2BC06" w14:textId="77777777" w:rsidR="00EA410D" w:rsidRPr="00766D59" w:rsidRDefault="00EA410D" w:rsidP="00963449">
            <w:pPr>
              <w:jc w:val="center"/>
              <w:rPr>
                <w:rFonts w:cs="Calibri"/>
                <w:color w:val="000000"/>
                <w:sz w:val="20"/>
              </w:rPr>
            </w:pPr>
            <w:r w:rsidRPr="00766D59">
              <w:rPr>
                <w:rFonts w:cs="Calibri"/>
                <w:color w:val="000000"/>
                <w:sz w:val="20"/>
              </w:rPr>
              <w:t>0.0 (sd 0.0)</w:t>
            </w:r>
          </w:p>
        </w:tc>
        <w:tc>
          <w:tcPr>
            <w:tcW w:w="0" w:type="auto"/>
            <w:tcBorders>
              <w:top w:val="single" w:sz="4" w:space="0" w:color="auto"/>
              <w:left w:val="single" w:sz="4" w:space="0" w:color="auto"/>
              <w:bottom w:val="nil"/>
            </w:tcBorders>
            <w:vAlign w:val="center"/>
          </w:tcPr>
          <w:p w14:paraId="6E84203F" w14:textId="77777777" w:rsidR="00EA410D" w:rsidRPr="00766D59" w:rsidRDefault="00EA410D" w:rsidP="00963449">
            <w:pPr>
              <w:jc w:val="center"/>
              <w:rPr>
                <w:rFonts w:cs="Calibri"/>
                <w:color w:val="000000"/>
                <w:sz w:val="20"/>
              </w:rPr>
            </w:pPr>
            <w:r w:rsidRPr="00766D59">
              <w:rPr>
                <w:rFonts w:cs="Calibri"/>
                <w:color w:val="000000"/>
                <w:sz w:val="20"/>
              </w:rPr>
              <w:t>0.0 (sd 0.0)</w:t>
            </w:r>
          </w:p>
        </w:tc>
        <w:tc>
          <w:tcPr>
            <w:tcW w:w="0" w:type="auto"/>
            <w:tcBorders>
              <w:top w:val="single" w:sz="4" w:space="0" w:color="auto"/>
              <w:left w:val="single" w:sz="4" w:space="0" w:color="auto"/>
              <w:bottom w:val="nil"/>
            </w:tcBorders>
            <w:vAlign w:val="center"/>
          </w:tcPr>
          <w:p w14:paraId="5DD60A92" w14:textId="77777777" w:rsidR="00EA410D" w:rsidRPr="00AA7BF8" w:rsidRDefault="00EA410D" w:rsidP="00B8173A">
            <w:pPr>
              <w:jc w:val="center"/>
              <w:rPr>
                <w:rFonts w:cs="Calibri"/>
                <w:color w:val="000000"/>
                <w:sz w:val="20"/>
                <w:szCs w:val="20"/>
              </w:rPr>
            </w:pPr>
            <w:r w:rsidRPr="003F1BDD">
              <w:rPr>
                <w:sz w:val="20"/>
                <w:szCs w:val="20"/>
              </w:rPr>
              <w:t>0.0 (sd 0.0)</w:t>
            </w:r>
          </w:p>
        </w:tc>
      </w:tr>
      <w:tr w:rsidR="00EA410D" w:rsidRPr="00D655C6" w14:paraId="3DC34B5F" w14:textId="77777777" w:rsidTr="00707105">
        <w:trPr>
          <w:trHeight w:val="310"/>
          <w:jc w:val="center"/>
        </w:trPr>
        <w:tc>
          <w:tcPr>
            <w:tcW w:w="2610" w:type="dxa"/>
            <w:tcBorders>
              <w:top w:val="nil"/>
              <w:left w:val="nil"/>
              <w:bottom w:val="single" w:sz="4" w:space="0" w:color="0D0D0D" w:themeColor="text1" w:themeTint="F2"/>
              <w:right w:val="single" w:sz="4" w:space="0" w:color="auto"/>
            </w:tcBorders>
            <w:noWrap/>
            <w:vAlign w:val="center"/>
            <w:hideMark/>
          </w:tcPr>
          <w:p w14:paraId="46C0F672" w14:textId="77777777" w:rsidR="00EA410D" w:rsidRPr="00766D59" w:rsidRDefault="00EA410D" w:rsidP="00963449">
            <w:pPr>
              <w:jc w:val="both"/>
              <w:rPr>
                <w:rFonts w:cs="Calibri"/>
                <w:color w:val="000000"/>
                <w:sz w:val="20"/>
              </w:rPr>
            </w:pPr>
            <w:r w:rsidRPr="00766D59">
              <w:rPr>
                <w:rFonts w:cs="Calibri"/>
                <w:color w:val="000000"/>
                <w:sz w:val="20"/>
              </w:rPr>
              <w:t>Mortality 24 hours</w:t>
            </w:r>
          </w:p>
        </w:tc>
        <w:tc>
          <w:tcPr>
            <w:tcW w:w="1461" w:type="dxa"/>
            <w:tcBorders>
              <w:top w:val="nil"/>
              <w:left w:val="single" w:sz="4" w:space="0" w:color="auto"/>
              <w:bottom w:val="single" w:sz="4" w:space="0" w:color="0D0D0D" w:themeColor="text1" w:themeTint="F2"/>
              <w:right w:val="single" w:sz="4" w:space="0" w:color="auto"/>
            </w:tcBorders>
            <w:vAlign w:val="center"/>
          </w:tcPr>
          <w:p w14:paraId="73BB478E" w14:textId="77777777" w:rsidR="00EA410D" w:rsidRPr="00766D59" w:rsidRDefault="00EA410D" w:rsidP="00963449">
            <w:pPr>
              <w:jc w:val="center"/>
              <w:rPr>
                <w:rFonts w:cs="Calibri"/>
                <w:color w:val="000000"/>
                <w:sz w:val="20"/>
              </w:rPr>
            </w:pPr>
            <w:r w:rsidRPr="00766D59">
              <w:rPr>
                <w:rFonts w:cs="Calibri"/>
                <w:color w:val="000000"/>
                <w:sz w:val="20"/>
              </w:rPr>
              <w:t>1.2 (sd 3.0)</w:t>
            </w:r>
          </w:p>
        </w:tc>
        <w:tc>
          <w:tcPr>
            <w:tcW w:w="0" w:type="auto"/>
            <w:tcBorders>
              <w:top w:val="nil"/>
              <w:left w:val="single" w:sz="4" w:space="0" w:color="auto"/>
              <w:bottom w:val="single" w:sz="4" w:space="0" w:color="0D0D0D" w:themeColor="text1" w:themeTint="F2"/>
              <w:right w:val="nil"/>
            </w:tcBorders>
            <w:noWrap/>
            <w:vAlign w:val="center"/>
            <w:hideMark/>
          </w:tcPr>
          <w:p w14:paraId="72B5121C" w14:textId="77777777" w:rsidR="00EA410D" w:rsidRPr="00766D59" w:rsidRDefault="00EA410D" w:rsidP="00963449">
            <w:pPr>
              <w:jc w:val="center"/>
              <w:rPr>
                <w:rFonts w:cs="Calibri"/>
                <w:color w:val="000000"/>
                <w:sz w:val="20"/>
              </w:rPr>
            </w:pPr>
            <w:r w:rsidRPr="00766D59">
              <w:rPr>
                <w:rFonts w:cs="Calibri"/>
                <w:color w:val="000000"/>
                <w:sz w:val="20"/>
              </w:rPr>
              <w:t>4.5 (sd 3.0)</w:t>
            </w:r>
          </w:p>
        </w:tc>
        <w:tc>
          <w:tcPr>
            <w:tcW w:w="0" w:type="auto"/>
            <w:tcBorders>
              <w:top w:val="nil"/>
              <w:left w:val="single" w:sz="4" w:space="0" w:color="auto"/>
              <w:bottom w:val="single" w:sz="4" w:space="0" w:color="0D0D0D" w:themeColor="text1" w:themeTint="F2"/>
            </w:tcBorders>
            <w:vAlign w:val="center"/>
          </w:tcPr>
          <w:p w14:paraId="2784C25F" w14:textId="77777777" w:rsidR="00EA410D" w:rsidRPr="00766D59" w:rsidRDefault="00EA410D" w:rsidP="00963449">
            <w:pPr>
              <w:jc w:val="center"/>
              <w:rPr>
                <w:rFonts w:cs="Calibri"/>
                <w:color w:val="000000"/>
                <w:sz w:val="20"/>
              </w:rPr>
            </w:pPr>
            <w:r w:rsidRPr="00766D59">
              <w:rPr>
                <w:rFonts w:cs="Calibri"/>
                <w:color w:val="000000"/>
                <w:sz w:val="20"/>
              </w:rPr>
              <w:t>2.6 (sd 2.0)</w:t>
            </w:r>
          </w:p>
        </w:tc>
        <w:tc>
          <w:tcPr>
            <w:tcW w:w="0" w:type="auto"/>
            <w:tcBorders>
              <w:top w:val="nil"/>
              <w:left w:val="single" w:sz="4" w:space="0" w:color="auto"/>
              <w:bottom w:val="single" w:sz="4" w:space="0" w:color="0D0D0D" w:themeColor="text1" w:themeTint="F2"/>
            </w:tcBorders>
            <w:vAlign w:val="center"/>
          </w:tcPr>
          <w:p w14:paraId="2B217647" w14:textId="77777777" w:rsidR="00EA410D" w:rsidRPr="00AA7BF8" w:rsidRDefault="00EA410D" w:rsidP="00B8173A">
            <w:pPr>
              <w:jc w:val="center"/>
              <w:rPr>
                <w:rFonts w:cs="Calibri"/>
                <w:color w:val="000000"/>
                <w:sz w:val="20"/>
                <w:szCs w:val="20"/>
              </w:rPr>
            </w:pPr>
            <w:r w:rsidRPr="003F1BDD">
              <w:rPr>
                <w:sz w:val="20"/>
                <w:szCs w:val="20"/>
              </w:rPr>
              <w:t>0.6 (sd 1.5)</w:t>
            </w:r>
          </w:p>
        </w:tc>
      </w:tr>
    </w:tbl>
    <w:p w14:paraId="082F6397" w14:textId="77777777" w:rsidR="00EA410D" w:rsidRDefault="00EA410D" w:rsidP="00DB4A5B">
      <w:pPr>
        <w:pStyle w:val="1-DocText"/>
      </w:pPr>
      <w:bookmarkStart w:id="132" w:name="_Toc129101741"/>
    </w:p>
    <w:p w14:paraId="1D0C56CC" w14:textId="77777777" w:rsidR="00EA410D" w:rsidRDefault="00EA410D" w:rsidP="00EA410D">
      <w:pPr>
        <w:rPr>
          <w:color w:val="000000" w:themeColor="text1"/>
        </w:rPr>
      </w:pPr>
      <w:r>
        <w:br w:type="page"/>
      </w:r>
    </w:p>
    <w:p w14:paraId="569D34A5" w14:textId="77777777" w:rsidR="00372C51" w:rsidRDefault="00372C51" w:rsidP="00372C51">
      <w:pPr>
        <w:pStyle w:val="TableTitle"/>
      </w:pPr>
      <w:bookmarkStart w:id="133" w:name="_Toc132814777"/>
      <w:bookmarkEnd w:id="132"/>
      <w:r w:rsidRPr="0090337E">
        <w:lastRenderedPageBreak/>
        <w:t>Table 2</w:t>
      </w:r>
      <w:r w:rsidRPr="007475E7">
        <w:t>6</w:t>
      </w:r>
      <w:r w:rsidRPr="0090337E">
        <w:t>: Interceptor</w:t>
      </w:r>
      <w:r>
        <w:t>® G2 Tunnel Test Bioassay Results for ITN Residual Efficacy Against Resistant Strain (Baseline, 24- and 36-month Round)</w:t>
      </w:r>
      <w:bookmarkEnd w:id="133"/>
    </w:p>
    <w:tbl>
      <w:tblPr>
        <w:tblW w:w="0" w:type="auto"/>
        <w:jc w:val="center"/>
        <w:tblLook w:val="04A0" w:firstRow="1" w:lastRow="0" w:firstColumn="1" w:lastColumn="0" w:noHBand="0" w:noVBand="1"/>
      </w:tblPr>
      <w:tblGrid>
        <w:gridCol w:w="2405"/>
        <w:gridCol w:w="1923"/>
        <w:gridCol w:w="1923"/>
        <w:gridCol w:w="1923"/>
      </w:tblGrid>
      <w:tr w:rsidR="00372C51" w:rsidRPr="00D655C6" w14:paraId="563D17A7" w14:textId="77777777" w:rsidTr="00963449">
        <w:trPr>
          <w:trHeight w:val="646"/>
          <w:jc w:val="center"/>
        </w:trPr>
        <w:tc>
          <w:tcPr>
            <w:tcW w:w="0" w:type="auto"/>
            <w:tcBorders>
              <w:top w:val="nil"/>
              <w:left w:val="nil"/>
              <w:bottom w:val="single" w:sz="4" w:space="0" w:color="0D0D0D" w:themeColor="text1" w:themeTint="F2"/>
              <w:right w:val="single" w:sz="4" w:space="0" w:color="0D0D0D" w:themeColor="text1" w:themeTint="F2"/>
            </w:tcBorders>
            <w:shd w:val="clear" w:color="auto" w:fill="D9D9D9" w:themeFill="background1" w:themeFillShade="D9"/>
            <w:vAlign w:val="center"/>
          </w:tcPr>
          <w:p w14:paraId="67F98172" w14:textId="77777777" w:rsidR="00372C51" w:rsidRPr="002F117C" w:rsidRDefault="00372C51" w:rsidP="00963449">
            <w:pPr>
              <w:jc w:val="center"/>
              <w:rPr>
                <w:rFonts w:cs="Calibri"/>
                <w:b/>
                <w:bCs/>
                <w:color w:val="000000"/>
                <w:sz w:val="20"/>
              </w:rPr>
            </w:pPr>
            <w:r w:rsidRPr="002F117C">
              <w:rPr>
                <w:rFonts w:cs="Calibri"/>
                <w:b/>
                <w:bCs/>
                <w:color w:val="000000"/>
                <w:sz w:val="20"/>
              </w:rPr>
              <w:t>Karongi / Interceptor® G2</w:t>
            </w:r>
          </w:p>
        </w:tc>
        <w:tc>
          <w:tcPr>
            <w:tcW w:w="0" w:type="auto"/>
            <w:tcBorders>
              <w:top w:val="nil"/>
              <w:left w:val="single" w:sz="4" w:space="0" w:color="0D0D0D" w:themeColor="text1" w:themeTint="F2"/>
              <w:bottom w:val="single" w:sz="4" w:space="0" w:color="0D0D0D" w:themeColor="text1" w:themeTint="F2"/>
              <w:right w:val="single" w:sz="4" w:space="0" w:color="0D0D0D" w:themeColor="text1" w:themeTint="F2"/>
            </w:tcBorders>
            <w:shd w:val="clear" w:color="auto" w:fill="D9D9D9" w:themeFill="background1" w:themeFillShade="D9"/>
            <w:vAlign w:val="center"/>
          </w:tcPr>
          <w:p w14:paraId="69E7D4A5" w14:textId="77777777" w:rsidR="00372C51" w:rsidRPr="002F117C" w:rsidRDefault="00372C51" w:rsidP="00963449">
            <w:pPr>
              <w:jc w:val="center"/>
              <w:rPr>
                <w:rFonts w:cs="Calibri"/>
                <w:b/>
                <w:bCs/>
                <w:color w:val="000000"/>
                <w:sz w:val="20"/>
              </w:rPr>
            </w:pPr>
            <w:r w:rsidRPr="002F117C">
              <w:rPr>
                <w:rFonts w:cs="Calibri"/>
                <w:b/>
                <w:bCs/>
                <w:color w:val="000000"/>
                <w:sz w:val="20"/>
              </w:rPr>
              <w:t>Baseline</w:t>
            </w:r>
          </w:p>
        </w:tc>
        <w:tc>
          <w:tcPr>
            <w:tcW w:w="0" w:type="auto"/>
            <w:tcBorders>
              <w:top w:val="nil"/>
              <w:left w:val="single" w:sz="4" w:space="0" w:color="0D0D0D" w:themeColor="text1" w:themeTint="F2"/>
              <w:bottom w:val="single" w:sz="4" w:space="0" w:color="0D0D0D" w:themeColor="text1" w:themeTint="F2"/>
            </w:tcBorders>
            <w:shd w:val="clear" w:color="auto" w:fill="D9D9D9" w:themeFill="background1" w:themeFillShade="D9"/>
            <w:noWrap/>
            <w:vAlign w:val="center"/>
          </w:tcPr>
          <w:p w14:paraId="7DD59CCC" w14:textId="77777777" w:rsidR="00372C51" w:rsidRPr="002F117C" w:rsidRDefault="00372C51" w:rsidP="00963449">
            <w:pPr>
              <w:jc w:val="center"/>
              <w:rPr>
                <w:rFonts w:cs="Calibri"/>
                <w:b/>
                <w:bCs/>
                <w:color w:val="000000"/>
                <w:sz w:val="20"/>
              </w:rPr>
            </w:pPr>
            <w:r w:rsidRPr="002F117C">
              <w:rPr>
                <w:rFonts w:cs="Calibri"/>
                <w:b/>
                <w:bCs/>
                <w:color w:val="000000"/>
                <w:sz w:val="20"/>
              </w:rPr>
              <w:t>24-months</w:t>
            </w:r>
          </w:p>
        </w:tc>
        <w:tc>
          <w:tcPr>
            <w:tcW w:w="0" w:type="auto"/>
            <w:tcBorders>
              <w:top w:val="nil"/>
              <w:left w:val="single" w:sz="4" w:space="0" w:color="0D0D0D" w:themeColor="text1" w:themeTint="F2"/>
              <w:bottom w:val="single" w:sz="4" w:space="0" w:color="0D0D0D" w:themeColor="text1" w:themeTint="F2"/>
            </w:tcBorders>
            <w:shd w:val="clear" w:color="auto" w:fill="D9D9D9" w:themeFill="background1" w:themeFillShade="D9"/>
          </w:tcPr>
          <w:p w14:paraId="06ED3CAB" w14:textId="77777777" w:rsidR="00372C51" w:rsidRPr="002207E2" w:rsidRDefault="00372C51" w:rsidP="00963449">
            <w:pPr>
              <w:jc w:val="center"/>
              <w:rPr>
                <w:rFonts w:cs="Calibri"/>
                <w:b/>
                <w:bCs/>
                <w:color w:val="000000"/>
                <w:sz w:val="20"/>
              </w:rPr>
            </w:pPr>
            <w:r w:rsidRPr="009177C7">
              <w:rPr>
                <w:rFonts w:cs="Calibri"/>
                <w:b/>
                <w:bCs/>
                <w:color w:val="000000"/>
                <w:sz w:val="20"/>
              </w:rPr>
              <w:t>36-months</w:t>
            </w:r>
          </w:p>
        </w:tc>
      </w:tr>
      <w:tr w:rsidR="00372C51" w:rsidRPr="00D655C6" w14:paraId="718619B6" w14:textId="77777777" w:rsidTr="00963449">
        <w:trPr>
          <w:trHeight w:val="549"/>
          <w:jc w:val="center"/>
        </w:trPr>
        <w:tc>
          <w:tcPr>
            <w:tcW w:w="0" w:type="auto"/>
            <w:tcBorders>
              <w:top w:val="single" w:sz="4" w:space="0" w:color="0D0D0D" w:themeColor="text1" w:themeTint="F2"/>
              <w:left w:val="nil"/>
              <w:bottom w:val="single" w:sz="4" w:space="0" w:color="auto"/>
              <w:right w:val="single" w:sz="4" w:space="0" w:color="0D0D0D" w:themeColor="text1" w:themeTint="F2"/>
            </w:tcBorders>
            <w:shd w:val="clear" w:color="000000" w:fill="F2F2F2"/>
            <w:vAlign w:val="center"/>
            <w:hideMark/>
          </w:tcPr>
          <w:p w14:paraId="00C14FF7" w14:textId="77777777" w:rsidR="00372C51" w:rsidRPr="002F117C" w:rsidRDefault="00372C51" w:rsidP="00963449">
            <w:pPr>
              <w:jc w:val="center"/>
              <w:rPr>
                <w:rFonts w:cs="Calibri"/>
                <w:b/>
                <w:bCs/>
                <w:color w:val="000000"/>
                <w:sz w:val="20"/>
              </w:rPr>
            </w:pPr>
            <w:r w:rsidRPr="002F117C">
              <w:rPr>
                <w:rFonts w:cs="Calibri"/>
                <w:b/>
                <w:bCs/>
                <w:color w:val="000000"/>
                <w:sz w:val="20"/>
              </w:rPr>
              <w:t>Resistant mosquito strain</w:t>
            </w:r>
            <w:r w:rsidRPr="002F117C">
              <w:rPr>
                <w:rFonts w:cs="Calibri"/>
                <w:b/>
                <w:bCs/>
                <w:color w:val="000000"/>
                <w:sz w:val="20"/>
              </w:rPr>
              <w:br/>
              <w:t>(</w:t>
            </w:r>
            <w:r w:rsidRPr="002F117C">
              <w:rPr>
                <w:rFonts w:cs="Calibri"/>
                <w:b/>
                <w:bCs/>
                <w:i/>
                <w:iCs/>
                <w:color w:val="000000"/>
                <w:sz w:val="20"/>
              </w:rPr>
              <w:t>An. gambiae</w:t>
            </w:r>
            <w:r w:rsidRPr="002F117C">
              <w:rPr>
                <w:rFonts w:cs="Calibri"/>
                <w:b/>
                <w:bCs/>
                <w:color w:val="000000"/>
                <w:sz w:val="20"/>
              </w:rPr>
              <w:t xml:space="preserve"> s.l) </w:t>
            </w:r>
          </w:p>
        </w:tc>
        <w:tc>
          <w:tcPr>
            <w:tcW w:w="0" w:type="auto"/>
            <w:tcBorders>
              <w:top w:val="single" w:sz="4" w:space="0" w:color="0D0D0D" w:themeColor="text1" w:themeTint="F2"/>
              <w:left w:val="single" w:sz="4" w:space="0" w:color="0D0D0D" w:themeColor="text1" w:themeTint="F2"/>
              <w:bottom w:val="single" w:sz="4" w:space="0" w:color="auto"/>
              <w:right w:val="single" w:sz="4" w:space="0" w:color="0D0D0D" w:themeColor="text1" w:themeTint="F2"/>
            </w:tcBorders>
            <w:shd w:val="clear" w:color="000000" w:fill="F2F2F2"/>
            <w:vAlign w:val="center"/>
          </w:tcPr>
          <w:p w14:paraId="13257898" w14:textId="77777777" w:rsidR="00372C51" w:rsidRPr="002F117C" w:rsidRDefault="00372C51" w:rsidP="00963449">
            <w:pPr>
              <w:jc w:val="center"/>
              <w:rPr>
                <w:rFonts w:cs="Calibri"/>
                <w:b/>
                <w:bCs/>
                <w:color w:val="000000"/>
                <w:sz w:val="20"/>
              </w:rPr>
            </w:pPr>
            <w:r w:rsidRPr="002F117C">
              <w:rPr>
                <w:rFonts w:cs="Calibri"/>
                <w:b/>
                <w:bCs/>
                <w:color w:val="000000"/>
                <w:sz w:val="20"/>
              </w:rPr>
              <w:t>Mean (95% CI or SD)</w:t>
            </w:r>
          </w:p>
        </w:tc>
        <w:tc>
          <w:tcPr>
            <w:tcW w:w="0" w:type="auto"/>
            <w:tcBorders>
              <w:top w:val="single" w:sz="4" w:space="0" w:color="0D0D0D" w:themeColor="text1" w:themeTint="F2"/>
              <w:left w:val="single" w:sz="4" w:space="0" w:color="0D0D0D" w:themeColor="text1" w:themeTint="F2"/>
              <w:bottom w:val="single" w:sz="4" w:space="0" w:color="auto"/>
            </w:tcBorders>
            <w:shd w:val="clear" w:color="000000" w:fill="F2F2F2"/>
            <w:noWrap/>
            <w:vAlign w:val="center"/>
            <w:hideMark/>
          </w:tcPr>
          <w:p w14:paraId="1F902C19" w14:textId="77777777" w:rsidR="00372C51" w:rsidRPr="002F117C" w:rsidRDefault="00372C51" w:rsidP="00963449">
            <w:pPr>
              <w:jc w:val="center"/>
              <w:rPr>
                <w:rFonts w:cs="Calibri"/>
                <w:b/>
                <w:bCs/>
                <w:color w:val="000000"/>
                <w:sz w:val="20"/>
              </w:rPr>
            </w:pPr>
            <w:r w:rsidRPr="002F117C">
              <w:rPr>
                <w:rFonts w:cs="Calibri"/>
                <w:b/>
                <w:bCs/>
                <w:color w:val="000000"/>
                <w:sz w:val="20"/>
              </w:rPr>
              <w:t>Mean (95% CI or SD)</w:t>
            </w:r>
          </w:p>
        </w:tc>
        <w:tc>
          <w:tcPr>
            <w:tcW w:w="0" w:type="auto"/>
            <w:tcBorders>
              <w:top w:val="single" w:sz="4" w:space="0" w:color="0D0D0D" w:themeColor="text1" w:themeTint="F2"/>
              <w:left w:val="single" w:sz="4" w:space="0" w:color="0D0D0D" w:themeColor="text1" w:themeTint="F2"/>
              <w:bottom w:val="single" w:sz="4" w:space="0" w:color="auto"/>
            </w:tcBorders>
            <w:shd w:val="clear" w:color="000000" w:fill="F2F2F2"/>
          </w:tcPr>
          <w:p w14:paraId="78F887FE" w14:textId="77777777" w:rsidR="00372C51" w:rsidRPr="002207E2" w:rsidRDefault="00372C51" w:rsidP="00963449">
            <w:pPr>
              <w:jc w:val="center"/>
              <w:rPr>
                <w:rFonts w:cs="Calibri"/>
                <w:b/>
                <w:bCs/>
                <w:color w:val="000000"/>
                <w:sz w:val="20"/>
              </w:rPr>
            </w:pPr>
            <w:r w:rsidRPr="009177C7">
              <w:rPr>
                <w:rFonts w:cs="Calibri"/>
                <w:b/>
                <w:bCs/>
                <w:color w:val="000000"/>
                <w:sz w:val="20"/>
              </w:rPr>
              <w:t>Mean (95% CI or SD)</w:t>
            </w:r>
          </w:p>
        </w:tc>
      </w:tr>
      <w:tr w:rsidR="00372C51" w:rsidRPr="00D655C6" w14:paraId="7AD69488" w14:textId="77777777" w:rsidTr="00963449">
        <w:trPr>
          <w:trHeight w:val="179"/>
          <w:jc w:val="center"/>
        </w:trPr>
        <w:tc>
          <w:tcPr>
            <w:tcW w:w="0" w:type="auto"/>
            <w:tcBorders>
              <w:top w:val="single" w:sz="4" w:space="0" w:color="auto"/>
              <w:left w:val="nil"/>
              <w:bottom w:val="single" w:sz="4" w:space="0" w:color="auto"/>
              <w:right w:val="single" w:sz="4" w:space="0" w:color="auto"/>
            </w:tcBorders>
            <w:shd w:val="clear" w:color="000000" w:fill="F2F2F2"/>
            <w:vAlign w:val="center"/>
            <w:hideMark/>
          </w:tcPr>
          <w:p w14:paraId="40955C12" w14:textId="77777777" w:rsidR="00372C51" w:rsidRPr="002F117C" w:rsidRDefault="00372C51" w:rsidP="00963449">
            <w:pPr>
              <w:jc w:val="center"/>
              <w:rPr>
                <w:rFonts w:cs="Calibri"/>
                <w:b/>
                <w:bCs/>
                <w:color w:val="000000"/>
                <w:sz w:val="20"/>
              </w:rPr>
            </w:pPr>
            <w:r w:rsidRPr="002F117C">
              <w:rPr>
                <w:rFonts w:cs="Calibri"/>
                <w:b/>
                <w:bCs/>
                <w:color w:val="000000"/>
                <w:sz w:val="20"/>
              </w:rPr>
              <w:t>Field-sampled ITN</w:t>
            </w:r>
            <w:r w:rsidRPr="002F117C">
              <w:rPr>
                <w:rFonts w:cs="Calibri"/>
                <w:b/>
                <w:bCs/>
                <w:color w:val="000000"/>
                <w:sz w:val="20"/>
              </w:rPr>
              <w:br/>
              <w:t>(Pyrethroid + Chlorfenapyr)</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14:paraId="3CF9E93E" w14:textId="77777777" w:rsidR="00372C51" w:rsidRPr="002F117C" w:rsidRDefault="00372C51" w:rsidP="00963449">
            <w:pPr>
              <w:jc w:val="center"/>
              <w:rPr>
                <w:rFonts w:cs="Calibri"/>
                <w:b/>
                <w:bCs/>
                <w:color w:val="000000"/>
                <w:sz w:val="20"/>
              </w:rPr>
            </w:pPr>
            <w:r w:rsidRPr="002F117C">
              <w:rPr>
                <w:rFonts w:cs="Calibri"/>
                <w:b/>
                <w:bCs/>
                <w:color w:val="000000"/>
                <w:sz w:val="20"/>
              </w:rPr>
              <w:t>N=30</w:t>
            </w:r>
          </w:p>
        </w:tc>
        <w:tc>
          <w:tcPr>
            <w:tcW w:w="0" w:type="auto"/>
            <w:tcBorders>
              <w:top w:val="single" w:sz="4" w:space="0" w:color="auto"/>
              <w:left w:val="single" w:sz="4" w:space="0" w:color="auto"/>
              <w:bottom w:val="single" w:sz="4" w:space="0" w:color="auto"/>
            </w:tcBorders>
            <w:shd w:val="clear" w:color="000000" w:fill="F2F2F2"/>
            <w:noWrap/>
            <w:vAlign w:val="center"/>
            <w:hideMark/>
          </w:tcPr>
          <w:p w14:paraId="5A75CD08" w14:textId="77777777" w:rsidR="00372C51" w:rsidRPr="002F117C" w:rsidRDefault="00372C51" w:rsidP="00963449">
            <w:pPr>
              <w:jc w:val="center"/>
              <w:rPr>
                <w:rFonts w:cs="Calibri"/>
                <w:b/>
                <w:bCs/>
                <w:color w:val="000000"/>
                <w:sz w:val="20"/>
              </w:rPr>
            </w:pPr>
            <w:r w:rsidRPr="002F117C">
              <w:rPr>
                <w:rFonts w:cs="Calibri"/>
                <w:b/>
                <w:bCs/>
                <w:color w:val="000000"/>
                <w:sz w:val="20"/>
              </w:rPr>
              <w:t>N=30</w:t>
            </w:r>
          </w:p>
        </w:tc>
        <w:tc>
          <w:tcPr>
            <w:tcW w:w="0" w:type="auto"/>
            <w:tcBorders>
              <w:top w:val="single" w:sz="4" w:space="0" w:color="auto"/>
              <w:left w:val="single" w:sz="4" w:space="0" w:color="auto"/>
              <w:bottom w:val="single" w:sz="4" w:space="0" w:color="auto"/>
            </w:tcBorders>
            <w:shd w:val="clear" w:color="000000" w:fill="F2F2F2"/>
            <w:vAlign w:val="center"/>
          </w:tcPr>
          <w:p w14:paraId="7447A01E" w14:textId="77777777" w:rsidR="00372C51" w:rsidRPr="002F117C" w:rsidRDefault="00372C51" w:rsidP="00963449">
            <w:pPr>
              <w:jc w:val="center"/>
              <w:rPr>
                <w:rFonts w:cs="Calibri"/>
                <w:b/>
                <w:bCs/>
                <w:color w:val="000000"/>
                <w:sz w:val="20"/>
              </w:rPr>
            </w:pPr>
            <w:r w:rsidRPr="009177C7">
              <w:rPr>
                <w:rFonts w:cs="Calibri"/>
                <w:b/>
                <w:bCs/>
                <w:color w:val="000000"/>
                <w:sz w:val="20"/>
              </w:rPr>
              <w:t>N=30</w:t>
            </w:r>
          </w:p>
        </w:tc>
      </w:tr>
      <w:tr w:rsidR="00372C51" w:rsidRPr="00D655C6" w14:paraId="20CB7D36" w14:textId="77777777" w:rsidTr="00963449">
        <w:trPr>
          <w:trHeight w:val="290"/>
          <w:jc w:val="center"/>
        </w:trPr>
        <w:tc>
          <w:tcPr>
            <w:tcW w:w="0" w:type="auto"/>
            <w:tcBorders>
              <w:top w:val="nil"/>
              <w:left w:val="nil"/>
              <w:bottom w:val="nil"/>
              <w:right w:val="single" w:sz="4" w:space="0" w:color="auto"/>
            </w:tcBorders>
            <w:noWrap/>
            <w:vAlign w:val="center"/>
            <w:hideMark/>
          </w:tcPr>
          <w:p w14:paraId="150D2C81" w14:textId="77777777" w:rsidR="00372C51" w:rsidRPr="002F117C" w:rsidRDefault="00372C51" w:rsidP="00963449">
            <w:pPr>
              <w:rPr>
                <w:rFonts w:cs="Calibri"/>
                <w:color w:val="000000"/>
                <w:sz w:val="20"/>
              </w:rPr>
            </w:pPr>
            <w:r w:rsidRPr="002F117C">
              <w:rPr>
                <w:rFonts w:cs="Calibri"/>
                <w:color w:val="000000"/>
                <w:sz w:val="20"/>
              </w:rPr>
              <w:t>Mortality 24 hours</w:t>
            </w:r>
          </w:p>
        </w:tc>
        <w:tc>
          <w:tcPr>
            <w:tcW w:w="0" w:type="auto"/>
            <w:tcBorders>
              <w:top w:val="nil"/>
              <w:left w:val="single" w:sz="4" w:space="0" w:color="auto"/>
              <w:bottom w:val="nil"/>
              <w:right w:val="single" w:sz="4" w:space="0" w:color="auto"/>
            </w:tcBorders>
            <w:vAlign w:val="center"/>
          </w:tcPr>
          <w:p w14:paraId="35711786" w14:textId="77777777" w:rsidR="00372C51" w:rsidRPr="002F117C" w:rsidRDefault="00372C51" w:rsidP="00963449">
            <w:pPr>
              <w:jc w:val="center"/>
              <w:rPr>
                <w:rFonts w:cs="Calibri"/>
                <w:color w:val="000000"/>
                <w:sz w:val="20"/>
              </w:rPr>
            </w:pPr>
            <w:r w:rsidRPr="002F117C">
              <w:rPr>
                <w:rFonts w:cs="Calibri"/>
                <w:color w:val="000000"/>
                <w:sz w:val="20"/>
              </w:rPr>
              <w:t>72.5 (68.2-76.8)</w:t>
            </w:r>
          </w:p>
        </w:tc>
        <w:tc>
          <w:tcPr>
            <w:tcW w:w="0" w:type="auto"/>
            <w:tcBorders>
              <w:top w:val="nil"/>
              <w:left w:val="single" w:sz="4" w:space="0" w:color="auto"/>
              <w:bottom w:val="nil"/>
            </w:tcBorders>
            <w:noWrap/>
            <w:vAlign w:val="center"/>
            <w:hideMark/>
          </w:tcPr>
          <w:p w14:paraId="4EA02E2B" w14:textId="77777777" w:rsidR="00372C51" w:rsidRPr="002F117C" w:rsidRDefault="00372C51" w:rsidP="00963449">
            <w:pPr>
              <w:jc w:val="center"/>
              <w:rPr>
                <w:rFonts w:cs="Calibri"/>
                <w:color w:val="000000"/>
                <w:sz w:val="20"/>
              </w:rPr>
            </w:pPr>
            <w:r w:rsidRPr="002F117C">
              <w:rPr>
                <w:rFonts w:cs="Calibri"/>
                <w:color w:val="000000"/>
                <w:sz w:val="20"/>
              </w:rPr>
              <w:t>44.7 (41.0-48.5)</w:t>
            </w:r>
          </w:p>
        </w:tc>
        <w:tc>
          <w:tcPr>
            <w:tcW w:w="0" w:type="auto"/>
            <w:tcBorders>
              <w:top w:val="nil"/>
              <w:left w:val="single" w:sz="4" w:space="0" w:color="auto"/>
              <w:bottom w:val="nil"/>
            </w:tcBorders>
          </w:tcPr>
          <w:p w14:paraId="72181431" w14:textId="77777777" w:rsidR="00372C51" w:rsidRPr="002F117C" w:rsidRDefault="00372C51" w:rsidP="00963449">
            <w:pPr>
              <w:jc w:val="center"/>
              <w:rPr>
                <w:rFonts w:cs="Calibri"/>
                <w:color w:val="000000"/>
                <w:sz w:val="20"/>
              </w:rPr>
            </w:pPr>
            <w:r w:rsidRPr="009177C7">
              <w:rPr>
                <w:rFonts w:cs="Calibri"/>
                <w:color w:val="000000"/>
                <w:sz w:val="20"/>
              </w:rPr>
              <w:t>42.4 (38.1-46.8)</w:t>
            </w:r>
          </w:p>
        </w:tc>
      </w:tr>
      <w:tr w:rsidR="00372C51" w:rsidRPr="00D655C6" w14:paraId="4DECB362" w14:textId="77777777" w:rsidTr="00963449">
        <w:trPr>
          <w:trHeight w:val="300"/>
          <w:jc w:val="center"/>
        </w:trPr>
        <w:tc>
          <w:tcPr>
            <w:tcW w:w="0" w:type="auto"/>
            <w:tcBorders>
              <w:top w:val="nil"/>
              <w:left w:val="nil"/>
              <w:bottom w:val="nil"/>
              <w:right w:val="single" w:sz="4" w:space="0" w:color="auto"/>
            </w:tcBorders>
            <w:noWrap/>
            <w:vAlign w:val="center"/>
            <w:hideMark/>
          </w:tcPr>
          <w:p w14:paraId="398F3930" w14:textId="77777777" w:rsidR="00372C51" w:rsidRPr="002F117C" w:rsidRDefault="00372C51" w:rsidP="00963449">
            <w:pPr>
              <w:rPr>
                <w:rFonts w:cs="Calibri"/>
                <w:color w:val="000000"/>
                <w:sz w:val="20"/>
              </w:rPr>
            </w:pPr>
            <w:r w:rsidRPr="002F117C">
              <w:rPr>
                <w:rFonts w:cs="Calibri"/>
                <w:color w:val="000000"/>
                <w:sz w:val="20"/>
              </w:rPr>
              <w:t>Mortality 72 hours</w:t>
            </w:r>
          </w:p>
        </w:tc>
        <w:tc>
          <w:tcPr>
            <w:tcW w:w="0" w:type="auto"/>
            <w:tcBorders>
              <w:top w:val="nil"/>
              <w:left w:val="single" w:sz="4" w:space="0" w:color="auto"/>
              <w:bottom w:val="nil"/>
              <w:right w:val="single" w:sz="4" w:space="0" w:color="auto"/>
            </w:tcBorders>
            <w:vAlign w:val="center"/>
          </w:tcPr>
          <w:p w14:paraId="4691C599" w14:textId="77777777" w:rsidR="00372C51" w:rsidRPr="002F117C" w:rsidRDefault="00372C51" w:rsidP="00963449">
            <w:pPr>
              <w:jc w:val="center"/>
              <w:rPr>
                <w:rFonts w:cs="Calibri"/>
                <w:color w:val="000000"/>
                <w:sz w:val="20"/>
              </w:rPr>
            </w:pPr>
            <w:r w:rsidRPr="002F117C">
              <w:rPr>
                <w:rFonts w:cs="Calibri"/>
                <w:color w:val="000000"/>
                <w:sz w:val="20"/>
              </w:rPr>
              <w:t>81.8 (78.4-85.2)</w:t>
            </w:r>
          </w:p>
        </w:tc>
        <w:tc>
          <w:tcPr>
            <w:tcW w:w="0" w:type="auto"/>
            <w:tcBorders>
              <w:top w:val="nil"/>
              <w:left w:val="single" w:sz="4" w:space="0" w:color="auto"/>
              <w:bottom w:val="nil"/>
            </w:tcBorders>
            <w:noWrap/>
            <w:vAlign w:val="center"/>
            <w:hideMark/>
          </w:tcPr>
          <w:p w14:paraId="61564C48" w14:textId="77777777" w:rsidR="00372C51" w:rsidRPr="002F117C" w:rsidRDefault="00372C51" w:rsidP="00963449">
            <w:pPr>
              <w:jc w:val="center"/>
              <w:rPr>
                <w:rFonts w:cs="Calibri"/>
                <w:color w:val="000000"/>
                <w:sz w:val="20"/>
              </w:rPr>
            </w:pPr>
            <w:r w:rsidRPr="002F117C">
              <w:rPr>
                <w:rFonts w:cs="Calibri"/>
                <w:color w:val="000000"/>
                <w:sz w:val="20"/>
              </w:rPr>
              <w:t>53.0 (49.8-56.1)</w:t>
            </w:r>
          </w:p>
        </w:tc>
        <w:tc>
          <w:tcPr>
            <w:tcW w:w="0" w:type="auto"/>
            <w:tcBorders>
              <w:top w:val="nil"/>
              <w:left w:val="single" w:sz="4" w:space="0" w:color="auto"/>
              <w:bottom w:val="nil"/>
            </w:tcBorders>
          </w:tcPr>
          <w:p w14:paraId="46B94DDB" w14:textId="77777777" w:rsidR="00372C51" w:rsidRPr="002F117C" w:rsidRDefault="00372C51" w:rsidP="00963449">
            <w:pPr>
              <w:jc w:val="center"/>
              <w:rPr>
                <w:rFonts w:cs="Calibri"/>
                <w:color w:val="000000"/>
                <w:sz w:val="20"/>
              </w:rPr>
            </w:pPr>
            <w:r w:rsidRPr="009177C7">
              <w:rPr>
                <w:rFonts w:cs="Calibri"/>
                <w:color w:val="000000"/>
                <w:sz w:val="20"/>
              </w:rPr>
              <w:t>56.5 (52.3-60.6)</w:t>
            </w:r>
          </w:p>
        </w:tc>
      </w:tr>
      <w:tr w:rsidR="00372C51" w:rsidRPr="00D655C6" w14:paraId="7D6354B8" w14:textId="77777777" w:rsidTr="00963449">
        <w:trPr>
          <w:trHeight w:val="290"/>
          <w:jc w:val="center"/>
        </w:trPr>
        <w:tc>
          <w:tcPr>
            <w:tcW w:w="0" w:type="auto"/>
            <w:tcBorders>
              <w:top w:val="nil"/>
              <w:left w:val="nil"/>
              <w:bottom w:val="nil"/>
              <w:right w:val="single" w:sz="4" w:space="0" w:color="auto"/>
            </w:tcBorders>
            <w:noWrap/>
            <w:vAlign w:val="center"/>
            <w:hideMark/>
          </w:tcPr>
          <w:p w14:paraId="0CAA94DD" w14:textId="77777777" w:rsidR="00372C51" w:rsidRPr="002F117C" w:rsidRDefault="00372C51" w:rsidP="00963449">
            <w:pPr>
              <w:rPr>
                <w:rFonts w:cs="Calibri"/>
                <w:color w:val="000000"/>
                <w:sz w:val="20"/>
              </w:rPr>
            </w:pPr>
            <w:r w:rsidRPr="002F117C">
              <w:rPr>
                <w:rFonts w:cs="Calibri"/>
                <w:color w:val="000000"/>
                <w:sz w:val="20"/>
              </w:rPr>
              <w:t>Blood fed</w:t>
            </w:r>
          </w:p>
        </w:tc>
        <w:tc>
          <w:tcPr>
            <w:tcW w:w="0" w:type="auto"/>
            <w:tcBorders>
              <w:top w:val="nil"/>
              <w:left w:val="single" w:sz="4" w:space="0" w:color="auto"/>
              <w:bottom w:val="nil"/>
              <w:right w:val="single" w:sz="4" w:space="0" w:color="auto"/>
            </w:tcBorders>
            <w:vAlign w:val="center"/>
          </w:tcPr>
          <w:p w14:paraId="071DA919" w14:textId="77777777" w:rsidR="00372C51" w:rsidRPr="002F117C" w:rsidRDefault="00372C51" w:rsidP="00963449">
            <w:pPr>
              <w:jc w:val="center"/>
              <w:rPr>
                <w:rFonts w:cs="Calibri"/>
                <w:color w:val="000000"/>
                <w:sz w:val="20"/>
              </w:rPr>
            </w:pPr>
            <w:r w:rsidRPr="002F117C">
              <w:rPr>
                <w:rFonts w:cs="Calibri"/>
                <w:color w:val="000000"/>
                <w:sz w:val="20"/>
              </w:rPr>
              <w:t>13.2 (9.4-16.9)</w:t>
            </w:r>
          </w:p>
        </w:tc>
        <w:tc>
          <w:tcPr>
            <w:tcW w:w="0" w:type="auto"/>
            <w:tcBorders>
              <w:top w:val="nil"/>
              <w:left w:val="single" w:sz="4" w:space="0" w:color="auto"/>
              <w:bottom w:val="nil"/>
            </w:tcBorders>
            <w:noWrap/>
            <w:vAlign w:val="center"/>
            <w:hideMark/>
          </w:tcPr>
          <w:p w14:paraId="17ECCA26" w14:textId="77777777" w:rsidR="00372C51" w:rsidRPr="002F117C" w:rsidRDefault="00372C51" w:rsidP="00963449">
            <w:pPr>
              <w:jc w:val="center"/>
              <w:rPr>
                <w:rFonts w:cs="Calibri"/>
                <w:color w:val="000000"/>
                <w:sz w:val="20"/>
              </w:rPr>
            </w:pPr>
            <w:r w:rsidRPr="002F117C">
              <w:rPr>
                <w:rFonts w:cs="Calibri"/>
                <w:color w:val="000000"/>
                <w:sz w:val="20"/>
              </w:rPr>
              <w:t>1.8 (0.2-3.5)</w:t>
            </w:r>
          </w:p>
        </w:tc>
        <w:tc>
          <w:tcPr>
            <w:tcW w:w="0" w:type="auto"/>
            <w:tcBorders>
              <w:top w:val="nil"/>
              <w:left w:val="single" w:sz="4" w:space="0" w:color="auto"/>
              <w:bottom w:val="nil"/>
            </w:tcBorders>
            <w:vAlign w:val="center"/>
          </w:tcPr>
          <w:p w14:paraId="7213D1C5" w14:textId="77777777" w:rsidR="00372C51" w:rsidRPr="002F117C" w:rsidRDefault="00372C51" w:rsidP="00963449">
            <w:pPr>
              <w:jc w:val="center"/>
              <w:rPr>
                <w:rFonts w:cs="Calibri"/>
                <w:color w:val="000000"/>
                <w:sz w:val="20"/>
              </w:rPr>
            </w:pPr>
            <w:r w:rsidRPr="009177C7">
              <w:rPr>
                <w:rFonts w:cs="Calibri"/>
                <w:color w:val="000000"/>
                <w:sz w:val="20"/>
              </w:rPr>
              <w:t>44.8 (40.7-49.0)</w:t>
            </w:r>
          </w:p>
        </w:tc>
      </w:tr>
      <w:tr w:rsidR="00372C51" w:rsidRPr="00D655C6" w14:paraId="2A00D296" w14:textId="77777777" w:rsidTr="00963449">
        <w:trPr>
          <w:trHeight w:val="320"/>
          <w:jc w:val="center"/>
        </w:trPr>
        <w:tc>
          <w:tcPr>
            <w:tcW w:w="0" w:type="auto"/>
            <w:tcBorders>
              <w:top w:val="nil"/>
              <w:left w:val="nil"/>
              <w:bottom w:val="single" w:sz="4" w:space="0" w:color="auto"/>
              <w:right w:val="single" w:sz="4" w:space="0" w:color="auto"/>
            </w:tcBorders>
            <w:noWrap/>
            <w:vAlign w:val="center"/>
            <w:hideMark/>
          </w:tcPr>
          <w:p w14:paraId="66B6153F" w14:textId="77777777" w:rsidR="00372C51" w:rsidRPr="002F117C" w:rsidRDefault="00372C51" w:rsidP="00963449">
            <w:pPr>
              <w:rPr>
                <w:rFonts w:cs="Calibri"/>
                <w:color w:val="000000"/>
                <w:sz w:val="20"/>
              </w:rPr>
            </w:pPr>
            <w:r w:rsidRPr="002F117C">
              <w:rPr>
                <w:rFonts w:cs="Calibri"/>
                <w:color w:val="000000"/>
                <w:sz w:val="20"/>
              </w:rPr>
              <w:t>Blood-feeding inhibition</w:t>
            </w:r>
          </w:p>
        </w:tc>
        <w:tc>
          <w:tcPr>
            <w:tcW w:w="0" w:type="auto"/>
            <w:tcBorders>
              <w:top w:val="nil"/>
              <w:left w:val="single" w:sz="4" w:space="0" w:color="auto"/>
              <w:bottom w:val="nil"/>
              <w:right w:val="single" w:sz="4" w:space="0" w:color="auto"/>
            </w:tcBorders>
            <w:vAlign w:val="center"/>
          </w:tcPr>
          <w:p w14:paraId="7259FC35" w14:textId="77777777" w:rsidR="00372C51" w:rsidRPr="002F117C" w:rsidRDefault="00372C51" w:rsidP="00963449">
            <w:pPr>
              <w:jc w:val="center"/>
              <w:rPr>
                <w:rFonts w:cs="Calibri"/>
                <w:color w:val="000000"/>
                <w:sz w:val="20"/>
              </w:rPr>
            </w:pPr>
            <w:r w:rsidRPr="002F117C">
              <w:rPr>
                <w:rFonts w:cs="Calibri"/>
                <w:color w:val="000000"/>
                <w:sz w:val="20"/>
              </w:rPr>
              <w:t>41.1 (18.7-63.6)</w:t>
            </w:r>
          </w:p>
        </w:tc>
        <w:tc>
          <w:tcPr>
            <w:tcW w:w="0" w:type="auto"/>
            <w:tcBorders>
              <w:top w:val="nil"/>
              <w:left w:val="single" w:sz="4" w:space="0" w:color="auto"/>
              <w:bottom w:val="nil"/>
            </w:tcBorders>
            <w:noWrap/>
            <w:vAlign w:val="center"/>
            <w:hideMark/>
          </w:tcPr>
          <w:p w14:paraId="012D73CB" w14:textId="77777777" w:rsidR="00372C51" w:rsidRPr="002F117C" w:rsidRDefault="00372C51" w:rsidP="00963449">
            <w:pPr>
              <w:jc w:val="center"/>
              <w:rPr>
                <w:rFonts w:cs="Calibri"/>
                <w:color w:val="000000"/>
                <w:sz w:val="20"/>
              </w:rPr>
            </w:pPr>
            <w:r w:rsidRPr="002F117C">
              <w:rPr>
                <w:rFonts w:cs="Calibri"/>
                <w:color w:val="000000"/>
                <w:sz w:val="20"/>
              </w:rPr>
              <w:t>74.3 (50.7-97.9)</w:t>
            </w:r>
          </w:p>
        </w:tc>
        <w:tc>
          <w:tcPr>
            <w:tcW w:w="0" w:type="auto"/>
            <w:tcBorders>
              <w:top w:val="nil"/>
              <w:left w:val="single" w:sz="4" w:space="0" w:color="auto"/>
              <w:bottom w:val="nil"/>
            </w:tcBorders>
            <w:vAlign w:val="center"/>
          </w:tcPr>
          <w:p w14:paraId="47BFF402" w14:textId="77777777" w:rsidR="00372C51" w:rsidRPr="002F117C" w:rsidRDefault="00372C51" w:rsidP="00963449">
            <w:pPr>
              <w:jc w:val="center"/>
              <w:rPr>
                <w:rFonts w:cs="Calibri"/>
                <w:color w:val="000000"/>
                <w:sz w:val="20"/>
              </w:rPr>
            </w:pPr>
            <w:r w:rsidRPr="009177C7">
              <w:rPr>
                <w:rFonts w:cs="Calibri"/>
                <w:color w:val="000000"/>
                <w:sz w:val="20"/>
              </w:rPr>
              <w:t>44.7 (39.5-49.9)</w:t>
            </w:r>
          </w:p>
        </w:tc>
      </w:tr>
      <w:tr w:rsidR="00372C51" w:rsidRPr="00D655C6" w14:paraId="7B8FF172" w14:textId="77777777" w:rsidTr="00963449">
        <w:trPr>
          <w:trHeight w:val="523"/>
          <w:jc w:val="center"/>
        </w:trPr>
        <w:tc>
          <w:tcPr>
            <w:tcW w:w="0" w:type="auto"/>
            <w:tcBorders>
              <w:top w:val="single" w:sz="4" w:space="0" w:color="auto"/>
              <w:left w:val="nil"/>
              <w:bottom w:val="single" w:sz="4" w:space="0" w:color="auto"/>
              <w:right w:val="single" w:sz="4" w:space="0" w:color="auto"/>
            </w:tcBorders>
            <w:shd w:val="clear" w:color="000000" w:fill="F2F2F2"/>
            <w:vAlign w:val="center"/>
            <w:hideMark/>
          </w:tcPr>
          <w:p w14:paraId="7C9B8BF8" w14:textId="77777777" w:rsidR="00372C51" w:rsidRPr="002F117C" w:rsidRDefault="00372C51" w:rsidP="00963449">
            <w:pPr>
              <w:jc w:val="center"/>
              <w:rPr>
                <w:rFonts w:cs="Calibri"/>
                <w:b/>
                <w:bCs/>
                <w:color w:val="000000"/>
                <w:sz w:val="20"/>
              </w:rPr>
            </w:pPr>
            <w:r w:rsidRPr="002F117C">
              <w:rPr>
                <w:rFonts w:cs="Calibri"/>
                <w:b/>
                <w:bCs/>
                <w:color w:val="000000"/>
                <w:sz w:val="20"/>
              </w:rPr>
              <w:t>New ITN</w:t>
            </w:r>
            <w:r w:rsidRPr="002F117C">
              <w:rPr>
                <w:rFonts w:cs="Calibri"/>
                <w:b/>
                <w:bCs/>
                <w:color w:val="000000"/>
                <w:sz w:val="20"/>
              </w:rPr>
              <w:br/>
              <w:t>(Pyrethroid + Chlorfenapyr)</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14:paraId="7655B43C" w14:textId="77777777" w:rsidR="00372C51" w:rsidRPr="002F117C" w:rsidRDefault="00372C51" w:rsidP="00963449">
            <w:pPr>
              <w:jc w:val="center"/>
              <w:rPr>
                <w:rFonts w:cs="Calibri"/>
                <w:b/>
                <w:bCs/>
                <w:color w:val="000000"/>
                <w:sz w:val="20"/>
              </w:rPr>
            </w:pPr>
            <w:r w:rsidRPr="002F117C">
              <w:rPr>
                <w:rFonts w:cs="Calibri"/>
                <w:b/>
                <w:bCs/>
                <w:color w:val="000000"/>
                <w:sz w:val="20"/>
              </w:rPr>
              <w:t>N=5</w:t>
            </w:r>
          </w:p>
        </w:tc>
        <w:tc>
          <w:tcPr>
            <w:tcW w:w="0" w:type="auto"/>
            <w:tcBorders>
              <w:top w:val="single" w:sz="4" w:space="0" w:color="auto"/>
              <w:left w:val="single" w:sz="4" w:space="0" w:color="auto"/>
              <w:bottom w:val="single" w:sz="4" w:space="0" w:color="auto"/>
            </w:tcBorders>
            <w:shd w:val="clear" w:color="000000" w:fill="F2F2F2"/>
            <w:noWrap/>
            <w:vAlign w:val="center"/>
            <w:hideMark/>
          </w:tcPr>
          <w:p w14:paraId="50F04779" w14:textId="77777777" w:rsidR="00372C51" w:rsidRPr="002F117C" w:rsidRDefault="00372C51" w:rsidP="00963449">
            <w:pPr>
              <w:jc w:val="center"/>
              <w:rPr>
                <w:rFonts w:cs="Calibri"/>
                <w:b/>
                <w:bCs/>
                <w:color w:val="000000"/>
                <w:sz w:val="20"/>
              </w:rPr>
            </w:pPr>
            <w:r w:rsidRPr="002F117C">
              <w:rPr>
                <w:rFonts w:cs="Calibri"/>
                <w:b/>
                <w:bCs/>
                <w:color w:val="000000"/>
                <w:sz w:val="20"/>
              </w:rPr>
              <w:t>N=5</w:t>
            </w:r>
          </w:p>
        </w:tc>
        <w:tc>
          <w:tcPr>
            <w:tcW w:w="0" w:type="auto"/>
            <w:tcBorders>
              <w:top w:val="single" w:sz="4" w:space="0" w:color="auto"/>
              <w:left w:val="single" w:sz="4" w:space="0" w:color="auto"/>
              <w:bottom w:val="single" w:sz="4" w:space="0" w:color="auto"/>
            </w:tcBorders>
            <w:shd w:val="clear" w:color="000000" w:fill="F2F2F2"/>
            <w:vAlign w:val="center"/>
          </w:tcPr>
          <w:p w14:paraId="2CF2D988" w14:textId="77777777" w:rsidR="00372C51" w:rsidRPr="002F117C" w:rsidRDefault="00372C51" w:rsidP="00963449">
            <w:pPr>
              <w:jc w:val="center"/>
              <w:rPr>
                <w:rFonts w:cs="Calibri"/>
                <w:b/>
                <w:bCs/>
                <w:color w:val="000000"/>
                <w:sz w:val="20"/>
              </w:rPr>
            </w:pPr>
            <w:r w:rsidRPr="009177C7">
              <w:rPr>
                <w:rFonts w:cs="Calibri"/>
                <w:b/>
                <w:bCs/>
                <w:color w:val="000000"/>
                <w:sz w:val="20"/>
              </w:rPr>
              <w:t>N=5</w:t>
            </w:r>
          </w:p>
        </w:tc>
      </w:tr>
      <w:tr w:rsidR="00372C51" w:rsidRPr="00D655C6" w14:paraId="5E9A28FC" w14:textId="77777777" w:rsidTr="00963449">
        <w:trPr>
          <w:trHeight w:val="290"/>
          <w:jc w:val="center"/>
        </w:trPr>
        <w:tc>
          <w:tcPr>
            <w:tcW w:w="0" w:type="auto"/>
            <w:tcBorders>
              <w:top w:val="single" w:sz="4" w:space="0" w:color="auto"/>
              <w:left w:val="nil"/>
              <w:bottom w:val="nil"/>
              <w:right w:val="single" w:sz="4" w:space="0" w:color="auto"/>
            </w:tcBorders>
            <w:noWrap/>
            <w:vAlign w:val="center"/>
            <w:hideMark/>
          </w:tcPr>
          <w:p w14:paraId="5C2EA7B6" w14:textId="77777777" w:rsidR="00372C51" w:rsidRPr="002F117C" w:rsidRDefault="00372C51" w:rsidP="00963449">
            <w:pPr>
              <w:rPr>
                <w:rFonts w:cs="Calibri"/>
                <w:color w:val="000000"/>
                <w:sz w:val="20"/>
              </w:rPr>
            </w:pPr>
            <w:r w:rsidRPr="002F117C">
              <w:rPr>
                <w:rFonts w:cs="Calibri"/>
                <w:color w:val="000000"/>
                <w:sz w:val="20"/>
              </w:rPr>
              <w:t>Mortality 24 hours</w:t>
            </w:r>
          </w:p>
        </w:tc>
        <w:tc>
          <w:tcPr>
            <w:tcW w:w="0" w:type="auto"/>
            <w:tcBorders>
              <w:top w:val="nil"/>
              <w:left w:val="single" w:sz="4" w:space="0" w:color="auto"/>
              <w:bottom w:val="nil"/>
              <w:right w:val="single" w:sz="4" w:space="0" w:color="auto"/>
            </w:tcBorders>
            <w:vAlign w:val="center"/>
          </w:tcPr>
          <w:p w14:paraId="04E4D05B" w14:textId="77777777" w:rsidR="00372C51" w:rsidRPr="002F117C" w:rsidRDefault="00372C51" w:rsidP="00963449">
            <w:pPr>
              <w:jc w:val="center"/>
              <w:rPr>
                <w:rFonts w:cs="Calibri"/>
                <w:color w:val="000000"/>
                <w:sz w:val="20"/>
              </w:rPr>
            </w:pPr>
            <w:r w:rsidRPr="002F117C">
              <w:rPr>
                <w:rFonts w:cs="Calibri"/>
                <w:color w:val="000000"/>
                <w:sz w:val="20"/>
              </w:rPr>
              <w:t>87.1 (sd 8.4)</w:t>
            </w:r>
          </w:p>
        </w:tc>
        <w:tc>
          <w:tcPr>
            <w:tcW w:w="0" w:type="auto"/>
            <w:tcBorders>
              <w:top w:val="nil"/>
              <w:left w:val="single" w:sz="4" w:space="0" w:color="auto"/>
              <w:bottom w:val="nil"/>
            </w:tcBorders>
            <w:noWrap/>
            <w:vAlign w:val="center"/>
            <w:hideMark/>
          </w:tcPr>
          <w:p w14:paraId="5919E15D" w14:textId="77777777" w:rsidR="00372C51" w:rsidRPr="002F117C" w:rsidRDefault="00372C51" w:rsidP="00963449">
            <w:pPr>
              <w:jc w:val="center"/>
              <w:rPr>
                <w:rFonts w:cs="Calibri"/>
                <w:color w:val="000000"/>
                <w:sz w:val="20"/>
              </w:rPr>
            </w:pPr>
            <w:r w:rsidRPr="002F117C">
              <w:rPr>
                <w:rFonts w:cs="Calibri"/>
                <w:color w:val="000000"/>
                <w:sz w:val="20"/>
              </w:rPr>
              <w:t>76.5 (sd 11.8)</w:t>
            </w:r>
          </w:p>
        </w:tc>
        <w:tc>
          <w:tcPr>
            <w:tcW w:w="0" w:type="auto"/>
            <w:tcBorders>
              <w:top w:val="nil"/>
              <w:left w:val="single" w:sz="4" w:space="0" w:color="auto"/>
              <w:bottom w:val="nil"/>
            </w:tcBorders>
            <w:vAlign w:val="center"/>
          </w:tcPr>
          <w:p w14:paraId="50E7905D" w14:textId="77777777" w:rsidR="00372C51" w:rsidRPr="002F117C" w:rsidRDefault="00372C51" w:rsidP="00963449">
            <w:pPr>
              <w:jc w:val="center"/>
              <w:rPr>
                <w:rFonts w:cs="Calibri"/>
                <w:color w:val="000000"/>
                <w:sz w:val="20"/>
              </w:rPr>
            </w:pPr>
            <w:r w:rsidRPr="009177C7">
              <w:rPr>
                <w:rFonts w:cs="Calibri"/>
                <w:color w:val="000000"/>
                <w:sz w:val="20"/>
              </w:rPr>
              <w:t>80.1 (sd 14.6)</w:t>
            </w:r>
          </w:p>
        </w:tc>
      </w:tr>
      <w:tr w:rsidR="00372C51" w:rsidRPr="00D655C6" w14:paraId="217DA1D3" w14:textId="77777777" w:rsidTr="00963449">
        <w:trPr>
          <w:trHeight w:val="290"/>
          <w:jc w:val="center"/>
        </w:trPr>
        <w:tc>
          <w:tcPr>
            <w:tcW w:w="0" w:type="auto"/>
            <w:tcBorders>
              <w:top w:val="nil"/>
              <w:left w:val="nil"/>
              <w:bottom w:val="nil"/>
              <w:right w:val="single" w:sz="4" w:space="0" w:color="auto"/>
            </w:tcBorders>
            <w:noWrap/>
            <w:vAlign w:val="center"/>
            <w:hideMark/>
          </w:tcPr>
          <w:p w14:paraId="5B232649" w14:textId="77777777" w:rsidR="00372C51" w:rsidRPr="002F117C" w:rsidRDefault="00372C51" w:rsidP="00963449">
            <w:pPr>
              <w:rPr>
                <w:rFonts w:cs="Calibri"/>
                <w:color w:val="000000"/>
                <w:sz w:val="20"/>
              </w:rPr>
            </w:pPr>
            <w:r w:rsidRPr="002F117C">
              <w:rPr>
                <w:rFonts w:cs="Calibri"/>
                <w:color w:val="000000"/>
                <w:sz w:val="20"/>
              </w:rPr>
              <w:t>Mortality 72 hours</w:t>
            </w:r>
          </w:p>
        </w:tc>
        <w:tc>
          <w:tcPr>
            <w:tcW w:w="0" w:type="auto"/>
            <w:tcBorders>
              <w:top w:val="nil"/>
              <w:left w:val="single" w:sz="4" w:space="0" w:color="auto"/>
              <w:bottom w:val="nil"/>
              <w:right w:val="single" w:sz="4" w:space="0" w:color="auto"/>
            </w:tcBorders>
            <w:vAlign w:val="center"/>
          </w:tcPr>
          <w:p w14:paraId="6E809715" w14:textId="77777777" w:rsidR="00372C51" w:rsidRPr="002F117C" w:rsidRDefault="00372C51" w:rsidP="00963449">
            <w:pPr>
              <w:jc w:val="center"/>
              <w:rPr>
                <w:rFonts w:cs="Calibri"/>
                <w:color w:val="000000"/>
                <w:sz w:val="20"/>
              </w:rPr>
            </w:pPr>
            <w:r w:rsidRPr="002F117C">
              <w:rPr>
                <w:rFonts w:cs="Calibri"/>
                <w:color w:val="000000"/>
                <w:sz w:val="20"/>
              </w:rPr>
              <w:t>93.3 (sd 4.0)</w:t>
            </w:r>
          </w:p>
        </w:tc>
        <w:tc>
          <w:tcPr>
            <w:tcW w:w="0" w:type="auto"/>
            <w:tcBorders>
              <w:top w:val="nil"/>
              <w:left w:val="single" w:sz="4" w:space="0" w:color="auto"/>
              <w:bottom w:val="nil"/>
            </w:tcBorders>
            <w:noWrap/>
            <w:vAlign w:val="center"/>
            <w:hideMark/>
          </w:tcPr>
          <w:p w14:paraId="5630F54B" w14:textId="77777777" w:rsidR="00372C51" w:rsidRPr="002F117C" w:rsidRDefault="00372C51" w:rsidP="00963449">
            <w:pPr>
              <w:jc w:val="center"/>
              <w:rPr>
                <w:rFonts w:cs="Calibri"/>
                <w:color w:val="000000"/>
                <w:sz w:val="20"/>
              </w:rPr>
            </w:pPr>
            <w:r w:rsidRPr="002F117C">
              <w:rPr>
                <w:rFonts w:cs="Calibri"/>
                <w:color w:val="000000"/>
                <w:sz w:val="20"/>
              </w:rPr>
              <w:t>97.3 (sd 2.6)</w:t>
            </w:r>
          </w:p>
        </w:tc>
        <w:tc>
          <w:tcPr>
            <w:tcW w:w="0" w:type="auto"/>
            <w:tcBorders>
              <w:top w:val="nil"/>
              <w:left w:val="single" w:sz="4" w:space="0" w:color="auto"/>
              <w:bottom w:val="nil"/>
            </w:tcBorders>
            <w:vAlign w:val="center"/>
          </w:tcPr>
          <w:p w14:paraId="2F3F110B" w14:textId="77777777" w:rsidR="00372C51" w:rsidRPr="002F117C" w:rsidRDefault="00372C51" w:rsidP="00963449">
            <w:pPr>
              <w:jc w:val="center"/>
              <w:rPr>
                <w:rFonts w:cs="Calibri"/>
                <w:color w:val="000000"/>
                <w:sz w:val="20"/>
              </w:rPr>
            </w:pPr>
            <w:r w:rsidRPr="009177C7">
              <w:rPr>
                <w:rFonts w:cs="Calibri"/>
                <w:color w:val="000000"/>
                <w:sz w:val="20"/>
              </w:rPr>
              <w:t>98.0 (sd 3.0)</w:t>
            </w:r>
          </w:p>
        </w:tc>
      </w:tr>
      <w:tr w:rsidR="00372C51" w:rsidRPr="00D655C6" w14:paraId="42EA87A8" w14:textId="77777777" w:rsidTr="00963449">
        <w:trPr>
          <w:trHeight w:val="320"/>
          <w:jc w:val="center"/>
        </w:trPr>
        <w:tc>
          <w:tcPr>
            <w:tcW w:w="0" w:type="auto"/>
            <w:tcBorders>
              <w:top w:val="nil"/>
              <w:left w:val="nil"/>
              <w:bottom w:val="nil"/>
              <w:right w:val="single" w:sz="4" w:space="0" w:color="auto"/>
            </w:tcBorders>
            <w:noWrap/>
            <w:vAlign w:val="center"/>
            <w:hideMark/>
          </w:tcPr>
          <w:p w14:paraId="6BB5D26C" w14:textId="77777777" w:rsidR="00372C51" w:rsidRPr="002F117C" w:rsidRDefault="00372C51" w:rsidP="00963449">
            <w:pPr>
              <w:rPr>
                <w:rFonts w:cs="Calibri"/>
                <w:color w:val="000000"/>
                <w:sz w:val="20"/>
              </w:rPr>
            </w:pPr>
            <w:r w:rsidRPr="002F117C">
              <w:rPr>
                <w:rFonts w:cs="Calibri"/>
                <w:color w:val="000000"/>
                <w:sz w:val="20"/>
              </w:rPr>
              <w:t>Blood fed</w:t>
            </w:r>
          </w:p>
        </w:tc>
        <w:tc>
          <w:tcPr>
            <w:tcW w:w="0" w:type="auto"/>
            <w:tcBorders>
              <w:top w:val="nil"/>
              <w:left w:val="single" w:sz="4" w:space="0" w:color="auto"/>
              <w:bottom w:val="nil"/>
              <w:right w:val="single" w:sz="4" w:space="0" w:color="auto"/>
            </w:tcBorders>
            <w:vAlign w:val="center"/>
          </w:tcPr>
          <w:p w14:paraId="395670F8" w14:textId="77777777" w:rsidR="00372C51" w:rsidRPr="002F117C" w:rsidRDefault="00372C51" w:rsidP="00963449">
            <w:pPr>
              <w:jc w:val="center"/>
              <w:rPr>
                <w:rFonts w:cs="Calibri"/>
                <w:color w:val="000000"/>
                <w:sz w:val="20"/>
              </w:rPr>
            </w:pPr>
            <w:r w:rsidRPr="002F117C">
              <w:rPr>
                <w:rFonts w:cs="Calibri"/>
                <w:color w:val="000000"/>
                <w:sz w:val="20"/>
              </w:rPr>
              <w:t>0.0 (sd--)</w:t>
            </w:r>
          </w:p>
        </w:tc>
        <w:tc>
          <w:tcPr>
            <w:tcW w:w="0" w:type="auto"/>
            <w:tcBorders>
              <w:top w:val="nil"/>
              <w:left w:val="single" w:sz="4" w:space="0" w:color="auto"/>
              <w:bottom w:val="nil"/>
            </w:tcBorders>
            <w:noWrap/>
            <w:vAlign w:val="center"/>
            <w:hideMark/>
          </w:tcPr>
          <w:p w14:paraId="4438BE20" w14:textId="77777777" w:rsidR="00372C51" w:rsidRPr="002F117C" w:rsidRDefault="00372C51" w:rsidP="00963449">
            <w:pPr>
              <w:jc w:val="center"/>
              <w:rPr>
                <w:rFonts w:cs="Calibri"/>
                <w:color w:val="000000"/>
                <w:sz w:val="20"/>
              </w:rPr>
            </w:pPr>
            <w:r w:rsidRPr="002F117C">
              <w:rPr>
                <w:rFonts w:cs="Calibri"/>
                <w:color w:val="000000"/>
                <w:sz w:val="20"/>
              </w:rPr>
              <w:t>1.6 (sd 3.5)</w:t>
            </w:r>
          </w:p>
        </w:tc>
        <w:tc>
          <w:tcPr>
            <w:tcW w:w="0" w:type="auto"/>
            <w:tcBorders>
              <w:top w:val="nil"/>
              <w:left w:val="single" w:sz="4" w:space="0" w:color="auto"/>
              <w:bottom w:val="nil"/>
            </w:tcBorders>
          </w:tcPr>
          <w:p w14:paraId="4FE297E8" w14:textId="77777777" w:rsidR="00372C51" w:rsidRPr="005E3DFF" w:rsidRDefault="00372C51" w:rsidP="00963449">
            <w:pPr>
              <w:jc w:val="center"/>
              <w:rPr>
                <w:rFonts w:cs="Calibri"/>
                <w:color w:val="000000"/>
                <w:sz w:val="20"/>
              </w:rPr>
            </w:pPr>
            <w:r w:rsidRPr="005E3DFF">
              <w:rPr>
                <w:rFonts w:cs="Calibri"/>
                <w:color w:val="000000"/>
                <w:sz w:val="20"/>
              </w:rPr>
              <w:t>4.4 (sd 4.0)</w:t>
            </w:r>
          </w:p>
        </w:tc>
      </w:tr>
      <w:tr w:rsidR="00372C51" w:rsidRPr="00D655C6" w14:paraId="10F18E8E" w14:textId="77777777" w:rsidTr="00963449">
        <w:trPr>
          <w:trHeight w:val="300"/>
          <w:jc w:val="center"/>
        </w:trPr>
        <w:tc>
          <w:tcPr>
            <w:tcW w:w="0" w:type="auto"/>
            <w:tcBorders>
              <w:top w:val="nil"/>
              <w:left w:val="nil"/>
              <w:bottom w:val="single" w:sz="4" w:space="0" w:color="auto"/>
              <w:right w:val="single" w:sz="4" w:space="0" w:color="auto"/>
            </w:tcBorders>
            <w:noWrap/>
            <w:vAlign w:val="center"/>
            <w:hideMark/>
          </w:tcPr>
          <w:p w14:paraId="3A6312D8" w14:textId="77777777" w:rsidR="00372C51" w:rsidRPr="002F117C" w:rsidRDefault="00372C51" w:rsidP="00963449">
            <w:pPr>
              <w:rPr>
                <w:rFonts w:cs="Calibri"/>
                <w:color w:val="000000"/>
                <w:sz w:val="20"/>
              </w:rPr>
            </w:pPr>
            <w:r w:rsidRPr="002F117C">
              <w:rPr>
                <w:rFonts w:cs="Calibri"/>
                <w:color w:val="000000"/>
                <w:sz w:val="20"/>
              </w:rPr>
              <w:t>Blood-feeding inhibition</w:t>
            </w:r>
          </w:p>
        </w:tc>
        <w:tc>
          <w:tcPr>
            <w:tcW w:w="0" w:type="auto"/>
            <w:tcBorders>
              <w:top w:val="nil"/>
              <w:left w:val="single" w:sz="4" w:space="0" w:color="auto"/>
              <w:bottom w:val="nil"/>
              <w:right w:val="single" w:sz="4" w:space="0" w:color="auto"/>
            </w:tcBorders>
            <w:vAlign w:val="center"/>
          </w:tcPr>
          <w:p w14:paraId="05D6C802" w14:textId="77777777" w:rsidR="00372C51" w:rsidRPr="002F117C" w:rsidRDefault="00372C51" w:rsidP="00963449">
            <w:pPr>
              <w:jc w:val="center"/>
              <w:rPr>
                <w:rFonts w:cs="Calibri"/>
                <w:color w:val="000000"/>
                <w:sz w:val="20"/>
              </w:rPr>
            </w:pPr>
            <w:r w:rsidRPr="002F117C">
              <w:rPr>
                <w:rFonts w:cs="Calibri"/>
                <w:color w:val="000000"/>
                <w:sz w:val="20"/>
              </w:rPr>
              <w:t>100.0 (sd--)</w:t>
            </w:r>
          </w:p>
        </w:tc>
        <w:tc>
          <w:tcPr>
            <w:tcW w:w="0" w:type="auto"/>
            <w:tcBorders>
              <w:top w:val="nil"/>
              <w:left w:val="single" w:sz="4" w:space="0" w:color="auto"/>
              <w:bottom w:val="nil"/>
            </w:tcBorders>
            <w:noWrap/>
            <w:vAlign w:val="center"/>
            <w:hideMark/>
          </w:tcPr>
          <w:p w14:paraId="1BC3988B" w14:textId="77777777" w:rsidR="00372C51" w:rsidRPr="002F117C" w:rsidRDefault="00372C51" w:rsidP="00963449">
            <w:pPr>
              <w:jc w:val="center"/>
              <w:rPr>
                <w:rFonts w:cs="Calibri"/>
                <w:color w:val="000000"/>
                <w:sz w:val="20"/>
              </w:rPr>
            </w:pPr>
            <w:r w:rsidRPr="002F117C">
              <w:rPr>
                <w:rFonts w:cs="Calibri"/>
                <w:color w:val="000000"/>
                <w:sz w:val="20"/>
              </w:rPr>
              <w:t>72.5 (sd 58.5)</w:t>
            </w:r>
          </w:p>
        </w:tc>
        <w:tc>
          <w:tcPr>
            <w:tcW w:w="0" w:type="auto"/>
            <w:tcBorders>
              <w:top w:val="nil"/>
              <w:left w:val="single" w:sz="4" w:space="0" w:color="auto"/>
              <w:bottom w:val="nil"/>
            </w:tcBorders>
          </w:tcPr>
          <w:p w14:paraId="39BFDF98" w14:textId="77777777" w:rsidR="00372C51" w:rsidRPr="005E3DFF" w:rsidRDefault="00372C51" w:rsidP="00963449">
            <w:pPr>
              <w:jc w:val="center"/>
              <w:rPr>
                <w:rFonts w:cs="Calibri"/>
                <w:color w:val="000000"/>
                <w:sz w:val="20"/>
              </w:rPr>
            </w:pPr>
            <w:r w:rsidRPr="005E3DFF">
              <w:rPr>
                <w:rFonts w:cs="Calibri"/>
                <w:color w:val="000000"/>
                <w:sz w:val="20"/>
              </w:rPr>
              <w:t>94.6 (sd 5.0)</w:t>
            </w:r>
          </w:p>
        </w:tc>
      </w:tr>
      <w:tr w:rsidR="00372C51" w:rsidRPr="00D655C6" w14:paraId="2818D8BF" w14:textId="77777777" w:rsidTr="00963449">
        <w:trPr>
          <w:trHeight w:val="580"/>
          <w:jc w:val="center"/>
        </w:trPr>
        <w:tc>
          <w:tcPr>
            <w:tcW w:w="0" w:type="auto"/>
            <w:tcBorders>
              <w:top w:val="single" w:sz="4" w:space="0" w:color="auto"/>
              <w:left w:val="nil"/>
              <w:bottom w:val="single" w:sz="4" w:space="0" w:color="auto"/>
              <w:right w:val="single" w:sz="4" w:space="0" w:color="auto"/>
            </w:tcBorders>
            <w:shd w:val="clear" w:color="000000" w:fill="F2F2F2"/>
            <w:vAlign w:val="center"/>
            <w:hideMark/>
          </w:tcPr>
          <w:p w14:paraId="1DF6AA3D" w14:textId="77777777" w:rsidR="00372C51" w:rsidRPr="002F117C" w:rsidRDefault="00372C51" w:rsidP="00963449">
            <w:pPr>
              <w:jc w:val="center"/>
              <w:rPr>
                <w:rFonts w:cs="Calibri"/>
                <w:b/>
                <w:bCs/>
                <w:color w:val="000000"/>
                <w:sz w:val="20"/>
              </w:rPr>
            </w:pPr>
            <w:r w:rsidRPr="002F117C">
              <w:rPr>
                <w:rFonts w:cs="Calibri"/>
                <w:b/>
                <w:bCs/>
                <w:color w:val="000000"/>
                <w:sz w:val="20"/>
              </w:rPr>
              <w:t>New ITN</w:t>
            </w:r>
            <w:r w:rsidRPr="002F117C">
              <w:rPr>
                <w:rFonts w:cs="Calibri"/>
                <w:b/>
                <w:bCs/>
                <w:color w:val="000000"/>
                <w:sz w:val="20"/>
              </w:rPr>
              <w:br/>
              <w:t>(Alpha cypermethrin)</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14:paraId="1AEDB909" w14:textId="77777777" w:rsidR="00372C51" w:rsidRPr="002F117C" w:rsidRDefault="00372C51" w:rsidP="00963449">
            <w:pPr>
              <w:jc w:val="center"/>
              <w:rPr>
                <w:rFonts w:cs="Calibri"/>
                <w:b/>
                <w:bCs/>
                <w:color w:val="000000"/>
                <w:sz w:val="20"/>
              </w:rPr>
            </w:pPr>
            <w:r w:rsidRPr="002F117C">
              <w:rPr>
                <w:rFonts w:cs="Calibri"/>
                <w:b/>
                <w:bCs/>
                <w:color w:val="000000"/>
                <w:sz w:val="20"/>
              </w:rPr>
              <w:t>N=5</w:t>
            </w:r>
          </w:p>
        </w:tc>
        <w:tc>
          <w:tcPr>
            <w:tcW w:w="0" w:type="auto"/>
            <w:tcBorders>
              <w:top w:val="single" w:sz="4" w:space="0" w:color="auto"/>
              <w:left w:val="single" w:sz="4" w:space="0" w:color="auto"/>
              <w:bottom w:val="single" w:sz="4" w:space="0" w:color="auto"/>
            </w:tcBorders>
            <w:shd w:val="clear" w:color="000000" w:fill="F2F2F2"/>
            <w:noWrap/>
            <w:vAlign w:val="center"/>
            <w:hideMark/>
          </w:tcPr>
          <w:p w14:paraId="2CE03DB3" w14:textId="77777777" w:rsidR="00372C51" w:rsidRPr="002F117C" w:rsidRDefault="00372C51" w:rsidP="00963449">
            <w:pPr>
              <w:jc w:val="center"/>
              <w:rPr>
                <w:rFonts w:cs="Calibri"/>
                <w:b/>
                <w:bCs/>
                <w:color w:val="000000"/>
                <w:sz w:val="20"/>
              </w:rPr>
            </w:pPr>
            <w:r w:rsidRPr="002F117C">
              <w:rPr>
                <w:rFonts w:cs="Calibri"/>
                <w:b/>
                <w:bCs/>
                <w:color w:val="000000"/>
                <w:sz w:val="20"/>
              </w:rPr>
              <w:t>N=5</w:t>
            </w:r>
          </w:p>
        </w:tc>
        <w:tc>
          <w:tcPr>
            <w:tcW w:w="0" w:type="auto"/>
            <w:tcBorders>
              <w:top w:val="single" w:sz="4" w:space="0" w:color="auto"/>
              <w:left w:val="single" w:sz="4" w:space="0" w:color="auto"/>
              <w:bottom w:val="single" w:sz="4" w:space="0" w:color="auto"/>
            </w:tcBorders>
            <w:shd w:val="clear" w:color="000000" w:fill="F2F2F2"/>
            <w:vAlign w:val="center"/>
          </w:tcPr>
          <w:p w14:paraId="31ABD50B" w14:textId="77777777" w:rsidR="00372C51" w:rsidRPr="002F117C" w:rsidRDefault="00372C51" w:rsidP="00963449">
            <w:pPr>
              <w:jc w:val="center"/>
              <w:rPr>
                <w:rFonts w:cs="Calibri"/>
                <w:b/>
                <w:bCs/>
                <w:color w:val="000000"/>
                <w:sz w:val="20"/>
              </w:rPr>
            </w:pPr>
            <w:r w:rsidRPr="009177C7">
              <w:rPr>
                <w:rFonts w:cs="Calibri"/>
                <w:b/>
                <w:bCs/>
                <w:color w:val="000000"/>
                <w:sz w:val="20"/>
              </w:rPr>
              <w:t>N=5</w:t>
            </w:r>
          </w:p>
        </w:tc>
      </w:tr>
      <w:tr w:rsidR="00372C51" w:rsidRPr="00D655C6" w14:paraId="5DD1093A" w14:textId="77777777" w:rsidTr="00963449">
        <w:trPr>
          <w:trHeight w:val="290"/>
          <w:jc w:val="center"/>
        </w:trPr>
        <w:tc>
          <w:tcPr>
            <w:tcW w:w="0" w:type="auto"/>
            <w:tcBorders>
              <w:top w:val="nil"/>
              <w:left w:val="nil"/>
              <w:bottom w:val="nil"/>
              <w:right w:val="single" w:sz="4" w:space="0" w:color="auto"/>
            </w:tcBorders>
            <w:noWrap/>
            <w:vAlign w:val="center"/>
            <w:hideMark/>
          </w:tcPr>
          <w:p w14:paraId="5C3FD161" w14:textId="77777777" w:rsidR="00372C51" w:rsidRPr="002F117C" w:rsidRDefault="00372C51" w:rsidP="00963449">
            <w:pPr>
              <w:rPr>
                <w:rFonts w:cs="Calibri"/>
                <w:color w:val="000000"/>
                <w:sz w:val="20"/>
              </w:rPr>
            </w:pPr>
            <w:r w:rsidRPr="002F117C">
              <w:rPr>
                <w:rFonts w:cs="Calibri"/>
                <w:color w:val="000000"/>
                <w:sz w:val="20"/>
              </w:rPr>
              <w:t>Mortality 24 hours</w:t>
            </w:r>
          </w:p>
        </w:tc>
        <w:tc>
          <w:tcPr>
            <w:tcW w:w="0" w:type="auto"/>
            <w:tcBorders>
              <w:top w:val="nil"/>
              <w:left w:val="single" w:sz="4" w:space="0" w:color="auto"/>
              <w:bottom w:val="nil"/>
              <w:right w:val="single" w:sz="4" w:space="0" w:color="auto"/>
            </w:tcBorders>
            <w:vAlign w:val="center"/>
          </w:tcPr>
          <w:p w14:paraId="175066B5" w14:textId="77777777" w:rsidR="00372C51" w:rsidRPr="002F117C" w:rsidRDefault="00372C51" w:rsidP="00963449">
            <w:pPr>
              <w:jc w:val="center"/>
              <w:rPr>
                <w:rFonts w:cs="Calibri"/>
                <w:color w:val="000000"/>
                <w:sz w:val="20"/>
              </w:rPr>
            </w:pPr>
            <w:r w:rsidRPr="002F117C">
              <w:rPr>
                <w:rFonts w:cs="Calibri"/>
                <w:color w:val="000000"/>
                <w:sz w:val="20"/>
              </w:rPr>
              <w:t>78.2 (sd 5.5)</w:t>
            </w:r>
          </w:p>
        </w:tc>
        <w:tc>
          <w:tcPr>
            <w:tcW w:w="0" w:type="auto"/>
            <w:tcBorders>
              <w:top w:val="nil"/>
              <w:left w:val="single" w:sz="4" w:space="0" w:color="auto"/>
              <w:bottom w:val="nil"/>
            </w:tcBorders>
            <w:noWrap/>
            <w:vAlign w:val="center"/>
            <w:hideMark/>
          </w:tcPr>
          <w:p w14:paraId="0280F9E3" w14:textId="77777777" w:rsidR="00372C51" w:rsidRPr="002F117C" w:rsidRDefault="00372C51" w:rsidP="00963449">
            <w:pPr>
              <w:jc w:val="center"/>
              <w:rPr>
                <w:rFonts w:cs="Calibri"/>
                <w:color w:val="000000"/>
                <w:sz w:val="20"/>
              </w:rPr>
            </w:pPr>
            <w:r w:rsidRPr="002F117C">
              <w:rPr>
                <w:rFonts w:cs="Calibri"/>
                <w:color w:val="000000"/>
                <w:sz w:val="20"/>
              </w:rPr>
              <w:t>49.6 (sd 10.5)</w:t>
            </w:r>
          </w:p>
        </w:tc>
        <w:tc>
          <w:tcPr>
            <w:tcW w:w="0" w:type="auto"/>
            <w:tcBorders>
              <w:top w:val="nil"/>
              <w:left w:val="single" w:sz="4" w:space="0" w:color="auto"/>
              <w:bottom w:val="nil"/>
            </w:tcBorders>
            <w:vAlign w:val="center"/>
          </w:tcPr>
          <w:p w14:paraId="28FF1B8F" w14:textId="77777777" w:rsidR="00372C51" w:rsidRPr="002249CC" w:rsidRDefault="00372C51" w:rsidP="00963449">
            <w:pPr>
              <w:jc w:val="center"/>
              <w:rPr>
                <w:rFonts w:cs="Calibri"/>
                <w:color w:val="000000"/>
                <w:sz w:val="20"/>
              </w:rPr>
            </w:pPr>
            <w:r w:rsidRPr="002249CC">
              <w:rPr>
                <w:rFonts w:cs="Calibri"/>
                <w:color w:val="000000"/>
                <w:sz w:val="20"/>
              </w:rPr>
              <w:t>53.9 (sd 8.4 )</w:t>
            </w:r>
          </w:p>
        </w:tc>
      </w:tr>
      <w:tr w:rsidR="00372C51" w:rsidRPr="00D655C6" w14:paraId="4E8B5E3A" w14:textId="77777777" w:rsidTr="00963449">
        <w:trPr>
          <w:trHeight w:val="290"/>
          <w:jc w:val="center"/>
        </w:trPr>
        <w:tc>
          <w:tcPr>
            <w:tcW w:w="0" w:type="auto"/>
            <w:tcBorders>
              <w:top w:val="nil"/>
              <w:left w:val="nil"/>
              <w:bottom w:val="nil"/>
              <w:right w:val="single" w:sz="4" w:space="0" w:color="auto"/>
            </w:tcBorders>
            <w:noWrap/>
            <w:vAlign w:val="center"/>
            <w:hideMark/>
          </w:tcPr>
          <w:p w14:paraId="375BE377" w14:textId="77777777" w:rsidR="00372C51" w:rsidRPr="002F117C" w:rsidRDefault="00372C51" w:rsidP="00963449">
            <w:pPr>
              <w:rPr>
                <w:rFonts w:cs="Calibri"/>
                <w:color w:val="000000"/>
                <w:sz w:val="20"/>
              </w:rPr>
            </w:pPr>
            <w:r w:rsidRPr="002F117C">
              <w:rPr>
                <w:rFonts w:cs="Calibri"/>
                <w:color w:val="000000"/>
                <w:sz w:val="20"/>
              </w:rPr>
              <w:t>Mortality 72 hours</w:t>
            </w:r>
          </w:p>
        </w:tc>
        <w:tc>
          <w:tcPr>
            <w:tcW w:w="0" w:type="auto"/>
            <w:tcBorders>
              <w:top w:val="nil"/>
              <w:left w:val="single" w:sz="4" w:space="0" w:color="auto"/>
              <w:bottom w:val="nil"/>
              <w:right w:val="single" w:sz="4" w:space="0" w:color="auto"/>
            </w:tcBorders>
            <w:vAlign w:val="center"/>
          </w:tcPr>
          <w:p w14:paraId="5B322D90" w14:textId="77777777" w:rsidR="00372C51" w:rsidRPr="002F117C" w:rsidRDefault="00372C51" w:rsidP="00963449">
            <w:pPr>
              <w:jc w:val="center"/>
              <w:rPr>
                <w:rFonts w:cs="Calibri"/>
                <w:color w:val="000000"/>
                <w:sz w:val="20"/>
              </w:rPr>
            </w:pPr>
            <w:r w:rsidRPr="002F117C">
              <w:rPr>
                <w:rFonts w:cs="Calibri"/>
                <w:color w:val="000000"/>
                <w:sz w:val="20"/>
              </w:rPr>
              <w:t>78.8 (sd 5.0)</w:t>
            </w:r>
          </w:p>
        </w:tc>
        <w:tc>
          <w:tcPr>
            <w:tcW w:w="0" w:type="auto"/>
            <w:tcBorders>
              <w:top w:val="nil"/>
              <w:left w:val="single" w:sz="4" w:space="0" w:color="auto"/>
              <w:bottom w:val="nil"/>
            </w:tcBorders>
            <w:noWrap/>
            <w:vAlign w:val="center"/>
            <w:hideMark/>
          </w:tcPr>
          <w:p w14:paraId="2F0AC548" w14:textId="77777777" w:rsidR="00372C51" w:rsidRPr="002F117C" w:rsidRDefault="00372C51" w:rsidP="00963449">
            <w:pPr>
              <w:jc w:val="center"/>
              <w:rPr>
                <w:rFonts w:cs="Calibri"/>
                <w:color w:val="000000"/>
                <w:sz w:val="20"/>
              </w:rPr>
            </w:pPr>
            <w:r w:rsidRPr="002F117C">
              <w:rPr>
                <w:rFonts w:cs="Calibri"/>
                <w:color w:val="000000"/>
                <w:sz w:val="20"/>
              </w:rPr>
              <w:t>0.0 (sd --)</w:t>
            </w:r>
          </w:p>
        </w:tc>
        <w:tc>
          <w:tcPr>
            <w:tcW w:w="0" w:type="auto"/>
            <w:tcBorders>
              <w:top w:val="nil"/>
              <w:left w:val="single" w:sz="4" w:space="0" w:color="auto"/>
              <w:bottom w:val="nil"/>
            </w:tcBorders>
            <w:vAlign w:val="center"/>
          </w:tcPr>
          <w:p w14:paraId="4B3F1813" w14:textId="77777777" w:rsidR="00372C51" w:rsidRPr="002249CC" w:rsidRDefault="00372C51" w:rsidP="00963449">
            <w:pPr>
              <w:jc w:val="center"/>
              <w:rPr>
                <w:rFonts w:cs="Calibri"/>
                <w:color w:val="000000"/>
                <w:sz w:val="20"/>
              </w:rPr>
            </w:pPr>
            <w:r w:rsidRPr="002249CC">
              <w:rPr>
                <w:rFonts w:cs="Calibri"/>
                <w:color w:val="000000"/>
                <w:sz w:val="20"/>
              </w:rPr>
              <w:t>0.0 (sd )</w:t>
            </w:r>
          </w:p>
        </w:tc>
      </w:tr>
      <w:tr w:rsidR="00372C51" w:rsidRPr="00D655C6" w14:paraId="073FA988" w14:textId="77777777" w:rsidTr="00963449">
        <w:trPr>
          <w:trHeight w:val="290"/>
          <w:jc w:val="center"/>
        </w:trPr>
        <w:tc>
          <w:tcPr>
            <w:tcW w:w="0" w:type="auto"/>
            <w:tcBorders>
              <w:top w:val="nil"/>
              <w:left w:val="nil"/>
              <w:right w:val="single" w:sz="4" w:space="0" w:color="auto"/>
            </w:tcBorders>
            <w:noWrap/>
            <w:vAlign w:val="center"/>
            <w:hideMark/>
          </w:tcPr>
          <w:p w14:paraId="53AAC24B" w14:textId="77777777" w:rsidR="00372C51" w:rsidRPr="002F117C" w:rsidRDefault="00372C51" w:rsidP="00963449">
            <w:pPr>
              <w:rPr>
                <w:rFonts w:cs="Calibri"/>
                <w:color w:val="000000"/>
                <w:sz w:val="20"/>
              </w:rPr>
            </w:pPr>
            <w:r w:rsidRPr="002F117C">
              <w:rPr>
                <w:rFonts w:cs="Calibri"/>
                <w:color w:val="000000"/>
                <w:sz w:val="20"/>
              </w:rPr>
              <w:t>Blood fed</w:t>
            </w:r>
          </w:p>
        </w:tc>
        <w:tc>
          <w:tcPr>
            <w:tcW w:w="0" w:type="auto"/>
            <w:tcBorders>
              <w:top w:val="nil"/>
              <w:left w:val="single" w:sz="4" w:space="0" w:color="auto"/>
              <w:right w:val="single" w:sz="4" w:space="0" w:color="auto"/>
            </w:tcBorders>
            <w:vAlign w:val="center"/>
          </w:tcPr>
          <w:p w14:paraId="58EC8E50" w14:textId="77777777" w:rsidR="00372C51" w:rsidRPr="002F117C" w:rsidRDefault="00372C51" w:rsidP="00963449">
            <w:pPr>
              <w:jc w:val="center"/>
              <w:rPr>
                <w:rFonts w:cs="Calibri"/>
                <w:color w:val="000000"/>
                <w:sz w:val="20"/>
              </w:rPr>
            </w:pPr>
            <w:r w:rsidRPr="002F117C">
              <w:rPr>
                <w:rFonts w:cs="Calibri"/>
                <w:color w:val="000000"/>
                <w:sz w:val="20"/>
              </w:rPr>
              <w:t>2.0 (sd 4.5)</w:t>
            </w:r>
          </w:p>
        </w:tc>
        <w:tc>
          <w:tcPr>
            <w:tcW w:w="0" w:type="auto"/>
            <w:tcBorders>
              <w:top w:val="nil"/>
              <w:left w:val="single" w:sz="4" w:space="0" w:color="auto"/>
            </w:tcBorders>
            <w:noWrap/>
            <w:vAlign w:val="center"/>
            <w:hideMark/>
          </w:tcPr>
          <w:p w14:paraId="061C6F74" w14:textId="77777777" w:rsidR="00372C51" w:rsidRPr="002F117C" w:rsidRDefault="00372C51" w:rsidP="00963449">
            <w:pPr>
              <w:jc w:val="center"/>
              <w:rPr>
                <w:rFonts w:cs="Calibri"/>
                <w:color w:val="000000"/>
                <w:sz w:val="20"/>
              </w:rPr>
            </w:pPr>
            <w:r w:rsidRPr="002F117C">
              <w:rPr>
                <w:rFonts w:cs="Calibri"/>
                <w:color w:val="000000"/>
                <w:sz w:val="20"/>
              </w:rPr>
              <w:t>2.0 (sd 2.1)</w:t>
            </w:r>
          </w:p>
        </w:tc>
        <w:tc>
          <w:tcPr>
            <w:tcW w:w="0" w:type="auto"/>
            <w:tcBorders>
              <w:top w:val="nil"/>
              <w:left w:val="single" w:sz="4" w:space="0" w:color="auto"/>
            </w:tcBorders>
            <w:vAlign w:val="center"/>
          </w:tcPr>
          <w:p w14:paraId="0BEC6732" w14:textId="77777777" w:rsidR="00372C51" w:rsidRPr="002249CC" w:rsidRDefault="00372C51" w:rsidP="00963449">
            <w:pPr>
              <w:jc w:val="center"/>
              <w:rPr>
                <w:rFonts w:cs="Calibri"/>
                <w:color w:val="000000"/>
                <w:sz w:val="20"/>
              </w:rPr>
            </w:pPr>
            <w:r w:rsidRPr="002249CC">
              <w:rPr>
                <w:rFonts w:cs="Calibri"/>
                <w:color w:val="000000"/>
                <w:sz w:val="20"/>
              </w:rPr>
              <w:t>9.0 (sd 5.9 )</w:t>
            </w:r>
          </w:p>
        </w:tc>
      </w:tr>
      <w:tr w:rsidR="00372C51" w:rsidRPr="00D655C6" w14:paraId="0A755CBF" w14:textId="77777777" w:rsidTr="00963449">
        <w:trPr>
          <w:trHeight w:val="300"/>
          <w:jc w:val="center"/>
        </w:trPr>
        <w:tc>
          <w:tcPr>
            <w:tcW w:w="0" w:type="auto"/>
            <w:tcBorders>
              <w:top w:val="nil"/>
              <w:left w:val="nil"/>
              <w:bottom w:val="single" w:sz="4" w:space="0" w:color="auto"/>
              <w:right w:val="single" w:sz="4" w:space="0" w:color="auto"/>
            </w:tcBorders>
            <w:noWrap/>
            <w:vAlign w:val="center"/>
            <w:hideMark/>
          </w:tcPr>
          <w:p w14:paraId="30577B02" w14:textId="77777777" w:rsidR="00372C51" w:rsidRPr="002F117C" w:rsidRDefault="00372C51" w:rsidP="00963449">
            <w:pPr>
              <w:rPr>
                <w:rFonts w:cs="Calibri"/>
                <w:color w:val="000000"/>
                <w:sz w:val="20"/>
              </w:rPr>
            </w:pPr>
            <w:r w:rsidRPr="002F117C">
              <w:rPr>
                <w:rFonts w:cs="Calibri"/>
                <w:color w:val="000000"/>
                <w:sz w:val="20"/>
              </w:rPr>
              <w:t>Blood-feeding inhibition</w:t>
            </w:r>
          </w:p>
        </w:tc>
        <w:tc>
          <w:tcPr>
            <w:tcW w:w="0" w:type="auto"/>
            <w:tcBorders>
              <w:top w:val="nil"/>
              <w:left w:val="single" w:sz="4" w:space="0" w:color="auto"/>
              <w:bottom w:val="nil"/>
              <w:right w:val="single" w:sz="4" w:space="0" w:color="auto"/>
            </w:tcBorders>
            <w:vAlign w:val="center"/>
          </w:tcPr>
          <w:p w14:paraId="2716C2D6" w14:textId="77777777" w:rsidR="00372C51" w:rsidRPr="002F117C" w:rsidRDefault="00372C51" w:rsidP="00963449">
            <w:pPr>
              <w:jc w:val="center"/>
              <w:rPr>
                <w:rFonts w:cs="Calibri"/>
                <w:color w:val="000000"/>
                <w:sz w:val="20"/>
              </w:rPr>
            </w:pPr>
            <w:r w:rsidRPr="002F117C">
              <w:rPr>
                <w:rFonts w:cs="Calibri"/>
                <w:color w:val="000000"/>
                <w:sz w:val="20"/>
              </w:rPr>
              <w:t>91.5 (sd 19.0)</w:t>
            </w:r>
          </w:p>
        </w:tc>
        <w:tc>
          <w:tcPr>
            <w:tcW w:w="0" w:type="auto"/>
            <w:tcBorders>
              <w:top w:val="nil"/>
              <w:left w:val="single" w:sz="4" w:space="0" w:color="auto"/>
              <w:bottom w:val="nil"/>
            </w:tcBorders>
            <w:noWrap/>
            <w:vAlign w:val="center"/>
            <w:hideMark/>
          </w:tcPr>
          <w:p w14:paraId="2F3D4DAE" w14:textId="77777777" w:rsidR="00372C51" w:rsidRPr="002F117C" w:rsidRDefault="00372C51" w:rsidP="00963449">
            <w:pPr>
              <w:jc w:val="center"/>
              <w:rPr>
                <w:rFonts w:cs="Calibri"/>
                <w:color w:val="000000"/>
                <w:sz w:val="20"/>
              </w:rPr>
            </w:pPr>
            <w:r w:rsidRPr="002F117C">
              <w:rPr>
                <w:rFonts w:cs="Calibri"/>
                <w:color w:val="000000"/>
                <w:sz w:val="20"/>
              </w:rPr>
              <w:t>79.0 (sd 21.6)</w:t>
            </w:r>
          </w:p>
        </w:tc>
        <w:tc>
          <w:tcPr>
            <w:tcW w:w="0" w:type="auto"/>
            <w:tcBorders>
              <w:top w:val="nil"/>
              <w:left w:val="single" w:sz="4" w:space="0" w:color="auto"/>
              <w:bottom w:val="nil"/>
            </w:tcBorders>
            <w:vAlign w:val="center"/>
          </w:tcPr>
          <w:p w14:paraId="5DD9E00E" w14:textId="77777777" w:rsidR="00372C51" w:rsidRPr="002249CC" w:rsidRDefault="00372C51" w:rsidP="00963449">
            <w:pPr>
              <w:jc w:val="center"/>
              <w:rPr>
                <w:rFonts w:cs="Calibri"/>
                <w:color w:val="000000"/>
                <w:sz w:val="20"/>
              </w:rPr>
            </w:pPr>
            <w:r w:rsidRPr="002249CC">
              <w:rPr>
                <w:rFonts w:cs="Calibri"/>
                <w:color w:val="000000"/>
                <w:sz w:val="20"/>
              </w:rPr>
              <w:t>88.8 (sd 7.7)</w:t>
            </w:r>
          </w:p>
        </w:tc>
      </w:tr>
      <w:tr w:rsidR="00372C51" w:rsidRPr="00D655C6" w14:paraId="4B4A0328" w14:textId="77777777" w:rsidTr="00963449">
        <w:trPr>
          <w:trHeight w:val="290"/>
          <w:jc w:val="center"/>
        </w:trPr>
        <w:tc>
          <w:tcPr>
            <w:tcW w:w="0" w:type="auto"/>
            <w:tcBorders>
              <w:top w:val="single" w:sz="4" w:space="0" w:color="auto"/>
              <w:left w:val="nil"/>
              <w:bottom w:val="single" w:sz="4" w:space="0" w:color="auto"/>
              <w:right w:val="single" w:sz="4" w:space="0" w:color="auto"/>
            </w:tcBorders>
            <w:shd w:val="clear" w:color="000000" w:fill="F2F2F2"/>
            <w:vAlign w:val="center"/>
            <w:hideMark/>
          </w:tcPr>
          <w:p w14:paraId="5373AED4" w14:textId="77777777" w:rsidR="00372C51" w:rsidRPr="002F117C" w:rsidRDefault="00372C51" w:rsidP="00963449">
            <w:pPr>
              <w:rPr>
                <w:rFonts w:cs="Calibri"/>
                <w:b/>
                <w:bCs/>
                <w:color w:val="000000"/>
                <w:sz w:val="20"/>
              </w:rPr>
            </w:pPr>
            <w:r w:rsidRPr="002F117C">
              <w:rPr>
                <w:rFonts w:cs="Calibri"/>
                <w:b/>
                <w:bCs/>
                <w:color w:val="000000"/>
                <w:sz w:val="20"/>
              </w:rPr>
              <w:t>Untreated control</w:t>
            </w:r>
          </w:p>
        </w:tc>
        <w:tc>
          <w:tcPr>
            <w:tcW w:w="0" w:type="auto"/>
            <w:tcBorders>
              <w:top w:val="single" w:sz="4" w:space="0" w:color="auto"/>
              <w:left w:val="single" w:sz="4" w:space="0" w:color="auto"/>
              <w:bottom w:val="single" w:sz="4" w:space="0" w:color="auto"/>
              <w:right w:val="single" w:sz="4" w:space="0" w:color="auto"/>
            </w:tcBorders>
            <w:shd w:val="clear" w:color="000000" w:fill="F2F2F2"/>
            <w:vAlign w:val="center"/>
          </w:tcPr>
          <w:p w14:paraId="1806D1A3" w14:textId="77777777" w:rsidR="00372C51" w:rsidRPr="002F117C" w:rsidRDefault="00372C51" w:rsidP="00963449">
            <w:pPr>
              <w:jc w:val="center"/>
              <w:rPr>
                <w:rFonts w:cs="Calibri"/>
                <w:b/>
                <w:bCs/>
                <w:color w:val="000000"/>
                <w:sz w:val="20"/>
              </w:rPr>
            </w:pPr>
            <w:r w:rsidRPr="002F117C">
              <w:rPr>
                <w:rFonts w:cs="Calibri"/>
                <w:b/>
                <w:bCs/>
                <w:color w:val="000000"/>
                <w:sz w:val="20"/>
              </w:rPr>
              <w:t>N=5</w:t>
            </w:r>
          </w:p>
        </w:tc>
        <w:tc>
          <w:tcPr>
            <w:tcW w:w="0" w:type="auto"/>
            <w:tcBorders>
              <w:top w:val="single" w:sz="4" w:space="0" w:color="auto"/>
              <w:left w:val="single" w:sz="4" w:space="0" w:color="auto"/>
              <w:bottom w:val="single" w:sz="4" w:space="0" w:color="auto"/>
            </w:tcBorders>
            <w:shd w:val="clear" w:color="000000" w:fill="F2F2F2"/>
            <w:noWrap/>
            <w:vAlign w:val="center"/>
            <w:hideMark/>
          </w:tcPr>
          <w:p w14:paraId="58A50CCA" w14:textId="77777777" w:rsidR="00372C51" w:rsidRPr="002F117C" w:rsidRDefault="00372C51" w:rsidP="00963449">
            <w:pPr>
              <w:jc w:val="center"/>
              <w:rPr>
                <w:rFonts w:cs="Calibri"/>
                <w:b/>
                <w:bCs/>
                <w:color w:val="000000"/>
                <w:sz w:val="20"/>
              </w:rPr>
            </w:pPr>
            <w:r w:rsidRPr="002F117C">
              <w:rPr>
                <w:rFonts w:cs="Calibri"/>
                <w:b/>
                <w:bCs/>
                <w:color w:val="000000"/>
                <w:sz w:val="20"/>
              </w:rPr>
              <w:t>N=5</w:t>
            </w:r>
          </w:p>
        </w:tc>
        <w:tc>
          <w:tcPr>
            <w:tcW w:w="0" w:type="auto"/>
            <w:tcBorders>
              <w:top w:val="single" w:sz="4" w:space="0" w:color="auto"/>
              <w:left w:val="single" w:sz="4" w:space="0" w:color="auto"/>
              <w:bottom w:val="single" w:sz="4" w:space="0" w:color="auto"/>
            </w:tcBorders>
            <w:shd w:val="clear" w:color="000000" w:fill="F2F2F2"/>
            <w:vAlign w:val="center"/>
          </w:tcPr>
          <w:p w14:paraId="4EE89286" w14:textId="77777777" w:rsidR="00372C51" w:rsidRPr="002249CC" w:rsidRDefault="00372C51" w:rsidP="00963449">
            <w:pPr>
              <w:jc w:val="center"/>
              <w:rPr>
                <w:rFonts w:cs="Calibri"/>
                <w:b/>
                <w:bCs/>
                <w:color w:val="000000"/>
                <w:sz w:val="20"/>
              </w:rPr>
            </w:pPr>
            <w:r w:rsidRPr="002249CC">
              <w:rPr>
                <w:rFonts w:cs="Calibri"/>
                <w:b/>
                <w:bCs/>
                <w:color w:val="000000"/>
                <w:sz w:val="20"/>
              </w:rPr>
              <w:t>N=5</w:t>
            </w:r>
          </w:p>
        </w:tc>
      </w:tr>
      <w:tr w:rsidR="00372C51" w:rsidRPr="00D655C6" w14:paraId="29BE3AE4" w14:textId="77777777" w:rsidTr="00963449">
        <w:trPr>
          <w:trHeight w:val="290"/>
          <w:jc w:val="center"/>
        </w:trPr>
        <w:tc>
          <w:tcPr>
            <w:tcW w:w="0" w:type="auto"/>
            <w:tcBorders>
              <w:top w:val="nil"/>
              <w:left w:val="nil"/>
              <w:bottom w:val="nil"/>
              <w:right w:val="single" w:sz="4" w:space="0" w:color="auto"/>
            </w:tcBorders>
            <w:noWrap/>
            <w:vAlign w:val="center"/>
            <w:hideMark/>
          </w:tcPr>
          <w:p w14:paraId="7168059F" w14:textId="77777777" w:rsidR="00372C51" w:rsidRPr="002F117C" w:rsidRDefault="00372C51" w:rsidP="00963449">
            <w:pPr>
              <w:rPr>
                <w:rFonts w:cs="Calibri"/>
                <w:color w:val="000000"/>
                <w:sz w:val="20"/>
              </w:rPr>
            </w:pPr>
            <w:r w:rsidRPr="002F117C">
              <w:rPr>
                <w:rFonts w:cs="Calibri"/>
                <w:color w:val="000000"/>
                <w:sz w:val="20"/>
              </w:rPr>
              <w:t>Mortality 24 hours</w:t>
            </w:r>
          </w:p>
        </w:tc>
        <w:tc>
          <w:tcPr>
            <w:tcW w:w="0" w:type="auto"/>
            <w:tcBorders>
              <w:top w:val="nil"/>
              <w:left w:val="single" w:sz="4" w:space="0" w:color="auto"/>
              <w:bottom w:val="nil"/>
              <w:right w:val="single" w:sz="4" w:space="0" w:color="auto"/>
            </w:tcBorders>
            <w:vAlign w:val="center"/>
          </w:tcPr>
          <w:p w14:paraId="3EAC9AC6" w14:textId="77777777" w:rsidR="00372C51" w:rsidRPr="002F117C" w:rsidRDefault="00372C51" w:rsidP="00963449">
            <w:pPr>
              <w:jc w:val="center"/>
              <w:rPr>
                <w:rFonts w:cs="Calibri"/>
                <w:color w:val="000000"/>
                <w:sz w:val="20"/>
              </w:rPr>
            </w:pPr>
            <w:r w:rsidRPr="002F117C">
              <w:rPr>
                <w:rFonts w:cs="Calibri"/>
                <w:color w:val="000000"/>
                <w:sz w:val="20"/>
              </w:rPr>
              <w:t>2.4 (sd 1.4)</w:t>
            </w:r>
          </w:p>
        </w:tc>
        <w:tc>
          <w:tcPr>
            <w:tcW w:w="0" w:type="auto"/>
            <w:tcBorders>
              <w:top w:val="nil"/>
              <w:left w:val="single" w:sz="4" w:space="0" w:color="auto"/>
              <w:bottom w:val="nil"/>
            </w:tcBorders>
            <w:noWrap/>
            <w:vAlign w:val="center"/>
            <w:hideMark/>
          </w:tcPr>
          <w:p w14:paraId="7EBA7B10" w14:textId="77777777" w:rsidR="00372C51" w:rsidRPr="002F117C" w:rsidRDefault="00372C51" w:rsidP="00963449">
            <w:pPr>
              <w:jc w:val="center"/>
              <w:rPr>
                <w:rFonts w:cs="Calibri"/>
                <w:color w:val="000000"/>
                <w:sz w:val="20"/>
              </w:rPr>
            </w:pPr>
            <w:r w:rsidRPr="002F117C">
              <w:rPr>
                <w:rFonts w:cs="Calibri"/>
                <w:color w:val="000000"/>
                <w:sz w:val="20"/>
              </w:rPr>
              <w:t>2.5 (sd 1.8)</w:t>
            </w:r>
          </w:p>
        </w:tc>
        <w:tc>
          <w:tcPr>
            <w:tcW w:w="0" w:type="auto"/>
            <w:tcBorders>
              <w:top w:val="nil"/>
              <w:left w:val="single" w:sz="4" w:space="0" w:color="auto"/>
              <w:bottom w:val="nil"/>
            </w:tcBorders>
            <w:vAlign w:val="center"/>
          </w:tcPr>
          <w:p w14:paraId="53100C8C" w14:textId="77777777" w:rsidR="00372C51" w:rsidRPr="002249CC" w:rsidRDefault="00372C51" w:rsidP="00963449">
            <w:pPr>
              <w:jc w:val="center"/>
              <w:rPr>
                <w:rFonts w:cs="Calibri"/>
                <w:color w:val="000000"/>
                <w:sz w:val="20"/>
              </w:rPr>
            </w:pPr>
            <w:r w:rsidRPr="002249CC">
              <w:rPr>
                <w:rFonts w:cs="Calibri"/>
                <w:color w:val="000000"/>
                <w:sz w:val="20"/>
              </w:rPr>
              <w:t>2.6 (sd 1.0)</w:t>
            </w:r>
          </w:p>
        </w:tc>
      </w:tr>
      <w:tr w:rsidR="00372C51" w:rsidRPr="00D655C6" w14:paraId="34A5622A" w14:textId="77777777" w:rsidTr="00963449">
        <w:trPr>
          <w:trHeight w:val="310"/>
          <w:jc w:val="center"/>
        </w:trPr>
        <w:tc>
          <w:tcPr>
            <w:tcW w:w="0" w:type="auto"/>
            <w:tcBorders>
              <w:top w:val="nil"/>
              <w:left w:val="nil"/>
              <w:bottom w:val="nil"/>
              <w:right w:val="single" w:sz="4" w:space="0" w:color="auto"/>
            </w:tcBorders>
            <w:noWrap/>
            <w:vAlign w:val="center"/>
            <w:hideMark/>
          </w:tcPr>
          <w:p w14:paraId="01E6031D" w14:textId="77777777" w:rsidR="00372C51" w:rsidRPr="002F117C" w:rsidRDefault="00372C51" w:rsidP="00963449">
            <w:pPr>
              <w:rPr>
                <w:rFonts w:cs="Calibri"/>
                <w:color w:val="000000"/>
                <w:sz w:val="20"/>
              </w:rPr>
            </w:pPr>
            <w:r w:rsidRPr="002F117C">
              <w:rPr>
                <w:rFonts w:cs="Calibri"/>
                <w:color w:val="000000"/>
                <w:sz w:val="20"/>
              </w:rPr>
              <w:t>Mortality 72 hours</w:t>
            </w:r>
          </w:p>
        </w:tc>
        <w:tc>
          <w:tcPr>
            <w:tcW w:w="0" w:type="auto"/>
            <w:tcBorders>
              <w:top w:val="nil"/>
              <w:left w:val="single" w:sz="4" w:space="0" w:color="auto"/>
              <w:bottom w:val="nil"/>
              <w:right w:val="single" w:sz="4" w:space="0" w:color="auto"/>
            </w:tcBorders>
            <w:vAlign w:val="center"/>
          </w:tcPr>
          <w:p w14:paraId="7012318B" w14:textId="77777777" w:rsidR="00372C51" w:rsidRPr="002F117C" w:rsidRDefault="00372C51" w:rsidP="00963449">
            <w:pPr>
              <w:jc w:val="center"/>
              <w:rPr>
                <w:rFonts w:cs="Calibri"/>
                <w:color w:val="000000"/>
                <w:sz w:val="20"/>
              </w:rPr>
            </w:pPr>
            <w:r w:rsidRPr="002F117C">
              <w:rPr>
                <w:rFonts w:cs="Calibri"/>
                <w:color w:val="000000"/>
                <w:sz w:val="20"/>
              </w:rPr>
              <w:t>2.6 (sd 1.0)</w:t>
            </w:r>
          </w:p>
        </w:tc>
        <w:tc>
          <w:tcPr>
            <w:tcW w:w="0" w:type="auto"/>
            <w:tcBorders>
              <w:top w:val="nil"/>
              <w:left w:val="single" w:sz="4" w:space="0" w:color="auto"/>
              <w:bottom w:val="nil"/>
            </w:tcBorders>
            <w:noWrap/>
            <w:vAlign w:val="center"/>
            <w:hideMark/>
          </w:tcPr>
          <w:p w14:paraId="0503A2AE" w14:textId="77777777" w:rsidR="00372C51" w:rsidRPr="002F117C" w:rsidRDefault="00372C51" w:rsidP="00963449">
            <w:pPr>
              <w:jc w:val="center"/>
              <w:rPr>
                <w:rFonts w:cs="Calibri"/>
                <w:color w:val="000000"/>
                <w:sz w:val="20"/>
              </w:rPr>
            </w:pPr>
            <w:r w:rsidRPr="002F117C">
              <w:rPr>
                <w:rFonts w:cs="Calibri"/>
                <w:color w:val="000000"/>
                <w:sz w:val="20"/>
              </w:rPr>
              <w:t>2.5 (sd 1.8)</w:t>
            </w:r>
          </w:p>
        </w:tc>
        <w:tc>
          <w:tcPr>
            <w:tcW w:w="0" w:type="auto"/>
            <w:tcBorders>
              <w:top w:val="nil"/>
              <w:left w:val="single" w:sz="4" w:space="0" w:color="auto"/>
              <w:bottom w:val="nil"/>
            </w:tcBorders>
            <w:vAlign w:val="center"/>
          </w:tcPr>
          <w:p w14:paraId="77849718" w14:textId="77777777" w:rsidR="00372C51" w:rsidRPr="002249CC" w:rsidRDefault="00372C51" w:rsidP="00963449">
            <w:pPr>
              <w:jc w:val="center"/>
              <w:rPr>
                <w:rFonts w:cs="Calibri"/>
                <w:color w:val="000000"/>
                <w:sz w:val="20"/>
              </w:rPr>
            </w:pPr>
            <w:r w:rsidRPr="002249CC">
              <w:rPr>
                <w:rFonts w:cs="Calibri"/>
                <w:color w:val="000000"/>
                <w:sz w:val="20"/>
              </w:rPr>
              <w:t>2.8 (sd 1.1 )</w:t>
            </w:r>
          </w:p>
        </w:tc>
      </w:tr>
      <w:tr w:rsidR="00372C51" w:rsidRPr="00D655C6" w14:paraId="58A75466" w14:textId="77777777" w:rsidTr="00963449">
        <w:trPr>
          <w:trHeight w:val="290"/>
          <w:jc w:val="center"/>
        </w:trPr>
        <w:tc>
          <w:tcPr>
            <w:tcW w:w="0" w:type="auto"/>
            <w:tcBorders>
              <w:top w:val="nil"/>
              <w:left w:val="nil"/>
              <w:bottom w:val="nil"/>
              <w:right w:val="single" w:sz="4" w:space="0" w:color="auto"/>
            </w:tcBorders>
            <w:noWrap/>
            <w:vAlign w:val="center"/>
            <w:hideMark/>
          </w:tcPr>
          <w:p w14:paraId="47B3B535" w14:textId="77777777" w:rsidR="00372C51" w:rsidRPr="002F117C" w:rsidRDefault="00372C51" w:rsidP="00963449">
            <w:pPr>
              <w:rPr>
                <w:rFonts w:cs="Calibri"/>
                <w:color w:val="000000"/>
                <w:sz w:val="20"/>
              </w:rPr>
            </w:pPr>
            <w:r w:rsidRPr="002F117C">
              <w:rPr>
                <w:rFonts w:cs="Calibri"/>
                <w:color w:val="000000"/>
                <w:sz w:val="20"/>
              </w:rPr>
              <w:t>Blood fed</w:t>
            </w:r>
          </w:p>
        </w:tc>
        <w:tc>
          <w:tcPr>
            <w:tcW w:w="0" w:type="auto"/>
            <w:tcBorders>
              <w:top w:val="nil"/>
              <w:left w:val="single" w:sz="4" w:space="0" w:color="auto"/>
              <w:bottom w:val="nil"/>
              <w:right w:val="single" w:sz="4" w:space="0" w:color="auto"/>
            </w:tcBorders>
            <w:vAlign w:val="center"/>
          </w:tcPr>
          <w:p w14:paraId="543B84D3" w14:textId="77777777" w:rsidR="00372C51" w:rsidRPr="002F117C" w:rsidRDefault="00372C51" w:rsidP="00963449">
            <w:pPr>
              <w:jc w:val="center"/>
              <w:rPr>
                <w:rFonts w:cs="Calibri"/>
                <w:color w:val="000000"/>
                <w:sz w:val="20"/>
              </w:rPr>
            </w:pPr>
            <w:r w:rsidRPr="002F117C">
              <w:rPr>
                <w:rFonts w:cs="Calibri"/>
                <w:color w:val="000000"/>
                <w:sz w:val="20"/>
              </w:rPr>
              <w:t>24.2 (sd 7.7)</w:t>
            </w:r>
          </w:p>
        </w:tc>
        <w:tc>
          <w:tcPr>
            <w:tcW w:w="0" w:type="auto"/>
            <w:tcBorders>
              <w:top w:val="nil"/>
              <w:left w:val="single" w:sz="4" w:space="0" w:color="auto"/>
              <w:bottom w:val="nil"/>
            </w:tcBorders>
            <w:noWrap/>
            <w:vAlign w:val="center"/>
            <w:hideMark/>
          </w:tcPr>
          <w:p w14:paraId="0A6372F0" w14:textId="77777777" w:rsidR="00372C51" w:rsidRPr="002F117C" w:rsidRDefault="00372C51" w:rsidP="00963449">
            <w:pPr>
              <w:jc w:val="center"/>
              <w:rPr>
                <w:rFonts w:cs="Calibri"/>
                <w:color w:val="000000"/>
                <w:sz w:val="20"/>
              </w:rPr>
            </w:pPr>
            <w:r w:rsidRPr="002F117C">
              <w:rPr>
                <w:rFonts w:cs="Calibri"/>
                <w:color w:val="000000"/>
                <w:sz w:val="20"/>
              </w:rPr>
              <w:t>8.5 (sd 3.8)</w:t>
            </w:r>
          </w:p>
        </w:tc>
        <w:tc>
          <w:tcPr>
            <w:tcW w:w="0" w:type="auto"/>
            <w:tcBorders>
              <w:top w:val="nil"/>
              <w:left w:val="single" w:sz="4" w:space="0" w:color="auto"/>
              <w:bottom w:val="nil"/>
            </w:tcBorders>
            <w:vAlign w:val="center"/>
          </w:tcPr>
          <w:p w14:paraId="243D2453" w14:textId="77777777" w:rsidR="00372C51" w:rsidRPr="002249CC" w:rsidRDefault="00372C51" w:rsidP="00963449">
            <w:pPr>
              <w:jc w:val="center"/>
              <w:rPr>
                <w:rFonts w:cs="Calibri"/>
                <w:color w:val="000000"/>
                <w:sz w:val="20"/>
              </w:rPr>
            </w:pPr>
            <w:r w:rsidRPr="00BE390B">
              <w:rPr>
                <w:rFonts w:cs="Calibri"/>
                <w:color w:val="000000"/>
                <w:sz w:val="20"/>
              </w:rPr>
              <w:t>81.6 (sd 5.3)</w:t>
            </w:r>
          </w:p>
        </w:tc>
      </w:tr>
      <w:tr w:rsidR="00372C51" w:rsidRPr="00D655C6" w14:paraId="27764B0C" w14:textId="77777777" w:rsidTr="00963449">
        <w:trPr>
          <w:trHeight w:val="300"/>
          <w:jc w:val="center"/>
        </w:trPr>
        <w:tc>
          <w:tcPr>
            <w:tcW w:w="0" w:type="auto"/>
            <w:gridSpan w:val="3"/>
            <w:tcBorders>
              <w:top w:val="single" w:sz="4" w:space="0" w:color="auto"/>
              <w:left w:val="nil"/>
              <w:bottom w:val="single" w:sz="4" w:space="0" w:color="auto"/>
            </w:tcBorders>
            <w:noWrap/>
            <w:vAlign w:val="center"/>
          </w:tcPr>
          <w:p w14:paraId="031F8249" w14:textId="77777777" w:rsidR="00372C51" w:rsidRPr="002F117C" w:rsidRDefault="00372C51" w:rsidP="00963449">
            <w:pPr>
              <w:rPr>
                <w:rFonts w:cs="Calibri"/>
                <w:color w:val="000000"/>
                <w:sz w:val="20"/>
              </w:rPr>
            </w:pPr>
            <w:r w:rsidRPr="002F117C">
              <w:rPr>
                <w:rFonts w:cs="Calibri"/>
                <w:color w:val="000000"/>
                <w:sz w:val="20"/>
              </w:rPr>
              <w:t>Tunnel test was not done for at 12 months due to budget contains.</w:t>
            </w:r>
          </w:p>
        </w:tc>
        <w:tc>
          <w:tcPr>
            <w:tcW w:w="0" w:type="auto"/>
            <w:tcBorders>
              <w:top w:val="single" w:sz="4" w:space="0" w:color="auto"/>
              <w:left w:val="nil"/>
              <w:bottom w:val="single" w:sz="4" w:space="0" w:color="auto"/>
            </w:tcBorders>
          </w:tcPr>
          <w:p w14:paraId="6AD5CF15" w14:textId="77777777" w:rsidR="00372C51" w:rsidRPr="002F117C" w:rsidRDefault="00372C51" w:rsidP="00963449">
            <w:pPr>
              <w:rPr>
                <w:rFonts w:cs="Calibri"/>
                <w:color w:val="000000"/>
                <w:sz w:val="20"/>
              </w:rPr>
            </w:pPr>
          </w:p>
        </w:tc>
      </w:tr>
    </w:tbl>
    <w:p w14:paraId="0029E3DB" w14:textId="77777777" w:rsidR="00372C51" w:rsidRDefault="00372C51" w:rsidP="00372C51">
      <w:pPr>
        <w:pStyle w:val="1-DocText"/>
      </w:pPr>
    </w:p>
    <w:p w14:paraId="713EF4B8" w14:textId="77777777" w:rsidR="00E317C7" w:rsidRDefault="00EA410D" w:rsidP="00E317C7">
      <w:pPr>
        <w:pStyle w:val="FigureTitle"/>
      </w:pPr>
      <w:r>
        <w:br w:type="page"/>
      </w:r>
      <w:bookmarkStart w:id="134" w:name="_Toc63856931"/>
      <w:bookmarkStart w:id="135" w:name="_Toc74584046"/>
      <w:bookmarkStart w:id="136" w:name="_Toc95215826"/>
      <w:bookmarkStart w:id="137" w:name="_Toc129101688"/>
      <w:bookmarkStart w:id="138" w:name="_Toc132814872"/>
      <w:bookmarkStart w:id="139" w:name="_Toc103784684"/>
      <w:r w:rsidR="00E317C7" w:rsidRPr="00410550">
        <w:lastRenderedPageBreak/>
        <w:t>Figure 1</w:t>
      </w:r>
      <w:r w:rsidR="00E317C7" w:rsidRPr="007475E7">
        <w:t>4a</w:t>
      </w:r>
      <w:r w:rsidR="00E317C7" w:rsidRPr="00410550">
        <w:t>: Box Plot</w:t>
      </w:r>
      <w:r w:rsidR="00E317C7">
        <w:t xml:space="preserve"> of Interceptor® G2 Cone Test Bioassay Results for Residual Efficacy Against Susceptible Strain</w:t>
      </w:r>
      <w:bookmarkEnd w:id="134"/>
      <w:bookmarkEnd w:id="135"/>
      <w:bookmarkEnd w:id="136"/>
      <w:r w:rsidR="00E317C7">
        <w:t xml:space="preserve"> </w:t>
      </w:r>
      <w:r w:rsidR="00E317C7" w:rsidRPr="00F058B3">
        <w:rPr>
          <w:i/>
          <w:iCs/>
        </w:rPr>
        <w:t>An</w:t>
      </w:r>
      <w:r w:rsidR="00E317C7">
        <w:rPr>
          <w:i/>
          <w:iCs/>
        </w:rPr>
        <w:t>.</w:t>
      </w:r>
      <w:r w:rsidR="00E317C7" w:rsidRPr="00F058B3">
        <w:rPr>
          <w:i/>
          <w:iCs/>
        </w:rPr>
        <w:t xml:space="preserve"> gambiae</w:t>
      </w:r>
      <w:r w:rsidR="00E317C7">
        <w:t xml:space="preserve"> s.s.</w:t>
      </w:r>
      <w:bookmarkEnd w:id="137"/>
      <w:bookmarkEnd w:id="138"/>
      <w:r w:rsidR="00E317C7">
        <w:t xml:space="preserve"> </w:t>
      </w:r>
      <w:bookmarkEnd w:id="139"/>
    </w:p>
    <w:p w14:paraId="173F1DDF" w14:textId="77777777" w:rsidR="00E317C7" w:rsidRDefault="00E317C7" w:rsidP="00E317C7">
      <w:pPr>
        <w:pStyle w:val="FigureTitle"/>
      </w:pPr>
      <w:r>
        <w:rPr>
          <w:noProof/>
        </w:rPr>
        <w:drawing>
          <wp:inline distT="0" distB="0" distL="0" distR="0" wp14:anchorId="247D213B" wp14:editId="6F7099F7">
            <wp:extent cx="5943600" cy="4318635"/>
            <wp:effectExtent l="0" t="0" r="0" b="5715"/>
            <wp:docPr id="31" name="Picture 31" descr="A graph with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graph with blue and orange squares&#10;&#10;Description automatically generated"/>
                    <pic:cNvPicPr/>
                  </pic:nvPicPr>
                  <pic:blipFill>
                    <a:blip r:embed="rId49"/>
                    <a:stretch>
                      <a:fillRect/>
                    </a:stretch>
                  </pic:blipFill>
                  <pic:spPr>
                    <a:xfrm>
                      <a:off x="0" y="0"/>
                      <a:ext cx="5943600" cy="4318635"/>
                    </a:xfrm>
                    <a:prstGeom prst="rect">
                      <a:avLst/>
                    </a:prstGeom>
                  </pic:spPr>
                </pic:pic>
              </a:graphicData>
            </a:graphic>
          </wp:inline>
        </w:drawing>
      </w:r>
    </w:p>
    <w:p w14:paraId="6B69C48F" w14:textId="77777777" w:rsidR="00E317C7" w:rsidRPr="008F5450" w:rsidRDefault="00E317C7" w:rsidP="00D17A99">
      <w:pPr>
        <w:rPr>
          <w:i/>
          <w:iCs/>
        </w:rPr>
      </w:pPr>
      <w:r w:rsidRPr="008F5450">
        <w:rPr>
          <w:i/>
          <w:iCs/>
        </w:rPr>
        <w:t>Results from WHO cone bioassays: the box plot shows the median (horizontal line), interquartile range (box), adjacent values (whiskers) and outliers (circles), lines represent WHO optimal effectiveness thresholds for knock-down (blue, 95%) and mortality (orange, 80%).</w:t>
      </w:r>
    </w:p>
    <w:p w14:paraId="53A685E7" w14:textId="77777777" w:rsidR="00E317C7" w:rsidRDefault="00E317C7" w:rsidP="00E317C7">
      <w:pPr>
        <w:pStyle w:val="1-DocText"/>
        <w:rPr>
          <w:rFonts w:eastAsia="Garamond"/>
        </w:rPr>
      </w:pPr>
    </w:p>
    <w:p w14:paraId="366BD4BF" w14:textId="77777777" w:rsidR="00E317C7" w:rsidRDefault="00E317C7" w:rsidP="00E317C7">
      <w:pPr>
        <w:rPr>
          <w:rFonts w:eastAsia="Garamond"/>
          <w:color w:val="000000" w:themeColor="text1"/>
        </w:rPr>
      </w:pPr>
      <w:r>
        <w:rPr>
          <w:rFonts w:eastAsia="Garamond"/>
        </w:rPr>
        <w:br w:type="page"/>
      </w:r>
    </w:p>
    <w:p w14:paraId="61CD7774" w14:textId="77777777" w:rsidR="00E317C7" w:rsidRDefault="00E317C7" w:rsidP="00E317C7">
      <w:pPr>
        <w:pStyle w:val="FigureTitle"/>
      </w:pPr>
      <w:bookmarkStart w:id="140" w:name="_Toc129101689"/>
      <w:bookmarkStart w:id="141" w:name="_Toc132814873"/>
      <w:r w:rsidRPr="007475E7">
        <w:lastRenderedPageBreak/>
        <w:t>Figure 14b: Box Plot</w:t>
      </w:r>
      <w:r w:rsidRPr="00410550">
        <w:t xml:space="preserve"> of</w:t>
      </w:r>
      <w:r>
        <w:t xml:space="preserve"> Interceptor® G2 Cone Test Bioassay Results for Residual Efficacy Against Resistant Strain </w:t>
      </w:r>
      <w:r w:rsidRPr="00F058B3">
        <w:rPr>
          <w:i/>
          <w:iCs/>
        </w:rPr>
        <w:t>An</w:t>
      </w:r>
      <w:r>
        <w:rPr>
          <w:i/>
          <w:iCs/>
        </w:rPr>
        <w:t>.</w:t>
      </w:r>
      <w:r w:rsidRPr="00F058B3">
        <w:rPr>
          <w:i/>
          <w:iCs/>
        </w:rPr>
        <w:t xml:space="preserve"> gambiae</w:t>
      </w:r>
      <w:r>
        <w:t xml:space="preserve"> s.l.</w:t>
      </w:r>
      <w:bookmarkEnd w:id="140"/>
      <w:bookmarkEnd w:id="141"/>
      <w:r>
        <w:t xml:space="preserve"> </w:t>
      </w:r>
    </w:p>
    <w:p w14:paraId="226C95B4" w14:textId="77777777" w:rsidR="00E317C7" w:rsidRDefault="00E317C7" w:rsidP="00E317C7">
      <w:pPr>
        <w:pStyle w:val="FigureTitle"/>
      </w:pPr>
      <w:r>
        <w:rPr>
          <w:noProof/>
        </w:rPr>
        <w:drawing>
          <wp:inline distT="0" distB="0" distL="0" distR="0" wp14:anchorId="4DCF8826" wp14:editId="2DA6F78B">
            <wp:extent cx="5943600" cy="4318635"/>
            <wp:effectExtent l="0" t="0" r="0" b="5715"/>
            <wp:docPr id="32" name="Picture 32" descr="A graph with colorful square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graph with colorful squares and lines&#10;&#10;Description automatically generated with medium confidence"/>
                    <pic:cNvPicPr/>
                  </pic:nvPicPr>
                  <pic:blipFill>
                    <a:blip r:embed="rId50"/>
                    <a:stretch>
                      <a:fillRect/>
                    </a:stretch>
                  </pic:blipFill>
                  <pic:spPr>
                    <a:xfrm>
                      <a:off x="0" y="0"/>
                      <a:ext cx="5943600" cy="4318635"/>
                    </a:xfrm>
                    <a:prstGeom prst="rect">
                      <a:avLst/>
                    </a:prstGeom>
                  </pic:spPr>
                </pic:pic>
              </a:graphicData>
            </a:graphic>
          </wp:inline>
        </w:drawing>
      </w:r>
    </w:p>
    <w:p w14:paraId="3AB7D7D5" w14:textId="77777777" w:rsidR="00E317C7" w:rsidRPr="00284B8A" w:rsidRDefault="00E317C7" w:rsidP="00E317C7">
      <w:pPr>
        <w:jc w:val="both"/>
        <w:rPr>
          <w:i/>
          <w:iCs/>
        </w:rPr>
      </w:pPr>
      <w:bookmarkStart w:id="142" w:name="_Toc129101742"/>
      <w:r w:rsidRPr="00284B8A">
        <w:rPr>
          <w:i/>
          <w:iCs/>
        </w:rPr>
        <w:t>Results from WHO cone bioassays: the box plot shows the median (horizontal line), interquartile range (box), adjacent values (whiskers) and outliers (circles), lines represent WHO thresholds for 72-mortality (green, 80%).</w:t>
      </w:r>
    </w:p>
    <w:p w14:paraId="39DFDE1F" w14:textId="77777777" w:rsidR="00E317C7" w:rsidRPr="00D17A99" w:rsidRDefault="00E317C7" w:rsidP="00D17A99">
      <w:pPr>
        <w:pStyle w:val="1-BodyText"/>
      </w:pPr>
      <w:r w:rsidRPr="00D17A99">
        <w:t xml:space="preserve">Interceptor® G2 ITNs are manufactured with 2.4g/kg of alpha-cypermethrin and 4.8 g/kg of chlorfenapyr. At study endline, mean alpha-cypermethrin content was 1.3g/kg, corresponding to a loss of 46% compared to the manufacturer’s target dose and mean chlorfenapyr content was 1.9 g/kg, corresponding to a decrease of 60% compared to the target dose (Table 27 and Figure 15). </w:t>
      </w:r>
    </w:p>
    <w:p w14:paraId="5C5919A3" w14:textId="01A08B7A" w:rsidR="001A5ECF" w:rsidRDefault="001A5ECF">
      <w:pPr>
        <w:spacing w:line="259" w:lineRule="auto"/>
        <w:rPr>
          <w:rFonts w:ascii="Garamond" w:eastAsia="Times New Roman" w:hAnsi="Garamond" w:cs="Times New Roman"/>
          <w:color w:val="000000" w:themeColor="text1"/>
        </w:rPr>
      </w:pPr>
      <w:r>
        <w:br w:type="page"/>
      </w:r>
    </w:p>
    <w:p w14:paraId="61395BE7" w14:textId="77777777" w:rsidR="00E317C7" w:rsidRDefault="00E317C7" w:rsidP="00E317C7">
      <w:pPr>
        <w:pStyle w:val="TableTitle"/>
      </w:pPr>
      <w:bookmarkStart w:id="143" w:name="_Toc132814778"/>
      <w:r w:rsidRPr="00410550">
        <w:lastRenderedPageBreak/>
        <w:t>Table 27: Chemical</w:t>
      </w:r>
      <w:r>
        <w:t xml:space="preserve"> Content Results for Interceptor® G2 ITN Brand</w:t>
      </w:r>
      <w:bookmarkEnd w:id="142"/>
      <w:bookmarkEnd w:id="143"/>
    </w:p>
    <w:tbl>
      <w:tblPr>
        <w:tblW w:w="9270" w:type="dxa"/>
        <w:jc w:val="center"/>
        <w:tblLook w:val="04A0" w:firstRow="1" w:lastRow="0" w:firstColumn="1" w:lastColumn="0" w:noHBand="0" w:noVBand="1"/>
      </w:tblPr>
      <w:tblGrid>
        <w:gridCol w:w="3600"/>
        <w:gridCol w:w="1890"/>
        <w:gridCol w:w="1890"/>
        <w:gridCol w:w="1890"/>
      </w:tblGrid>
      <w:tr w:rsidR="00E317C7" w:rsidRPr="00D655C6" w14:paraId="7C0E5A0A" w14:textId="77777777" w:rsidTr="00963449">
        <w:trPr>
          <w:trHeight w:val="580"/>
          <w:jc w:val="center"/>
        </w:trPr>
        <w:tc>
          <w:tcPr>
            <w:tcW w:w="3600" w:type="dxa"/>
            <w:tcBorders>
              <w:left w:val="nil"/>
              <w:bottom w:val="single" w:sz="4" w:space="0" w:color="0D0D0D" w:themeColor="text1" w:themeTint="F2"/>
              <w:right w:val="single" w:sz="4" w:space="0" w:color="0D0D0D" w:themeColor="text1" w:themeTint="F2"/>
            </w:tcBorders>
            <w:shd w:val="clear" w:color="auto" w:fill="D9D9D9" w:themeFill="background1" w:themeFillShade="D9"/>
            <w:noWrap/>
            <w:vAlign w:val="center"/>
            <w:hideMark/>
          </w:tcPr>
          <w:p w14:paraId="70879704" w14:textId="77777777" w:rsidR="00E317C7" w:rsidRPr="00C72A13" w:rsidRDefault="00E317C7" w:rsidP="00963449">
            <w:pPr>
              <w:jc w:val="center"/>
              <w:rPr>
                <w:b/>
                <w:bCs/>
                <w:color w:val="000000"/>
                <w:sz w:val="20"/>
              </w:rPr>
            </w:pPr>
            <w:r w:rsidRPr="00C72A13">
              <w:rPr>
                <w:b/>
                <w:bCs/>
                <w:color w:val="000000"/>
                <w:sz w:val="20"/>
              </w:rPr>
              <w:t>Karongi / Interceptor® G2</w:t>
            </w:r>
          </w:p>
        </w:tc>
        <w:tc>
          <w:tcPr>
            <w:tcW w:w="1890" w:type="dxa"/>
            <w:tcBorders>
              <w:left w:val="single" w:sz="4" w:space="0" w:color="0D0D0D" w:themeColor="text1" w:themeTint="F2"/>
              <w:bottom w:val="single" w:sz="4" w:space="0" w:color="0D0D0D" w:themeColor="text1" w:themeTint="F2"/>
              <w:right w:val="single" w:sz="4" w:space="0" w:color="0D0D0D" w:themeColor="text1" w:themeTint="F2"/>
            </w:tcBorders>
            <w:shd w:val="clear" w:color="auto" w:fill="D9D9D9" w:themeFill="background1" w:themeFillShade="D9"/>
            <w:vAlign w:val="center"/>
            <w:hideMark/>
          </w:tcPr>
          <w:p w14:paraId="1CB95616" w14:textId="77777777" w:rsidR="00E317C7" w:rsidRPr="00C72A13" w:rsidRDefault="00E317C7" w:rsidP="00963449">
            <w:pPr>
              <w:jc w:val="center"/>
              <w:rPr>
                <w:rFonts w:cs="Calibri"/>
                <w:b/>
                <w:bCs/>
                <w:color w:val="000000"/>
                <w:sz w:val="20"/>
              </w:rPr>
            </w:pPr>
            <w:r w:rsidRPr="00C72A13">
              <w:rPr>
                <w:rFonts w:cs="Calibri"/>
                <w:b/>
                <w:bCs/>
                <w:color w:val="000000"/>
                <w:sz w:val="20"/>
              </w:rPr>
              <w:t>12-months</w:t>
            </w:r>
          </w:p>
        </w:tc>
        <w:tc>
          <w:tcPr>
            <w:tcW w:w="1890" w:type="dxa"/>
            <w:tcBorders>
              <w:left w:val="single" w:sz="4" w:space="0" w:color="0D0D0D" w:themeColor="text1" w:themeTint="F2"/>
              <w:bottom w:val="single" w:sz="4" w:space="0" w:color="0D0D0D" w:themeColor="text1" w:themeTint="F2"/>
              <w:right w:val="nil"/>
            </w:tcBorders>
            <w:shd w:val="clear" w:color="auto" w:fill="D9D9D9" w:themeFill="background1" w:themeFillShade="D9"/>
            <w:vAlign w:val="center"/>
          </w:tcPr>
          <w:p w14:paraId="0D28578C" w14:textId="77777777" w:rsidR="00E317C7" w:rsidRPr="00C72A13" w:rsidRDefault="00E317C7" w:rsidP="00963449">
            <w:pPr>
              <w:jc w:val="center"/>
              <w:rPr>
                <w:rFonts w:cs="Calibri"/>
                <w:b/>
                <w:bCs/>
                <w:color w:val="000000"/>
                <w:sz w:val="20"/>
              </w:rPr>
            </w:pPr>
            <w:r w:rsidRPr="00C72A13">
              <w:rPr>
                <w:rFonts w:cs="Calibri"/>
                <w:b/>
                <w:bCs/>
                <w:color w:val="000000"/>
                <w:sz w:val="20"/>
              </w:rPr>
              <w:t>24-months</w:t>
            </w:r>
          </w:p>
        </w:tc>
        <w:tc>
          <w:tcPr>
            <w:tcW w:w="1890" w:type="dxa"/>
            <w:tcBorders>
              <w:left w:val="single" w:sz="4" w:space="0" w:color="0D0D0D" w:themeColor="text1" w:themeTint="F2"/>
              <w:bottom w:val="single" w:sz="4" w:space="0" w:color="0D0D0D" w:themeColor="text1" w:themeTint="F2"/>
              <w:right w:val="single" w:sz="4" w:space="0" w:color="0D0D0D" w:themeColor="text1" w:themeTint="F2"/>
            </w:tcBorders>
            <w:shd w:val="clear" w:color="auto" w:fill="D9D9D9" w:themeFill="background1" w:themeFillShade="D9"/>
            <w:vAlign w:val="center"/>
          </w:tcPr>
          <w:p w14:paraId="5FB34942" w14:textId="77777777" w:rsidR="00E317C7" w:rsidRPr="00C72A13" w:rsidRDefault="00E317C7" w:rsidP="00963449">
            <w:pPr>
              <w:jc w:val="center"/>
              <w:rPr>
                <w:rFonts w:cs="Calibri"/>
                <w:b/>
                <w:bCs/>
                <w:color w:val="000000"/>
                <w:sz w:val="20"/>
              </w:rPr>
            </w:pPr>
            <w:r>
              <w:rPr>
                <w:rFonts w:cs="Calibri"/>
                <w:b/>
                <w:bCs/>
                <w:color w:val="000000"/>
                <w:sz w:val="20"/>
              </w:rPr>
              <w:t>36</w:t>
            </w:r>
            <w:r w:rsidRPr="00C72A13">
              <w:rPr>
                <w:rFonts w:cs="Calibri"/>
                <w:b/>
                <w:bCs/>
                <w:color w:val="000000"/>
                <w:sz w:val="20"/>
              </w:rPr>
              <w:t>-months</w:t>
            </w:r>
          </w:p>
        </w:tc>
      </w:tr>
      <w:tr w:rsidR="00E317C7" w:rsidRPr="00D655C6" w14:paraId="5684517D" w14:textId="77777777" w:rsidTr="00963449">
        <w:trPr>
          <w:trHeight w:val="300"/>
          <w:jc w:val="center"/>
        </w:trPr>
        <w:tc>
          <w:tcPr>
            <w:tcW w:w="3600" w:type="dxa"/>
            <w:tcBorders>
              <w:top w:val="single" w:sz="4" w:space="0" w:color="0D0D0D" w:themeColor="text1" w:themeTint="F2"/>
              <w:left w:val="nil"/>
              <w:bottom w:val="single" w:sz="4" w:space="0" w:color="auto"/>
              <w:right w:val="single" w:sz="4" w:space="0" w:color="auto"/>
            </w:tcBorders>
            <w:shd w:val="clear" w:color="000000" w:fill="F2F2F2"/>
            <w:vAlign w:val="center"/>
            <w:hideMark/>
          </w:tcPr>
          <w:p w14:paraId="4DA13582" w14:textId="77777777" w:rsidR="00E317C7" w:rsidRPr="00C72A13" w:rsidRDefault="00E317C7" w:rsidP="00963449">
            <w:pPr>
              <w:jc w:val="center"/>
              <w:rPr>
                <w:rFonts w:cs="Calibri"/>
                <w:b/>
                <w:bCs/>
                <w:color w:val="000000"/>
                <w:sz w:val="20"/>
              </w:rPr>
            </w:pPr>
            <w:r w:rsidRPr="00C72A13">
              <w:rPr>
                <w:rFonts w:cs="Calibri"/>
                <w:b/>
                <w:bCs/>
                <w:color w:val="000000"/>
                <w:sz w:val="20"/>
              </w:rPr>
              <w:t>Alphacypermethrin 2.4 g/kg</w:t>
            </w:r>
          </w:p>
        </w:tc>
        <w:tc>
          <w:tcPr>
            <w:tcW w:w="1890" w:type="dxa"/>
            <w:tcBorders>
              <w:top w:val="single" w:sz="4" w:space="0" w:color="0D0D0D" w:themeColor="text1" w:themeTint="F2"/>
              <w:left w:val="single" w:sz="4" w:space="0" w:color="auto"/>
              <w:bottom w:val="single" w:sz="4" w:space="0" w:color="auto"/>
              <w:right w:val="nil"/>
            </w:tcBorders>
            <w:shd w:val="clear" w:color="000000" w:fill="F2F2F2"/>
            <w:vAlign w:val="center"/>
            <w:hideMark/>
          </w:tcPr>
          <w:p w14:paraId="3C8E8A14" w14:textId="2C9DB94F" w:rsidR="00E317C7" w:rsidRPr="00C72A13" w:rsidRDefault="00E317C7" w:rsidP="00963449">
            <w:pPr>
              <w:jc w:val="center"/>
              <w:rPr>
                <w:rFonts w:cs="Calibri"/>
                <w:b/>
                <w:bCs/>
                <w:color w:val="000000"/>
                <w:sz w:val="20"/>
              </w:rPr>
            </w:pPr>
            <w:r w:rsidRPr="00C72A13">
              <w:rPr>
                <w:rFonts w:cs="Calibri"/>
                <w:b/>
                <w:bCs/>
                <w:color w:val="000000"/>
                <w:sz w:val="20"/>
              </w:rPr>
              <w:t>N=</w:t>
            </w:r>
            <w:r w:rsidR="00C23E56">
              <w:rPr>
                <w:rFonts w:cs="Calibri"/>
                <w:b/>
                <w:bCs/>
                <w:color w:val="000000"/>
                <w:sz w:val="20"/>
              </w:rPr>
              <w:t>15</w:t>
            </w:r>
          </w:p>
        </w:tc>
        <w:tc>
          <w:tcPr>
            <w:tcW w:w="1890" w:type="dxa"/>
            <w:tcBorders>
              <w:top w:val="single" w:sz="4" w:space="0" w:color="0D0D0D" w:themeColor="text1" w:themeTint="F2"/>
              <w:left w:val="single" w:sz="4" w:space="0" w:color="auto"/>
              <w:bottom w:val="single" w:sz="4" w:space="0" w:color="auto"/>
              <w:right w:val="nil"/>
            </w:tcBorders>
            <w:shd w:val="clear" w:color="000000" w:fill="F2F2F2"/>
            <w:vAlign w:val="center"/>
          </w:tcPr>
          <w:p w14:paraId="4353F08A" w14:textId="39DAE7C9" w:rsidR="00E317C7" w:rsidRPr="00C72A13" w:rsidRDefault="00E317C7" w:rsidP="00963449">
            <w:pPr>
              <w:jc w:val="center"/>
              <w:rPr>
                <w:rFonts w:cs="Calibri"/>
                <w:b/>
                <w:bCs/>
                <w:color w:val="000000"/>
                <w:sz w:val="20"/>
              </w:rPr>
            </w:pPr>
            <w:r w:rsidRPr="00C72A13">
              <w:rPr>
                <w:rFonts w:cs="Calibri"/>
                <w:b/>
                <w:bCs/>
                <w:color w:val="000000"/>
                <w:sz w:val="20"/>
              </w:rPr>
              <w:t>N=</w:t>
            </w:r>
            <w:r w:rsidR="00C23E56">
              <w:rPr>
                <w:rFonts w:cs="Calibri"/>
                <w:b/>
                <w:bCs/>
                <w:color w:val="000000"/>
                <w:sz w:val="20"/>
              </w:rPr>
              <w:t>15</w:t>
            </w:r>
          </w:p>
        </w:tc>
        <w:tc>
          <w:tcPr>
            <w:tcW w:w="1890" w:type="dxa"/>
            <w:tcBorders>
              <w:top w:val="single" w:sz="4" w:space="0" w:color="0D0D0D" w:themeColor="text1" w:themeTint="F2"/>
              <w:left w:val="single" w:sz="4" w:space="0" w:color="auto"/>
              <w:bottom w:val="single" w:sz="4" w:space="0" w:color="auto"/>
              <w:right w:val="single" w:sz="4" w:space="0" w:color="auto"/>
            </w:tcBorders>
            <w:shd w:val="clear" w:color="000000" w:fill="F2F2F2"/>
            <w:vAlign w:val="center"/>
          </w:tcPr>
          <w:p w14:paraId="063FBEB8" w14:textId="1DFAECED" w:rsidR="00E317C7" w:rsidRPr="00C72A13" w:rsidRDefault="00E317C7" w:rsidP="00963449">
            <w:pPr>
              <w:jc w:val="center"/>
              <w:rPr>
                <w:rFonts w:cs="Calibri"/>
                <w:b/>
                <w:bCs/>
                <w:color w:val="000000"/>
                <w:sz w:val="20"/>
              </w:rPr>
            </w:pPr>
            <w:r>
              <w:rPr>
                <w:rFonts w:ascii="Garamond" w:hAnsi="Garamond" w:cs="Calibri"/>
                <w:b/>
                <w:bCs/>
                <w:color w:val="000000"/>
                <w:sz w:val="20"/>
                <w:szCs w:val="20"/>
              </w:rPr>
              <w:t>N=</w:t>
            </w:r>
            <w:r w:rsidR="00C23E56">
              <w:rPr>
                <w:rFonts w:ascii="Garamond" w:hAnsi="Garamond" w:cs="Calibri"/>
                <w:b/>
                <w:bCs/>
                <w:color w:val="000000"/>
                <w:sz w:val="20"/>
                <w:szCs w:val="20"/>
              </w:rPr>
              <w:t>15</w:t>
            </w:r>
          </w:p>
        </w:tc>
      </w:tr>
      <w:tr w:rsidR="00E317C7" w:rsidRPr="00D655C6" w14:paraId="532EDD76" w14:textId="77777777" w:rsidTr="00963449">
        <w:trPr>
          <w:trHeight w:val="290"/>
          <w:jc w:val="center"/>
        </w:trPr>
        <w:tc>
          <w:tcPr>
            <w:tcW w:w="3600" w:type="dxa"/>
            <w:tcBorders>
              <w:top w:val="nil"/>
              <w:left w:val="nil"/>
              <w:bottom w:val="nil"/>
              <w:right w:val="single" w:sz="4" w:space="0" w:color="auto"/>
            </w:tcBorders>
            <w:noWrap/>
            <w:vAlign w:val="center"/>
            <w:hideMark/>
          </w:tcPr>
          <w:p w14:paraId="2D370E8A" w14:textId="77777777" w:rsidR="00E317C7" w:rsidRPr="00C72A13" w:rsidRDefault="00E317C7" w:rsidP="00963449">
            <w:pPr>
              <w:rPr>
                <w:rFonts w:cs="Calibri"/>
                <w:color w:val="000000"/>
                <w:sz w:val="20"/>
              </w:rPr>
            </w:pPr>
            <w:r w:rsidRPr="00C72A13">
              <w:rPr>
                <w:rFonts w:cs="Calibri"/>
                <w:color w:val="000000"/>
                <w:sz w:val="20"/>
              </w:rPr>
              <w:t>Mean (95% CI)</w:t>
            </w:r>
          </w:p>
        </w:tc>
        <w:tc>
          <w:tcPr>
            <w:tcW w:w="1890" w:type="dxa"/>
            <w:tcBorders>
              <w:top w:val="nil"/>
              <w:left w:val="single" w:sz="4" w:space="0" w:color="auto"/>
              <w:bottom w:val="nil"/>
              <w:right w:val="nil"/>
            </w:tcBorders>
            <w:noWrap/>
            <w:vAlign w:val="center"/>
            <w:hideMark/>
          </w:tcPr>
          <w:p w14:paraId="34358DB7" w14:textId="77777777" w:rsidR="00E317C7" w:rsidRPr="00C72A13" w:rsidRDefault="00E317C7" w:rsidP="00963449">
            <w:pPr>
              <w:jc w:val="center"/>
              <w:rPr>
                <w:rFonts w:cs="Calibri"/>
                <w:color w:val="000000"/>
                <w:sz w:val="20"/>
              </w:rPr>
            </w:pPr>
            <w:r w:rsidRPr="00C72A13">
              <w:rPr>
                <w:rFonts w:cs="Calibri"/>
                <w:color w:val="000000"/>
                <w:sz w:val="20"/>
              </w:rPr>
              <w:t>2.1 (1.9-2.3)</w:t>
            </w:r>
          </w:p>
        </w:tc>
        <w:tc>
          <w:tcPr>
            <w:tcW w:w="1890" w:type="dxa"/>
            <w:tcBorders>
              <w:top w:val="nil"/>
              <w:left w:val="single" w:sz="4" w:space="0" w:color="auto"/>
              <w:bottom w:val="nil"/>
              <w:right w:val="nil"/>
            </w:tcBorders>
            <w:vAlign w:val="bottom"/>
          </w:tcPr>
          <w:p w14:paraId="058A6732" w14:textId="77777777" w:rsidR="00E317C7" w:rsidRPr="00C72A13" w:rsidRDefault="00E317C7" w:rsidP="00963449">
            <w:pPr>
              <w:jc w:val="center"/>
              <w:rPr>
                <w:rFonts w:cs="Calibri"/>
                <w:color w:val="000000"/>
                <w:sz w:val="20"/>
              </w:rPr>
            </w:pPr>
            <w:r w:rsidRPr="00C72A13">
              <w:rPr>
                <w:rFonts w:cs="Calibri"/>
                <w:color w:val="000000"/>
                <w:sz w:val="20"/>
              </w:rPr>
              <w:t>1.7 (1.5-1.9)</w:t>
            </w:r>
          </w:p>
        </w:tc>
        <w:tc>
          <w:tcPr>
            <w:tcW w:w="1890" w:type="dxa"/>
            <w:tcBorders>
              <w:top w:val="nil"/>
              <w:left w:val="single" w:sz="4" w:space="0" w:color="auto"/>
              <w:bottom w:val="nil"/>
              <w:right w:val="single" w:sz="4" w:space="0" w:color="auto"/>
            </w:tcBorders>
            <w:vAlign w:val="bottom"/>
          </w:tcPr>
          <w:p w14:paraId="29A5A81B" w14:textId="77777777" w:rsidR="00E317C7" w:rsidRPr="00AA7BF8" w:rsidRDefault="00E317C7" w:rsidP="00963449">
            <w:pPr>
              <w:jc w:val="center"/>
              <w:rPr>
                <w:rFonts w:cs="Calibri"/>
                <w:color w:val="000000"/>
                <w:sz w:val="20"/>
              </w:rPr>
            </w:pPr>
            <w:r w:rsidRPr="003F1BDD">
              <w:rPr>
                <w:rFonts w:cs="Calibri"/>
                <w:color w:val="000000"/>
                <w:sz w:val="20"/>
                <w:szCs w:val="20"/>
              </w:rPr>
              <w:t>1.3 (1.1-1.6)</w:t>
            </w:r>
          </w:p>
        </w:tc>
      </w:tr>
      <w:tr w:rsidR="00E317C7" w:rsidRPr="00D655C6" w14:paraId="6CDF6BF7" w14:textId="77777777" w:rsidTr="00963449">
        <w:trPr>
          <w:trHeight w:val="290"/>
          <w:jc w:val="center"/>
        </w:trPr>
        <w:tc>
          <w:tcPr>
            <w:tcW w:w="3600" w:type="dxa"/>
            <w:tcBorders>
              <w:top w:val="nil"/>
              <w:left w:val="nil"/>
              <w:bottom w:val="single" w:sz="4" w:space="0" w:color="auto"/>
              <w:right w:val="single" w:sz="4" w:space="0" w:color="auto"/>
            </w:tcBorders>
            <w:noWrap/>
            <w:vAlign w:val="center"/>
            <w:hideMark/>
          </w:tcPr>
          <w:p w14:paraId="47F2E6E9" w14:textId="77777777" w:rsidR="00E317C7" w:rsidRPr="00C72A13" w:rsidRDefault="00E317C7" w:rsidP="00963449">
            <w:pPr>
              <w:rPr>
                <w:rFonts w:cs="Calibri"/>
                <w:color w:val="000000"/>
                <w:sz w:val="20"/>
              </w:rPr>
            </w:pPr>
            <w:r w:rsidRPr="00C72A13">
              <w:rPr>
                <w:rFonts w:cs="Calibri"/>
                <w:color w:val="000000"/>
                <w:sz w:val="20"/>
              </w:rPr>
              <w:t>Median [IQR]</w:t>
            </w:r>
          </w:p>
        </w:tc>
        <w:tc>
          <w:tcPr>
            <w:tcW w:w="1890" w:type="dxa"/>
            <w:tcBorders>
              <w:top w:val="nil"/>
              <w:left w:val="single" w:sz="4" w:space="0" w:color="auto"/>
              <w:bottom w:val="single" w:sz="4" w:space="0" w:color="auto"/>
              <w:right w:val="nil"/>
            </w:tcBorders>
            <w:noWrap/>
            <w:vAlign w:val="center"/>
            <w:hideMark/>
          </w:tcPr>
          <w:p w14:paraId="4C9159D3" w14:textId="77777777" w:rsidR="00E317C7" w:rsidRPr="00C72A13" w:rsidRDefault="00E317C7" w:rsidP="00963449">
            <w:pPr>
              <w:jc w:val="center"/>
              <w:rPr>
                <w:rFonts w:cs="Calibri"/>
                <w:color w:val="000000"/>
                <w:sz w:val="20"/>
              </w:rPr>
            </w:pPr>
            <w:r w:rsidRPr="00C72A13">
              <w:rPr>
                <w:rFonts w:cs="Calibri"/>
                <w:color w:val="000000"/>
                <w:sz w:val="20"/>
              </w:rPr>
              <w:t>2.1 [1.7-2.5]</w:t>
            </w:r>
          </w:p>
        </w:tc>
        <w:tc>
          <w:tcPr>
            <w:tcW w:w="1890" w:type="dxa"/>
            <w:tcBorders>
              <w:top w:val="nil"/>
              <w:left w:val="single" w:sz="4" w:space="0" w:color="auto"/>
              <w:bottom w:val="single" w:sz="4" w:space="0" w:color="auto"/>
              <w:right w:val="nil"/>
            </w:tcBorders>
            <w:vAlign w:val="bottom"/>
          </w:tcPr>
          <w:p w14:paraId="7F2FE40B" w14:textId="77777777" w:rsidR="00E317C7" w:rsidRPr="00C72A13" w:rsidRDefault="00E317C7" w:rsidP="00963449">
            <w:pPr>
              <w:jc w:val="center"/>
              <w:rPr>
                <w:rFonts w:cs="Calibri"/>
                <w:color w:val="000000"/>
                <w:sz w:val="20"/>
              </w:rPr>
            </w:pPr>
            <w:r w:rsidRPr="00C72A13">
              <w:rPr>
                <w:rFonts w:cs="Calibri"/>
                <w:color w:val="000000"/>
                <w:sz w:val="20"/>
              </w:rPr>
              <w:t>1.7 [1.5-2.0]</w:t>
            </w:r>
          </w:p>
        </w:tc>
        <w:tc>
          <w:tcPr>
            <w:tcW w:w="1890" w:type="dxa"/>
            <w:tcBorders>
              <w:top w:val="nil"/>
              <w:left w:val="single" w:sz="4" w:space="0" w:color="auto"/>
              <w:bottom w:val="single" w:sz="4" w:space="0" w:color="auto"/>
              <w:right w:val="single" w:sz="4" w:space="0" w:color="auto"/>
            </w:tcBorders>
            <w:vAlign w:val="bottom"/>
          </w:tcPr>
          <w:p w14:paraId="6B4C6584" w14:textId="77777777" w:rsidR="00E317C7" w:rsidRPr="00AA7BF8" w:rsidRDefault="00E317C7" w:rsidP="00963449">
            <w:pPr>
              <w:jc w:val="center"/>
              <w:rPr>
                <w:rFonts w:cs="Calibri"/>
                <w:color w:val="000000"/>
                <w:sz w:val="20"/>
              </w:rPr>
            </w:pPr>
            <w:r w:rsidRPr="003F1BDD">
              <w:rPr>
                <w:rFonts w:cs="Calibri"/>
                <w:color w:val="000000"/>
                <w:sz w:val="20"/>
                <w:szCs w:val="20"/>
              </w:rPr>
              <w:t>1.3 [0.9-1.7]</w:t>
            </w:r>
          </w:p>
        </w:tc>
      </w:tr>
      <w:tr w:rsidR="00E317C7" w:rsidRPr="00D655C6" w14:paraId="0A07A727" w14:textId="77777777" w:rsidTr="00963449">
        <w:trPr>
          <w:trHeight w:val="290"/>
          <w:jc w:val="center"/>
        </w:trPr>
        <w:tc>
          <w:tcPr>
            <w:tcW w:w="3600" w:type="dxa"/>
            <w:tcBorders>
              <w:top w:val="nil"/>
              <w:left w:val="nil"/>
              <w:bottom w:val="single" w:sz="4" w:space="0" w:color="auto"/>
              <w:right w:val="single" w:sz="4" w:space="0" w:color="auto"/>
            </w:tcBorders>
            <w:shd w:val="clear" w:color="000000" w:fill="F2F2F2"/>
            <w:vAlign w:val="center"/>
            <w:hideMark/>
          </w:tcPr>
          <w:p w14:paraId="523DDC0A" w14:textId="77777777" w:rsidR="00E317C7" w:rsidRPr="00C72A13" w:rsidRDefault="00E317C7" w:rsidP="00963449">
            <w:pPr>
              <w:jc w:val="center"/>
              <w:rPr>
                <w:rFonts w:cs="Calibri"/>
                <w:b/>
                <w:bCs/>
                <w:color w:val="000000"/>
                <w:sz w:val="20"/>
              </w:rPr>
            </w:pPr>
            <w:r w:rsidRPr="00C72A13">
              <w:rPr>
                <w:rFonts w:cs="Calibri"/>
                <w:b/>
                <w:bCs/>
                <w:color w:val="000000"/>
                <w:sz w:val="20"/>
              </w:rPr>
              <w:t>Chlorfenapyr 4.8 g/kg</w:t>
            </w:r>
          </w:p>
        </w:tc>
        <w:tc>
          <w:tcPr>
            <w:tcW w:w="1890" w:type="dxa"/>
            <w:tcBorders>
              <w:top w:val="nil"/>
              <w:left w:val="single" w:sz="4" w:space="0" w:color="auto"/>
              <w:bottom w:val="single" w:sz="4" w:space="0" w:color="auto"/>
              <w:right w:val="nil"/>
            </w:tcBorders>
            <w:shd w:val="clear" w:color="000000" w:fill="F2F2F2"/>
            <w:vAlign w:val="center"/>
            <w:hideMark/>
          </w:tcPr>
          <w:p w14:paraId="2A2F4878" w14:textId="3E6010F2" w:rsidR="00E317C7" w:rsidRPr="00C72A13" w:rsidRDefault="00E317C7" w:rsidP="00963449">
            <w:pPr>
              <w:jc w:val="center"/>
              <w:rPr>
                <w:rFonts w:cs="Calibri"/>
                <w:b/>
                <w:bCs/>
                <w:color w:val="000000"/>
                <w:sz w:val="20"/>
              </w:rPr>
            </w:pPr>
            <w:r w:rsidRPr="00C72A13">
              <w:rPr>
                <w:rFonts w:cs="Calibri"/>
                <w:b/>
                <w:bCs/>
                <w:color w:val="000000"/>
                <w:sz w:val="20"/>
              </w:rPr>
              <w:t>N=</w:t>
            </w:r>
            <w:r w:rsidR="00C23E56">
              <w:rPr>
                <w:rFonts w:cs="Calibri"/>
                <w:b/>
                <w:bCs/>
                <w:color w:val="000000"/>
                <w:sz w:val="20"/>
              </w:rPr>
              <w:t>15</w:t>
            </w:r>
          </w:p>
        </w:tc>
        <w:tc>
          <w:tcPr>
            <w:tcW w:w="1890" w:type="dxa"/>
            <w:tcBorders>
              <w:top w:val="nil"/>
              <w:left w:val="single" w:sz="4" w:space="0" w:color="auto"/>
              <w:bottom w:val="single" w:sz="4" w:space="0" w:color="auto"/>
              <w:right w:val="nil"/>
            </w:tcBorders>
            <w:shd w:val="clear" w:color="000000" w:fill="F2F2F2"/>
            <w:vAlign w:val="center"/>
          </w:tcPr>
          <w:p w14:paraId="72FBFF74" w14:textId="0676ED62" w:rsidR="00E317C7" w:rsidRPr="00C72A13" w:rsidRDefault="00E317C7" w:rsidP="00963449">
            <w:pPr>
              <w:jc w:val="center"/>
              <w:rPr>
                <w:rFonts w:cs="Calibri"/>
                <w:b/>
                <w:bCs/>
                <w:color w:val="000000"/>
                <w:sz w:val="20"/>
              </w:rPr>
            </w:pPr>
            <w:r w:rsidRPr="00C72A13">
              <w:rPr>
                <w:rFonts w:cs="Calibri"/>
                <w:b/>
                <w:bCs/>
                <w:color w:val="000000"/>
                <w:sz w:val="20"/>
              </w:rPr>
              <w:t>N=</w:t>
            </w:r>
            <w:r w:rsidR="00C23E56">
              <w:rPr>
                <w:rFonts w:cs="Calibri"/>
                <w:b/>
                <w:bCs/>
                <w:color w:val="000000"/>
                <w:sz w:val="20"/>
              </w:rPr>
              <w:t>15</w:t>
            </w:r>
          </w:p>
        </w:tc>
        <w:tc>
          <w:tcPr>
            <w:tcW w:w="1890" w:type="dxa"/>
            <w:tcBorders>
              <w:top w:val="nil"/>
              <w:left w:val="single" w:sz="4" w:space="0" w:color="auto"/>
              <w:bottom w:val="single" w:sz="4" w:space="0" w:color="auto"/>
              <w:right w:val="single" w:sz="4" w:space="0" w:color="auto"/>
            </w:tcBorders>
            <w:shd w:val="clear" w:color="000000" w:fill="F2F2F2"/>
            <w:vAlign w:val="center"/>
          </w:tcPr>
          <w:p w14:paraId="4883F981" w14:textId="1B7D776F" w:rsidR="00E317C7" w:rsidRPr="00C72A13" w:rsidRDefault="00E317C7" w:rsidP="00963449">
            <w:pPr>
              <w:jc w:val="center"/>
              <w:rPr>
                <w:rFonts w:cs="Calibri"/>
                <w:b/>
                <w:bCs/>
                <w:color w:val="000000"/>
                <w:sz w:val="20"/>
              </w:rPr>
            </w:pPr>
            <w:r>
              <w:rPr>
                <w:rFonts w:ascii="Garamond" w:hAnsi="Garamond" w:cs="Calibri"/>
                <w:b/>
                <w:bCs/>
                <w:color w:val="000000"/>
                <w:sz w:val="20"/>
                <w:szCs w:val="20"/>
              </w:rPr>
              <w:t>N=</w:t>
            </w:r>
            <w:r w:rsidR="00C23E56">
              <w:rPr>
                <w:rFonts w:ascii="Garamond" w:hAnsi="Garamond" w:cs="Calibri"/>
                <w:b/>
                <w:bCs/>
                <w:color w:val="000000"/>
                <w:sz w:val="20"/>
                <w:szCs w:val="20"/>
              </w:rPr>
              <w:t>15</w:t>
            </w:r>
          </w:p>
        </w:tc>
      </w:tr>
      <w:tr w:rsidR="00E317C7" w:rsidRPr="00D655C6" w14:paraId="3D5EB86B" w14:textId="77777777" w:rsidTr="00963449">
        <w:trPr>
          <w:trHeight w:val="300"/>
          <w:jc w:val="center"/>
        </w:trPr>
        <w:tc>
          <w:tcPr>
            <w:tcW w:w="3600" w:type="dxa"/>
            <w:tcBorders>
              <w:top w:val="nil"/>
              <w:left w:val="nil"/>
              <w:bottom w:val="nil"/>
              <w:right w:val="single" w:sz="4" w:space="0" w:color="auto"/>
            </w:tcBorders>
            <w:noWrap/>
            <w:vAlign w:val="center"/>
            <w:hideMark/>
          </w:tcPr>
          <w:p w14:paraId="62A43C1D" w14:textId="77777777" w:rsidR="00E317C7" w:rsidRPr="00C72A13" w:rsidRDefault="00E317C7" w:rsidP="00963449">
            <w:pPr>
              <w:rPr>
                <w:rFonts w:cs="Calibri"/>
                <w:color w:val="000000"/>
                <w:sz w:val="20"/>
              </w:rPr>
            </w:pPr>
            <w:r w:rsidRPr="00C72A13">
              <w:rPr>
                <w:rFonts w:cs="Calibri"/>
                <w:color w:val="000000"/>
                <w:sz w:val="20"/>
              </w:rPr>
              <w:t>Mean (95% CI)</w:t>
            </w:r>
          </w:p>
        </w:tc>
        <w:tc>
          <w:tcPr>
            <w:tcW w:w="1890" w:type="dxa"/>
            <w:tcBorders>
              <w:top w:val="nil"/>
              <w:left w:val="single" w:sz="4" w:space="0" w:color="auto"/>
              <w:bottom w:val="nil"/>
              <w:right w:val="nil"/>
            </w:tcBorders>
            <w:noWrap/>
            <w:vAlign w:val="center"/>
            <w:hideMark/>
          </w:tcPr>
          <w:p w14:paraId="51A3002C" w14:textId="77777777" w:rsidR="00E317C7" w:rsidRPr="00C72A13" w:rsidRDefault="00E317C7" w:rsidP="00963449">
            <w:pPr>
              <w:jc w:val="center"/>
              <w:rPr>
                <w:rFonts w:cs="Calibri"/>
                <w:color w:val="000000"/>
                <w:sz w:val="20"/>
              </w:rPr>
            </w:pPr>
            <w:r w:rsidRPr="00C72A13">
              <w:rPr>
                <w:rFonts w:cs="Calibri"/>
                <w:color w:val="000000"/>
                <w:sz w:val="20"/>
              </w:rPr>
              <w:t>3.0 (2.4-3.7)</w:t>
            </w:r>
          </w:p>
        </w:tc>
        <w:tc>
          <w:tcPr>
            <w:tcW w:w="1890" w:type="dxa"/>
            <w:tcBorders>
              <w:top w:val="nil"/>
              <w:left w:val="single" w:sz="4" w:space="0" w:color="auto"/>
              <w:bottom w:val="nil"/>
              <w:right w:val="nil"/>
            </w:tcBorders>
            <w:vAlign w:val="bottom"/>
          </w:tcPr>
          <w:p w14:paraId="754A7771" w14:textId="77777777" w:rsidR="00E317C7" w:rsidRPr="00C72A13" w:rsidRDefault="00E317C7" w:rsidP="00963449">
            <w:pPr>
              <w:jc w:val="center"/>
              <w:rPr>
                <w:rFonts w:cs="Calibri"/>
                <w:color w:val="000000"/>
                <w:sz w:val="20"/>
              </w:rPr>
            </w:pPr>
            <w:r w:rsidRPr="00C72A13">
              <w:rPr>
                <w:rFonts w:cs="Calibri"/>
                <w:color w:val="000000"/>
                <w:sz w:val="20"/>
              </w:rPr>
              <w:t>2.2 (1.6-2.7)</w:t>
            </w:r>
          </w:p>
        </w:tc>
        <w:tc>
          <w:tcPr>
            <w:tcW w:w="1890" w:type="dxa"/>
            <w:tcBorders>
              <w:top w:val="nil"/>
              <w:left w:val="single" w:sz="4" w:space="0" w:color="auto"/>
              <w:bottom w:val="nil"/>
              <w:right w:val="single" w:sz="4" w:space="0" w:color="auto"/>
            </w:tcBorders>
            <w:vAlign w:val="bottom"/>
          </w:tcPr>
          <w:p w14:paraId="44D513A0" w14:textId="77777777" w:rsidR="00E317C7" w:rsidRPr="00AA7BF8" w:rsidRDefault="00E317C7" w:rsidP="00963449">
            <w:pPr>
              <w:jc w:val="center"/>
              <w:rPr>
                <w:rFonts w:cs="Calibri"/>
                <w:color w:val="000000"/>
                <w:sz w:val="20"/>
              </w:rPr>
            </w:pPr>
            <w:r w:rsidRPr="003F1BDD">
              <w:rPr>
                <w:rFonts w:cs="Calibri"/>
                <w:color w:val="000000"/>
                <w:sz w:val="20"/>
                <w:szCs w:val="20"/>
              </w:rPr>
              <w:t>1.9 (1.3-2.4)</w:t>
            </w:r>
          </w:p>
        </w:tc>
      </w:tr>
      <w:tr w:rsidR="00E317C7" w:rsidRPr="00D655C6" w14:paraId="5AEFF6BE" w14:textId="77777777" w:rsidTr="00963449">
        <w:trPr>
          <w:trHeight w:val="290"/>
          <w:jc w:val="center"/>
        </w:trPr>
        <w:tc>
          <w:tcPr>
            <w:tcW w:w="3600" w:type="dxa"/>
            <w:tcBorders>
              <w:top w:val="nil"/>
              <w:left w:val="nil"/>
              <w:bottom w:val="single" w:sz="4" w:space="0" w:color="auto"/>
              <w:right w:val="single" w:sz="4" w:space="0" w:color="auto"/>
            </w:tcBorders>
            <w:noWrap/>
            <w:vAlign w:val="center"/>
            <w:hideMark/>
          </w:tcPr>
          <w:p w14:paraId="75D5ABCC" w14:textId="77777777" w:rsidR="00E317C7" w:rsidRPr="00C72A13" w:rsidRDefault="00E317C7" w:rsidP="00963449">
            <w:pPr>
              <w:rPr>
                <w:rFonts w:cs="Calibri"/>
                <w:color w:val="000000"/>
                <w:sz w:val="20"/>
              </w:rPr>
            </w:pPr>
            <w:r w:rsidRPr="00C72A13">
              <w:rPr>
                <w:rFonts w:cs="Calibri"/>
                <w:color w:val="000000"/>
                <w:sz w:val="20"/>
              </w:rPr>
              <w:t>Median [IQR]</w:t>
            </w:r>
          </w:p>
        </w:tc>
        <w:tc>
          <w:tcPr>
            <w:tcW w:w="1890" w:type="dxa"/>
            <w:tcBorders>
              <w:top w:val="nil"/>
              <w:left w:val="single" w:sz="4" w:space="0" w:color="auto"/>
              <w:bottom w:val="single" w:sz="4" w:space="0" w:color="auto"/>
              <w:right w:val="nil"/>
            </w:tcBorders>
            <w:noWrap/>
            <w:vAlign w:val="center"/>
            <w:hideMark/>
          </w:tcPr>
          <w:p w14:paraId="212CA387" w14:textId="77777777" w:rsidR="00E317C7" w:rsidRPr="00C72A13" w:rsidRDefault="00E317C7" w:rsidP="00963449">
            <w:pPr>
              <w:jc w:val="center"/>
              <w:rPr>
                <w:rFonts w:cs="Calibri"/>
                <w:color w:val="000000"/>
                <w:sz w:val="20"/>
              </w:rPr>
            </w:pPr>
            <w:r w:rsidRPr="00C72A13">
              <w:rPr>
                <w:rFonts w:cs="Calibri"/>
                <w:color w:val="000000"/>
                <w:sz w:val="20"/>
              </w:rPr>
              <w:t>3.1 [2.0-4.4]</w:t>
            </w:r>
          </w:p>
        </w:tc>
        <w:tc>
          <w:tcPr>
            <w:tcW w:w="1890" w:type="dxa"/>
            <w:tcBorders>
              <w:top w:val="nil"/>
              <w:left w:val="single" w:sz="4" w:space="0" w:color="auto"/>
              <w:bottom w:val="single" w:sz="4" w:space="0" w:color="auto"/>
              <w:right w:val="nil"/>
            </w:tcBorders>
            <w:vAlign w:val="bottom"/>
          </w:tcPr>
          <w:p w14:paraId="488A339B" w14:textId="77777777" w:rsidR="00E317C7" w:rsidRPr="00C72A13" w:rsidRDefault="00E317C7" w:rsidP="00963449">
            <w:pPr>
              <w:jc w:val="center"/>
              <w:rPr>
                <w:rFonts w:cs="Calibri"/>
                <w:color w:val="000000"/>
                <w:sz w:val="20"/>
              </w:rPr>
            </w:pPr>
            <w:r w:rsidRPr="00C72A13">
              <w:rPr>
                <w:rFonts w:cs="Calibri"/>
                <w:color w:val="000000"/>
                <w:sz w:val="20"/>
              </w:rPr>
              <w:t>2.2 [1.1-3.1]</w:t>
            </w:r>
          </w:p>
        </w:tc>
        <w:tc>
          <w:tcPr>
            <w:tcW w:w="1890" w:type="dxa"/>
            <w:tcBorders>
              <w:top w:val="nil"/>
              <w:left w:val="single" w:sz="4" w:space="0" w:color="auto"/>
              <w:bottom w:val="single" w:sz="4" w:space="0" w:color="auto"/>
              <w:right w:val="single" w:sz="4" w:space="0" w:color="auto"/>
            </w:tcBorders>
            <w:vAlign w:val="bottom"/>
          </w:tcPr>
          <w:p w14:paraId="78EA98AC" w14:textId="77777777" w:rsidR="00E317C7" w:rsidRPr="00AA7BF8" w:rsidRDefault="00E317C7" w:rsidP="00963449">
            <w:pPr>
              <w:jc w:val="center"/>
              <w:rPr>
                <w:rFonts w:cs="Calibri"/>
                <w:color w:val="000000"/>
                <w:sz w:val="20"/>
              </w:rPr>
            </w:pPr>
            <w:r w:rsidRPr="003F1BDD">
              <w:rPr>
                <w:rFonts w:cs="Calibri"/>
                <w:color w:val="000000"/>
                <w:sz w:val="20"/>
                <w:szCs w:val="20"/>
              </w:rPr>
              <w:t>1.8 [1.0-2.8]</w:t>
            </w:r>
          </w:p>
        </w:tc>
      </w:tr>
    </w:tbl>
    <w:p w14:paraId="0F916BA5" w14:textId="77777777" w:rsidR="00E317C7" w:rsidRDefault="00E317C7" w:rsidP="00E317C7">
      <w:pPr>
        <w:pStyle w:val="FigureTitle"/>
      </w:pPr>
      <w:bookmarkStart w:id="144" w:name="_Toc132814874"/>
    </w:p>
    <w:p w14:paraId="42D9C565" w14:textId="2BAC6452" w:rsidR="00E317C7" w:rsidRDefault="00E317C7" w:rsidP="00E317C7">
      <w:pPr>
        <w:pStyle w:val="FigureTitle"/>
      </w:pPr>
      <w:r w:rsidRPr="00410550">
        <w:t>Figure 15: Box</w:t>
      </w:r>
      <w:r>
        <w:t xml:space="preserve"> Plot of ITN Chemical Content Results for Interceptor® G2 ITN Brand</w:t>
      </w:r>
      <w:bookmarkEnd w:id="144"/>
      <w:r>
        <w:t xml:space="preserve"> </w:t>
      </w:r>
    </w:p>
    <w:p w14:paraId="37767C86" w14:textId="77777777" w:rsidR="00E317C7" w:rsidRDefault="00E317C7" w:rsidP="00E317C7">
      <w:pPr>
        <w:pStyle w:val="FigureTitle"/>
      </w:pPr>
      <w:r>
        <w:rPr>
          <w:noProof/>
        </w:rPr>
        <w:drawing>
          <wp:inline distT="0" distB="0" distL="0" distR="0" wp14:anchorId="79734BE3" wp14:editId="57332CBD">
            <wp:extent cx="5943600" cy="4318635"/>
            <wp:effectExtent l="0" t="0" r="0" b="5715"/>
            <wp:docPr id="36" name="Picture 36" descr="A graph with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graph with blue and orange squares&#10;&#10;Description automatically generated"/>
                    <pic:cNvPicPr/>
                  </pic:nvPicPr>
                  <pic:blipFill>
                    <a:blip r:embed="rId51"/>
                    <a:stretch>
                      <a:fillRect/>
                    </a:stretch>
                  </pic:blipFill>
                  <pic:spPr>
                    <a:xfrm>
                      <a:off x="0" y="0"/>
                      <a:ext cx="5943600" cy="4318635"/>
                    </a:xfrm>
                    <a:prstGeom prst="rect">
                      <a:avLst/>
                    </a:prstGeom>
                  </pic:spPr>
                </pic:pic>
              </a:graphicData>
            </a:graphic>
          </wp:inline>
        </w:drawing>
      </w:r>
    </w:p>
    <w:p w14:paraId="5793E96F" w14:textId="77777777" w:rsidR="00E317C7" w:rsidRPr="008A221E" w:rsidRDefault="00E317C7" w:rsidP="00D17A99">
      <w:pPr>
        <w:rPr>
          <w:i/>
          <w:iCs/>
        </w:rPr>
      </w:pPr>
      <w:r w:rsidRPr="008A221E">
        <w:rPr>
          <w:i/>
          <w:iCs/>
        </w:rPr>
        <w:t>Results from chemical testing: the box plot shows the median (line), interquartile range (box), adjacent values (whiskers) and outliers (circles), dotted lines represent manufacturer target doses for the corresponding insecticide or synergist, with colors aligned to the legend.</w:t>
      </w:r>
    </w:p>
    <w:p w14:paraId="61F6B6B7" w14:textId="5CCB55E8" w:rsidR="00DF0E62" w:rsidRDefault="0065345F" w:rsidP="002C795F">
      <w:pPr>
        <w:pStyle w:val="Heading1"/>
      </w:pPr>
      <w:bookmarkStart w:id="145" w:name="_Toc153889958"/>
      <w:r>
        <w:lastRenderedPageBreak/>
        <w:t>Conclusions</w:t>
      </w:r>
      <w:bookmarkEnd w:id="145"/>
    </w:p>
    <w:p w14:paraId="754EEADB" w14:textId="1EBCE371" w:rsidR="0065345F" w:rsidRDefault="0065345F" w:rsidP="00ED53B8">
      <w:pPr>
        <w:pStyle w:val="Heading2"/>
      </w:pPr>
      <w:bookmarkStart w:id="146" w:name="_Toc153889959"/>
      <w:r>
        <w:t>Summary of Findings</w:t>
      </w:r>
      <w:bookmarkEnd w:id="146"/>
    </w:p>
    <w:p w14:paraId="7A60DAAE" w14:textId="1A83A925" w:rsidR="0081109D" w:rsidRPr="00D17A99" w:rsidRDefault="0081109D" w:rsidP="00D17A99">
      <w:pPr>
        <w:pStyle w:val="1-BodyText"/>
      </w:pPr>
      <w:r w:rsidRPr="00D17A99">
        <w:t>The 36-month survey round of the 2020 Rwanda durability monitoring study visited 773 households across four districts, each having received different ITNs during the 2020 mass distribution campaign: PermaNet® 3.0 in Kicukiro, Yahe® LN in Ruhango, Interceptor® G2 in Karongi, and Olyset® in Burera. At baseline, a total of 2,130 ITNs were recorded as having been distributed to cohort households. At the 36-month survey round, 1,095 ITNs from the 2020 campaign were still present in the households (270 in Kicukiro, 313 in Ruhango, 241 in Karongi, 271 in Burera).</w:t>
      </w:r>
    </w:p>
    <w:p w14:paraId="70B23800" w14:textId="3F48B738" w:rsidR="0081109D" w:rsidRPr="00D17A99" w:rsidRDefault="0081109D" w:rsidP="00D17A99">
      <w:pPr>
        <w:pStyle w:val="1-BodyText"/>
      </w:pPr>
      <w:r w:rsidRPr="00D17A99">
        <w:t>The prevalence of rodents remained consistently high across all study sites, even as food storage practices improved. Variations in net usage patterns were evident across districts. Notably, Kicukiro exhibited the highest net usage rates, with 82% of nets used on the previous night and 78% used consistently over the past week. In contrast, Burera reported lower rates, with 51% of nets used on the previous night and 45% used consistently throughout the week.</w:t>
      </w:r>
      <w:r w:rsidR="00D06478" w:rsidRPr="00D17A99">
        <w:t xml:space="preserve"> The lower rates of net usage in Burera could be attributed to the physical condition of the nets. Burera had the highest percentage of nets with "any holes," reaching 93%, and a substantial 59% of nets classified as "too torn."</w:t>
      </w:r>
    </w:p>
    <w:p w14:paraId="001B3C55" w14:textId="77777777" w:rsidR="0081109D" w:rsidRPr="00D17A99" w:rsidRDefault="0081109D" w:rsidP="00D17A99">
      <w:pPr>
        <w:pStyle w:val="1-BodyText"/>
      </w:pPr>
      <w:r w:rsidRPr="00D17A99">
        <w:t>District-specific trends in non-cohort net ownership shed light on different acquisition sources. Ruhango and Kicukiro stood out with the highest ownership of non-cohort nets, at 20% and 16%, respectively. Non-cohort nets were largely sourced from antenatal care visits. In Karongi, non-cohort net ownership was comparatively lower at 5%, with contributions from previous mass campaigns and private sector sources. Burera reported a similar ownership rate of 5%, primarily stemming from antenatal care visits.</w:t>
      </w:r>
    </w:p>
    <w:p w14:paraId="2FE644BF" w14:textId="62ECA2BF" w:rsidR="0081109D" w:rsidRPr="00D17A99" w:rsidRDefault="0081109D" w:rsidP="00D17A99">
      <w:pPr>
        <w:pStyle w:val="1-BodyText"/>
      </w:pPr>
      <w:r w:rsidRPr="00D17A99">
        <w:t xml:space="preserve">Attitudinal trends in different districts highlighted varying levels of favorability towards nets and net care. Kicukiro emerged with the highest proportion of respondents exhibiting favorable attitudes (81% for nets, 93% for net care/repair). In contrast, Burera saw less favorable attitudes (37% for nets, 66% for net care/repair), emphasizing the importance of </w:t>
      </w:r>
      <w:r w:rsidR="00AA7BF8">
        <w:t xml:space="preserve">social and </w:t>
      </w:r>
      <w:r w:rsidRPr="00D17A99">
        <w:t>behavior change strategies tailored to district-specific needs.</w:t>
      </w:r>
    </w:p>
    <w:p w14:paraId="2FE83240" w14:textId="70C801A4" w:rsidR="0081109D" w:rsidRPr="00D17A99" w:rsidRDefault="0081109D" w:rsidP="00D17A99">
      <w:pPr>
        <w:pStyle w:val="1-BodyText"/>
      </w:pPr>
      <w:r w:rsidRPr="00D17A99">
        <w:t xml:space="preserve">Attrition rates ranged from 37% in Ruhango to 50% in Karongi. Across study districts, attrition was primarily due to nets being given away to others. </w:t>
      </w:r>
    </w:p>
    <w:p w14:paraId="79DC8176" w14:textId="77777777" w:rsidR="0081109D" w:rsidRPr="00D17A99" w:rsidRDefault="0081109D" w:rsidP="00D17A99">
      <w:pPr>
        <w:pStyle w:val="1-BodyText"/>
      </w:pPr>
      <w:r w:rsidRPr="00D17A99">
        <w:t xml:space="preserve">Variation in ITN survivorship across districts revealed valuable insights into net longevity. Kicukiro and Ruhango demonstrated relatively higher survivorship rates, with 61% and 66% of all cohort nets still in serviceable condition at study endline. In contrast, Karongi experienced lower survivorship rate of 53%, which was lower in Burera where only 33% of cohort nets were remaining in serviceable condition by the end of the study. </w:t>
      </w:r>
    </w:p>
    <w:p w14:paraId="1B5F7F42" w14:textId="403B2132" w:rsidR="0081109D" w:rsidRPr="00D17A99" w:rsidRDefault="0081109D" w:rsidP="00D17A99">
      <w:pPr>
        <w:pStyle w:val="1-BodyText"/>
      </w:pPr>
      <w:r w:rsidRPr="00D17A99">
        <w:lastRenderedPageBreak/>
        <w:t>Median useful life estimates for cohort nets varied across districts: Kicukiro (PermaNet® 3.0) - 4.0 (95% CI: 3.6-4.4) years, Ruhango (Yahe® LN) - 4.3 (95% CI: 4.0-4.7) years, Karongi (Interceptor® G2) - 3.1 (95% CI: 2.7-3.8) years, Burera (Olyset® nets) - 2.3 (95% CI: 2.0-2.7) years.</w:t>
      </w:r>
    </w:p>
    <w:p w14:paraId="7C421ED3" w14:textId="7F255EA7" w:rsidR="00A64085" w:rsidRPr="00D17A99" w:rsidRDefault="00EB542D" w:rsidP="00D17A99">
      <w:pPr>
        <w:pStyle w:val="1-BodyText"/>
      </w:pPr>
      <w:r w:rsidRPr="00D17A99">
        <w:t xml:space="preserve">At study endline, Yahe® ITNs in Ruhango showed a steep decline in insecticidal effectiveness, with optimal effectiveness at 0% and minimal effectiveness at &lt;1%. The decline in </w:t>
      </w:r>
      <w:r w:rsidR="009E232A" w:rsidRPr="00D17A99">
        <w:t>bio efficacy</w:t>
      </w:r>
      <w:r w:rsidRPr="00D17A99">
        <w:t xml:space="preserve"> was mirrored in the chemical content analysis, with a total mean deltamethrin content loss of 86% compared to the manufacturer’s target dose. Despite a consistent decline in the </w:t>
      </w:r>
      <w:r w:rsidR="009E232A" w:rsidRPr="00D17A99">
        <w:t>bio efficacy</w:t>
      </w:r>
      <w:r w:rsidRPr="00D17A99">
        <w:t xml:space="preserve"> of Olyset® nets in Burera (optimal </w:t>
      </w:r>
      <w:r w:rsidR="009E232A" w:rsidRPr="00D17A99">
        <w:t>efficacy</w:t>
      </w:r>
      <w:r w:rsidRPr="00D17A99">
        <w:t xml:space="preserve"> 0% and minimal efficacy &lt;1%), permethrin content only decreased by 5% compared to the manufacturer’s target dose. The mean PBO content of PermaNet® 3.0 ITNs in Kicukiro decreased by 86% compared to the manufacturer’s target dose, while 24-hour mortality dropped to 48%. BFI and 72-hour mortality of Interceptor® G2 ITNs from Karongi was measured at 45% and 57%, as mean alpha-cypermethrin and chlorfenapyr content reduced by 46% and 60%, respectively, compared to the manufacturer’s target dose.</w:t>
      </w:r>
    </w:p>
    <w:p w14:paraId="52B5A996" w14:textId="5650D945" w:rsidR="0065345F" w:rsidRDefault="0081109D" w:rsidP="00EB542D">
      <w:pPr>
        <w:pStyle w:val="Heading2"/>
        <w:jc w:val="both"/>
      </w:pPr>
      <w:bookmarkStart w:id="147" w:name="_Toc153889960"/>
      <w:r>
        <w:t>Recommendations</w:t>
      </w:r>
      <w:bookmarkEnd w:id="147"/>
    </w:p>
    <w:p w14:paraId="445D7837" w14:textId="67A98032" w:rsidR="003A6E9A" w:rsidRPr="00D17A99" w:rsidRDefault="003A6E9A" w:rsidP="00D17A99">
      <w:pPr>
        <w:pStyle w:val="1-BodyText"/>
      </w:pPr>
      <w:r w:rsidRPr="00D17A99">
        <w:t>The extensive assessment of ITN durability following the 2020 mass distribution campaign furnishes indispensable insights for NMCPs. The collaborative efforts of RBC-MOPDD and PMI Evolve Rwanda have produced valuable data. The variations in ownership, utilization, and durability underscore the need for tailored interventions, which are listed below.</w:t>
      </w:r>
    </w:p>
    <w:p w14:paraId="0A00F5DA" w14:textId="77777777" w:rsidR="002671FD" w:rsidRPr="00DB3871" w:rsidRDefault="002671FD" w:rsidP="00DB3871">
      <w:pPr>
        <w:pStyle w:val="1-BodyText"/>
        <w:rPr>
          <w:b/>
          <w:bCs/>
        </w:rPr>
      </w:pPr>
      <w:r w:rsidRPr="00DB3871">
        <w:rPr>
          <w:b/>
          <w:bCs/>
        </w:rPr>
        <w:t>Overarching recommendations</w:t>
      </w:r>
    </w:p>
    <w:p w14:paraId="5ECD14DB" w14:textId="2B2C5BEB" w:rsidR="002910EC" w:rsidRDefault="002910EC" w:rsidP="00DD6CAE">
      <w:pPr>
        <w:pStyle w:val="1-BodyText"/>
        <w:numPr>
          <w:ilvl w:val="0"/>
          <w:numId w:val="16"/>
        </w:numPr>
        <w:rPr>
          <w:bCs/>
          <w:color w:val="000000" w:themeColor="text1"/>
        </w:rPr>
      </w:pPr>
      <w:r>
        <w:rPr>
          <w:bCs/>
          <w:color w:val="000000" w:themeColor="text1"/>
        </w:rPr>
        <w:t>Adhere to WHO recommendations around the prioritization of PBO and CFP ITNs over pyrethroid-only ITNs</w:t>
      </w:r>
      <w:r w:rsidR="00F16CB0">
        <w:rPr>
          <w:bCs/>
          <w:color w:val="000000" w:themeColor="text1"/>
        </w:rPr>
        <w:t xml:space="preserve"> </w:t>
      </w:r>
      <w:r w:rsidR="00DA6AA6">
        <w:rPr>
          <w:bCs/>
          <w:color w:val="000000" w:themeColor="text1"/>
        </w:rPr>
        <w:t xml:space="preserve">in settings with pyrethroid-resistant mosquitoes </w:t>
      </w:r>
      <w:r w:rsidR="00F16CB0">
        <w:rPr>
          <w:bCs/>
          <w:color w:val="000000" w:themeColor="text1"/>
        </w:rPr>
        <w:t>when making future procurement decisions</w:t>
      </w:r>
      <w:r w:rsidR="0059597F">
        <w:rPr>
          <w:bCs/>
          <w:color w:val="000000" w:themeColor="text1"/>
        </w:rPr>
        <w:t>.</w:t>
      </w:r>
      <w:r w:rsidR="00F16CB0">
        <w:rPr>
          <w:bCs/>
          <w:color w:val="000000" w:themeColor="text1"/>
        </w:rPr>
        <w:t xml:space="preserve"> PBO and CFP ITNs demonstrated an estimated median survival </w:t>
      </w:r>
      <w:r w:rsidR="005007EA">
        <w:rPr>
          <w:bCs/>
          <w:color w:val="000000" w:themeColor="text1"/>
        </w:rPr>
        <w:t>above</w:t>
      </w:r>
      <w:r w:rsidR="00F16CB0">
        <w:rPr>
          <w:bCs/>
          <w:color w:val="000000" w:themeColor="text1"/>
        </w:rPr>
        <w:t xml:space="preserve"> </w:t>
      </w:r>
      <w:r w:rsidR="00A64538">
        <w:rPr>
          <w:bCs/>
          <w:color w:val="000000" w:themeColor="text1"/>
        </w:rPr>
        <w:t xml:space="preserve">three </w:t>
      </w:r>
      <w:r w:rsidR="009E232A">
        <w:rPr>
          <w:bCs/>
          <w:color w:val="000000" w:themeColor="text1"/>
        </w:rPr>
        <w:t>years and</w:t>
      </w:r>
      <w:r w:rsidR="00A64538">
        <w:rPr>
          <w:bCs/>
          <w:color w:val="000000" w:themeColor="text1"/>
        </w:rPr>
        <w:t xml:space="preserve"> offered protection against both pyrethroid-susceptible and resistant </w:t>
      </w:r>
      <w:r w:rsidR="00A942AF">
        <w:rPr>
          <w:bCs/>
          <w:color w:val="000000" w:themeColor="text1"/>
        </w:rPr>
        <w:t>mosquitoes</w:t>
      </w:r>
      <w:r w:rsidR="00A64538">
        <w:rPr>
          <w:bCs/>
          <w:color w:val="000000" w:themeColor="text1"/>
        </w:rPr>
        <w:t xml:space="preserve">. </w:t>
      </w:r>
    </w:p>
    <w:p w14:paraId="69A02DEE" w14:textId="32881522" w:rsidR="00142206" w:rsidRDefault="00142206" w:rsidP="00DD6CAE">
      <w:pPr>
        <w:pStyle w:val="1-BodyText"/>
        <w:numPr>
          <w:ilvl w:val="0"/>
          <w:numId w:val="16"/>
        </w:numPr>
        <w:rPr>
          <w:bCs/>
          <w:color w:val="000000" w:themeColor="text1"/>
        </w:rPr>
      </w:pPr>
      <w:r>
        <w:rPr>
          <w:bCs/>
          <w:color w:val="000000" w:themeColor="text1"/>
        </w:rPr>
        <w:t>Entomological monitoring should continue to take place to measure pyrethroid</w:t>
      </w:r>
      <w:r w:rsidR="005007EA">
        <w:rPr>
          <w:bCs/>
          <w:color w:val="000000" w:themeColor="text1"/>
        </w:rPr>
        <w:t>, PBO and CFP</w:t>
      </w:r>
      <w:r>
        <w:rPr>
          <w:bCs/>
          <w:color w:val="000000" w:themeColor="text1"/>
        </w:rPr>
        <w:t xml:space="preserve"> </w:t>
      </w:r>
      <w:r w:rsidR="005007EA">
        <w:rPr>
          <w:bCs/>
          <w:color w:val="000000" w:themeColor="text1"/>
        </w:rPr>
        <w:t>resistance</w:t>
      </w:r>
      <w:r>
        <w:rPr>
          <w:bCs/>
          <w:color w:val="000000" w:themeColor="text1"/>
        </w:rPr>
        <w:t>.</w:t>
      </w:r>
    </w:p>
    <w:p w14:paraId="33FB29FF" w14:textId="0A9F7772" w:rsidR="0093321B" w:rsidRDefault="00CD4C1A" w:rsidP="00DD6CAE">
      <w:pPr>
        <w:pStyle w:val="1-BodyText"/>
        <w:numPr>
          <w:ilvl w:val="0"/>
          <w:numId w:val="16"/>
        </w:numPr>
        <w:rPr>
          <w:bCs/>
          <w:color w:val="000000" w:themeColor="text1"/>
        </w:rPr>
      </w:pPr>
      <w:r>
        <w:rPr>
          <w:bCs/>
          <w:color w:val="000000" w:themeColor="text1"/>
        </w:rPr>
        <w:t xml:space="preserve">This study detected low ITN access in Kicukiro, Karongi and Burera at study endline. </w:t>
      </w:r>
      <w:r w:rsidR="000D6391">
        <w:rPr>
          <w:bCs/>
          <w:color w:val="000000" w:themeColor="text1"/>
        </w:rPr>
        <w:t>To increase access</w:t>
      </w:r>
      <w:r w:rsidR="009C03DB">
        <w:rPr>
          <w:bCs/>
          <w:color w:val="000000" w:themeColor="text1"/>
        </w:rPr>
        <w:t>, ITNs</w:t>
      </w:r>
      <w:r w:rsidR="000D6391">
        <w:rPr>
          <w:bCs/>
          <w:color w:val="000000" w:themeColor="text1"/>
        </w:rPr>
        <w:t xml:space="preserve"> should be distributed through the upcoming mass campaign </w:t>
      </w:r>
      <w:r w:rsidR="009C03DB">
        <w:rPr>
          <w:bCs/>
          <w:color w:val="000000" w:themeColor="text1"/>
        </w:rPr>
        <w:t xml:space="preserve">and through </w:t>
      </w:r>
      <w:r w:rsidR="000D6391">
        <w:rPr>
          <w:bCs/>
          <w:color w:val="000000" w:themeColor="text1"/>
        </w:rPr>
        <w:t>routine channels.</w:t>
      </w:r>
    </w:p>
    <w:p w14:paraId="2253F3C7" w14:textId="09E7A811" w:rsidR="0093321B" w:rsidRDefault="00A16A6E" w:rsidP="00707105">
      <w:pPr>
        <w:pStyle w:val="1-BodyText"/>
        <w:numPr>
          <w:ilvl w:val="0"/>
          <w:numId w:val="16"/>
        </w:numPr>
        <w:rPr>
          <w:bCs/>
          <w:color w:val="000000" w:themeColor="text1"/>
        </w:rPr>
      </w:pPr>
      <w:r w:rsidRPr="0093321B">
        <w:rPr>
          <w:bCs/>
          <w:color w:val="000000" w:themeColor="text1"/>
        </w:rPr>
        <w:t>Engage SBC partners to positively reinforce common protective practices like cooking away from sleeping rooms, avoiding bleach and detergents when washing nets, favorable attitudes towards net and net care/repair, and consistent net usage</w:t>
      </w:r>
      <w:r w:rsidR="00AA7BF8">
        <w:rPr>
          <w:bCs/>
          <w:color w:val="000000" w:themeColor="text1"/>
        </w:rPr>
        <w:t>.</w:t>
      </w:r>
    </w:p>
    <w:p w14:paraId="5E11A115" w14:textId="42A0043A" w:rsidR="00E44709" w:rsidRPr="00B37BCB" w:rsidRDefault="00CA20D6" w:rsidP="0093321B">
      <w:pPr>
        <w:pStyle w:val="1-BodyText"/>
        <w:numPr>
          <w:ilvl w:val="0"/>
          <w:numId w:val="16"/>
        </w:numPr>
        <w:rPr>
          <w:bCs/>
          <w:color w:val="000000" w:themeColor="text1"/>
        </w:rPr>
      </w:pPr>
      <w:r w:rsidRPr="0093321B">
        <w:rPr>
          <w:bCs/>
          <w:color w:val="000000" w:themeColor="text1"/>
        </w:rPr>
        <w:t>Engage SBC partners to target messaging around presence of rodents in areas used for sleeping</w:t>
      </w:r>
      <w:r w:rsidR="0093321B" w:rsidRPr="0093321B">
        <w:rPr>
          <w:bCs/>
          <w:color w:val="000000" w:themeColor="text1"/>
        </w:rPr>
        <w:t>, as well as net use, care and repair.</w:t>
      </w:r>
    </w:p>
    <w:p w14:paraId="0F3C24A0" w14:textId="77777777" w:rsidR="002671FD" w:rsidRPr="00EE1035" w:rsidRDefault="002671FD" w:rsidP="00DB3871">
      <w:pPr>
        <w:pStyle w:val="1-BodyText"/>
        <w:rPr>
          <w:b/>
          <w:bCs/>
        </w:rPr>
      </w:pPr>
      <w:r w:rsidRPr="00EE1035">
        <w:rPr>
          <w:b/>
          <w:bCs/>
        </w:rPr>
        <w:t>District-specific recommendations</w:t>
      </w:r>
    </w:p>
    <w:p w14:paraId="1155D6E2" w14:textId="77777777" w:rsidR="002671FD" w:rsidRPr="00EE1035" w:rsidRDefault="002671FD" w:rsidP="00DB3871">
      <w:pPr>
        <w:pStyle w:val="1-BodyText"/>
        <w:rPr>
          <w:b/>
          <w:bCs/>
        </w:rPr>
      </w:pPr>
      <w:r w:rsidRPr="00EE1035">
        <w:rPr>
          <w:b/>
          <w:bCs/>
        </w:rPr>
        <w:t>Kicukiro</w:t>
      </w:r>
    </w:p>
    <w:p w14:paraId="25215DE4" w14:textId="77777777" w:rsidR="002671FD" w:rsidRPr="00B37BCB" w:rsidRDefault="002671FD" w:rsidP="00EE1035">
      <w:pPr>
        <w:pStyle w:val="1-BodyText"/>
        <w:numPr>
          <w:ilvl w:val="0"/>
          <w:numId w:val="17"/>
        </w:numPr>
        <w:rPr>
          <w:bCs/>
          <w:color w:val="000000" w:themeColor="text1"/>
        </w:rPr>
      </w:pPr>
      <w:r w:rsidRPr="00B37BCB">
        <w:rPr>
          <w:bCs/>
          <w:color w:val="000000" w:themeColor="text1"/>
        </w:rPr>
        <w:t xml:space="preserve">Implement focused rodent control interventions and SBC messaging to reduce the primary mechanism of net damage. </w:t>
      </w:r>
    </w:p>
    <w:p w14:paraId="0C1BB9BD" w14:textId="77777777" w:rsidR="002671FD" w:rsidRPr="00B37BCB" w:rsidRDefault="002671FD" w:rsidP="00EE1035">
      <w:pPr>
        <w:pStyle w:val="1-BodyText"/>
        <w:numPr>
          <w:ilvl w:val="0"/>
          <w:numId w:val="17"/>
        </w:numPr>
        <w:rPr>
          <w:bCs/>
          <w:color w:val="000000" w:themeColor="text1"/>
        </w:rPr>
      </w:pPr>
      <w:r w:rsidRPr="00B37BCB">
        <w:rPr>
          <w:bCs/>
          <w:color w:val="000000" w:themeColor="text1"/>
        </w:rPr>
        <w:lastRenderedPageBreak/>
        <w:t xml:space="preserve">Promote </w:t>
      </w:r>
      <w:r>
        <w:rPr>
          <w:bCs/>
          <w:color w:val="000000" w:themeColor="text1"/>
        </w:rPr>
        <w:t xml:space="preserve">the </w:t>
      </w:r>
      <w:r w:rsidRPr="00B37BCB">
        <w:rPr>
          <w:bCs/>
          <w:color w:val="000000" w:themeColor="text1"/>
        </w:rPr>
        <w:t>tying of loose nets (45%) while not in use to reduce damage.</w:t>
      </w:r>
    </w:p>
    <w:p w14:paraId="1EB14D32" w14:textId="77777777" w:rsidR="002671FD" w:rsidRPr="00EE1035" w:rsidRDefault="002671FD" w:rsidP="00DB3871">
      <w:pPr>
        <w:pStyle w:val="1-BodyText"/>
        <w:rPr>
          <w:b/>
          <w:bCs/>
        </w:rPr>
      </w:pPr>
      <w:r w:rsidRPr="00EE1035">
        <w:rPr>
          <w:b/>
          <w:bCs/>
        </w:rPr>
        <w:t>Ruhango</w:t>
      </w:r>
    </w:p>
    <w:p w14:paraId="12EB4039" w14:textId="77777777" w:rsidR="002671FD" w:rsidRPr="00A630E4" w:rsidRDefault="002671FD" w:rsidP="00EE1035">
      <w:pPr>
        <w:pStyle w:val="1-BodyText"/>
        <w:numPr>
          <w:ilvl w:val="0"/>
          <w:numId w:val="18"/>
        </w:numPr>
        <w:rPr>
          <w:bCs/>
          <w:color w:val="000000" w:themeColor="text1"/>
        </w:rPr>
      </w:pPr>
      <w:r w:rsidRPr="00A630E4">
        <w:rPr>
          <w:bCs/>
          <w:color w:val="000000" w:themeColor="text1"/>
        </w:rPr>
        <w:t xml:space="preserve">Implement focused rodent control interventions and SBC messaging to reduce the primary mechanism of net damage. </w:t>
      </w:r>
    </w:p>
    <w:p w14:paraId="660B8201" w14:textId="77777777" w:rsidR="002671FD" w:rsidRPr="00707105" w:rsidRDefault="002671FD" w:rsidP="00EE1035">
      <w:pPr>
        <w:pStyle w:val="1-BodyText"/>
        <w:numPr>
          <w:ilvl w:val="0"/>
          <w:numId w:val="18"/>
        </w:numPr>
        <w:rPr>
          <w:rFonts w:eastAsia="Times New Roman" w:cs="Times New Roman"/>
          <w:szCs w:val="20"/>
        </w:rPr>
      </w:pPr>
      <w:r w:rsidRPr="00707105">
        <w:rPr>
          <w:rFonts w:eastAsia="Times New Roman" w:cs="Times New Roman"/>
          <w:szCs w:val="20"/>
        </w:rPr>
        <w:t>Discourage food storage in sleeping areas, particularly given its higher prevalence (35%) in the district.</w:t>
      </w:r>
    </w:p>
    <w:p w14:paraId="62873C26" w14:textId="6893338A" w:rsidR="002671FD" w:rsidRPr="00707105" w:rsidRDefault="002671FD" w:rsidP="00EE1035">
      <w:pPr>
        <w:pStyle w:val="1-BodyText"/>
        <w:numPr>
          <w:ilvl w:val="0"/>
          <w:numId w:val="18"/>
        </w:numPr>
        <w:rPr>
          <w:rFonts w:eastAsia="Times New Roman" w:cs="Times New Roman"/>
          <w:szCs w:val="20"/>
        </w:rPr>
      </w:pPr>
      <w:r w:rsidRPr="00707105">
        <w:rPr>
          <w:rFonts w:eastAsia="Times New Roman" w:cs="Times New Roman"/>
          <w:szCs w:val="20"/>
        </w:rPr>
        <w:t>Discourage practice of using nets over mats or the ground (26%)</w:t>
      </w:r>
      <w:r w:rsidR="00A1479B">
        <w:t xml:space="preserve"> and encourage use over mattresses and bedframes, if possible</w:t>
      </w:r>
      <w:r w:rsidR="00A1479B" w:rsidRPr="00013519">
        <w:t>.</w:t>
      </w:r>
    </w:p>
    <w:p w14:paraId="791B6B32" w14:textId="77777777" w:rsidR="002671FD" w:rsidRPr="00EE1035" w:rsidRDefault="002671FD" w:rsidP="00DB3871">
      <w:pPr>
        <w:pStyle w:val="1-BodyText"/>
        <w:rPr>
          <w:b/>
          <w:bCs/>
        </w:rPr>
      </w:pPr>
      <w:r w:rsidRPr="00EE1035">
        <w:rPr>
          <w:b/>
          <w:bCs/>
        </w:rPr>
        <w:t>Karongi</w:t>
      </w:r>
    </w:p>
    <w:p w14:paraId="2BEC64DC" w14:textId="77777777" w:rsidR="002671FD" w:rsidRPr="00EE1035" w:rsidRDefault="002671FD" w:rsidP="00EE1035">
      <w:pPr>
        <w:pStyle w:val="1-BodyText"/>
        <w:numPr>
          <w:ilvl w:val="0"/>
          <w:numId w:val="19"/>
        </w:numPr>
      </w:pPr>
      <w:r w:rsidRPr="00EE1035">
        <w:t xml:space="preserve">Implement focused rodent control interventions and SBC messaging to reduce the primary mechanism of net damage. </w:t>
      </w:r>
    </w:p>
    <w:p w14:paraId="26E623F7" w14:textId="77777777" w:rsidR="002671FD" w:rsidRPr="00EE1035" w:rsidRDefault="002671FD" w:rsidP="00EE1035">
      <w:pPr>
        <w:pStyle w:val="1-BodyText"/>
        <w:numPr>
          <w:ilvl w:val="0"/>
          <w:numId w:val="19"/>
        </w:numPr>
      </w:pPr>
      <w:r w:rsidRPr="00EE1035">
        <w:t>Discourage the practice of drying nets on bushes or fences (38%).</w:t>
      </w:r>
    </w:p>
    <w:p w14:paraId="65FE7E9D" w14:textId="77777777" w:rsidR="002671FD" w:rsidRPr="00EE1035" w:rsidRDefault="002671FD" w:rsidP="00DB3871">
      <w:pPr>
        <w:pStyle w:val="1-BodyText"/>
        <w:rPr>
          <w:b/>
          <w:bCs/>
        </w:rPr>
      </w:pPr>
      <w:r w:rsidRPr="00EE1035">
        <w:rPr>
          <w:b/>
          <w:bCs/>
        </w:rPr>
        <w:t>Burera</w:t>
      </w:r>
    </w:p>
    <w:p w14:paraId="0490EB52" w14:textId="77777777" w:rsidR="00851842" w:rsidRDefault="002671FD" w:rsidP="00851842">
      <w:pPr>
        <w:pStyle w:val="1-BodyText"/>
        <w:numPr>
          <w:ilvl w:val="0"/>
          <w:numId w:val="24"/>
        </w:numPr>
      </w:pPr>
      <w:r w:rsidRPr="00EE1035">
        <w:t>Implement focused rodent control interventions and SBC messaging to reduce the primary mechanism of net damage.</w:t>
      </w:r>
    </w:p>
    <w:p w14:paraId="14071D09" w14:textId="6741DC9F" w:rsidR="00851842" w:rsidRPr="00EE1035" w:rsidRDefault="002671FD" w:rsidP="00707105">
      <w:pPr>
        <w:pStyle w:val="1-BodyText"/>
        <w:numPr>
          <w:ilvl w:val="0"/>
          <w:numId w:val="24"/>
        </w:numPr>
      </w:pPr>
      <w:r w:rsidRPr="00EE1035">
        <w:t>Promote the tying of loose nets (24%) while not in use to reduce damage.</w:t>
      </w:r>
    </w:p>
    <w:p w14:paraId="4B5B1E79" w14:textId="76D1F1C8" w:rsidR="00851842" w:rsidRPr="00EE1035" w:rsidRDefault="002671FD" w:rsidP="00707105">
      <w:pPr>
        <w:pStyle w:val="1-BodyText"/>
        <w:numPr>
          <w:ilvl w:val="0"/>
          <w:numId w:val="24"/>
        </w:numPr>
      </w:pPr>
      <w:r w:rsidRPr="00EE1035">
        <w:t>Promote hole repair practices among household with damaged nets (15%)</w:t>
      </w:r>
      <w:r w:rsidR="00A1479B" w:rsidRPr="00A1479B">
        <w:t xml:space="preserve"> </w:t>
      </w:r>
      <w:r w:rsidR="00A1479B">
        <w:t>as part of SBC net care and repair messaging.</w:t>
      </w:r>
    </w:p>
    <w:p w14:paraId="71B45D19" w14:textId="50133F78" w:rsidR="00587228" w:rsidRPr="00EE1035" w:rsidRDefault="002671FD" w:rsidP="00707105">
      <w:pPr>
        <w:pStyle w:val="1-BodyText"/>
        <w:numPr>
          <w:ilvl w:val="0"/>
          <w:numId w:val="24"/>
        </w:numPr>
      </w:pPr>
      <w:r w:rsidRPr="00EE1035">
        <w:t xml:space="preserve">Increase SBC communication, tailoring messaging on net care and repair to emphasize the </w:t>
      </w:r>
      <w:r w:rsidR="009E232A" w:rsidRPr="00EE1035">
        <w:t>role</w:t>
      </w:r>
      <w:r w:rsidRPr="00EE1035">
        <w:t xml:space="preserve"> of a </w:t>
      </w:r>
      <w:r w:rsidRPr="00851842">
        <w:rPr>
          <w:rStyle w:val="1-DocTextChar"/>
          <w:rFonts w:ascii="Gill Sans Nova Light" w:eastAsiaTheme="minorHAnsi" w:hAnsi="Gill Sans Nova Light" w:cstheme="minorBidi"/>
          <w:color w:val="auto"/>
        </w:rPr>
        <w:t>well-maintained net to prevent malaria.</w:t>
      </w:r>
    </w:p>
    <w:p w14:paraId="12DB2AFE" w14:textId="7FAA383C" w:rsidR="00C906F1" w:rsidRPr="00FD1D86" w:rsidRDefault="00BE1761" w:rsidP="00FD1D86">
      <w:pPr>
        <w:pStyle w:val="Heading2"/>
      </w:pPr>
      <w:bookmarkStart w:id="148" w:name="_Toc153889961"/>
      <w:r w:rsidRPr="00FD1D86">
        <w:t>Key Challenges and Lessons Learned</w:t>
      </w:r>
      <w:bookmarkEnd w:id="148"/>
    </w:p>
    <w:p w14:paraId="006F2363" w14:textId="1E073214" w:rsidR="00DB3871" w:rsidRDefault="00DB3871" w:rsidP="00DB3871">
      <w:pPr>
        <w:pStyle w:val="1-BodyText"/>
      </w:pPr>
      <w:r>
        <w:t xml:space="preserve">Baseline data collection was slightly delayed due to COVID-19. Endline data collection was originally planned to commence in March 2023 for three sites, followed by one site in May 2023. However, due to the transition from PMI </w:t>
      </w:r>
      <w:r w:rsidR="009E232A">
        <w:t>VectorLink</w:t>
      </w:r>
      <w:r>
        <w:t xml:space="preserve"> to PMI Evolve, data collection for all sites was rescheduled to begin in May 2023. For both baseline and endline survey rounds, the commitment of stakeholders to commence data collection resulted in only minor delays. </w:t>
      </w:r>
    </w:p>
    <w:p w14:paraId="42AD3F2B" w14:textId="77777777" w:rsidR="00DB3871" w:rsidRDefault="00DB3871" w:rsidP="00DB3871">
      <w:pPr>
        <w:pStyle w:val="1-BodyText"/>
      </w:pPr>
      <w:r>
        <w:t>During the study, several minor challenges were encountered. These included intermittent mobile network coverage and unreliable data connectivity, as well as challenging road conditions. However, the unwavering determination of the field staff ensured the successful completion of data collection across all study sites. The use of WhatsApp for daily feedback facilitated swift issue resolution and effective communication. To navigate transportation difficulties arising from inadequate road networks, the team arranged for the rental of dependable all-terrain vehicles.</w:t>
      </w:r>
    </w:p>
    <w:p w14:paraId="0B5D22ED" w14:textId="0EA9F3FF" w:rsidR="00DB3871" w:rsidRDefault="00DB3871" w:rsidP="00DB3871">
      <w:pPr>
        <w:pStyle w:val="1-BodyText"/>
      </w:pPr>
      <w:r>
        <w:lastRenderedPageBreak/>
        <w:t xml:space="preserve">A noteworthy aspect of the study was the substantial capacity-strengthening progress achieved by the in-country team throughout the 36-month study period. The demonstrated growth in expertise is poised to play a pivotal role in the future endeavors of the RBC-MOPDD. </w:t>
      </w:r>
    </w:p>
    <w:p w14:paraId="52325B91" w14:textId="6AF551C3" w:rsidR="006B74FE" w:rsidRDefault="006B74FE" w:rsidP="003F1BDD">
      <w:pPr>
        <w:pStyle w:val="Heading2"/>
        <w:ind w:left="720" w:hanging="720"/>
      </w:pPr>
      <w:bookmarkStart w:id="149" w:name="_Toc153889962"/>
      <w:r>
        <w:t>Acknowledgements</w:t>
      </w:r>
      <w:bookmarkEnd w:id="149"/>
    </w:p>
    <w:bookmarkEnd w:id="2"/>
    <w:p w14:paraId="5C78D73E" w14:textId="5F7BF60F" w:rsidR="00405868" w:rsidRPr="00405868" w:rsidRDefault="001D2383" w:rsidP="00405868">
      <w:r>
        <w:t>The successful execution of the survey can be attributed to the collaborative efforts of various individuals and organizations. The RBC-MOPDD played a pivotal role by providing crucial guidance and expertise in malaria and parasitic diseases, laying a solid foundation for the survey. The commitment of PMI Evolve Rwanda, a key partner in the endeavor, significantly enhanced the implementation and overall value of the survey. The fieldwork team, comprising supervisors, notetakers, and interviewers, demonstrated dedication and professionalism, ensuring the accurate and thorough collection of data. The leadership of field coordinators in each district was instrumental in organizing and executing survey activities seamlessly. Local authorities and chiefs in each village provided essential approval, facilitating the survey's progress. The invaluable assistance of local community guides greatly contributed to navigating study households. Lastly, the survey's ultimate success rested on the participation of households that graciously welcomed and contributed to the initiative, playing a significant role in advancing research. Appreciation is extended to all for their collaborative efforts, dedication, and substantial contributions to the accomplishment of the survey's objectives.</w:t>
      </w:r>
    </w:p>
    <w:p w14:paraId="2FBD79EB" w14:textId="0725E4E5" w:rsidR="6504EE96" w:rsidRDefault="6504EE96"/>
    <w:p w14:paraId="473EA3DB" w14:textId="4F0B09A3" w:rsidR="6504EE96" w:rsidRDefault="6504EE96">
      <w:r>
        <w:br w:type="page"/>
      </w:r>
    </w:p>
    <w:p w14:paraId="6D6B3415" w14:textId="37FF27BD" w:rsidR="32D8069A" w:rsidRDefault="32D8069A" w:rsidP="6504EE96">
      <w:pPr>
        <w:pStyle w:val="Heading1"/>
        <w:shd w:val="clear" w:color="auto" w:fill="auto"/>
      </w:pPr>
      <w:r>
        <w:lastRenderedPageBreak/>
        <w:t>Annex</w:t>
      </w:r>
      <w:r w:rsidR="00096D0B">
        <w:t xml:space="preserve"> 1</w:t>
      </w:r>
      <w:r>
        <w:t>: Sensitive analysis</w:t>
      </w:r>
    </w:p>
    <w:p w14:paraId="3E18741E" w14:textId="10D406EB" w:rsidR="4EB7642D" w:rsidRDefault="4EB7642D" w:rsidP="6504EE96">
      <w:pPr>
        <w:pStyle w:val="FigureTitle"/>
      </w:pPr>
      <w:r>
        <w:t>Figure 5</w:t>
      </w:r>
      <w:r w:rsidR="6877B341">
        <w:t>_sa</w:t>
      </w:r>
      <w:r>
        <w:t>: Trends in Total Attrition And Attrition Due to Wear and Tear (Discarded Nets)</w:t>
      </w:r>
    </w:p>
    <w:p w14:paraId="4FD78843" w14:textId="269AFB93" w:rsidR="6504EE96" w:rsidRDefault="2F614347" w:rsidP="6504EE96">
      <w:pPr>
        <w:pStyle w:val="FigureTitle"/>
      </w:pPr>
      <w:r>
        <w:rPr>
          <w:noProof/>
        </w:rPr>
        <w:drawing>
          <wp:inline distT="0" distB="0" distL="0" distR="0" wp14:anchorId="6435BB83" wp14:editId="2CFD3E0F">
            <wp:extent cx="5486682" cy="3143412"/>
            <wp:effectExtent l="0" t="0" r="0" b="0"/>
            <wp:docPr id="9991410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41082" name="Picture 999141082"/>
                    <pic:cNvPicPr/>
                  </pic:nvPicPr>
                  <pic:blipFill>
                    <a:blip r:embed="rId52">
                      <a:extLst>
                        <a:ext uri="{28A0092B-C50C-407E-A947-70E740481C1C}">
                          <a14:useLocalDpi xmlns:a14="http://schemas.microsoft.com/office/drawing/2010/main"/>
                        </a:ext>
                      </a:extLst>
                    </a:blip>
                    <a:stretch>
                      <a:fillRect/>
                    </a:stretch>
                  </pic:blipFill>
                  <pic:spPr>
                    <a:xfrm>
                      <a:off x="0" y="0"/>
                      <a:ext cx="5486682" cy="3143412"/>
                    </a:xfrm>
                    <a:prstGeom prst="rect">
                      <a:avLst/>
                    </a:prstGeom>
                  </pic:spPr>
                </pic:pic>
              </a:graphicData>
            </a:graphic>
          </wp:inline>
        </w:drawing>
      </w:r>
    </w:p>
    <w:p w14:paraId="4EC7D1D4" w14:textId="6EC509DA" w:rsidR="6504EE96" w:rsidRDefault="6504EE96">
      <w:r>
        <w:br w:type="page"/>
      </w:r>
    </w:p>
    <w:p w14:paraId="6E8A3085" w14:textId="0B2AFC08" w:rsidR="1DAD2BED" w:rsidRDefault="1DAD2BED" w:rsidP="6504EE96">
      <w:pPr>
        <w:pStyle w:val="FigureTitle"/>
      </w:pPr>
      <w:r>
        <w:lastRenderedPageBreak/>
        <w:t>Table 17</w:t>
      </w:r>
      <w:r w:rsidR="75314D02">
        <w:t>_sa</w:t>
      </w:r>
      <w:r>
        <w:t>: Campaign Cohort ITNs Surviving in Serviceable Condition</w:t>
      </w:r>
    </w:p>
    <w:tbl>
      <w:tblPr>
        <w:tblW w:w="0" w:type="auto"/>
        <w:jc w:val="center"/>
        <w:tblLook w:val="06A0" w:firstRow="1" w:lastRow="0" w:firstColumn="1" w:lastColumn="0" w:noHBand="1" w:noVBand="1"/>
      </w:tblPr>
      <w:tblGrid>
        <w:gridCol w:w="4873"/>
        <w:gridCol w:w="1162"/>
        <w:gridCol w:w="1141"/>
        <w:gridCol w:w="1141"/>
        <w:gridCol w:w="1043"/>
      </w:tblGrid>
      <w:tr w:rsidR="7B3282FE" w14:paraId="4BFBB3AA" w14:textId="77777777" w:rsidTr="7B3282FE">
        <w:trPr>
          <w:trHeight w:val="300"/>
          <w:jc w:val="center"/>
        </w:trPr>
        <w:tc>
          <w:tcPr>
            <w:tcW w:w="5463" w:type="dxa"/>
            <w:tcBorders>
              <w:top w:val="single" w:sz="4" w:space="0" w:color="auto"/>
              <w:left w:val="nil"/>
              <w:bottom w:val="single" w:sz="4" w:space="0" w:color="auto"/>
              <w:right w:val="nil"/>
            </w:tcBorders>
            <w:shd w:val="clear" w:color="auto" w:fill="D0CECE" w:themeFill="background2" w:themeFillShade="E6"/>
            <w:tcMar>
              <w:top w:w="15" w:type="dxa"/>
              <w:left w:w="15" w:type="dxa"/>
              <w:right w:w="15" w:type="dxa"/>
            </w:tcMar>
            <w:vAlign w:val="center"/>
          </w:tcPr>
          <w:p w14:paraId="5DF03447" w14:textId="7925792C" w:rsidR="7B3282FE" w:rsidRDefault="7B3282FE"/>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right w:w="15" w:type="dxa"/>
            </w:tcMar>
            <w:vAlign w:val="center"/>
          </w:tcPr>
          <w:p w14:paraId="5F0EE457" w14:textId="4C7A82E5" w:rsidR="7B3282FE" w:rsidRDefault="7B3282FE" w:rsidP="7B3282FE">
            <w:pPr>
              <w:spacing w:after="0"/>
              <w:jc w:val="center"/>
            </w:pPr>
            <w:r w:rsidRPr="7B3282FE">
              <w:rPr>
                <w:rFonts w:ascii="Garamond" w:eastAsia="Garamond" w:hAnsi="Garamond" w:cs="Garamond"/>
                <w:b/>
                <w:bCs/>
                <w:color w:val="000000" w:themeColor="text1"/>
                <w:sz w:val="20"/>
                <w:szCs w:val="20"/>
              </w:rPr>
              <w:t>Baseline</w:t>
            </w: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right w:w="15" w:type="dxa"/>
            </w:tcMar>
            <w:vAlign w:val="center"/>
          </w:tcPr>
          <w:p w14:paraId="1105A58B" w14:textId="0F171866" w:rsidR="7B3282FE" w:rsidRDefault="7B3282FE" w:rsidP="7B3282FE">
            <w:pPr>
              <w:spacing w:after="0"/>
              <w:jc w:val="center"/>
            </w:pPr>
            <w:r w:rsidRPr="7B3282FE">
              <w:rPr>
                <w:rFonts w:ascii="Garamond" w:eastAsia="Garamond" w:hAnsi="Garamond" w:cs="Garamond"/>
                <w:b/>
                <w:bCs/>
                <w:color w:val="000000" w:themeColor="text1"/>
                <w:sz w:val="20"/>
                <w:szCs w:val="20"/>
              </w:rPr>
              <w:t>2nd Round</w:t>
            </w:r>
          </w:p>
        </w:tc>
        <w:tc>
          <w:tcPr>
            <w:tcW w:w="123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Mar>
              <w:top w:w="15" w:type="dxa"/>
              <w:left w:w="15" w:type="dxa"/>
              <w:right w:w="15" w:type="dxa"/>
            </w:tcMar>
            <w:vAlign w:val="center"/>
          </w:tcPr>
          <w:p w14:paraId="031C43AE" w14:textId="05BC0B97" w:rsidR="7B3282FE" w:rsidRDefault="7B3282FE" w:rsidP="7B3282FE">
            <w:pPr>
              <w:spacing w:after="0"/>
              <w:jc w:val="center"/>
            </w:pPr>
            <w:r w:rsidRPr="7B3282FE">
              <w:rPr>
                <w:rFonts w:ascii="Garamond" w:eastAsia="Garamond" w:hAnsi="Garamond" w:cs="Garamond"/>
                <w:b/>
                <w:bCs/>
                <w:color w:val="000000" w:themeColor="text1"/>
                <w:sz w:val="20"/>
                <w:szCs w:val="20"/>
              </w:rPr>
              <w:t>3rd Round</w:t>
            </w:r>
          </w:p>
        </w:tc>
        <w:tc>
          <w:tcPr>
            <w:tcW w:w="1116" w:type="dxa"/>
            <w:tcBorders>
              <w:top w:val="single" w:sz="4" w:space="0" w:color="auto"/>
              <w:left w:val="single" w:sz="4" w:space="0" w:color="auto"/>
              <w:bottom w:val="single" w:sz="4" w:space="0" w:color="auto"/>
              <w:right w:val="nil"/>
            </w:tcBorders>
            <w:shd w:val="clear" w:color="auto" w:fill="D0CECE" w:themeFill="background2" w:themeFillShade="E6"/>
            <w:tcMar>
              <w:top w:w="15" w:type="dxa"/>
              <w:left w:w="15" w:type="dxa"/>
              <w:right w:w="15" w:type="dxa"/>
            </w:tcMar>
            <w:vAlign w:val="center"/>
          </w:tcPr>
          <w:p w14:paraId="09FB072F" w14:textId="64852D1F" w:rsidR="7B3282FE" w:rsidRDefault="7B3282FE" w:rsidP="7B3282FE">
            <w:pPr>
              <w:spacing w:after="0"/>
              <w:jc w:val="center"/>
            </w:pPr>
            <w:r w:rsidRPr="7B3282FE">
              <w:rPr>
                <w:rFonts w:ascii="Garamond" w:eastAsia="Garamond" w:hAnsi="Garamond" w:cs="Garamond"/>
                <w:b/>
                <w:bCs/>
                <w:color w:val="000000" w:themeColor="text1"/>
                <w:sz w:val="20"/>
                <w:szCs w:val="20"/>
              </w:rPr>
              <w:t>4th Round</w:t>
            </w:r>
          </w:p>
        </w:tc>
      </w:tr>
      <w:tr w:rsidR="7B3282FE" w14:paraId="162CC4D2" w14:textId="77777777" w:rsidTr="7B3282FE">
        <w:trPr>
          <w:trHeight w:val="300"/>
          <w:jc w:val="center"/>
        </w:trPr>
        <w:tc>
          <w:tcPr>
            <w:tcW w:w="5463" w:type="dxa"/>
            <w:tcBorders>
              <w:top w:val="single" w:sz="4" w:space="0" w:color="auto"/>
              <w:left w:val="nil"/>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7E325239" w14:textId="108D869A" w:rsidR="7B3282FE" w:rsidRDefault="7B3282FE" w:rsidP="7B3282FE">
            <w:pPr>
              <w:spacing w:after="0"/>
            </w:pPr>
            <w:r w:rsidRPr="7B3282FE">
              <w:rPr>
                <w:rFonts w:ascii="Garamond" w:eastAsia="Garamond" w:hAnsi="Garamond" w:cs="Garamond"/>
                <w:b/>
                <w:bCs/>
                <w:color w:val="000000" w:themeColor="text1"/>
                <w:sz w:val="20"/>
                <w:szCs w:val="20"/>
              </w:rPr>
              <w:t>Kicukiro</w:t>
            </w: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54E8AF08" w14:textId="588C083D" w:rsidR="7B3282FE" w:rsidRDefault="7B3282FE"/>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1A3B7612" w14:textId="49566FA9" w:rsidR="7B3282FE" w:rsidRDefault="7B3282FE"/>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39693AB9" w14:textId="64BD2C06" w:rsidR="7B3282FE" w:rsidRDefault="7B3282FE"/>
        </w:tc>
        <w:tc>
          <w:tcPr>
            <w:tcW w:w="1116"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right w:w="15" w:type="dxa"/>
            </w:tcMar>
            <w:vAlign w:val="center"/>
          </w:tcPr>
          <w:p w14:paraId="24FBB78E" w14:textId="10673FC4" w:rsidR="7B3282FE" w:rsidRDefault="7B3282FE"/>
        </w:tc>
      </w:tr>
      <w:tr w:rsidR="7B3282FE" w14:paraId="40E02A79" w14:textId="77777777" w:rsidTr="7B3282FE">
        <w:trPr>
          <w:trHeight w:val="300"/>
          <w:jc w:val="center"/>
        </w:trPr>
        <w:tc>
          <w:tcPr>
            <w:tcW w:w="5463" w:type="dxa"/>
            <w:tcBorders>
              <w:top w:val="single" w:sz="4" w:space="0" w:color="auto"/>
              <w:left w:val="nil"/>
              <w:bottom w:val="nil"/>
              <w:right w:val="nil"/>
            </w:tcBorders>
            <w:tcMar>
              <w:top w:w="15" w:type="dxa"/>
              <w:left w:w="15" w:type="dxa"/>
              <w:right w:w="15" w:type="dxa"/>
            </w:tcMar>
            <w:vAlign w:val="center"/>
          </w:tcPr>
          <w:p w14:paraId="1917EC3A" w14:textId="569D7932" w:rsidR="7B3282FE" w:rsidRDefault="7B3282FE" w:rsidP="7B3282FE">
            <w:pPr>
              <w:spacing w:after="0"/>
            </w:pPr>
            <w:r w:rsidRPr="7B3282FE">
              <w:rPr>
                <w:rFonts w:ascii="Garamond" w:eastAsia="Garamond" w:hAnsi="Garamond" w:cs="Garamond"/>
                <w:color w:val="000000" w:themeColor="text1"/>
                <w:sz w:val="20"/>
                <w:szCs w:val="20"/>
              </w:rPr>
              <w:t>All cohort nets*</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51D211EA" w14:textId="68FA22A6" w:rsidR="7B3282FE" w:rsidRDefault="7B3282FE" w:rsidP="7B3282FE">
            <w:pPr>
              <w:spacing w:after="0"/>
              <w:jc w:val="center"/>
            </w:pPr>
            <w:r w:rsidRPr="7B3282FE">
              <w:rPr>
                <w:rFonts w:ascii="Garamond" w:eastAsia="Garamond" w:hAnsi="Garamond" w:cs="Garamond"/>
                <w:color w:val="000000" w:themeColor="text1"/>
                <w:sz w:val="20"/>
                <w:szCs w:val="20"/>
              </w:rPr>
              <w:t>N=495</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1219F6F7" w14:textId="0C2BAFB9" w:rsidR="7B3282FE" w:rsidRDefault="7B3282FE" w:rsidP="7B3282FE">
            <w:pPr>
              <w:spacing w:after="0"/>
              <w:jc w:val="center"/>
            </w:pPr>
            <w:r w:rsidRPr="7B3282FE">
              <w:rPr>
                <w:rFonts w:ascii="Garamond" w:eastAsia="Garamond" w:hAnsi="Garamond" w:cs="Garamond"/>
                <w:color w:val="000000" w:themeColor="text1"/>
                <w:sz w:val="20"/>
                <w:szCs w:val="20"/>
              </w:rPr>
              <w:t>N=449</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641647B9" w14:textId="338B3852" w:rsidR="7B3282FE" w:rsidRDefault="7B3282FE" w:rsidP="7B3282FE">
            <w:pPr>
              <w:spacing w:after="0"/>
              <w:jc w:val="center"/>
            </w:pPr>
            <w:r w:rsidRPr="7B3282FE">
              <w:rPr>
                <w:rFonts w:ascii="Garamond" w:eastAsia="Garamond" w:hAnsi="Garamond" w:cs="Garamond"/>
                <w:color w:val="000000" w:themeColor="text1"/>
                <w:sz w:val="20"/>
                <w:szCs w:val="20"/>
              </w:rPr>
              <w:t>N=424</w:t>
            </w:r>
          </w:p>
        </w:tc>
        <w:tc>
          <w:tcPr>
            <w:tcW w:w="1116" w:type="dxa"/>
            <w:tcBorders>
              <w:top w:val="single" w:sz="4" w:space="0" w:color="auto"/>
              <w:left w:val="single" w:sz="4" w:space="0" w:color="auto"/>
              <w:bottom w:val="nil"/>
              <w:right w:val="nil"/>
            </w:tcBorders>
            <w:tcMar>
              <w:top w:w="15" w:type="dxa"/>
              <w:left w:w="15" w:type="dxa"/>
              <w:right w:w="15" w:type="dxa"/>
            </w:tcMar>
            <w:vAlign w:val="center"/>
          </w:tcPr>
          <w:p w14:paraId="53B66222" w14:textId="51476312" w:rsidR="7B3282FE" w:rsidRDefault="7B3282FE" w:rsidP="7B3282FE">
            <w:pPr>
              <w:spacing w:after="0"/>
              <w:jc w:val="center"/>
            </w:pPr>
            <w:r w:rsidRPr="7B3282FE">
              <w:rPr>
                <w:rFonts w:ascii="Garamond" w:eastAsia="Garamond" w:hAnsi="Garamond" w:cs="Garamond"/>
                <w:color w:val="000000" w:themeColor="text1"/>
                <w:sz w:val="20"/>
                <w:szCs w:val="20"/>
              </w:rPr>
              <w:t>N=366</w:t>
            </w:r>
          </w:p>
        </w:tc>
      </w:tr>
      <w:tr w:rsidR="7B3282FE" w14:paraId="42A1DD1B" w14:textId="77777777" w:rsidTr="7B3282FE">
        <w:trPr>
          <w:trHeight w:val="300"/>
          <w:jc w:val="center"/>
        </w:trPr>
        <w:tc>
          <w:tcPr>
            <w:tcW w:w="5463" w:type="dxa"/>
            <w:tcBorders>
              <w:top w:val="nil"/>
              <w:left w:val="nil"/>
              <w:bottom w:val="nil"/>
              <w:right w:val="nil"/>
            </w:tcBorders>
            <w:tcMar>
              <w:top w:w="15" w:type="dxa"/>
              <w:left w:w="675" w:type="dxa"/>
              <w:right w:w="15" w:type="dxa"/>
            </w:tcMar>
            <w:vAlign w:val="center"/>
          </w:tcPr>
          <w:p w14:paraId="25A0182B" w14:textId="185789F4" w:rsidR="7B3282FE" w:rsidRDefault="7B3282FE" w:rsidP="7B3282FE">
            <w:pPr>
              <w:spacing w:after="0"/>
            </w:pPr>
            <w:r w:rsidRPr="7B3282FE">
              <w:rPr>
                <w:rFonts w:ascii="Garamond" w:eastAsia="Garamond" w:hAnsi="Garamond" w:cs="Garamond"/>
                <w:color w:val="000000" w:themeColor="text1"/>
                <w:sz w:val="20"/>
                <w:szCs w:val="20"/>
              </w:rPr>
              <w:t>Survival estimate</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698EC29A" w14:textId="6B7D947C" w:rsidR="7B3282FE" w:rsidRDefault="7B3282FE" w:rsidP="7B3282FE">
            <w:pPr>
              <w:spacing w:after="0"/>
              <w:jc w:val="right"/>
            </w:pPr>
            <w:r w:rsidRPr="7B3282FE">
              <w:rPr>
                <w:rFonts w:ascii="Garamond" w:eastAsia="Garamond" w:hAnsi="Garamond" w:cs="Garamond"/>
                <w:color w:val="000000" w:themeColor="text1"/>
                <w:sz w:val="20"/>
                <w:szCs w:val="20"/>
              </w:rPr>
              <w:t>96.4%</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7D4A34AB" w14:textId="4176D40D" w:rsidR="7B3282FE" w:rsidRDefault="7B3282FE" w:rsidP="7B3282FE">
            <w:pPr>
              <w:spacing w:after="0"/>
              <w:jc w:val="right"/>
            </w:pPr>
            <w:r w:rsidRPr="7B3282FE">
              <w:rPr>
                <w:rFonts w:ascii="Garamond" w:eastAsia="Garamond" w:hAnsi="Garamond" w:cs="Garamond"/>
                <w:color w:val="000000" w:themeColor="text1"/>
                <w:sz w:val="20"/>
                <w:szCs w:val="20"/>
              </w:rPr>
              <w:t>85.7%</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036116D0" w14:textId="4CA32773" w:rsidR="7B3282FE" w:rsidRDefault="7B3282FE" w:rsidP="7B3282FE">
            <w:pPr>
              <w:spacing w:after="0"/>
              <w:jc w:val="right"/>
            </w:pPr>
            <w:r w:rsidRPr="7B3282FE">
              <w:rPr>
                <w:rFonts w:ascii="Garamond" w:eastAsia="Garamond" w:hAnsi="Garamond" w:cs="Garamond"/>
                <w:color w:val="000000" w:themeColor="text1"/>
                <w:sz w:val="20"/>
                <w:szCs w:val="20"/>
              </w:rPr>
              <w:t>72.6%</w:t>
            </w:r>
          </w:p>
        </w:tc>
        <w:tc>
          <w:tcPr>
            <w:tcW w:w="1116" w:type="dxa"/>
            <w:tcBorders>
              <w:top w:val="nil"/>
              <w:left w:val="single" w:sz="4" w:space="0" w:color="auto"/>
              <w:bottom w:val="nil"/>
              <w:right w:val="nil"/>
            </w:tcBorders>
            <w:tcMar>
              <w:top w:w="15" w:type="dxa"/>
              <w:left w:w="15" w:type="dxa"/>
              <w:right w:w="15" w:type="dxa"/>
            </w:tcMar>
            <w:vAlign w:val="center"/>
          </w:tcPr>
          <w:p w14:paraId="5B4035CC" w14:textId="2239086D" w:rsidR="7B3282FE" w:rsidRDefault="7B3282FE" w:rsidP="7B3282FE">
            <w:pPr>
              <w:spacing w:after="0"/>
              <w:jc w:val="right"/>
            </w:pPr>
            <w:r w:rsidRPr="7B3282FE">
              <w:rPr>
                <w:rFonts w:ascii="Garamond" w:eastAsia="Garamond" w:hAnsi="Garamond" w:cs="Garamond"/>
                <w:color w:val="000000" w:themeColor="text1"/>
                <w:sz w:val="20"/>
                <w:szCs w:val="20"/>
              </w:rPr>
              <w:t>48.1%</w:t>
            </w:r>
          </w:p>
        </w:tc>
      </w:tr>
      <w:tr w:rsidR="7B3282FE" w14:paraId="3E67EC7E" w14:textId="77777777" w:rsidTr="7B3282FE">
        <w:trPr>
          <w:trHeight w:val="300"/>
          <w:jc w:val="center"/>
        </w:trPr>
        <w:tc>
          <w:tcPr>
            <w:tcW w:w="5463" w:type="dxa"/>
            <w:tcBorders>
              <w:top w:val="nil"/>
              <w:left w:val="nil"/>
              <w:bottom w:val="single" w:sz="4" w:space="0" w:color="auto"/>
              <w:right w:val="nil"/>
            </w:tcBorders>
            <w:tcMar>
              <w:top w:w="15" w:type="dxa"/>
              <w:left w:w="675" w:type="dxa"/>
              <w:right w:w="15" w:type="dxa"/>
            </w:tcMar>
            <w:vAlign w:val="center"/>
          </w:tcPr>
          <w:p w14:paraId="56E81AFF" w14:textId="1FB82A02" w:rsidR="7B3282FE" w:rsidRDefault="7B3282FE" w:rsidP="7B3282FE">
            <w:pPr>
              <w:spacing w:after="0"/>
            </w:pPr>
            <w:r w:rsidRPr="7B3282FE">
              <w:rPr>
                <w:rFonts w:ascii="Garamond" w:eastAsia="Garamond" w:hAnsi="Garamond" w:cs="Garamond"/>
                <w:color w:val="000000" w:themeColor="text1"/>
                <w:sz w:val="20"/>
                <w:szCs w:val="20"/>
              </w:rPr>
              <w:t>95% CI</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6830C792" w14:textId="6F423369" w:rsidR="7B3282FE" w:rsidRDefault="7B3282FE" w:rsidP="7B3282FE">
            <w:pPr>
              <w:spacing w:after="0"/>
              <w:jc w:val="right"/>
            </w:pPr>
            <w:r w:rsidRPr="7B3282FE">
              <w:rPr>
                <w:rFonts w:ascii="Garamond" w:eastAsia="Garamond" w:hAnsi="Garamond" w:cs="Garamond"/>
                <w:color w:val="000000" w:themeColor="text1"/>
                <w:sz w:val="20"/>
                <w:szCs w:val="20"/>
              </w:rPr>
              <w:t>93.6%-98.0%</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0A2F46B5" w14:textId="79A07E0F" w:rsidR="7B3282FE" w:rsidRDefault="7B3282FE" w:rsidP="7B3282FE">
            <w:pPr>
              <w:spacing w:after="0"/>
              <w:jc w:val="right"/>
            </w:pPr>
            <w:r w:rsidRPr="7B3282FE">
              <w:rPr>
                <w:rFonts w:ascii="Garamond" w:eastAsia="Garamond" w:hAnsi="Garamond" w:cs="Garamond"/>
                <w:color w:val="000000" w:themeColor="text1"/>
                <w:sz w:val="20"/>
                <w:szCs w:val="20"/>
              </w:rPr>
              <w:t>80.9%-89.5%</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08903327" w14:textId="2B58A5B0" w:rsidR="7B3282FE" w:rsidRDefault="7B3282FE" w:rsidP="7B3282FE">
            <w:pPr>
              <w:spacing w:after="0"/>
              <w:jc w:val="right"/>
            </w:pPr>
            <w:r w:rsidRPr="7B3282FE">
              <w:rPr>
                <w:rFonts w:ascii="Garamond" w:eastAsia="Garamond" w:hAnsi="Garamond" w:cs="Garamond"/>
                <w:color w:val="000000" w:themeColor="text1"/>
                <w:sz w:val="20"/>
                <w:szCs w:val="20"/>
              </w:rPr>
              <w:t>65.7%-78.7%</w:t>
            </w:r>
          </w:p>
        </w:tc>
        <w:tc>
          <w:tcPr>
            <w:tcW w:w="1116" w:type="dxa"/>
            <w:tcBorders>
              <w:top w:val="nil"/>
              <w:left w:val="single" w:sz="4" w:space="0" w:color="auto"/>
              <w:bottom w:val="single" w:sz="4" w:space="0" w:color="auto"/>
              <w:right w:val="nil"/>
            </w:tcBorders>
            <w:tcMar>
              <w:top w:w="15" w:type="dxa"/>
              <w:left w:w="15" w:type="dxa"/>
              <w:right w:w="15" w:type="dxa"/>
            </w:tcMar>
            <w:vAlign w:val="center"/>
          </w:tcPr>
          <w:p w14:paraId="6EE1DD6E" w14:textId="1573E61B" w:rsidR="7B3282FE" w:rsidRDefault="7B3282FE" w:rsidP="7B3282FE">
            <w:pPr>
              <w:spacing w:after="0"/>
              <w:jc w:val="right"/>
            </w:pPr>
            <w:r w:rsidRPr="7B3282FE">
              <w:rPr>
                <w:rFonts w:ascii="Garamond" w:eastAsia="Garamond" w:hAnsi="Garamond" w:cs="Garamond"/>
                <w:color w:val="000000" w:themeColor="text1"/>
                <w:sz w:val="20"/>
                <w:szCs w:val="20"/>
              </w:rPr>
              <w:t>41.7%-54.5%</w:t>
            </w:r>
          </w:p>
        </w:tc>
      </w:tr>
      <w:tr w:rsidR="7B3282FE" w14:paraId="6A2D3532" w14:textId="77777777" w:rsidTr="7B3282FE">
        <w:trPr>
          <w:trHeight w:val="300"/>
          <w:jc w:val="center"/>
        </w:trPr>
        <w:tc>
          <w:tcPr>
            <w:tcW w:w="5463" w:type="dxa"/>
            <w:tcBorders>
              <w:top w:val="single" w:sz="4" w:space="0" w:color="auto"/>
              <w:left w:val="nil"/>
              <w:bottom w:val="nil"/>
              <w:right w:val="nil"/>
            </w:tcBorders>
            <w:tcMar>
              <w:top w:w="15" w:type="dxa"/>
              <w:left w:w="15" w:type="dxa"/>
              <w:right w:w="15" w:type="dxa"/>
            </w:tcMar>
            <w:vAlign w:val="center"/>
          </w:tcPr>
          <w:p w14:paraId="7AB8FFE0" w14:textId="1398E2FE" w:rsidR="7B3282FE" w:rsidRDefault="7B3282FE" w:rsidP="7B3282FE">
            <w:pPr>
              <w:spacing w:after="0"/>
            </w:pPr>
            <w:r w:rsidRPr="7B3282FE">
              <w:rPr>
                <w:rFonts w:ascii="Garamond" w:eastAsia="Garamond" w:hAnsi="Garamond" w:cs="Garamond"/>
                <w:color w:val="000000" w:themeColor="text1"/>
                <w:sz w:val="20"/>
                <w:szCs w:val="20"/>
              </w:rPr>
              <w:t>Cohort nets ever-used and present</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787827C5" w14:textId="346906FA" w:rsidR="7B3282FE" w:rsidRDefault="7B3282FE" w:rsidP="7B3282FE">
            <w:pPr>
              <w:spacing w:after="0"/>
              <w:jc w:val="center"/>
            </w:pPr>
            <w:r w:rsidRPr="7B3282FE">
              <w:rPr>
                <w:rFonts w:ascii="Garamond" w:eastAsia="Garamond" w:hAnsi="Garamond" w:cs="Garamond"/>
                <w:color w:val="000000" w:themeColor="text1"/>
                <w:sz w:val="20"/>
                <w:szCs w:val="20"/>
              </w:rPr>
              <w:t>N=376</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6D6E23C8" w14:textId="10653125" w:rsidR="7B3282FE" w:rsidRDefault="7B3282FE" w:rsidP="7B3282FE">
            <w:pPr>
              <w:spacing w:after="0"/>
              <w:jc w:val="center"/>
            </w:pPr>
            <w:r w:rsidRPr="7B3282FE">
              <w:rPr>
                <w:rFonts w:ascii="Garamond" w:eastAsia="Garamond" w:hAnsi="Garamond" w:cs="Garamond"/>
                <w:color w:val="000000" w:themeColor="text1"/>
                <w:sz w:val="20"/>
                <w:szCs w:val="20"/>
              </w:rPr>
              <w:t>N=369</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6FBA85DC" w14:textId="76A8DB53" w:rsidR="7B3282FE" w:rsidRDefault="7B3282FE" w:rsidP="7B3282FE">
            <w:pPr>
              <w:spacing w:after="0"/>
              <w:jc w:val="center"/>
            </w:pPr>
            <w:r w:rsidRPr="7B3282FE">
              <w:rPr>
                <w:rFonts w:ascii="Garamond" w:eastAsia="Garamond" w:hAnsi="Garamond" w:cs="Garamond"/>
                <w:color w:val="000000" w:themeColor="text1"/>
                <w:sz w:val="20"/>
                <w:szCs w:val="20"/>
              </w:rPr>
              <w:t>N=370</w:t>
            </w:r>
          </w:p>
        </w:tc>
        <w:tc>
          <w:tcPr>
            <w:tcW w:w="1116" w:type="dxa"/>
            <w:tcBorders>
              <w:top w:val="single" w:sz="4" w:space="0" w:color="auto"/>
              <w:left w:val="single" w:sz="4" w:space="0" w:color="auto"/>
              <w:bottom w:val="nil"/>
              <w:right w:val="nil"/>
            </w:tcBorders>
            <w:tcMar>
              <w:top w:w="15" w:type="dxa"/>
              <w:left w:w="15" w:type="dxa"/>
              <w:right w:w="15" w:type="dxa"/>
            </w:tcMar>
            <w:vAlign w:val="center"/>
          </w:tcPr>
          <w:p w14:paraId="70F6AC3D" w14:textId="54577F1C" w:rsidR="7B3282FE" w:rsidRDefault="7B3282FE" w:rsidP="7B3282FE">
            <w:pPr>
              <w:spacing w:after="0"/>
              <w:jc w:val="center"/>
            </w:pPr>
            <w:r w:rsidRPr="7B3282FE">
              <w:rPr>
                <w:rFonts w:ascii="Garamond" w:eastAsia="Garamond" w:hAnsi="Garamond" w:cs="Garamond"/>
                <w:color w:val="000000" w:themeColor="text1"/>
                <w:sz w:val="20"/>
                <w:szCs w:val="20"/>
              </w:rPr>
              <w:t>N=247</w:t>
            </w:r>
          </w:p>
        </w:tc>
      </w:tr>
      <w:tr w:rsidR="7B3282FE" w14:paraId="6D00F4EF" w14:textId="77777777" w:rsidTr="7B3282FE">
        <w:trPr>
          <w:trHeight w:val="300"/>
          <w:jc w:val="center"/>
        </w:trPr>
        <w:tc>
          <w:tcPr>
            <w:tcW w:w="5463" w:type="dxa"/>
            <w:tcBorders>
              <w:top w:val="nil"/>
              <w:left w:val="nil"/>
              <w:bottom w:val="nil"/>
              <w:right w:val="nil"/>
            </w:tcBorders>
            <w:tcMar>
              <w:top w:w="15" w:type="dxa"/>
              <w:left w:w="675" w:type="dxa"/>
              <w:right w:w="15" w:type="dxa"/>
            </w:tcMar>
            <w:vAlign w:val="center"/>
          </w:tcPr>
          <w:p w14:paraId="2F210A22" w14:textId="037215E6" w:rsidR="7B3282FE" w:rsidRDefault="7B3282FE" w:rsidP="7B3282FE">
            <w:pPr>
              <w:spacing w:after="0"/>
            </w:pPr>
            <w:r w:rsidRPr="7B3282FE">
              <w:rPr>
                <w:rFonts w:ascii="Garamond" w:eastAsia="Garamond" w:hAnsi="Garamond" w:cs="Garamond"/>
                <w:color w:val="000000" w:themeColor="text1"/>
                <w:sz w:val="20"/>
                <w:szCs w:val="20"/>
              </w:rPr>
              <w:t>Survival estimate</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372F578E" w14:textId="2DF9DEE7" w:rsidR="7B3282FE" w:rsidRDefault="7B3282FE" w:rsidP="7B3282FE">
            <w:pPr>
              <w:spacing w:after="0"/>
              <w:jc w:val="right"/>
            </w:pPr>
            <w:r w:rsidRPr="7B3282FE">
              <w:rPr>
                <w:rFonts w:ascii="Garamond" w:eastAsia="Garamond" w:hAnsi="Garamond" w:cs="Garamond"/>
                <w:color w:val="000000" w:themeColor="text1"/>
                <w:sz w:val="20"/>
                <w:szCs w:val="20"/>
              </w:rPr>
              <w:t>97.3%</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7F247FF4" w14:textId="710A3871" w:rsidR="7B3282FE" w:rsidRDefault="7B3282FE" w:rsidP="7B3282FE">
            <w:pPr>
              <w:spacing w:after="0"/>
              <w:jc w:val="right"/>
            </w:pPr>
            <w:r w:rsidRPr="7B3282FE">
              <w:rPr>
                <w:rFonts w:ascii="Garamond" w:eastAsia="Garamond" w:hAnsi="Garamond" w:cs="Garamond"/>
                <w:color w:val="000000" w:themeColor="text1"/>
                <w:sz w:val="20"/>
                <w:szCs w:val="20"/>
              </w:rPr>
              <w:t>90.0%</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1312C6C6" w14:textId="49ECA4F1" w:rsidR="7B3282FE" w:rsidRDefault="7B3282FE" w:rsidP="7B3282FE">
            <w:pPr>
              <w:spacing w:after="0"/>
              <w:jc w:val="right"/>
            </w:pPr>
            <w:r w:rsidRPr="7B3282FE">
              <w:rPr>
                <w:rFonts w:ascii="Garamond" w:eastAsia="Garamond" w:hAnsi="Garamond" w:cs="Garamond"/>
                <w:color w:val="000000" w:themeColor="text1"/>
                <w:sz w:val="20"/>
                <w:szCs w:val="20"/>
              </w:rPr>
              <w:t>79.7%</w:t>
            </w:r>
          </w:p>
        </w:tc>
        <w:tc>
          <w:tcPr>
            <w:tcW w:w="1116" w:type="dxa"/>
            <w:tcBorders>
              <w:top w:val="nil"/>
              <w:left w:val="single" w:sz="4" w:space="0" w:color="auto"/>
              <w:bottom w:val="nil"/>
              <w:right w:val="nil"/>
            </w:tcBorders>
            <w:tcMar>
              <w:top w:w="15" w:type="dxa"/>
              <w:left w:w="15" w:type="dxa"/>
              <w:right w:w="15" w:type="dxa"/>
            </w:tcMar>
            <w:vAlign w:val="center"/>
          </w:tcPr>
          <w:p w14:paraId="2B9F6258" w14:textId="7C25C614" w:rsidR="7B3282FE" w:rsidRDefault="7B3282FE" w:rsidP="7B3282FE">
            <w:pPr>
              <w:spacing w:after="0"/>
              <w:jc w:val="right"/>
            </w:pPr>
            <w:r w:rsidRPr="7B3282FE">
              <w:rPr>
                <w:rFonts w:ascii="Garamond" w:eastAsia="Garamond" w:hAnsi="Garamond" w:cs="Garamond"/>
                <w:color w:val="000000" w:themeColor="text1"/>
                <w:sz w:val="20"/>
                <w:szCs w:val="20"/>
              </w:rPr>
              <w:t>67.2%</w:t>
            </w:r>
          </w:p>
        </w:tc>
      </w:tr>
      <w:tr w:rsidR="7B3282FE" w14:paraId="27D26984" w14:textId="77777777" w:rsidTr="7B3282FE">
        <w:trPr>
          <w:trHeight w:val="300"/>
          <w:jc w:val="center"/>
        </w:trPr>
        <w:tc>
          <w:tcPr>
            <w:tcW w:w="5463" w:type="dxa"/>
            <w:tcBorders>
              <w:top w:val="nil"/>
              <w:left w:val="nil"/>
              <w:bottom w:val="single" w:sz="4" w:space="0" w:color="auto"/>
              <w:right w:val="nil"/>
            </w:tcBorders>
            <w:tcMar>
              <w:top w:w="15" w:type="dxa"/>
              <w:left w:w="675" w:type="dxa"/>
              <w:right w:w="15" w:type="dxa"/>
            </w:tcMar>
            <w:vAlign w:val="center"/>
          </w:tcPr>
          <w:p w14:paraId="5033E269" w14:textId="2B410777" w:rsidR="7B3282FE" w:rsidRDefault="7B3282FE" w:rsidP="7B3282FE">
            <w:pPr>
              <w:spacing w:after="0"/>
            </w:pPr>
            <w:r w:rsidRPr="7B3282FE">
              <w:rPr>
                <w:rFonts w:ascii="Garamond" w:eastAsia="Garamond" w:hAnsi="Garamond" w:cs="Garamond"/>
                <w:color w:val="000000" w:themeColor="text1"/>
                <w:sz w:val="20"/>
                <w:szCs w:val="20"/>
              </w:rPr>
              <w:t>95% CI</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705561FC" w14:textId="4B63414B" w:rsidR="7B3282FE" w:rsidRDefault="7B3282FE" w:rsidP="7B3282FE">
            <w:pPr>
              <w:spacing w:after="0"/>
              <w:jc w:val="right"/>
            </w:pPr>
            <w:r w:rsidRPr="7B3282FE">
              <w:rPr>
                <w:rFonts w:ascii="Garamond" w:eastAsia="Garamond" w:hAnsi="Garamond" w:cs="Garamond"/>
                <w:color w:val="000000" w:themeColor="text1"/>
                <w:sz w:val="20"/>
                <w:szCs w:val="20"/>
              </w:rPr>
              <w:t>95.3%-98.5%</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38F1EE3B" w14:textId="65D5D101" w:rsidR="7B3282FE" w:rsidRDefault="7B3282FE" w:rsidP="7B3282FE">
            <w:pPr>
              <w:spacing w:after="0"/>
              <w:jc w:val="right"/>
            </w:pPr>
            <w:r w:rsidRPr="7B3282FE">
              <w:rPr>
                <w:rFonts w:ascii="Garamond" w:eastAsia="Garamond" w:hAnsi="Garamond" w:cs="Garamond"/>
                <w:color w:val="000000" w:themeColor="text1"/>
                <w:sz w:val="20"/>
                <w:szCs w:val="20"/>
              </w:rPr>
              <w:t>87.2%-92.2%</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2788360D" w14:textId="60888414" w:rsidR="7B3282FE" w:rsidRDefault="7B3282FE" w:rsidP="7B3282FE">
            <w:pPr>
              <w:spacing w:after="0"/>
              <w:jc w:val="right"/>
            </w:pPr>
            <w:r w:rsidRPr="7B3282FE">
              <w:rPr>
                <w:rFonts w:ascii="Garamond" w:eastAsia="Garamond" w:hAnsi="Garamond" w:cs="Garamond"/>
                <w:color w:val="000000" w:themeColor="text1"/>
                <w:sz w:val="20"/>
                <w:szCs w:val="20"/>
              </w:rPr>
              <w:t>75.3%-83.6%</w:t>
            </w:r>
          </w:p>
        </w:tc>
        <w:tc>
          <w:tcPr>
            <w:tcW w:w="1116" w:type="dxa"/>
            <w:tcBorders>
              <w:top w:val="nil"/>
              <w:left w:val="single" w:sz="4" w:space="0" w:color="auto"/>
              <w:bottom w:val="single" w:sz="4" w:space="0" w:color="auto"/>
              <w:right w:val="nil"/>
            </w:tcBorders>
            <w:tcMar>
              <w:top w:w="15" w:type="dxa"/>
              <w:left w:w="15" w:type="dxa"/>
              <w:right w:w="15" w:type="dxa"/>
            </w:tcMar>
            <w:vAlign w:val="center"/>
          </w:tcPr>
          <w:p w14:paraId="6BD1A106" w14:textId="6674EC14" w:rsidR="7B3282FE" w:rsidRDefault="7B3282FE" w:rsidP="7B3282FE">
            <w:pPr>
              <w:spacing w:after="0"/>
              <w:jc w:val="right"/>
            </w:pPr>
            <w:r w:rsidRPr="7B3282FE">
              <w:rPr>
                <w:rFonts w:ascii="Garamond" w:eastAsia="Garamond" w:hAnsi="Garamond" w:cs="Garamond"/>
                <w:color w:val="000000" w:themeColor="text1"/>
                <w:sz w:val="20"/>
                <w:szCs w:val="20"/>
              </w:rPr>
              <w:t>62.5%-71.6%</w:t>
            </w:r>
          </w:p>
        </w:tc>
      </w:tr>
      <w:tr w:rsidR="7B3282FE" w14:paraId="334957BA" w14:textId="77777777" w:rsidTr="7B3282FE">
        <w:trPr>
          <w:trHeight w:val="300"/>
          <w:jc w:val="center"/>
        </w:trPr>
        <w:tc>
          <w:tcPr>
            <w:tcW w:w="5463" w:type="dxa"/>
            <w:tcBorders>
              <w:top w:val="single" w:sz="4" w:space="0" w:color="auto"/>
              <w:left w:val="nil"/>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3481F9AA" w14:textId="7D8479E5" w:rsidR="7B3282FE" w:rsidRDefault="7B3282FE" w:rsidP="7B3282FE">
            <w:pPr>
              <w:spacing w:after="0"/>
            </w:pPr>
            <w:r w:rsidRPr="7B3282FE">
              <w:rPr>
                <w:rFonts w:ascii="Garamond" w:eastAsia="Garamond" w:hAnsi="Garamond" w:cs="Garamond"/>
                <w:b/>
                <w:bCs/>
                <w:color w:val="000000" w:themeColor="text1"/>
                <w:sz w:val="20"/>
                <w:szCs w:val="20"/>
              </w:rPr>
              <w:t>Ruhango</w:t>
            </w: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3E2A5834" w14:textId="4E849695" w:rsidR="7B3282FE" w:rsidRDefault="7B3282FE"/>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56818964" w14:textId="707C853F" w:rsidR="7B3282FE" w:rsidRDefault="7B3282FE"/>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7770C451" w14:textId="4F609EF4" w:rsidR="7B3282FE" w:rsidRDefault="7B3282FE"/>
        </w:tc>
        <w:tc>
          <w:tcPr>
            <w:tcW w:w="1116"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right w:w="15" w:type="dxa"/>
            </w:tcMar>
            <w:vAlign w:val="center"/>
          </w:tcPr>
          <w:p w14:paraId="45E13E71" w14:textId="14E0C4C0" w:rsidR="7B3282FE" w:rsidRDefault="7B3282FE"/>
        </w:tc>
      </w:tr>
      <w:tr w:rsidR="7B3282FE" w14:paraId="6178F25E" w14:textId="77777777" w:rsidTr="7B3282FE">
        <w:trPr>
          <w:trHeight w:val="300"/>
          <w:jc w:val="center"/>
        </w:trPr>
        <w:tc>
          <w:tcPr>
            <w:tcW w:w="5463" w:type="dxa"/>
            <w:tcBorders>
              <w:top w:val="single" w:sz="4" w:space="0" w:color="auto"/>
              <w:left w:val="nil"/>
              <w:bottom w:val="nil"/>
              <w:right w:val="nil"/>
            </w:tcBorders>
            <w:tcMar>
              <w:top w:w="15" w:type="dxa"/>
              <w:left w:w="15" w:type="dxa"/>
              <w:right w:w="15" w:type="dxa"/>
            </w:tcMar>
            <w:vAlign w:val="center"/>
          </w:tcPr>
          <w:p w14:paraId="7FD87A9D" w14:textId="59FBE568" w:rsidR="7B3282FE" w:rsidRDefault="7B3282FE" w:rsidP="7B3282FE">
            <w:pPr>
              <w:spacing w:after="0"/>
            </w:pPr>
            <w:r w:rsidRPr="7B3282FE">
              <w:rPr>
                <w:rFonts w:ascii="Garamond" w:eastAsia="Garamond" w:hAnsi="Garamond" w:cs="Garamond"/>
                <w:color w:val="000000" w:themeColor="text1"/>
                <w:sz w:val="20"/>
                <w:szCs w:val="20"/>
              </w:rPr>
              <w:t>All cohort nets*</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30207ADD" w14:textId="07D02DC9" w:rsidR="7B3282FE" w:rsidRDefault="7B3282FE" w:rsidP="7B3282FE">
            <w:pPr>
              <w:spacing w:after="0"/>
              <w:jc w:val="center"/>
            </w:pPr>
            <w:r w:rsidRPr="7B3282FE">
              <w:rPr>
                <w:rFonts w:ascii="Garamond" w:eastAsia="Garamond" w:hAnsi="Garamond" w:cs="Garamond"/>
                <w:color w:val="000000" w:themeColor="text1"/>
                <w:sz w:val="20"/>
                <w:szCs w:val="20"/>
              </w:rPr>
              <w:t>N=516</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2D115AA4" w14:textId="6B144B75" w:rsidR="7B3282FE" w:rsidRDefault="7B3282FE" w:rsidP="7B3282FE">
            <w:pPr>
              <w:spacing w:after="0"/>
              <w:jc w:val="center"/>
            </w:pPr>
            <w:r w:rsidRPr="7B3282FE">
              <w:rPr>
                <w:rFonts w:ascii="Garamond" w:eastAsia="Garamond" w:hAnsi="Garamond" w:cs="Garamond"/>
                <w:color w:val="000000" w:themeColor="text1"/>
                <w:sz w:val="20"/>
                <w:szCs w:val="20"/>
              </w:rPr>
              <w:t>N=487</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2DE22422" w14:textId="15D99CC8" w:rsidR="7B3282FE" w:rsidRDefault="7B3282FE" w:rsidP="7B3282FE">
            <w:pPr>
              <w:spacing w:after="0"/>
              <w:jc w:val="center"/>
            </w:pPr>
            <w:r w:rsidRPr="7B3282FE">
              <w:rPr>
                <w:rFonts w:ascii="Garamond" w:eastAsia="Garamond" w:hAnsi="Garamond" w:cs="Garamond"/>
                <w:color w:val="000000" w:themeColor="text1"/>
                <w:sz w:val="20"/>
                <w:szCs w:val="20"/>
              </w:rPr>
              <w:t>N=464</w:t>
            </w:r>
          </w:p>
        </w:tc>
        <w:tc>
          <w:tcPr>
            <w:tcW w:w="1116" w:type="dxa"/>
            <w:tcBorders>
              <w:top w:val="single" w:sz="4" w:space="0" w:color="auto"/>
              <w:left w:val="single" w:sz="4" w:space="0" w:color="auto"/>
              <w:bottom w:val="nil"/>
              <w:right w:val="nil"/>
            </w:tcBorders>
            <w:tcMar>
              <w:top w:w="15" w:type="dxa"/>
              <w:left w:w="15" w:type="dxa"/>
              <w:right w:w="15" w:type="dxa"/>
            </w:tcMar>
            <w:vAlign w:val="center"/>
          </w:tcPr>
          <w:p w14:paraId="3062EE0F" w14:textId="2457EF7A" w:rsidR="7B3282FE" w:rsidRDefault="7B3282FE" w:rsidP="7B3282FE">
            <w:pPr>
              <w:spacing w:after="0"/>
              <w:jc w:val="center"/>
            </w:pPr>
            <w:r w:rsidRPr="7B3282FE">
              <w:rPr>
                <w:rFonts w:ascii="Garamond" w:eastAsia="Garamond" w:hAnsi="Garamond" w:cs="Garamond"/>
                <w:color w:val="000000" w:themeColor="text1"/>
                <w:sz w:val="20"/>
                <w:szCs w:val="20"/>
              </w:rPr>
              <w:t>N=435</w:t>
            </w:r>
          </w:p>
        </w:tc>
      </w:tr>
      <w:tr w:rsidR="7B3282FE" w14:paraId="10FDE7AE" w14:textId="77777777" w:rsidTr="7B3282FE">
        <w:trPr>
          <w:trHeight w:val="300"/>
          <w:jc w:val="center"/>
        </w:trPr>
        <w:tc>
          <w:tcPr>
            <w:tcW w:w="5463" w:type="dxa"/>
            <w:tcBorders>
              <w:top w:val="nil"/>
              <w:left w:val="nil"/>
              <w:bottom w:val="nil"/>
              <w:right w:val="nil"/>
            </w:tcBorders>
            <w:tcMar>
              <w:top w:w="15" w:type="dxa"/>
              <w:left w:w="675" w:type="dxa"/>
              <w:right w:w="15" w:type="dxa"/>
            </w:tcMar>
            <w:vAlign w:val="center"/>
          </w:tcPr>
          <w:p w14:paraId="38B4B73C" w14:textId="2C487CAB" w:rsidR="7B3282FE" w:rsidRDefault="7B3282FE" w:rsidP="7B3282FE">
            <w:pPr>
              <w:spacing w:after="0"/>
            </w:pPr>
            <w:r w:rsidRPr="7B3282FE">
              <w:rPr>
                <w:rFonts w:ascii="Garamond" w:eastAsia="Garamond" w:hAnsi="Garamond" w:cs="Garamond"/>
                <w:color w:val="000000" w:themeColor="text1"/>
                <w:sz w:val="20"/>
                <w:szCs w:val="20"/>
              </w:rPr>
              <w:t>Survival estimate</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204B887E" w14:textId="2A931392" w:rsidR="7B3282FE" w:rsidRDefault="7B3282FE" w:rsidP="7B3282FE">
            <w:pPr>
              <w:spacing w:after="0"/>
              <w:jc w:val="right"/>
            </w:pPr>
            <w:r w:rsidRPr="7B3282FE">
              <w:rPr>
                <w:rFonts w:ascii="Garamond" w:eastAsia="Garamond" w:hAnsi="Garamond" w:cs="Garamond"/>
                <w:color w:val="000000" w:themeColor="text1"/>
                <w:sz w:val="20"/>
                <w:szCs w:val="20"/>
              </w:rPr>
              <w:t>95.2%</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65C4E307" w14:textId="39780F5D" w:rsidR="7B3282FE" w:rsidRDefault="7B3282FE" w:rsidP="7B3282FE">
            <w:pPr>
              <w:spacing w:after="0"/>
              <w:jc w:val="right"/>
            </w:pPr>
            <w:r w:rsidRPr="7B3282FE">
              <w:rPr>
                <w:rFonts w:ascii="Garamond" w:eastAsia="Garamond" w:hAnsi="Garamond" w:cs="Garamond"/>
                <w:color w:val="000000" w:themeColor="text1"/>
                <w:sz w:val="20"/>
                <w:szCs w:val="20"/>
              </w:rPr>
              <w:t>85.8%</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5F66A44B" w14:textId="61DE0FA0" w:rsidR="7B3282FE" w:rsidRDefault="7B3282FE" w:rsidP="7B3282FE">
            <w:pPr>
              <w:spacing w:after="0"/>
              <w:jc w:val="right"/>
            </w:pPr>
            <w:r w:rsidRPr="7B3282FE">
              <w:rPr>
                <w:rFonts w:ascii="Garamond" w:eastAsia="Garamond" w:hAnsi="Garamond" w:cs="Garamond"/>
                <w:color w:val="000000" w:themeColor="text1"/>
                <w:sz w:val="20"/>
                <w:szCs w:val="20"/>
              </w:rPr>
              <w:t>74.4%</w:t>
            </w:r>
          </w:p>
        </w:tc>
        <w:tc>
          <w:tcPr>
            <w:tcW w:w="1116" w:type="dxa"/>
            <w:tcBorders>
              <w:top w:val="nil"/>
              <w:left w:val="single" w:sz="4" w:space="0" w:color="auto"/>
              <w:bottom w:val="nil"/>
              <w:right w:val="nil"/>
            </w:tcBorders>
            <w:tcMar>
              <w:top w:w="15" w:type="dxa"/>
              <w:left w:w="15" w:type="dxa"/>
              <w:right w:w="15" w:type="dxa"/>
            </w:tcMar>
            <w:vAlign w:val="center"/>
          </w:tcPr>
          <w:p w14:paraId="6E0461FD" w14:textId="26259AE3" w:rsidR="7B3282FE" w:rsidRDefault="7B3282FE" w:rsidP="7B3282FE">
            <w:pPr>
              <w:spacing w:after="0"/>
              <w:jc w:val="right"/>
            </w:pPr>
            <w:r w:rsidRPr="7B3282FE">
              <w:rPr>
                <w:rFonts w:ascii="Garamond" w:eastAsia="Garamond" w:hAnsi="Garamond" w:cs="Garamond"/>
                <w:color w:val="000000" w:themeColor="text1"/>
                <w:sz w:val="20"/>
                <w:szCs w:val="20"/>
              </w:rPr>
              <w:t>51.3%</w:t>
            </w:r>
          </w:p>
        </w:tc>
      </w:tr>
      <w:tr w:rsidR="7B3282FE" w14:paraId="66619C96" w14:textId="77777777" w:rsidTr="7B3282FE">
        <w:trPr>
          <w:trHeight w:val="300"/>
          <w:jc w:val="center"/>
        </w:trPr>
        <w:tc>
          <w:tcPr>
            <w:tcW w:w="5463" w:type="dxa"/>
            <w:tcBorders>
              <w:top w:val="nil"/>
              <w:left w:val="nil"/>
              <w:bottom w:val="single" w:sz="4" w:space="0" w:color="auto"/>
              <w:right w:val="nil"/>
            </w:tcBorders>
            <w:tcMar>
              <w:top w:w="15" w:type="dxa"/>
              <w:left w:w="675" w:type="dxa"/>
              <w:right w:w="15" w:type="dxa"/>
            </w:tcMar>
            <w:vAlign w:val="center"/>
          </w:tcPr>
          <w:p w14:paraId="6D12E89D" w14:textId="39A5D46D" w:rsidR="7B3282FE" w:rsidRDefault="7B3282FE" w:rsidP="7B3282FE">
            <w:pPr>
              <w:spacing w:after="0"/>
            </w:pPr>
            <w:r w:rsidRPr="7B3282FE">
              <w:rPr>
                <w:rFonts w:ascii="Garamond" w:eastAsia="Garamond" w:hAnsi="Garamond" w:cs="Garamond"/>
                <w:color w:val="000000" w:themeColor="text1"/>
                <w:sz w:val="20"/>
                <w:szCs w:val="20"/>
              </w:rPr>
              <w:t>95% CI</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7A55B8EC" w14:textId="6913C46A" w:rsidR="7B3282FE" w:rsidRDefault="7B3282FE" w:rsidP="7B3282FE">
            <w:pPr>
              <w:spacing w:after="0"/>
              <w:jc w:val="right"/>
            </w:pPr>
            <w:r w:rsidRPr="7B3282FE">
              <w:rPr>
                <w:rFonts w:ascii="Garamond" w:eastAsia="Garamond" w:hAnsi="Garamond" w:cs="Garamond"/>
                <w:color w:val="000000" w:themeColor="text1"/>
                <w:sz w:val="20"/>
                <w:szCs w:val="20"/>
              </w:rPr>
              <w:t>91.8%-97.2%</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3664A1E6" w14:textId="61781AD3" w:rsidR="7B3282FE" w:rsidRDefault="7B3282FE" w:rsidP="7B3282FE">
            <w:pPr>
              <w:spacing w:after="0"/>
              <w:jc w:val="right"/>
            </w:pPr>
            <w:r w:rsidRPr="7B3282FE">
              <w:rPr>
                <w:rFonts w:ascii="Garamond" w:eastAsia="Garamond" w:hAnsi="Garamond" w:cs="Garamond"/>
                <w:color w:val="000000" w:themeColor="text1"/>
                <w:sz w:val="20"/>
                <w:szCs w:val="20"/>
              </w:rPr>
              <w:t>78.4%-91.0%</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015C015E" w14:textId="324D7B7C" w:rsidR="7B3282FE" w:rsidRDefault="7B3282FE" w:rsidP="7B3282FE">
            <w:pPr>
              <w:spacing w:after="0"/>
              <w:jc w:val="right"/>
            </w:pPr>
            <w:r w:rsidRPr="7B3282FE">
              <w:rPr>
                <w:rFonts w:ascii="Garamond" w:eastAsia="Garamond" w:hAnsi="Garamond" w:cs="Garamond"/>
                <w:color w:val="000000" w:themeColor="text1"/>
                <w:sz w:val="20"/>
                <w:szCs w:val="20"/>
              </w:rPr>
              <w:t>65.4%-81.7%</w:t>
            </w:r>
          </w:p>
        </w:tc>
        <w:tc>
          <w:tcPr>
            <w:tcW w:w="1116" w:type="dxa"/>
            <w:tcBorders>
              <w:top w:val="nil"/>
              <w:left w:val="single" w:sz="4" w:space="0" w:color="auto"/>
              <w:bottom w:val="single" w:sz="4" w:space="0" w:color="auto"/>
              <w:right w:val="nil"/>
            </w:tcBorders>
            <w:tcMar>
              <w:top w:w="15" w:type="dxa"/>
              <w:left w:w="15" w:type="dxa"/>
              <w:right w:w="15" w:type="dxa"/>
            </w:tcMar>
            <w:vAlign w:val="center"/>
          </w:tcPr>
          <w:p w14:paraId="7DED79B4" w14:textId="705EE220" w:rsidR="7B3282FE" w:rsidRDefault="7B3282FE" w:rsidP="7B3282FE">
            <w:pPr>
              <w:spacing w:after="0"/>
              <w:jc w:val="right"/>
            </w:pPr>
            <w:r w:rsidRPr="7B3282FE">
              <w:rPr>
                <w:rFonts w:ascii="Garamond" w:eastAsia="Garamond" w:hAnsi="Garamond" w:cs="Garamond"/>
                <w:color w:val="000000" w:themeColor="text1"/>
                <w:sz w:val="20"/>
                <w:szCs w:val="20"/>
              </w:rPr>
              <w:t>43.3%-59.2%</w:t>
            </w:r>
          </w:p>
        </w:tc>
      </w:tr>
      <w:tr w:rsidR="7B3282FE" w14:paraId="39B5A87E" w14:textId="77777777" w:rsidTr="7B3282FE">
        <w:trPr>
          <w:trHeight w:val="300"/>
          <w:jc w:val="center"/>
        </w:trPr>
        <w:tc>
          <w:tcPr>
            <w:tcW w:w="5463" w:type="dxa"/>
            <w:tcBorders>
              <w:top w:val="single" w:sz="4" w:space="0" w:color="auto"/>
              <w:left w:val="nil"/>
              <w:bottom w:val="nil"/>
              <w:right w:val="nil"/>
            </w:tcBorders>
            <w:tcMar>
              <w:top w:w="15" w:type="dxa"/>
              <w:left w:w="15" w:type="dxa"/>
              <w:right w:w="15" w:type="dxa"/>
            </w:tcMar>
            <w:vAlign w:val="center"/>
          </w:tcPr>
          <w:p w14:paraId="226A3ACB" w14:textId="01E5CA68" w:rsidR="7B3282FE" w:rsidRDefault="7B3282FE" w:rsidP="7B3282FE">
            <w:pPr>
              <w:spacing w:after="0"/>
            </w:pPr>
            <w:r w:rsidRPr="7B3282FE">
              <w:rPr>
                <w:rFonts w:ascii="Garamond" w:eastAsia="Garamond" w:hAnsi="Garamond" w:cs="Garamond"/>
                <w:color w:val="000000" w:themeColor="text1"/>
                <w:sz w:val="20"/>
                <w:szCs w:val="20"/>
              </w:rPr>
              <w:t>Cohort nets ever-used and present</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3FFCDC07" w14:textId="49CC4FA6" w:rsidR="7B3282FE" w:rsidRDefault="7B3282FE" w:rsidP="7B3282FE">
            <w:pPr>
              <w:spacing w:after="0"/>
              <w:jc w:val="center"/>
            </w:pPr>
            <w:r w:rsidRPr="7B3282FE">
              <w:rPr>
                <w:rFonts w:ascii="Garamond" w:eastAsia="Garamond" w:hAnsi="Garamond" w:cs="Garamond"/>
                <w:color w:val="000000" w:themeColor="text1"/>
                <w:sz w:val="20"/>
                <w:szCs w:val="20"/>
              </w:rPr>
              <w:t>N=449</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5C587EE5" w14:textId="068C7BD4" w:rsidR="7B3282FE" w:rsidRDefault="7B3282FE" w:rsidP="7B3282FE">
            <w:pPr>
              <w:spacing w:after="0"/>
              <w:jc w:val="center"/>
            </w:pPr>
            <w:r w:rsidRPr="7B3282FE">
              <w:rPr>
                <w:rFonts w:ascii="Garamond" w:eastAsia="Garamond" w:hAnsi="Garamond" w:cs="Garamond"/>
                <w:color w:val="000000" w:themeColor="text1"/>
                <w:sz w:val="20"/>
                <w:szCs w:val="20"/>
              </w:rPr>
              <w:t>N=432</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491252D9" w14:textId="29337EB8" w:rsidR="7B3282FE" w:rsidRDefault="7B3282FE" w:rsidP="7B3282FE">
            <w:pPr>
              <w:spacing w:after="0"/>
              <w:jc w:val="center"/>
            </w:pPr>
            <w:r w:rsidRPr="7B3282FE">
              <w:rPr>
                <w:rFonts w:ascii="Garamond" w:eastAsia="Garamond" w:hAnsi="Garamond" w:cs="Garamond"/>
                <w:color w:val="000000" w:themeColor="text1"/>
                <w:sz w:val="20"/>
                <w:szCs w:val="20"/>
              </w:rPr>
              <w:t>N=378</w:t>
            </w:r>
          </w:p>
        </w:tc>
        <w:tc>
          <w:tcPr>
            <w:tcW w:w="1116" w:type="dxa"/>
            <w:tcBorders>
              <w:top w:val="single" w:sz="4" w:space="0" w:color="auto"/>
              <w:left w:val="single" w:sz="4" w:space="0" w:color="auto"/>
              <w:bottom w:val="nil"/>
              <w:right w:val="nil"/>
            </w:tcBorders>
            <w:tcMar>
              <w:top w:w="15" w:type="dxa"/>
              <w:left w:w="15" w:type="dxa"/>
              <w:right w:w="15" w:type="dxa"/>
            </w:tcMar>
            <w:vAlign w:val="center"/>
          </w:tcPr>
          <w:p w14:paraId="44317ADA" w14:textId="09F9C976" w:rsidR="7B3282FE" w:rsidRDefault="7B3282FE" w:rsidP="7B3282FE">
            <w:pPr>
              <w:spacing w:after="0"/>
              <w:jc w:val="center"/>
            </w:pPr>
            <w:r w:rsidRPr="7B3282FE">
              <w:rPr>
                <w:rFonts w:ascii="Garamond" w:eastAsia="Garamond" w:hAnsi="Garamond" w:cs="Garamond"/>
                <w:color w:val="000000" w:themeColor="text1"/>
                <w:sz w:val="20"/>
                <w:szCs w:val="20"/>
              </w:rPr>
              <w:t>N=312</w:t>
            </w:r>
          </w:p>
        </w:tc>
      </w:tr>
      <w:tr w:rsidR="7B3282FE" w14:paraId="1C47FFD6" w14:textId="77777777" w:rsidTr="7B3282FE">
        <w:trPr>
          <w:trHeight w:val="315"/>
          <w:jc w:val="center"/>
        </w:trPr>
        <w:tc>
          <w:tcPr>
            <w:tcW w:w="5463" w:type="dxa"/>
            <w:tcBorders>
              <w:top w:val="nil"/>
              <w:left w:val="nil"/>
              <w:bottom w:val="nil"/>
              <w:right w:val="nil"/>
            </w:tcBorders>
            <w:tcMar>
              <w:top w:w="15" w:type="dxa"/>
              <w:left w:w="675" w:type="dxa"/>
              <w:right w:w="15" w:type="dxa"/>
            </w:tcMar>
            <w:vAlign w:val="center"/>
          </w:tcPr>
          <w:p w14:paraId="4E80E093" w14:textId="4B2E9095" w:rsidR="7B3282FE" w:rsidRDefault="7B3282FE" w:rsidP="7B3282FE">
            <w:pPr>
              <w:spacing w:after="0"/>
            </w:pPr>
            <w:r w:rsidRPr="7B3282FE">
              <w:rPr>
                <w:rFonts w:ascii="Garamond" w:eastAsia="Garamond" w:hAnsi="Garamond" w:cs="Garamond"/>
                <w:color w:val="000000" w:themeColor="text1"/>
                <w:sz w:val="20"/>
                <w:szCs w:val="20"/>
              </w:rPr>
              <w:t>Survival estimate</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70C4D246" w14:textId="180B2414" w:rsidR="7B3282FE" w:rsidRDefault="7B3282FE" w:rsidP="7B3282FE">
            <w:pPr>
              <w:spacing w:after="0"/>
              <w:jc w:val="right"/>
            </w:pPr>
            <w:r w:rsidRPr="7B3282FE">
              <w:rPr>
                <w:rFonts w:ascii="Garamond" w:eastAsia="Garamond" w:hAnsi="Garamond" w:cs="Garamond"/>
                <w:color w:val="000000" w:themeColor="text1"/>
                <w:sz w:val="20"/>
                <w:szCs w:val="20"/>
              </w:rPr>
              <w:t>97.3%</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77697D9A" w14:textId="779F24AB" w:rsidR="7B3282FE" w:rsidRDefault="7B3282FE" w:rsidP="7B3282FE">
            <w:pPr>
              <w:spacing w:after="0"/>
              <w:jc w:val="right"/>
            </w:pPr>
            <w:r w:rsidRPr="7B3282FE">
              <w:rPr>
                <w:rFonts w:ascii="Garamond" w:eastAsia="Garamond" w:hAnsi="Garamond" w:cs="Garamond"/>
                <w:color w:val="000000" w:themeColor="text1"/>
                <w:sz w:val="20"/>
                <w:szCs w:val="20"/>
              </w:rPr>
              <w:t>92.6%</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2EB850E8" w14:textId="3EABEE7E" w:rsidR="7B3282FE" w:rsidRDefault="7B3282FE" w:rsidP="7B3282FE">
            <w:pPr>
              <w:spacing w:after="0"/>
              <w:jc w:val="right"/>
            </w:pPr>
            <w:r w:rsidRPr="7B3282FE">
              <w:rPr>
                <w:rFonts w:ascii="Garamond" w:eastAsia="Garamond" w:hAnsi="Garamond" w:cs="Garamond"/>
                <w:color w:val="000000" w:themeColor="text1"/>
                <w:sz w:val="20"/>
                <w:szCs w:val="20"/>
              </w:rPr>
              <w:t>86.0%</w:t>
            </w:r>
          </w:p>
        </w:tc>
        <w:tc>
          <w:tcPr>
            <w:tcW w:w="1116" w:type="dxa"/>
            <w:tcBorders>
              <w:top w:val="nil"/>
              <w:left w:val="single" w:sz="4" w:space="0" w:color="auto"/>
              <w:bottom w:val="nil"/>
              <w:right w:val="nil"/>
            </w:tcBorders>
            <w:tcMar>
              <w:top w:w="15" w:type="dxa"/>
              <w:left w:w="15" w:type="dxa"/>
              <w:right w:w="15" w:type="dxa"/>
            </w:tcMar>
            <w:vAlign w:val="center"/>
          </w:tcPr>
          <w:p w14:paraId="1CE57A1B" w14:textId="02D71E85" w:rsidR="7B3282FE" w:rsidRDefault="7B3282FE" w:rsidP="7B3282FE">
            <w:pPr>
              <w:spacing w:after="0"/>
              <w:jc w:val="right"/>
            </w:pPr>
            <w:r w:rsidRPr="7B3282FE">
              <w:rPr>
                <w:rFonts w:ascii="Garamond" w:eastAsia="Garamond" w:hAnsi="Garamond" w:cs="Garamond"/>
                <w:color w:val="000000" w:themeColor="text1"/>
                <w:sz w:val="20"/>
                <w:szCs w:val="20"/>
              </w:rPr>
              <w:t>71.5%</w:t>
            </w:r>
          </w:p>
        </w:tc>
      </w:tr>
      <w:tr w:rsidR="7B3282FE" w14:paraId="31996F3F" w14:textId="77777777" w:rsidTr="7B3282FE">
        <w:trPr>
          <w:trHeight w:val="300"/>
          <w:jc w:val="center"/>
        </w:trPr>
        <w:tc>
          <w:tcPr>
            <w:tcW w:w="5463" w:type="dxa"/>
            <w:tcBorders>
              <w:top w:val="nil"/>
              <w:left w:val="nil"/>
              <w:bottom w:val="single" w:sz="4" w:space="0" w:color="auto"/>
              <w:right w:val="nil"/>
            </w:tcBorders>
            <w:tcMar>
              <w:top w:w="15" w:type="dxa"/>
              <w:left w:w="675" w:type="dxa"/>
              <w:right w:w="15" w:type="dxa"/>
            </w:tcMar>
            <w:vAlign w:val="center"/>
          </w:tcPr>
          <w:p w14:paraId="5ED07B95" w14:textId="30734FB2" w:rsidR="7B3282FE" w:rsidRDefault="7B3282FE" w:rsidP="7B3282FE">
            <w:pPr>
              <w:spacing w:after="0"/>
            </w:pPr>
            <w:r w:rsidRPr="7B3282FE">
              <w:rPr>
                <w:rFonts w:ascii="Garamond" w:eastAsia="Garamond" w:hAnsi="Garamond" w:cs="Garamond"/>
                <w:color w:val="000000" w:themeColor="text1"/>
                <w:sz w:val="20"/>
                <w:szCs w:val="20"/>
              </w:rPr>
              <w:t>95% CI</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988BF17" w14:textId="55FB68C7" w:rsidR="7B3282FE" w:rsidRDefault="7B3282FE" w:rsidP="7B3282FE">
            <w:pPr>
              <w:spacing w:after="0"/>
              <w:jc w:val="right"/>
            </w:pPr>
            <w:r w:rsidRPr="7B3282FE">
              <w:rPr>
                <w:rFonts w:ascii="Garamond" w:eastAsia="Garamond" w:hAnsi="Garamond" w:cs="Garamond"/>
                <w:color w:val="000000" w:themeColor="text1"/>
                <w:sz w:val="20"/>
                <w:szCs w:val="20"/>
              </w:rPr>
              <w:t>95.0%-98.6%</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2BD4AEBC" w14:textId="7E4D0697" w:rsidR="7B3282FE" w:rsidRDefault="7B3282FE" w:rsidP="7B3282FE">
            <w:pPr>
              <w:spacing w:after="0"/>
              <w:jc w:val="right"/>
            </w:pPr>
            <w:r w:rsidRPr="7B3282FE">
              <w:rPr>
                <w:rFonts w:ascii="Garamond" w:eastAsia="Garamond" w:hAnsi="Garamond" w:cs="Garamond"/>
                <w:color w:val="000000" w:themeColor="text1"/>
                <w:sz w:val="20"/>
                <w:szCs w:val="20"/>
              </w:rPr>
              <w:t>88.5%-95.3%</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2521A8E9" w14:textId="4A161F69" w:rsidR="7B3282FE" w:rsidRDefault="7B3282FE" w:rsidP="7B3282FE">
            <w:pPr>
              <w:spacing w:after="0"/>
              <w:jc w:val="right"/>
            </w:pPr>
            <w:r w:rsidRPr="7B3282FE">
              <w:rPr>
                <w:rFonts w:ascii="Garamond" w:eastAsia="Garamond" w:hAnsi="Garamond" w:cs="Garamond"/>
                <w:color w:val="000000" w:themeColor="text1"/>
                <w:sz w:val="20"/>
                <w:szCs w:val="20"/>
              </w:rPr>
              <w:t>80.3%-90.2%</w:t>
            </w:r>
          </w:p>
        </w:tc>
        <w:tc>
          <w:tcPr>
            <w:tcW w:w="1116" w:type="dxa"/>
            <w:tcBorders>
              <w:top w:val="nil"/>
              <w:left w:val="single" w:sz="4" w:space="0" w:color="auto"/>
              <w:bottom w:val="single" w:sz="4" w:space="0" w:color="auto"/>
              <w:right w:val="nil"/>
            </w:tcBorders>
            <w:tcMar>
              <w:top w:w="15" w:type="dxa"/>
              <w:left w:w="15" w:type="dxa"/>
              <w:right w:w="15" w:type="dxa"/>
            </w:tcMar>
            <w:vAlign w:val="center"/>
          </w:tcPr>
          <w:p w14:paraId="26B4CDD7" w14:textId="36148EBB" w:rsidR="7B3282FE" w:rsidRDefault="7B3282FE" w:rsidP="7B3282FE">
            <w:pPr>
              <w:spacing w:after="0"/>
              <w:jc w:val="right"/>
            </w:pPr>
            <w:r w:rsidRPr="7B3282FE">
              <w:rPr>
                <w:rFonts w:ascii="Garamond" w:eastAsia="Garamond" w:hAnsi="Garamond" w:cs="Garamond"/>
                <w:color w:val="000000" w:themeColor="text1"/>
                <w:sz w:val="20"/>
                <w:szCs w:val="20"/>
              </w:rPr>
              <w:t>67.6%-75.1%</w:t>
            </w:r>
          </w:p>
        </w:tc>
      </w:tr>
      <w:tr w:rsidR="7B3282FE" w14:paraId="0E4E586F" w14:textId="77777777" w:rsidTr="7B3282FE">
        <w:trPr>
          <w:trHeight w:val="300"/>
          <w:jc w:val="center"/>
        </w:trPr>
        <w:tc>
          <w:tcPr>
            <w:tcW w:w="5463" w:type="dxa"/>
            <w:tcBorders>
              <w:top w:val="single" w:sz="4" w:space="0" w:color="auto"/>
              <w:left w:val="nil"/>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3071A55F" w14:textId="66538BEF" w:rsidR="7B3282FE" w:rsidRDefault="7B3282FE" w:rsidP="7B3282FE">
            <w:pPr>
              <w:spacing w:after="0"/>
            </w:pPr>
            <w:r w:rsidRPr="7B3282FE">
              <w:rPr>
                <w:rFonts w:ascii="Garamond" w:eastAsia="Garamond" w:hAnsi="Garamond" w:cs="Garamond"/>
                <w:b/>
                <w:bCs/>
                <w:color w:val="000000" w:themeColor="text1"/>
                <w:sz w:val="20"/>
                <w:szCs w:val="20"/>
              </w:rPr>
              <w:t>Karongi</w:t>
            </w: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6DDE7E70" w14:textId="2386CA67" w:rsidR="7B3282FE" w:rsidRDefault="7B3282FE"/>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752489F2" w14:textId="2F9651AB" w:rsidR="7B3282FE" w:rsidRDefault="7B3282FE"/>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5B885AE7" w14:textId="2098C85C" w:rsidR="7B3282FE" w:rsidRDefault="7B3282FE"/>
        </w:tc>
        <w:tc>
          <w:tcPr>
            <w:tcW w:w="1116"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right w:w="15" w:type="dxa"/>
            </w:tcMar>
            <w:vAlign w:val="center"/>
          </w:tcPr>
          <w:p w14:paraId="6232C939" w14:textId="20A74CF2" w:rsidR="7B3282FE" w:rsidRDefault="7B3282FE"/>
        </w:tc>
      </w:tr>
      <w:tr w:rsidR="7B3282FE" w14:paraId="391F5E8A" w14:textId="77777777" w:rsidTr="7B3282FE">
        <w:trPr>
          <w:trHeight w:val="300"/>
          <w:jc w:val="center"/>
        </w:trPr>
        <w:tc>
          <w:tcPr>
            <w:tcW w:w="5463" w:type="dxa"/>
            <w:tcBorders>
              <w:top w:val="single" w:sz="4" w:space="0" w:color="auto"/>
              <w:left w:val="nil"/>
              <w:bottom w:val="nil"/>
              <w:right w:val="nil"/>
            </w:tcBorders>
            <w:tcMar>
              <w:top w:w="15" w:type="dxa"/>
              <w:left w:w="15" w:type="dxa"/>
              <w:right w:w="15" w:type="dxa"/>
            </w:tcMar>
            <w:vAlign w:val="center"/>
          </w:tcPr>
          <w:p w14:paraId="7AB770EA" w14:textId="0535C110" w:rsidR="7B3282FE" w:rsidRDefault="7B3282FE" w:rsidP="7B3282FE">
            <w:pPr>
              <w:spacing w:after="0"/>
            </w:pPr>
            <w:r w:rsidRPr="7B3282FE">
              <w:rPr>
                <w:rFonts w:ascii="Garamond" w:eastAsia="Garamond" w:hAnsi="Garamond" w:cs="Garamond"/>
                <w:color w:val="000000" w:themeColor="text1"/>
                <w:sz w:val="20"/>
                <w:szCs w:val="20"/>
              </w:rPr>
              <w:t>All cohort nets*</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1AB2FB51" w14:textId="2C1F3025" w:rsidR="7B3282FE" w:rsidRDefault="7B3282FE" w:rsidP="7B3282FE">
            <w:pPr>
              <w:spacing w:after="0"/>
              <w:jc w:val="center"/>
            </w:pPr>
            <w:r w:rsidRPr="7B3282FE">
              <w:rPr>
                <w:rFonts w:ascii="Garamond" w:eastAsia="Garamond" w:hAnsi="Garamond" w:cs="Garamond"/>
                <w:color w:val="000000" w:themeColor="text1"/>
                <w:sz w:val="20"/>
                <w:szCs w:val="20"/>
              </w:rPr>
              <w:t>N=541</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797583E2" w14:textId="1A922846" w:rsidR="7B3282FE" w:rsidRDefault="7B3282FE" w:rsidP="7B3282FE">
            <w:pPr>
              <w:spacing w:after="0"/>
              <w:jc w:val="center"/>
            </w:pPr>
            <w:r w:rsidRPr="7B3282FE">
              <w:rPr>
                <w:rFonts w:ascii="Garamond" w:eastAsia="Garamond" w:hAnsi="Garamond" w:cs="Garamond"/>
                <w:color w:val="000000" w:themeColor="text1"/>
                <w:sz w:val="20"/>
                <w:szCs w:val="20"/>
              </w:rPr>
              <w:t>N=486</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1AC8F801" w14:textId="16292554" w:rsidR="7B3282FE" w:rsidRDefault="7B3282FE" w:rsidP="7B3282FE">
            <w:pPr>
              <w:spacing w:after="0"/>
              <w:jc w:val="center"/>
            </w:pPr>
            <w:r w:rsidRPr="7B3282FE">
              <w:rPr>
                <w:rFonts w:ascii="Garamond" w:eastAsia="Garamond" w:hAnsi="Garamond" w:cs="Garamond"/>
                <w:color w:val="000000" w:themeColor="text1"/>
                <w:sz w:val="20"/>
                <w:szCs w:val="20"/>
              </w:rPr>
              <w:t>N=448</w:t>
            </w:r>
          </w:p>
        </w:tc>
        <w:tc>
          <w:tcPr>
            <w:tcW w:w="1116" w:type="dxa"/>
            <w:tcBorders>
              <w:top w:val="single" w:sz="4" w:space="0" w:color="auto"/>
              <w:left w:val="single" w:sz="4" w:space="0" w:color="auto"/>
              <w:bottom w:val="nil"/>
              <w:right w:val="nil"/>
            </w:tcBorders>
            <w:tcMar>
              <w:top w:w="15" w:type="dxa"/>
              <w:left w:w="15" w:type="dxa"/>
              <w:right w:w="15" w:type="dxa"/>
            </w:tcMar>
            <w:vAlign w:val="center"/>
          </w:tcPr>
          <w:p w14:paraId="7E6A71CA" w14:textId="0F429754" w:rsidR="7B3282FE" w:rsidRDefault="7B3282FE" w:rsidP="7B3282FE">
            <w:pPr>
              <w:spacing w:after="0"/>
              <w:jc w:val="center"/>
            </w:pPr>
            <w:r w:rsidRPr="7B3282FE">
              <w:rPr>
                <w:rFonts w:ascii="Garamond" w:eastAsia="Garamond" w:hAnsi="Garamond" w:cs="Garamond"/>
                <w:color w:val="000000" w:themeColor="text1"/>
                <w:sz w:val="20"/>
                <w:szCs w:val="20"/>
              </w:rPr>
              <w:t>N=389</w:t>
            </w:r>
          </w:p>
        </w:tc>
      </w:tr>
      <w:tr w:rsidR="7B3282FE" w14:paraId="2993FB3E" w14:textId="77777777" w:rsidTr="7B3282FE">
        <w:trPr>
          <w:trHeight w:val="300"/>
          <w:jc w:val="center"/>
        </w:trPr>
        <w:tc>
          <w:tcPr>
            <w:tcW w:w="5463" w:type="dxa"/>
            <w:tcBorders>
              <w:top w:val="nil"/>
              <w:left w:val="nil"/>
              <w:bottom w:val="nil"/>
              <w:right w:val="nil"/>
            </w:tcBorders>
            <w:tcMar>
              <w:top w:w="15" w:type="dxa"/>
              <w:left w:w="675" w:type="dxa"/>
              <w:right w:w="15" w:type="dxa"/>
            </w:tcMar>
            <w:vAlign w:val="center"/>
          </w:tcPr>
          <w:p w14:paraId="6E7F1ACE" w14:textId="73E299EB" w:rsidR="7B3282FE" w:rsidRDefault="7B3282FE" w:rsidP="7B3282FE">
            <w:pPr>
              <w:spacing w:after="0"/>
            </w:pPr>
            <w:r w:rsidRPr="7B3282FE">
              <w:rPr>
                <w:rFonts w:ascii="Garamond" w:eastAsia="Garamond" w:hAnsi="Garamond" w:cs="Garamond"/>
                <w:color w:val="000000" w:themeColor="text1"/>
                <w:sz w:val="20"/>
                <w:szCs w:val="20"/>
              </w:rPr>
              <w:t>Survival estimate</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64701604" w14:textId="6719ED82" w:rsidR="7B3282FE" w:rsidRDefault="7B3282FE" w:rsidP="7B3282FE">
            <w:pPr>
              <w:spacing w:after="0"/>
              <w:jc w:val="right"/>
            </w:pPr>
            <w:r w:rsidRPr="7B3282FE">
              <w:rPr>
                <w:rFonts w:ascii="Garamond" w:eastAsia="Garamond" w:hAnsi="Garamond" w:cs="Garamond"/>
                <w:color w:val="000000" w:themeColor="text1"/>
                <w:sz w:val="20"/>
                <w:szCs w:val="20"/>
              </w:rPr>
              <w:t>98.3%</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5FCAD53D" w14:textId="43CCE05D" w:rsidR="7B3282FE" w:rsidRDefault="7B3282FE" w:rsidP="7B3282FE">
            <w:pPr>
              <w:spacing w:after="0"/>
              <w:jc w:val="right"/>
            </w:pPr>
            <w:r w:rsidRPr="7B3282FE">
              <w:rPr>
                <w:rFonts w:ascii="Garamond" w:eastAsia="Garamond" w:hAnsi="Garamond" w:cs="Garamond"/>
                <w:color w:val="000000" w:themeColor="text1"/>
                <w:sz w:val="20"/>
                <w:szCs w:val="20"/>
              </w:rPr>
              <w:t>83.7%</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0B685D3F" w14:textId="39ABCC81" w:rsidR="7B3282FE" w:rsidRDefault="7B3282FE" w:rsidP="7B3282FE">
            <w:pPr>
              <w:spacing w:after="0"/>
              <w:jc w:val="right"/>
            </w:pPr>
            <w:r w:rsidRPr="7B3282FE">
              <w:rPr>
                <w:rFonts w:ascii="Garamond" w:eastAsia="Garamond" w:hAnsi="Garamond" w:cs="Garamond"/>
                <w:color w:val="000000" w:themeColor="text1"/>
                <w:sz w:val="20"/>
                <w:szCs w:val="20"/>
              </w:rPr>
              <w:t>61.8%</w:t>
            </w:r>
          </w:p>
        </w:tc>
        <w:tc>
          <w:tcPr>
            <w:tcW w:w="1116" w:type="dxa"/>
            <w:tcBorders>
              <w:top w:val="nil"/>
              <w:left w:val="single" w:sz="4" w:space="0" w:color="auto"/>
              <w:bottom w:val="nil"/>
              <w:right w:val="nil"/>
            </w:tcBorders>
            <w:tcMar>
              <w:top w:w="15" w:type="dxa"/>
              <w:left w:w="15" w:type="dxa"/>
              <w:right w:w="15" w:type="dxa"/>
            </w:tcMar>
            <w:vAlign w:val="center"/>
          </w:tcPr>
          <w:p w14:paraId="05F089F7" w14:textId="148C3DC1" w:rsidR="7B3282FE" w:rsidRDefault="7B3282FE" w:rsidP="7B3282FE">
            <w:pPr>
              <w:spacing w:after="0"/>
              <w:jc w:val="right"/>
            </w:pPr>
            <w:r w:rsidRPr="7B3282FE">
              <w:rPr>
                <w:rFonts w:ascii="Garamond" w:eastAsia="Garamond" w:hAnsi="Garamond" w:cs="Garamond"/>
                <w:color w:val="000000" w:themeColor="text1"/>
                <w:sz w:val="20"/>
                <w:szCs w:val="20"/>
              </w:rPr>
              <w:t>36.5%</w:t>
            </w:r>
          </w:p>
        </w:tc>
      </w:tr>
      <w:tr w:rsidR="7B3282FE" w14:paraId="3C54518F" w14:textId="77777777" w:rsidTr="7B3282FE">
        <w:trPr>
          <w:trHeight w:val="300"/>
          <w:jc w:val="center"/>
        </w:trPr>
        <w:tc>
          <w:tcPr>
            <w:tcW w:w="5463" w:type="dxa"/>
            <w:tcBorders>
              <w:top w:val="nil"/>
              <w:left w:val="nil"/>
              <w:bottom w:val="single" w:sz="4" w:space="0" w:color="auto"/>
              <w:right w:val="nil"/>
            </w:tcBorders>
            <w:tcMar>
              <w:top w:w="15" w:type="dxa"/>
              <w:left w:w="675" w:type="dxa"/>
              <w:right w:w="15" w:type="dxa"/>
            </w:tcMar>
            <w:vAlign w:val="center"/>
          </w:tcPr>
          <w:p w14:paraId="567BF895" w14:textId="652D51F4" w:rsidR="7B3282FE" w:rsidRDefault="7B3282FE" w:rsidP="7B3282FE">
            <w:pPr>
              <w:spacing w:after="0"/>
            </w:pPr>
            <w:r w:rsidRPr="7B3282FE">
              <w:rPr>
                <w:rFonts w:ascii="Garamond" w:eastAsia="Garamond" w:hAnsi="Garamond" w:cs="Garamond"/>
                <w:color w:val="000000" w:themeColor="text1"/>
                <w:sz w:val="20"/>
                <w:szCs w:val="20"/>
              </w:rPr>
              <w:t>95% CI</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1E7033D" w14:textId="65F1FF0E" w:rsidR="7B3282FE" w:rsidRDefault="7B3282FE" w:rsidP="7B3282FE">
            <w:pPr>
              <w:spacing w:after="0"/>
              <w:jc w:val="right"/>
            </w:pPr>
            <w:r w:rsidRPr="7B3282FE">
              <w:rPr>
                <w:rFonts w:ascii="Garamond" w:eastAsia="Garamond" w:hAnsi="Garamond" w:cs="Garamond"/>
                <w:color w:val="000000" w:themeColor="text1"/>
                <w:sz w:val="20"/>
                <w:szCs w:val="20"/>
              </w:rPr>
              <w:t>96.2%-99.3%</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79DDE455" w14:textId="36F39C47" w:rsidR="7B3282FE" w:rsidRDefault="7B3282FE" w:rsidP="7B3282FE">
            <w:pPr>
              <w:spacing w:after="0"/>
              <w:jc w:val="right"/>
            </w:pPr>
            <w:r w:rsidRPr="7B3282FE">
              <w:rPr>
                <w:rFonts w:ascii="Garamond" w:eastAsia="Garamond" w:hAnsi="Garamond" w:cs="Garamond"/>
                <w:color w:val="000000" w:themeColor="text1"/>
                <w:sz w:val="20"/>
                <w:szCs w:val="20"/>
              </w:rPr>
              <w:t>76.8%-88.9%</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1591B290" w14:textId="16668F32" w:rsidR="7B3282FE" w:rsidRDefault="7B3282FE" w:rsidP="7B3282FE">
            <w:pPr>
              <w:spacing w:after="0"/>
              <w:jc w:val="right"/>
            </w:pPr>
            <w:r w:rsidRPr="7B3282FE">
              <w:rPr>
                <w:rFonts w:ascii="Garamond" w:eastAsia="Garamond" w:hAnsi="Garamond" w:cs="Garamond"/>
                <w:color w:val="000000" w:themeColor="text1"/>
                <w:sz w:val="20"/>
                <w:szCs w:val="20"/>
              </w:rPr>
              <w:t>50.6%-71.9%</w:t>
            </w:r>
          </w:p>
        </w:tc>
        <w:tc>
          <w:tcPr>
            <w:tcW w:w="1116" w:type="dxa"/>
            <w:tcBorders>
              <w:top w:val="nil"/>
              <w:left w:val="single" w:sz="4" w:space="0" w:color="auto"/>
              <w:bottom w:val="single" w:sz="4" w:space="0" w:color="auto"/>
              <w:right w:val="nil"/>
            </w:tcBorders>
            <w:tcMar>
              <w:top w:w="15" w:type="dxa"/>
              <w:left w:w="15" w:type="dxa"/>
              <w:right w:w="15" w:type="dxa"/>
            </w:tcMar>
            <w:vAlign w:val="center"/>
          </w:tcPr>
          <w:p w14:paraId="70608837" w14:textId="4E2AEF64" w:rsidR="7B3282FE" w:rsidRDefault="7B3282FE" w:rsidP="7B3282FE">
            <w:pPr>
              <w:spacing w:after="0"/>
              <w:jc w:val="right"/>
            </w:pPr>
            <w:r w:rsidRPr="7B3282FE">
              <w:rPr>
                <w:rFonts w:ascii="Garamond" w:eastAsia="Garamond" w:hAnsi="Garamond" w:cs="Garamond"/>
                <w:color w:val="000000" w:themeColor="text1"/>
                <w:sz w:val="20"/>
                <w:szCs w:val="20"/>
              </w:rPr>
              <w:t>26.5%-47.9%</w:t>
            </w:r>
          </w:p>
        </w:tc>
      </w:tr>
      <w:tr w:rsidR="7B3282FE" w14:paraId="3322D325" w14:textId="77777777" w:rsidTr="7B3282FE">
        <w:trPr>
          <w:trHeight w:val="300"/>
          <w:jc w:val="center"/>
        </w:trPr>
        <w:tc>
          <w:tcPr>
            <w:tcW w:w="5463" w:type="dxa"/>
            <w:tcBorders>
              <w:top w:val="single" w:sz="4" w:space="0" w:color="auto"/>
              <w:left w:val="nil"/>
              <w:bottom w:val="nil"/>
              <w:right w:val="nil"/>
            </w:tcBorders>
            <w:tcMar>
              <w:top w:w="15" w:type="dxa"/>
              <w:left w:w="15" w:type="dxa"/>
              <w:right w:w="15" w:type="dxa"/>
            </w:tcMar>
            <w:vAlign w:val="center"/>
          </w:tcPr>
          <w:p w14:paraId="2CB1C106" w14:textId="465EA880" w:rsidR="7B3282FE" w:rsidRDefault="7B3282FE" w:rsidP="7B3282FE">
            <w:pPr>
              <w:spacing w:after="0"/>
            </w:pPr>
            <w:r w:rsidRPr="7B3282FE">
              <w:rPr>
                <w:rFonts w:ascii="Garamond" w:eastAsia="Garamond" w:hAnsi="Garamond" w:cs="Garamond"/>
                <w:color w:val="000000" w:themeColor="text1"/>
                <w:sz w:val="20"/>
                <w:szCs w:val="20"/>
              </w:rPr>
              <w:t>Cohort nets ever-used and present</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50A67F15" w14:textId="5F3B3608" w:rsidR="7B3282FE" w:rsidRDefault="7B3282FE" w:rsidP="7B3282FE">
            <w:pPr>
              <w:spacing w:after="0"/>
              <w:jc w:val="center"/>
            </w:pPr>
            <w:r w:rsidRPr="7B3282FE">
              <w:rPr>
                <w:rFonts w:ascii="Garamond" w:eastAsia="Garamond" w:hAnsi="Garamond" w:cs="Garamond"/>
                <w:color w:val="000000" w:themeColor="text1"/>
                <w:sz w:val="20"/>
                <w:szCs w:val="20"/>
              </w:rPr>
              <w:t>N=481</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1ED26559" w14:textId="63AEB7E1" w:rsidR="7B3282FE" w:rsidRDefault="7B3282FE" w:rsidP="7B3282FE">
            <w:pPr>
              <w:spacing w:after="0"/>
              <w:jc w:val="center"/>
            </w:pPr>
            <w:r w:rsidRPr="7B3282FE">
              <w:rPr>
                <w:rFonts w:ascii="Garamond" w:eastAsia="Garamond" w:hAnsi="Garamond" w:cs="Garamond"/>
                <w:color w:val="000000" w:themeColor="text1"/>
                <w:sz w:val="20"/>
                <w:szCs w:val="20"/>
              </w:rPr>
              <w:t>N=431</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43D2D053" w14:textId="1B812025" w:rsidR="7B3282FE" w:rsidRDefault="7B3282FE" w:rsidP="7B3282FE">
            <w:pPr>
              <w:spacing w:after="0"/>
              <w:jc w:val="center"/>
            </w:pPr>
            <w:r w:rsidRPr="7B3282FE">
              <w:rPr>
                <w:rFonts w:ascii="Garamond" w:eastAsia="Garamond" w:hAnsi="Garamond" w:cs="Garamond"/>
                <w:color w:val="000000" w:themeColor="text1"/>
                <w:sz w:val="20"/>
                <w:szCs w:val="20"/>
              </w:rPr>
              <w:t>N=345</w:t>
            </w:r>
          </w:p>
        </w:tc>
        <w:tc>
          <w:tcPr>
            <w:tcW w:w="1116" w:type="dxa"/>
            <w:tcBorders>
              <w:top w:val="single" w:sz="4" w:space="0" w:color="auto"/>
              <w:left w:val="single" w:sz="4" w:space="0" w:color="auto"/>
              <w:bottom w:val="nil"/>
              <w:right w:val="nil"/>
            </w:tcBorders>
            <w:tcMar>
              <w:top w:w="15" w:type="dxa"/>
              <w:left w:w="15" w:type="dxa"/>
              <w:right w:w="15" w:type="dxa"/>
            </w:tcMar>
            <w:vAlign w:val="center"/>
          </w:tcPr>
          <w:p w14:paraId="6FD352F9" w14:textId="7E6FFDA3" w:rsidR="7B3282FE" w:rsidRDefault="7B3282FE" w:rsidP="7B3282FE">
            <w:pPr>
              <w:spacing w:after="0"/>
              <w:jc w:val="center"/>
            </w:pPr>
            <w:r w:rsidRPr="7B3282FE">
              <w:rPr>
                <w:rFonts w:ascii="Garamond" w:eastAsia="Garamond" w:hAnsi="Garamond" w:cs="Garamond"/>
                <w:color w:val="000000" w:themeColor="text1"/>
                <w:sz w:val="20"/>
                <w:szCs w:val="20"/>
              </w:rPr>
              <w:t>N=231</w:t>
            </w:r>
          </w:p>
        </w:tc>
      </w:tr>
      <w:tr w:rsidR="7B3282FE" w14:paraId="51398E89" w14:textId="77777777" w:rsidTr="7B3282FE">
        <w:trPr>
          <w:trHeight w:val="300"/>
          <w:jc w:val="center"/>
        </w:trPr>
        <w:tc>
          <w:tcPr>
            <w:tcW w:w="5463" w:type="dxa"/>
            <w:tcBorders>
              <w:top w:val="nil"/>
              <w:left w:val="nil"/>
              <w:bottom w:val="nil"/>
              <w:right w:val="nil"/>
            </w:tcBorders>
            <w:tcMar>
              <w:top w:w="15" w:type="dxa"/>
              <w:left w:w="675" w:type="dxa"/>
              <w:right w:w="15" w:type="dxa"/>
            </w:tcMar>
            <w:vAlign w:val="center"/>
          </w:tcPr>
          <w:p w14:paraId="543AA620" w14:textId="4EED88DB" w:rsidR="7B3282FE" w:rsidRDefault="7B3282FE" w:rsidP="7B3282FE">
            <w:pPr>
              <w:spacing w:after="0"/>
            </w:pPr>
            <w:r w:rsidRPr="7B3282FE">
              <w:rPr>
                <w:rFonts w:ascii="Garamond" w:eastAsia="Garamond" w:hAnsi="Garamond" w:cs="Garamond"/>
                <w:color w:val="000000" w:themeColor="text1"/>
                <w:sz w:val="20"/>
                <w:szCs w:val="20"/>
              </w:rPr>
              <w:t>Survival estimate</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3E4F6091" w14:textId="008815ED" w:rsidR="7B3282FE" w:rsidRDefault="7B3282FE" w:rsidP="7B3282FE">
            <w:pPr>
              <w:spacing w:after="0"/>
              <w:jc w:val="right"/>
            </w:pPr>
            <w:r w:rsidRPr="7B3282FE">
              <w:rPr>
                <w:rFonts w:ascii="Garamond" w:eastAsia="Garamond" w:hAnsi="Garamond" w:cs="Garamond"/>
                <w:color w:val="000000" w:themeColor="text1"/>
                <w:sz w:val="20"/>
                <w:szCs w:val="20"/>
              </w:rPr>
              <w:t>99.6%</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6ADBA66D" w14:textId="78E72BC4" w:rsidR="7B3282FE" w:rsidRDefault="7B3282FE" w:rsidP="7B3282FE">
            <w:pPr>
              <w:spacing w:after="0"/>
              <w:jc w:val="right"/>
            </w:pPr>
            <w:r w:rsidRPr="7B3282FE">
              <w:rPr>
                <w:rFonts w:ascii="Garamond" w:eastAsia="Garamond" w:hAnsi="Garamond" w:cs="Garamond"/>
                <w:color w:val="000000" w:themeColor="text1"/>
                <w:sz w:val="20"/>
                <w:szCs w:val="20"/>
              </w:rPr>
              <w:t>90.0%</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1E3F7973" w14:textId="61C5C22B" w:rsidR="7B3282FE" w:rsidRDefault="7B3282FE" w:rsidP="7B3282FE">
            <w:pPr>
              <w:spacing w:after="0"/>
              <w:jc w:val="right"/>
            </w:pPr>
            <w:r w:rsidRPr="7B3282FE">
              <w:rPr>
                <w:rFonts w:ascii="Garamond" w:eastAsia="Garamond" w:hAnsi="Garamond" w:cs="Garamond"/>
                <w:color w:val="000000" w:themeColor="text1"/>
                <w:sz w:val="20"/>
                <w:szCs w:val="20"/>
              </w:rPr>
              <w:t>79.1%</w:t>
            </w:r>
          </w:p>
        </w:tc>
        <w:tc>
          <w:tcPr>
            <w:tcW w:w="1116" w:type="dxa"/>
            <w:tcBorders>
              <w:top w:val="nil"/>
              <w:left w:val="single" w:sz="4" w:space="0" w:color="auto"/>
              <w:bottom w:val="nil"/>
              <w:right w:val="nil"/>
            </w:tcBorders>
            <w:tcMar>
              <w:top w:w="15" w:type="dxa"/>
              <w:left w:w="15" w:type="dxa"/>
              <w:right w:w="15" w:type="dxa"/>
            </w:tcMar>
            <w:vAlign w:val="center"/>
          </w:tcPr>
          <w:p w14:paraId="1EAD2050" w14:textId="3859982A" w:rsidR="7B3282FE" w:rsidRDefault="7B3282FE" w:rsidP="7B3282FE">
            <w:pPr>
              <w:spacing w:after="0"/>
              <w:jc w:val="right"/>
            </w:pPr>
            <w:r w:rsidRPr="7B3282FE">
              <w:rPr>
                <w:rFonts w:ascii="Garamond" w:eastAsia="Garamond" w:hAnsi="Garamond" w:cs="Garamond"/>
                <w:color w:val="000000" w:themeColor="text1"/>
                <w:sz w:val="20"/>
                <w:szCs w:val="20"/>
              </w:rPr>
              <w:t>61.5%</w:t>
            </w:r>
          </w:p>
        </w:tc>
      </w:tr>
      <w:tr w:rsidR="7B3282FE" w14:paraId="090DDA3F" w14:textId="77777777" w:rsidTr="7B3282FE">
        <w:trPr>
          <w:trHeight w:val="300"/>
          <w:jc w:val="center"/>
        </w:trPr>
        <w:tc>
          <w:tcPr>
            <w:tcW w:w="5463" w:type="dxa"/>
            <w:tcBorders>
              <w:top w:val="nil"/>
              <w:left w:val="nil"/>
              <w:bottom w:val="single" w:sz="4" w:space="0" w:color="auto"/>
              <w:right w:val="nil"/>
            </w:tcBorders>
            <w:tcMar>
              <w:top w:w="15" w:type="dxa"/>
              <w:left w:w="675" w:type="dxa"/>
              <w:right w:w="15" w:type="dxa"/>
            </w:tcMar>
            <w:vAlign w:val="center"/>
          </w:tcPr>
          <w:p w14:paraId="0EB1CB67" w14:textId="30CC6091" w:rsidR="7B3282FE" w:rsidRDefault="7B3282FE" w:rsidP="7B3282FE">
            <w:pPr>
              <w:spacing w:after="0"/>
            </w:pPr>
            <w:r w:rsidRPr="7B3282FE">
              <w:rPr>
                <w:rFonts w:ascii="Garamond" w:eastAsia="Garamond" w:hAnsi="Garamond" w:cs="Garamond"/>
                <w:color w:val="000000" w:themeColor="text1"/>
                <w:sz w:val="20"/>
                <w:szCs w:val="20"/>
              </w:rPr>
              <w:t>95% CI</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1A7AF66" w14:textId="453E8C52" w:rsidR="7B3282FE" w:rsidRDefault="7B3282FE" w:rsidP="7B3282FE">
            <w:pPr>
              <w:spacing w:after="0"/>
              <w:jc w:val="right"/>
            </w:pPr>
            <w:r w:rsidRPr="7B3282FE">
              <w:rPr>
                <w:rFonts w:ascii="Garamond" w:eastAsia="Garamond" w:hAnsi="Garamond" w:cs="Garamond"/>
                <w:color w:val="000000" w:themeColor="text1"/>
                <w:sz w:val="20"/>
                <w:szCs w:val="20"/>
              </w:rPr>
              <w:t>98.3%-99.9%</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1989B99" w14:textId="79A9CD19" w:rsidR="7B3282FE" w:rsidRDefault="7B3282FE" w:rsidP="7B3282FE">
            <w:pPr>
              <w:spacing w:after="0"/>
              <w:jc w:val="right"/>
            </w:pPr>
            <w:r w:rsidRPr="7B3282FE">
              <w:rPr>
                <w:rFonts w:ascii="Garamond" w:eastAsia="Garamond" w:hAnsi="Garamond" w:cs="Garamond"/>
                <w:color w:val="000000" w:themeColor="text1"/>
                <w:sz w:val="20"/>
                <w:szCs w:val="20"/>
              </w:rPr>
              <w:t>86.1%-92.9%</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15227962" w14:textId="4CB697C9" w:rsidR="7B3282FE" w:rsidRDefault="7B3282FE" w:rsidP="7B3282FE">
            <w:pPr>
              <w:spacing w:after="0"/>
              <w:jc w:val="right"/>
            </w:pPr>
            <w:r w:rsidRPr="7B3282FE">
              <w:rPr>
                <w:rFonts w:ascii="Garamond" w:eastAsia="Garamond" w:hAnsi="Garamond" w:cs="Garamond"/>
                <w:color w:val="000000" w:themeColor="text1"/>
                <w:sz w:val="20"/>
                <w:szCs w:val="20"/>
              </w:rPr>
              <w:t>74.3%-83.2%</w:t>
            </w:r>
          </w:p>
        </w:tc>
        <w:tc>
          <w:tcPr>
            <w:tcW w:w="1116" w:type="dxa"/>
            <w:tcBorders>
              <w:top w:val="nil"/>
              <w:left w:val="single" w:sz="4" w:space="0" w:color="auto"/>
              <w:bottom w:val="single" w:sz="4" w:space="0" w:color="auto"/>
              <w:right w:val="nil"/>
            </w:tcBorders>
            <w:tcMar>
              <w:top w:w="15" w:type="dxa"/>
              <w:left w:w="15" w:type="dxa"/>
              <w:right w:w="15" w:type="dxa"/>
            </w:tcMar>
            <w:vAlign w:val="center"/>
          </w:tcPr>
          <w:p w14:paraId="5807E1CB" w14:textId="790B4F22" w:rsidR="7B3282FE" w:rsidRDefault="7B3282FE" w:rsidP="7B3282FE">
            <w:pPr>
              <w:spacing w:after="0"/>
              <w:jc w:val="right"/>
            </w:pPr>
            <w:r w:rsidRPr="7B3282FE">
              <w:rPr>
                <w:rFonts w:ascii="Garamond" w:eastAsia="Garamond" w:hAnsi="Garamond" w:cs="Garamond"/>
                <w:color w:val="000000" w:themeColor="text1"/>
                <w:sz w:val="20"/>
                <w:szCs w:val="20"/>
              </w:rPr>
              <w:t>50.1%-71.7%</w:t>
            </w:r>
          </w:p>
        </w:tc>
      </w:tr>
      <w:tr w:rsidR="7B3282FE" w14:paraId="636F8825" w14:textId="77777777" w:rsidTr="7B3282FE">
        <w:trPr>
          <w:trHeight w:val="300"/>
          <w:jc w:val="center"/>
        </w:trPr>
        <w:tc>
          <w:tcPr>
            <w:tcW w:w="5463" w:type="dxa"/>
            <w:tcBorders>
              <w:top w:val="single" w:sz="4" w:space="0" w:color="auto"/>
              <w:left w:val="nil"/>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10B21BBF" w14:textId="6195AEB4" w:rsidR="7B3282FE" w:rsidRDefault="7B3282FE" w:rsidP="7B3282FE">
            <w:pPr>
              <w:spacing w:after="0"/>
            </w:pPr>
            <w:r w:rsidRPr="7B3282FE">
              <w:rPr>
                <w:rFonts w:ascii="Garamond" w:eastAsia="Garamond" w:hAnsi="Garamond" w:cs="Garamond"/>
                <w:b/>
                <w:bCs/>
                <w:color w:val="000000" w:themeColor="text1"/>
                <w:sz w:val="20"/>
                <w:szCs w:val="20"/>
              </w:rPr>
              <w:t>Burera</w:t>
            </w:r>
          </w:p>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1EB1F2A9" w14:textId="6762A526" w:rsidR="7B3282FE" w:rsidRDefault="7B3282FE"/>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69D5D112" w14:textId="37615D74" w:rsidR="7B3282FE" w:rsidRDefault="7B3282FE"/>
        </w:tc>
        <w:tc>
          <w:tcPr>
            <w:tcW w:w="1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right w:w="15" w:type="dxa"/>
            </w:tcMar>
            <w:vAlign w:val="center"/>
          </w:tcPr>
          <w:p w14:paraId="19171CA3" w14:textId="779315D5" w:rsidR="7B3282FE" w:rsidRDefault="7B3282FE"/>
        </w:tc>
        <w:tc>
          <w:tcPr>
            <w:tcW w:w="1116" w:type="dxa"/>
            <w:tcBorders>
              <w:top w:val="single" w:sz="4" w:space="0" w:color="auto"/>
              <w:left w:val="single" w:sz="4" w:space="0" w:color="auto"/>
              <w:bottom w:val="single" w:sz="4" w:space="0" w:color="auto"/>
              <w:right w:val="nil"/>
            </w:tcBorders>
            <w:shd w:val="clear" w:color="auto" w:fill="F2F2F2" w:themeFill="background1" w:themeFillShade="F2"/>
            <w:tcMar>
              <w:top w:w="15" w:type="dxa"/>
              <w:left w:w="15" w:type="dxa"/>
              <w:right w:w="15" w:type="dxa"/>
            </w:tcMar>
            <w:vAlign w:val="center"/>
          </w:tcPr>
          <w:p w14:paraId="33D112AE" w14:textId="640DA7BC" w:rsidR="7B3282FE" w:rsidRDefault="7B3282FE"/>
        </w:tc>
      </w:tr>
      <w:tr w:rsidR="7B3282FE" w14:paraId="78DC996E" w14:textId="77777777" w:rsidTr="7B3282FE">
        <w:trPr>
          <w:trHeight w:val="300"/>
          <w:jc w:val="center"/>
        </w:trPr>
        <w:tc>
          <w:tcPr>
            <w:tcW w:w="5463" w:type="dxa"/>
            <w:tcBorders>
              <w:top w:val="single" w:sz="4" w:space="0" w:color="auto"/>
              <w:left w:val="nil"/>
              <w:bottom w:val="nil"/>
              <w:right w:val="nil"/>
            </w:tcBorders>
            <w:tcMar>
              <w:top w:w="15" w:type="dxa"/>
              <w:left w:w="15" w:type="dxa"/>
              <w:right w:w="15" w:type="dxa"/>
            </w:tcMar>
            <w:vAlign w:val="center"/>
          </w:tcPr>
          <w:p w14:paraId="3B24B1E7" w14:textId="04C3C1E0" w:rsidR="7B3282FE" w:rsidRDefault="7B3282FE" w:rsidP="7B3282FE">
            <w:pPr>
              <w:spacing w:after="0"/>
            </w:pPr>
            <w:r w:rsidRPr="7B3282FE">
              <w:rPr>
                <w:rFonts w:ascii="Garamond" w:eastAsia="Garamond" w:hAnsi="Garamond" w:cs="Garamond"/>
                <w:color w:val="000000" w:themeColor="text1"/>
                <w:sz w:val="20"/>
                <w:szCs w:val="20"/>
              </w:rPr>
              <w:t>All cohort nets*</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5B4F3270" w14:textId="7D856848" w:rsidR="7B3282FE" w:rsidRDefault="7B3282FE" w:rsidP="7B3282FE">
            <w:pPr>
              <w:spacing w:after="0"/>
              <w:jc w:val="center"/>
            </w:pPr>
            <w:r w:rsidRPr="7B3282FE">
              <w:rPr>
                <w:rFonts w:ascii="Garamond" w:eastAsia="Garamond" w:hAnsi="Garamond" w:cs="Garamond"/>
                <w:color w:val="000000" w:themeColor="text1"/>
                <w:sz w:val="20"/>
                <w:szCs w:val="20"/>
              </w:rPr>
              <w:t>N=494</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185E6B09" w14:textId="7E37E1AE" w:rsidR="7B3282FE" w:rsidRDefault="7B3282FE" w:rsidP="7B3282FE">
            <w:pPr>
              <w:spacing w:after="0"/>
              <w:jc w:val="center"/>
            </w:pPr>
            <w:r w:rsidRPr="7B3282FE">
              <w:rPr>
                <w:rFonts w:ascii="Garamond" w:eastAsia="Garamond" w:hAnsi="Garamond" w:cs="Garamond"/>
                <w:color w:val="000000" w:themeColor="text1"/>
                <w:sz w:val="20"/>
                <w:szCs w:val="20"/>
              </w:rPr>
              <w:t>N=449</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7C001EF3" w14:textId="1DDD8ABE" w:rsidR="7B3282FE" w:rsidRDefault="7B3282FE" w:rsidP="7B3282FE">
            <w:pPr>
              <w:spacing w:after="0"/>
              <w:jc w:val="center"/>
            </w:pPr>
            <w:r w:rsidRPr="7B3282FE">
              <w:rPr>
                <w:rFonts w:ascii="Garamond" w:eastAsia="Garamond" w:hAnsi="Garamond" w:cs="Garamond"/>
                <w:color w:val="000000" w:themeColor="text1"/>
                <w:sz w:val="20"/>
                <w:szCs w:val="20"/>
              </w:rPr>
              <w:t>N=433</w:t>
            </w:r>
          </w:p>
        </w:tc>
        <w:tc>
          <w:tcPr>
            <w:tcW w:w="1116" w:type="dxa"/>
            <w:tcBorders>
              <w:top w:val="single" w:sz="4" w:space="0" w:color="auto"/>
              <w:left w:val="single" w:sz="4" w:space="0" w:color="auto"/>
              <w:bottom w:val="nil"/>
              <w:right w:val="nil"/>
            </w:tcBorders>
            <w:tcMar>
              <w:top w:w="15" w:type="dxa"/>
              <w:left w:w="15" w:type="dxa"/>
              <w:right w:w="15" w:type="dxa"/>
            </w:tcMar>
            <w:vAlign w:val="center"/>
          </w:tcPr>
          <w:p w14:paraId="540736D1" w14:textId="666A4290" w:rsidR="7B3282FE" w:rsidRDefault="7B3282FE" w:rsidP="7B3282FE">
            <w:pPr>
              <w:spacing w:after="0"/>
              <w:jc w:val="center"/>
            </w:pPr>
            <w:r w:rsidRPr="7B3282FE">
              <w:rPr>
                <w:rFonts w:ascii="Garamond" w:eastAsia="Garamond" w:hAnsi="Garamond" w:cs="Garamond"/>
                <w:color w:val="000000" w:themeColor="text1"/>
                <w:sz w:val="20"/>
                <w:szCs w:val="20"/>
              </w:rPr>
              <w:t>N=378</w:t>
            </w:r>
          </w:p>
        </w:tc>
      </w:tr>
      <w:tr w:rsidR="7B3282FE" w14:paraId="04644A5F" w14:textId="77777777" w:rsidTr="7B3282FE">
        <w:trPr>
          <w:trHeight w:val="300"/>
          <w:jc w:val="center"/>
        </w:trPr>
        <w:tc>
          <w:tcPr>
            <w:tcW w:w="5463" w:type="dxa"/>
            <w:tcBorders>
              <w:top w:val="nil"/>
              <w:left w:val="nil"/>
              <w:bottom w:val="nil"/>
              <w:right w:val="nil"/>
            </w:tcBorders>
            <w:tcMar>
              <w:top w:w="15" w:type="dxa"/>
              <w:left w:w="675" w:type="dxa"/>
              <w:right w:w="15" w:type="dxa"/>
            </w:tcMar>
            <w:vAlign w:val="center"/>
          </w:tcPr>
          <w:p w14:paraId="1C648EE2" w14:textId="4319F4CA" w:rsidR="7B3282FE" w:rsidRDefault="7B3282FE" w:rsidP="7B3282FE">
            <w:pPr>
              <w:spacing w:after="0"/>
            </w:pPr>
            <w:r w:rsidRPr="7B3282FE">
              <w:rPr>
                <w:rFonts w:ascii="Garamond" w:eastAsia="Garamond" w:hAnsi="Garamond" w:cs="Garamond"/>
                <w:color w:val="000000" w:themeColor="text1"/>
                <w:sz w:val="20"/>
                <w:szCs w:val="20"/>
              </w:rPr>
              <w:t>Survival estimate</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5849AB55" w14:textId="0E41F27A" w:rsidR="7B3282FE" w:rsidRDefault="7B3282FE" w:rsidP="7B3282FE">
            <w:pPr>
              <w:spacing w:after="0"/>
              <w:jc w:val="right"/>
            </w:pPr>
            <w:r w:rsidRPr="7B3282FE">
              <w:rPr>
                <w:rFonts w:ascii="Garamond" w:eastAsia="Garamond" w:hAnsi="Garamond" w:cs="Garamond"/>
                <w:color w:val="000000" w:themeColor="text1"/>
                <w:sz w:val="20"/>
                <w:szCs w:val="20"/>
              </w:rPr>
              <w:t>90.1%</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6A65CFAE" w14:textId="7822EBF1" w:rsidR="7B3282FE" w:rsidRDefault="7B3282FE" w:rsidP="7B3282FE">
            <w:pPr>
              <w:spacing w:after="0"/>
              <w:jc w:val="right"/>
            </w:pPr>
            <w:r w:rsidRPr="7B3282FE">
              <w:rPr>
                <w:rFonts w:ascii="Garamond" w:eastAsia="Garamond" w:hAnsi="Garamond" w:cs="Garamond"/>
                <w:color w:val="000000" w:themeColor="text1"/>
                <w:sz w:val="20"/>
                <w:szCs w:val="20"/>
              </w:rPr>
              <w:t>67.0%</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012F4D2B" w14:textId="67590F4C" w:rsidR="7B3282FE" w:rsidRDefault="7B3282FE" w:rsidP="7B3282FE">
            <w:pPr>
              <w:spacing w:after="0"/>
              <w:jc w:val="right"/>
            </w:pPr>
            <w:r w:rsidRPr="7B3282FE">
              <w:rPr>
                <w:rFonts w:ascii="Garamond" w:eastAsia="Garamond" w:hAnsi="Garamond" w:cs="Garamond"/>
                <w:color w:val="000000" w:themeColor="text1"/>
                <w:sz w:val="20"/>
                <w:szCs w:val="20"/>
              </w:rPr>
              <w:t>48.5%</w:t>
            </w:r>
          </w:p>
        </w:tc>
        <w:tc>
          <w:tcPr>
            <w:tcW w:w="1116" w:type="dxa"/>
            <w:tcBorders>
              <w:top w:val="nil"/>
              <w:left w:val="single" w:sz="4" w:space="0" w:color="auto"/>
              <w:bottom w:val="nil"/>
              <w:right w:val="nil"/>
            </w:tcBorders>
            <w:tcMar>
              <w:top w:w="15" w:type="dxa"/>
              <w:left w:w="15" w:type="dxa"/>
              <w:right w:w="15" w:type="dxa"/>
            </w:tcMar>
            <w:vAlign w:val="center"/>
          </w:tcPr>
          <w:p w14:paraId="69487D2B" w14:textId="6F6EE3B3" w:rsidR="7B3282FE" w:rsidRDefault="7B3282FE" w:rsidP="7B3282FE">
            <w:pPr>
              <w:spacing w:after="0"/>
              <w:jc w:val="right"/>
            </w:pPr>
            <w:r w:rsidRPr="7B3282FE">
              <w:rPr>
                <w:rFonts w:ascii="Garamond" w:eastAsia="Garamond" w:hAnsi="Garamond" w:cs="Garamond"/>
                <w:color w:val="000000" w:themeColor="text1"/>
                <w:sz w:val="20"/>
                <w:szCs w:val="20"/>
              </w:rPr>
              <w:t>27.0%</w:t>
            </w:r>
          </w:p>
        </w:tc>
      </w:tr>
      <w:tr w:rsidR="7B3282FE" w14:paraId="44D45B2A" w14:textId="77777777" w:rsidTr="7B3282FE">
        <w:trPr>
          <w:trHeight w:val="300"/>
          <w:jc w:val="center"/>
        </w:trPr>
        <w:tc>
          <w:tcPr>
            <w:tcW w:w="5463" w:type="dxa"/>
            <w:tcBorders>
              <w:top w:val="nil"/>
              <w:left w:val="nil"/>
              <w:bottom w:val="single" w:sz="4" w:space="0" w:color="auto"/>
              <w:right w:val="nil"/>
            </w:tcBorders>
            <w:tcMar>
              <w:top w:w="15" w:type="dxa"/>
              <w:left w:w="675" w:type="dxa"/>
              <w:right w:w="15" w:type="dxa"/>
            </w:tcMar>
            <w:vAlign w:val="center"/>
          </w:tcPr>
          <w:p w14:paraId="39DF5795" w14:textId="2959B253" w:rsidR="7B3282FE" w:rsidRDefault="7B3282FE" w:rsidP="7B3282FE">
            <w:pPr>
              <w:spacing w:after="0"/>
            </w:pPr>
            <w:r w:rsidRPr="7B3282FE">
              <w:rPr>
                <w:rFonts w:ascii="Garamond" w:eastAsia="Garamond" w:hAnsi="Garamond" w:cs="Garamond"/>
                <w:color w:val="000000" w:themeColor="text1"/>
                <w:sz w:val="20"/>
                <w:szCs w:val="20"/>
              </w:rPr>
              <w:t>95% CI</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13A56239" w14:textId="2C755ECB" w:rsidR="7B3282FE" w:rsidRDefault="7B3282FE" w:rsidP="7B3282FE">
            <w:pPr>
              <w:spacing w:after="0"/>
              <w:jc w:val="right"/>
            </w:pPr>
            <w:r w:rsidRPr="7B3282FE">
              <w:rPr>
                <w:rFonts w:ascii="Garamond" w:eastAsia="Garamond" w:hAnsi="Garamond" w:cs="Garamond"/>
                <w:color w:val="000000" w:themeColor="text1"/>
                <w:sz w:val="20"/>
                <w:szCs w:val="20"/>
              </w:rPr>
              <w:t>86.0%-93.1%</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6A2A3E9B" w14:textId="0558F131" w:rsidR="7B3282FE" w:rsidRDefault="7B3282FE" w:rsidP="7B3282FE">
            <w:pPr>
              <w:spacing w:after="0"/>
              <w:jc w:val="right"/>
            </w:pPr>
            <w:r w:rsidRPr="7B3282FE">
              <w:rPr>
                <w:rFonts w:ascii="Garamond" w:eastAsia="Garamond" w:hAnsi="Garamond" w:cs="Garamond"/>
                <w:color w:val="000000" w:themeColor="text1"/>
                <w:sz w:val="20"/>
                <w:szCs w:val="20"/>
              </w:rPr>
              <w:t>60.3%-73.2%</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F53AE66" w14:textId="4703AF31" w:rsidR="7B3282FE" w:rsidRDefault="7B3282FE" w:rsidP="7B3282FE">
            <w:pPr>
              <w:spacing w:after="0"/>
              <w:jc w:val="right"/>
            </w:pPr>
            <w:r w:rsidRPr="7B3282FE">
              <w:rPr>
                <w:rFonts w:ascii="Garamond" w:eastAsia="Garamond" w:hAnsi="Garamond" w:cs="Garamond"/>
                <w:color w:val="000000" w:themeColor="text1"/>
                <w:sz w:val="20"/>
                <w:szCs w:val="20"/>
              </w:rPr>
              <w:t>41.5%-55.5%</w:t>
            </w:r>
          </w:p>
        </w:tc>
        <w:tc>
          <w:tcPr>
            <w:tcW w:w="1116" w:type="dxa"/>
            <w:tcBorders>
              <w:top w:val="nil"/>
              <w:left w:val="single" w:sz="4" w:space="0" w:color="auto"/>
              <w:bottom w:val="single" w:sz="4" w:space="0" w:color="auto"/>
              <w:right w:val="nil"/>
            </w:tcBorders>
            <w:tcMar>
              <w:top w:w="15" w:type="dxa"/>
              <w:left w:w="15" w:type="dxa"/>
              <w:right w:w="15" w:type="dxa"/>
            </w:tcMar>
            <w:vAlign w:val="center"/>
          </w:tcPr>
          <w:p w14:paraId="2F66DBD1" w14:textId="32D906C5" w:rsidR="7B3282FE" w:rsidRDefault="7B3282FE" w:rsidP="7B3282FE">
            <w:pPr>
              <w:spacing w:after="0"/>
              <w:jc w:val="right"/>
            </w:pPr>
            <w:r w:rsidRPr="7B3282FE">
              <w:rPr>
                <w:rFonts w:ascii="Garamond" w:eastAsia="Garamond" w:hAnsi="Garamond" w:cs="Garamond"/>
                <w:color w:val="000000" w:themeColor="text1"/>
                <w:sz w:val="20"/>
                <w:szCs w:val="20"/>
              </w:rPr>
              <w:t>20.2%-35.0%</w:t>
            </w:r>
          </w:p>
        </w:tc>
      </w:tr>
      <w:tr w:rsidR="7B3282FE" w14:paraId="6FE6D923" w14:textId="77777777" w:rsidTr="7B3282FE">
        <w:trPr>
          <w:trHeight w:val="300"/>
          <w:jc w:val="center"/>
        </w:trPr>
        <w:tc>
          <w:tcPr>
            <w:tcW w:w="5463" w:type="dxa"/>
            <w:tcBorders>
              <w:top w:val="single" w:sz="4" w:space="0" w:color="auto"/>
              <w:left w:val="nil"/>
              <w:bottom w:val="nil"/>
              <w:right w:val="nil"/>
            </w:tcBorders>
            <w:tcMar>
              <w:top w:w="15" w:type="dxa"/>
              <w:left w:w="15" w:type="dxa"/>
              <w:right w:w="15" w:type="dxa"/>
            </w:tcMar>
            <w:vAlign w:val="center"/>
          </w:tcPr>
          <w:p w14:paraId="5ABC8C78" w14:textId="5EE3D980" w:rsidR="7B3282FE" w:rsidRDefault="7B3282FE" w:rsidP="7B3282FE">
            <w:pPr>
              <w:spacing w:after="0"/>
            </w:pPr>
            <w:r w:rsidRPr="7B3282FE">
              <w:rPr>
                <w:rFonts w:ascii="Garamond" w:eastAsia="Garamond" w:hAnsi="Garamond" w:cs="Garamond"/>
                <w:color w:val="000000" w:themeColor="text1"/>
                <w:sz w:val="20"/>
                <w:szCs w:val="20"/>
              </w:rPr>
              <w:t>Cohort nets ever-used and present</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7E38B4F6" w14:textId="37BA9897" w:rsidR="7B3282FE" w:rsidRDefault="7B3282FE" w:rsidP="7B3282FE">
            <w:pPr>
              <w:spacing w:after="0"/>
              <w:jc w:val="center"/>
            </w:pPr>
            <w:r w:rsidRPr="7B3282FE">
              <w:rPr>
                <w:rFonts w:ascii="Garamond" w:eastAsia="Garamond" w:hAnsi="Garamond" w:cs="Garamond"/>
                <w:color w:val="000000" w:themeColor="text1"/>
                <w:sz w:val="20"/>
                <w:szCs w:val="20"/>
              </w:rPr>
              <w:t>N=370</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46B1B32D" w14:textId="5E653100" w:rsidR="7B3282FE" w:rsidRDefault="7B3282FE" w:rsidP="7B3282FE">
            <w:pPr>
              <w:spacing w:after="0"/>
              <w:jc w:val="center"/>
            </w:pPr>
            <w:r w:rsidRPr="7B3282FE">
              <w:rPr>
                <w:rFonts w:ascii="Garamond" w:eastAsia="Garamond" w:hAnsi="Garamond" w:cs="Garamond"/>
                <w:color w:val="000000" w:themeColor="text1"/>
                <w:sz w:val="20"/>
                <w:szCs w:val="20"/>
              </w:rPr>
              <w:t>N=381</w:t>
            </w:r>
          </w:p>
        </w:tc>
        <w:tc>
          <w:tcPr>
            <w:tcW w:w="1230" w:type="dxa"/>
            <w:tcBorders>
              <w:top w:val="single" w:sz="4" w:space="0" w:color="auto"/>
              <w:left w:val="single" w:sz="4" w:space="0" w:color="auto"/>
              <w:bottom w:val="nil"/>
              <w:right w:val="single" w:sz="4" w:space="0" w:color="auto"/>
            </w:tcBorders>
            <w:tcMar>
              <w:top w:w="15" w:type="dxa"/>
              <w:left w:w="15" w:type="dxa"/>
              <w:right w:w="15" w:type="dxa"/>
            </w:tcMar>
            <w:vAlign w:val="center"/>
          </w:tcPr>
          <w:p w14:paraId="0017F3EC" w14:textId="0151F5DC" w:rsidR="7B3282FE" w:rsidRDefault="7B3282FE" w:rsidP="7B3282FE">
            <w:pPr>
              <w:spacing w:after="0"/>
              <w:jc w:val="center"/>
            </w:pPr>
            <w:r w:rsidRPr="7B3282FE">
              <w:rPr>
                <w:rFonts w:ascii="Garamond" w:eastAsia="Garamond" w:hAnsi="Garamond" w:cs="Garamond"/>
                <w:color w:val="000000" w:themeColor="text1"/>
                <w:sz w:val="20"/>
                <w:szCs w:val="20"/>
              </w:rPr>
              <w:t>N=352</w:t>
            </w:r>
          </w:p>
        </w:tc>
        <w:tc>
          <w:tcPr>
            <w:tcW w:w="1116" w:type="dxa"/>
            <w:tcBorders>
              <w:top w:val="single" w:sz="4" w:space="0" w:color="auto"/>
              <w:left w:val="single" w:sz="4" w:space="0" w:color="auto"/>
              <w:bottom w:val="nil"/>
              <w:right w:val="nil"/>
            </w:tcBorders>
            <w:tcMar>
              <w:top w:w="15" w:type="dxa"/>
              <w:left w:w="15" w:type="dxa"/>
              <w:right w:w="15" w:type="dxa"/>
            </w:tcMar>
            <w:vAlign w:val="center"/>
          </w:tcPr>
          <w:p w14:paraId="7838D25E" w14:textId="17D89705" w:rsidR="7B3282FE" w:rsidRDefault="7B3282FE" w:rsidP="7B3282FE">
            <w:pPr>
              <w:spacing w:after="0"/>
              <w:jc w:val="center"/>
            </w:pPr>
            <w:r w:rsidRPr="7B3282FE">
              <w:rPr>
                <w:rFonts w:ascii="Garamond" w:eastAsia="Garamond" w:hAnsi="Garamond" w:cs="Garamond"/>
                <w:color w:val="000000" w:themeColor="text1"/>
                <w:sz w:val="20"/>
                <w:szCs w:val="20"/>
              </w:rPr>
              <w:t>N=234</w:t>
            </w:r>
          </w:p>
        </w:tc>
      </w:tr>
      <w:tr w:rsidR="7B3282FE" w14:paraId="7645F907" w14:textId="77777777" w:rsidTr="7B3282FE">
        <w:trPr>
          <w:trHeight w:val="300"/>
          <w:jc w:val="center"/>
        </w:trPr>
        <w:tc>
          <w:tcPr>
            <w:tcW w:w="5463" w:type="dxa"/>
            <w:tcBorders>
              <w:top w:val="nil"/>
              <w:left w:val="nil"/>
              <w:bottom w:val="nil"/>
              <w:right w:val="nil"/>
            </w:tcBorders>
            <w:tcMar>
              <w:top w:w="15" w:type="dxa"/>
              <w:left w:w="675" w:type="dxa"/>
              <w:right w:w="15" w:type="dxa"/>
            </w:tcMar>
            <w:vAlign w:val="center"/>
          </w:tcPr>
          <w:p w14:paraId="425008A1" w14:textId="7BE253FC" w:rsidR="7B3282FE" w:rsidRDefault="7B3282FE" w:rsidP="7B3282FE">
            <w:pPr>
              <w:spacing w:after="0"/>
            </w:pPr>
            <w:r w:rsidRPr="7B3282FE">
              <w:rPr>
                <w:rFonts w:ascii="Garamond" w:eastAsia="Garamond" w:hAnsi="Garamond" w:cs="Garamond"/>
                <w:color w:val="000000" w:themeColor="text1"/>
                <w:sz w:val="20"/>
                <w:szCs w:val="20"/>
              </w:rPr>
              <w:t>Survival estimate</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2E2C67E4" w14:textId="08585280" w:rsidR="7B3282FE" w:rsidRDefault="7B3282FE" w:rsidP="7B3282FE">
            <w:pPr>
              <w:spacing w:after="0"/>
              <w:jc w:val="right"/>
            </w:pPr>
            <w:r w:rsidRPr="7B3282FE">
              <w:rPr>
                <w:rFonts w:ascii="Garamond" w:eastAsia="Garamond" w:hAnsi="Garamond" w:cs="Garamond"/>
                <w:color w:val="000000" w:themeColor="text1"/>
                <w:sz w:val="20"/>
                <w:szCs w:val="20"/>
              </w:rPr>
              <w:t>89.2%</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10B31748" w14:textId="722853B2" w:rsidR="7B3282FE" w:rsidRDefault="7B3282FE" w:rsidP="7B3282FE">
            <w:pPr>
              <w:spacing w:after="0"/>
              <w:jc w:val="right"/>
            </w:pPr>
            <w:r w:rsidRPr="7B3282FE">
              <w:rPr>
                <w:rFonts w:ascii="Garamond" w:eastAsia="Garamond" w:hAnsi="Garamond" w:cs="Garamond"/>
                <w:color w:val="000000" w:themeColor="text1"/>
                <w:sz w:val="20"/>
                <w:szCs w:val="20"/>
              </w:rPr>
              <w:t>68.8%</w:t>
            </w:r>
          </w:p>
        </w:tc>
        <w:tc>
          <w:tcPr>
            <w:tcW w:w="1230" w:type="dxa"/>
            <w:tcBorders>
              <w:top w:val="nil"/>
              <w:left w:val="single" w:sz="4" w:space="0" w:color="auto"/>
              <w:bottom w:val="nil"/>
              <w:right w:val="single" w:sz="4" w:space="0" w:color="auto"/>
            </w:tcBorders>
            <w:tcMar>
              <w:top w:w="15" w:type="dxa"/>
              <w:left w:w="15" w:type="dxa"/>
              <w:right w:w="15" w:type="dxa"/>
            </w:tcMar>
            <w:vAlign w:val="center"/>
          </w:tcPr>
          <w:p w14:paraId="48C9A1A9" w14:textId="4E159A3F" w:rsidR="7B3282FE" w:rsidRDefault="7B3282FE" w:rsidP="7B3282FE">
            <w:pPr>
              <w:spacing w:after="0"/>
              <w:jc w:val="right"/>
            </w:pPr>
            <w:r w:rsidRPr="7B3282FE">
              <w:rPr>
                <w:rFonts w:ascii="Garamond" w:eastAsia="Garamond" w:hAnsi="Garamond" w:cs="Garamond"/>
                <w:color w:val="000000" w:themeColor="text1"/>
                <w:sz w:val="20"/>
                <w:szCs w:val="20"/>
              </w:rPr>
              <w:t>55.7%</w:t>
            </w:r>
          </w:p>
        </w:tc>
        <w:tc>
          <w:tcPr>
            <w:tcW w:w="1116" w:type="dxa"/>
            <w:tcBorders>
              <w:top w:val="nil"/>
              <w:left w:val="single" w:sz="4" w:space="0" w:color="auto"/>
              <w:bottom w:val="nil"/>
              <w:right w:val="nil"/>
            </w:tcBorders>
            <w:tcMar>
              <w:top w:w="15" w:type="dxa"/>
              <w:left w:w="15" w:type="dxa"/>
              <w:right w:w="15" w:type="dxa"/>
            </w:tcMar>
            <w:vAlign w:val="center"/>
          </w:tcPr>
          <w:p w14:paraId="636997D6" w14:textId="39C7CD10" w:rsidR="7B3282FE" w:rsidRDefault="7B3282FE" w:rsidP="7B3282FE">
            <w:pPr>
              <w:spacing w:after="0"/>
              <w:jc w:val="right"/>
            </w:pPr>
            <w:r w:rsidRPr="7B3282FE">
              <w:rPr>
                <w:rFonts w:ascii="Garamond" w:eastAsia="Garamond" w:hAnsi="Garamond" w:cs="Garamond"/>
                <w:color w:val="000000" w:themeColor="text1"/>
                <w:sz w:val="20"/>
                <w:szCs w:val="20"/>
              </w:rPr>
              <w:t>41.5%</w:t>
            </w:r>
          </w:p>
        </w:tc>
      </w:tr>
      <w:tr w:rsidR="7B3282FE" w14:paraId="5828D919" w14:textId="77777777" w:rsidTr="7B3282FE">
        <w:trPr>
          <w:trHeight w:val="300"/>
          <w:jc w:val="center"/>
        </w:trPr>
        <w:tc>
          <w:tcPr>
            <w:tcW w:w="5463" w:type="dxa"/>
            <w:tcBorders>
              <w:top w:val="nil"/>
              <w:left w:val="nil"/>
              <w:bottom w:val="single" w:sz="4" w:space="0" w:color="auto"/>
              <w:right w:val="nil"/>
            </w:tcBorders>
            <w:tcMar>
              <w:top w:w="15" w:type="dxa"/>
              <w:left w:w="675" w:type="dxa"/>
              <w:right w:w="15" w:type="dxa"/>
            </w:tcMar>
            <w:vAlign w:val="center"/>
          </w:tcPr>
          <w:p w14:paraId="0185F850" w14:textId="5ECBE340" w:rsidR="7B3282FE" w:rsidRDefault="7B3282FE" w:rsidP="7B3282FE">
            <w:pPr>
              <w:spacing w:after="0"/>
            </w:pPr>
            <w:r w:rsidRPr="7B3282FE">
              <w:rPr>
                <w:rFonts w:ascii="Garamond" w:eastAsia="Garamond" w:hAnsi="Garamond" w:cs="Garamond"/>
                <w:color w:val="000000" w:themeColor="text1"/>
                <w:sz w:val="20"/>
                <w:szCs w:val="20"/>
              </w:rPr>
              <w:t>95% CI</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6CBC312C" w14:textId="5455744F" w:rsidR="7B3282FE" w:rsidRDefault="7B3282FE" w:rsidP="7B3282FE">
            <w:pPr>
              <w:spacing w:after="0"/>
              <w:jc w:val="right"/>
            </w:pPr>
            <w:r w:rsidRPr="7B3282FE">
              <w:rPr>
                <w:rFonts w:ascii="Garamond" w:eastAsia="Garamond" w:hAnsi="Garamond" w:cs="Garamond"/>
                <w:color w:val="000000" w:themeColor="text1"/>
                <w:sz w:val="20"/>
                <w:szCs w:val="20"/>
              </w:rPr>
              <w:t>85.1%-92.3%</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22B8C30D" w14:textId="75B98B5E" w:rsidR="7B3282FE" w:rsidRDefault="7B3282FE" w:rsidP="7B3282FE">
            <w:pPr>
              <w:spacing w:after="0"/>
              <w:jc w:val="right"/>
            </w:pPr>
            <w:r w:rsidRPr="7B3282FE">
              <w:rPr>
                <w:rFonts w:ascii="Garamond" w:eastAsia="Garamond" w:hAnsi="Garamond" w:cs="Garamond"/>
                <w:color w:val="000000" w:themeColor="text1"/>
                <w:sz w:val="20"/>
                <w:szCs w:val="20"/>
              </w:rPr>
              <w:t>62.4%-74.5%</w:t>
            </w:r>
          </w:p>
        </w:tc>
        <w:tc>
          <w:tcPr>
            <w:tcW w:w="123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800067B" w14:textId="161BE42C" w:rsidR="7B3282FE" w:rsidRDefault="7B3282FE" w:rsidP="7B3282FE">
            <w:pPr>
              <w:spacing w:after="0"/>
              <w:jc w:val="right"/>
            </w:pPr>
            <w:r w:rsidRPr="7B3282FE">
              <w:rPr>
                <w:rFonts w:ascii="Garamond" w:eastAsia="Garamond" w:hAnsi="Garamond" w:cs="Garamond"/>
                <w:color w:val="000000" w:themeColor="text1"/>
                <w:sz w:val="20"/>
                <w:szCs w:val="20"/>
              </w:rPr>
              <w:t>49.0%-62.1%</w:t>
            </w:r>
          </w:p>
        </w:tc>
        <w:tc>
          <w:tcPr>
            <w:tcW w:w="1116" w:type="dxa"/>
            <w:tcBorders>
              <w:top w:val="nil"/>
              <w:left w:val="single" w:sz="4" w:space="0" w:color="auto"/>
              <w:bottom w:val="single" w:sz="4" w:space="0" w:color="auto"/>
              <w:right w:val="nil"/>
            </w:tcBorders>
            <w:tcMar>
              <w:top w:w="15" w:type="dxa"/>
              <w:left w:w="15" w:type="dxa"/>
              <w:right w:w="15" w:type="dxa"/>
            </w:tcMar>
            <w:vAlign w:val="center"/>
          </w:tcPr>
          <w:p w14:paraId="387C0D40" w14:textId="224D54C0" w:rsidR="7B3282FE" w:rsidRDefault="7B3282FE" w:rsidP="7B3282FE">
            <w:pPr>
              <w:spacing w:after="0"/>
              <w:jc w:val="right"/>
            </w:pPr>
            <w:r w:rsidRPr="7B3282FE">
              <w:rPr>
                <w:rFonts w:ascii="Garamond" w:eastAsia="Garamond" w:hAnsi="Garamond" w:cs="Garamond"/>
                <w:color w:val="000000" w:themeColor="text1"/>
                <w:sz w:val="20"/>
                <w:szCs w:val="20"/>
              </w:rPr>
              <w:t>31.8%-51.8%</w:t>
            </w:r>
          </w:p>
        </w:tc>
      </w:tr>
    </w:tbl>
    <w:p w14:paraId="2AC253A8" w14:textId="08191FA3" w:rsidR="6504EE96" w:rsidRDefault="6504EE96" w:rsidP="6504EE96">
      <w:pPr>
        <w:pStyle w:val="FigureTitle"/>
      </w:pPr>
    </w:p>
    <w:p w14:paraId="5ADA1807" w14:textId="057E1489" w:rsidR="6504EE96" w:rsidRDefault="6504EE96">
      <w:r>
        <w:br w:type="page"/>
      </w:r>
    </w:p>
    <w:p w14:paraId="65DC3132" w14:textId="26AB1C89" w:rsidR="4EB7642D" w:rsidRDefault="4EB7642D" w:rsidP="6504EE96">
      <w:pPr>
        <w:pStyle w:val="FigureTitle"/>
      </w:pPr>
      <w:r>
        <w:lastRenderedPageBreak/>
        <w:t>Figure 7_sa: Estimated ITN Survival</w:t>
      </w:r>
    </w:p>
    <w:p w14:paraId="4BCC7E49" w14:textId="0712DE72" w:rsidR="6504EE96" w:rsidRDefault="33658F76" w:rsidP="6504EE96">
      <w:pPr>
        <w:pStyle w:val="FigureTitle"/>
      </w:pPr>
      <w:r>
        <w:rPr>
          <w:noProof/>
        </w:rPr>
        <w:drawing>
          <wp:inline distT="0" distB="0" distL="0" distR="0" wp14:anchorId="2D75481E" wp14:editId="0CD0E390">
            <wp:extent cx="5315223" cy="3759393"/>
            <wp:effectExtent l="0" t="0" r="0" b="0"/>
            <wp:docPr id="20521371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137119" name="Picture 2052137119"/>
                    <pic:cNvPicPr/>
                  </pic:nvPicPr>
                  <pic:blipFill>
                    <a:blip r:embed="rId53">
                      <a:extLst>
                        <a:ext uri="{28A0092B-C50C-407E-A947-70E740481C1C}">
                          <a14:useLocalDpi xmlns:a14="http://schemas.microsoft.com/office/drawing/2010/main"/>
                        </a:ext>
                      </a:extLst>
                    </a:blip>
                    <a:stretch>
                      <a:fillRect/>
                    </a:stretch>
                  </pic:blipFill>
                  <pic:spPr>
                    <a:xfrm>
                      <a:off x="0" y="0"/>
                      <a:ext cx="5315223" cy="3759393"/>
                    </a:xfrm>
                    <a:prstGeom prst="rect">
                      <a:avLst/>
                    </a:prstGeom>
                  </pic:spPr>
                </pic:pic>
              </a:graphicData>
            </a:graphic>
          </wp:inline>
        </w:drawing>
      </w:r>
    </w:p>
    <w:p w14:paraId="0DCDBA80" w14:textId="69E38A32" w:rsidR="6504EE96" w:rsidRDefault="6504EE96">
      <w:r>
        <w:br w:type="page"/>
      </w:r>
    </w:p>
    <w:p w14:paraId="0C5F8D26" w14:textId="791066C7" w:rsidR="4EB7642D" w:rsidRDefault="4EB7642D" w:rsidP="6504EE96">
      <w:pPr>
        <w:pStyle w:val="FigureTitle"/>
      </w:pPr>
      <w:r>
        <w:lastRenderedPageBreak/>
        <w:t>Figure 8_sa: Kaplan-Meier Curves of Physical Survival with 95% Confidence Intervals</w:t>
      </w:r>
    </w:p>
    <w:p w14:paraId="1D18BBB9" w14:textId="48035AE1" w:rsidR="6504EE96" w:rsidRDefault="32AA6D63" w:rsidP="6504EE96">
      <w:r>
        <w:rPr>
          <w:noProof/>
        </w:rPr>
        <w:drawing>
          <wp:inline distT="0" distB="0" distL="0" distR="0" wp14:anchorId="6B474305" wp14:editId="699D734E">
            <wp:extent cx="5943600" cy="3800475"/>
            <wp:effectExtent l="0" t="0" r="0" b="0"/>
            <wp:docPr id="12825201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520147" name="Picture 1282520147"/>
                    <pic:cNvPicPr/>
                  </pic:nvPicPr>
                  <pic:blipFill>
                    <a:blip r:embed="rId54">
                      <a:extLst>
                        <a:ext uri="{28A0092B-C50C-407E-A947-70E740481C1C}">
                          <a14:useLocalDpi xmlns:a14="http://schemas.microsoft.com/office/drawing/2010/main"/>
                        </a:ext>
                      </a:extLst>
                    </a:blip>
                    <a:stretch>
                      <a:fillRect/>
                    </a:stretch>
                  </pic:blipFill>
                  <pic:spPr>
                    <a:xfrm>
                      <a:off x="0" y="0"/>
                      <a:ext cx="5943600" cy="3800475"/>
                    </a:xfrm>
                    <a:prstGeom prst="rect">
                      <a:avLst/>
                    </a:prstGeom>
                  </pic:spPr>
                </pic:pic>
              </a:graphicData>
            </a:graphic>
          </wp:inline>
        </w:drawing>
      </w:r>
    </w:p>
    <w:sectPr w:rsidR="6504EE96" w:rsidSect="004A2CCA">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George, Kristen (GH/ID/MAL)" w:date="2023-11-29T10:06:00Z" w:initials="KG">
    <w:p w14:paraId="01DC3BF9" w14:textId="77777777" w:rsidR="008E6CDC" w:rsidRDefault="008E6CDC" w:rsidP="00522A4C">
      <w:pPr>
        <w:pStyle w:val="CommentText"/>
      </w:pPr>
      <w:r>
        <w:rPr>
          <w:rStyle w:val="CommentReference"/>
        </w:rPr>
        <w:annotationRef/>
      </w:r>
      <w:r>
        <w:rPr>
          <w:highlight w:val="yellow"/>
        </w:rPr>
        <w:t>The link to the citation below goes to the Sierra Leone report - please correct, thanks!</w:t>
      </w:r>
    </w:p>
  </w:comment>
  <w:comment w:id="7" w:author="Tiffany Clark" w:date="2024-01-08T21:06:00Z" w:initials="TC">
    <w:p w14:paraId="4A9E3BA1" w14:textId="77777777" w:rsidR="001E2ECD" w:rsidRDefault="001E2ECD" w:rsidP="001E2ECD">
      <w:pPr>
        <w:pStyle w:val="CommentText"/>
      </w:pPr>
      <w:r>
        <w:rPr>
          <w:rStyle w:val="CommentReference"/>
        </w:rPr>
        <w:annotationRef/>
      </w:r>
      <w:r>
        <w:t>Updated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DC3BF9" w15:done="0"/>
  <w15:commentEx w15:paraId="4A9E3BA1" w15:paraIdParent="01DC3B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F54EEE" w16cex:dateUtc="2023-11-29T15:06:00Z"/>
  <w16cex:commentExtensible w16cex:durableId="55547134" w16cex:dateUtc="2024-01-09T0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DC3BF9" w16cid:durableId="14F54EEE"/>
  <w16cid:commentId w16cid:paraId="4A9E3BA1" w16cid:durableId="555471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CD3B3" w14:textId="77777777" w:rsidR="006800F4" w:rsidRDefault="006800F4" w:rsidP="00261961">
      <w:r>
        <w:separator/>
      </w:r>
    </w:p>
  </w:endnote>
  <w:endnote w:type="continuationSeparator" w:id="0">
    <w:p w14:paraId="20AEA0B4" w14:textId="77777777" w:rsidR="006800F4" w:rsidRDefault="006800F4" w:rsidP="00261961">
      <w:r>
        <w:continuationSeparator/>
      </w:r>
    </w:p>
  </w:endnote>
  <w:endnote w:type="continuationNotice" w:id="1">
    <w:p w14:paraId="511BF52A" w14:textId="77777777" w:rsidR="006800F4" w:rsidRDefault="006800F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Nova Light">
    <w:charset w:val="00"/>
    <w:family w:val="swiss"/>
    <w:pitch w:val="variable"/>
    <w:sig w:usb0="80000287" w:usb1="00000002" w:usb2="00000000" w:usb3="00000000" w:csb0="0000009F" w:csb1="00000000"/>
  </w:font>
  <w:font w:name="Gill San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otham Medium">
    <w:altName w:val="Calibri"/>
    <w:panose1 w:val="00000000000000000000"/>
    <w:charset w:val="00"/>
    <w:family w:val="modern"/>
    <w:notTrueType/>
    <w:pitch w:val="variable"/>
    <w:sig w:usb0="A10000F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176F" w14:textId="5AAAAC04" w:rsidR="007B6849" w:rsidRDefault="007B6849">
    <w:pPr>
      <w:pStyle w:val="Footer"/>
    </w:pPr>
  </w:p>
  <w:p w14:paraId="5D4A5851" w14:textId="77777777" w:rsidR="007B6849" w:rsidRDefault="007B6849"/>
  <w:p w14:paraId="6DA3548A" w14:textId="77777777" w:rsidR="007B6849" w:rsidRDefault="007B68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11323"/>
      <w:docPartObj>
        <w:docPartGallery w:val="Page Numbers (Bottom of Page)"/>
        <w:docPartUnique/>
      </w:docPartObj>
    </w:sdtPr>
    <w:sdtEndPr>
      <w:rPr>
        <w:noProof/>
      </w:rPr>
    </w:sdtEndPr>
    <w:sdtContent>
      <w:p w14:paraId="00698BBD" w14:textId="77A49769" w:rsidR="007B6849" w:rsidRDefault="007B6849">
        <w:pPr>
          <w:pStyle w:val="Foo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i</w:t>
        </w:r>
        <w:r>
          <w:rPr>
            <w:color w:val="2B579A"/>
            <w:shd w:val="clear" w:color="auto" w:fill="E6E6E6"/>
          </w:rPr>
          <w:fldChar w:fldCharType="end"/>
        </w:r>
      </w:p>
    </w:sdtContent>
  </w:sdt>
  <w:p w14:paraId="6C2275B3" w14:textId="77777777" w:rsidR="007B6849" w:rsidRDefault="007B6849">
    <w:pPr>
      <w:pStyle w:val="Footer"/>
    </w:pPr>
  </w:p>
  <w:p w14:paraId="768DAF97" w14:textId="77777777" w:rsidR="007B6849" w:rsidRDefault="007B6849"/>
  <w:p w14:paraId="5F855FFD" w14:textId="77777777" w:rsidR="007B6849" w:rsidRDefault="007B684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3DC4" w14:textId="06F2D56B" w:rsidR="007B6849" w:rsidRDefault="007B6849">
    <w:pPr>
      <w:pStyle w:val="Footer"/>
    </w:pPr>
  </w:p>
  <w:p w14:paraId="051CBB97" w14:textId="77777777" w:rsidR="007B6849" w:rsidRDefault="007B6849"/>
  <w:p w14:paraId="0720D880" w14:textId="77777777" w:rsidR="007B6849" w:rsidRDefault="007B684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4DF94" w14:textId="4AC086CE" w:rsidR="007B6849" w:rsidRPr="00261961" w:rsidRDefault="007B6849" w:rsidP="00261961">
    <w:pPr>
      <w:pStyle w:val="Footer"/>
      <w:pBdr>
        <w:top w:val="single" w:sz="12" w:space="1" w:color="002A6C"/>
      </w:pBdr>
      <w:jc w:val="right"/>
      <w:rPr>
        <w:rFonts w:ascii="Gill Sans" w:hAnsi="Gill Sans"/>
      </w:rPr>
    </w:pPr>
    <w:r w:rsidRPr="00261961">
      <w:rPr>
        <w:rFonts w:ascii="Gill Sans" w:hAnsi="Gill Sans"/>
      </w:rPr>
      <w:fldChar w:fldCharType="begin"/>
    </w:r>
    <w:r w:rsidRPr="00261961">
      <w:rPr>
        <w:rFonts w:ascii="Gill Sans" w:hAnsi="Gill Sans"/>
      </w:rPr>
      <w:instrText xml:space="preserve"> PAGE   \* MERGEFORMAT </w:instrText>
    </w:r>
    <w:r w:rsidRPr="00261961">
      <w:rPr>
        <w:rFonts w:ascii="Gill Sans" w:hAnsi="Gill Sans"/>
      </w:rPr>
      <w:fldChar w:fldCharType="separate"/>
    </w:r>
    <w:r w:rsidR="008E7A9A">
      <w:rPr>
        <w:rFonts w:ascii="Gill Sans" w:hAnsi="Gill Sans"/>
        <w:noProof/>
      </w:rPr>
      <w:t>52</w:t>
    </w:r>
    <w:r w:rsidRPr="00261961">
      <w:rPr>
        <w:rFonts w:ascii="Gill Sans" w:hAnsi="Gill San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8528F" w14:textId="77777777" w:rsidR="006800F4" w:rsidRDefault="006800F4" w:rsidP="00261961">
      <w:r>
        <w:separator/>
      </w:r>
    </w:p>
  </w:footnote>
  <w:footnote w:type="continuationSeparator" w:id="0">
    <w:p w14:paraId="48F005F3" w14:textId="77777777" w:rsidR="006800F4" w:rsidRDefault="006800F4" w:rsidP="00261961">
      <w:r>
        <w:continuationSeparator/>
      </w:r>
    </w:p>
  </w:footnote>
  <w:footnote w:type="continuationNotice" w:id="1">
    <w:p w14:paraId="7E39DCD1" w14:textId="77777777" w:rsidR="006800F4" w:rsidRDefault="006800F4">
      <w:pPr>
        <w:spacing w:after="0"/>
      </w:pPr>
    </w:p>
  </w:footnote>
  <w:footnote w:id="2">
    <w:p w14:paraId="6738ABAF" w14:textId="54CC8245" w:rsidR="007C60BF" w:rsidRPr="007C60BF" w:rsidRDefault="007C60BF">
      <w:pPr>
        <w:pStyle w:val="FootnoteText"/>
        <w:rPr>
          <w:lang w:val="en-US"/>
        </w:rPr>
      </w:pPr>
      <w:r>
        <w:rPr>
          <w:rStyle w:val="FootnoteReference"/>
        </w:rPr>
        <w:footnoteRef/>
      </w:r>
      <w:r w:rsidRPr="007C60BF">
        <w:rPr>
          <w:lang w:val="pt-PT"/>
        </w:rPr>
        <w:t xml:space="preserve"> </w:t>
      </w:r>
      <w:r w:rsidRPr="007C60BF">
        <w:rPr>
          <w:lang w:val="pt-PT"/>
        </w:rPr>
        <w:t xml:space="preserve">Hakizimana E, Cyubahiro B, Rukundo A, Kabayiza A, Mutabazi A, Beach R, et al. </w:t>
      </w:r>
      <w:r>
        <w:t>Monitoring long-lasting insecticidal net (LLIN) durability to validate net serviceable life assumptions, in Rwanda. Malar J. 2014 Dec;13(1):344. doi:10.1186/1475-2875-13-344</w:t>
      </w:r>
    </w:p>
  </w:footnote>
  <w:footnote w:id="3">
    <w:p w14:paraId="0E19510A" w14:textId="77777777" w:rsidR="007B6849" w:rsidRPr="007B2785" w:rsidRDefault="007B6849" w:rsidP="00416635">
      <w:pPr>
        <w:pStyle w:val="FootnoteText"/>
        <w:spacing w:after="40" w:line="240" w:lineRule="auto"/>
        <w:ind w:left="90" w:hanging="90"/>
        <w:rPr>
          <w:rFonts w:ascii="Garamond" w:hAnsi="Garamond" w:cs="Gill Sans"/>
          <w:szCs w:val="18"/>
        </w:rPr>
      </w:pPr>
      <w:r w:rsidRPr="007B2785">
        <w:rPr>
          <w:rStyle w:val="FootnoteReference"/>
          <w:rFonts w:ascii="Garamond" w:eastAsiaTheme="majorEastAsia" w:hAnsi="Garamond" w:cs="Gill Sans"/>
          <w:szCs w:val="18"/>
        </w:rPr>
        <w:footnoteRef/>
      </w:r>
      <w:r>
        <w:rPr>
          <w:rFonts w:ascii="Garamond" w:hAnsi="Garamond" w:cs="Gill Sans"/>
          <w:szCs w:val="18"/>
        </w:rPr>
        <w:tab/>
        <w:t xml:space="preserve">  </w:t>
      </w:r>
      <w:hyperlink r:id="rId1" w:history="1">
        <w:r w:rsidRPr="00225D7F">
          <w:rPr>
            <w:rStyle w:val="Hyperlink"/>
            <w:rFonts w:ascii="Garamond" w:hAnsi="Garamond" w:cs="Gill Sans"/>
            <w:szCs w:val="18"/>
          </w:rPr>
          <w:t>www.durabilitymonitoring.org</w:t>
        </w:r>
      </w:hyperlink>
    </w:p>
  </w:footnote>
  <w:footnote w:id="4">
    <w:p w14:paraId="7C469EFB" w14:textId="77777777" w:rsidR="007B6849" w:rsidRDefault="007B6849" w:rsidP="00416635">
      <w:pPr>
        <w:keepLines/>
        <w:pBdr>
          <w:top w:val="nil"/>
          <w:left w:val="nil"/>
          <w:bottom w:val="nil"/>
          <w:right w:val="nil"/>
          <w:between w:val="nil"/>
        </w:pBdr>
        <w:ind w:left="180" w:hanging="180"/>
        <w:rPr>
          <w:color w:val="000000"/>
          <w:sz w:val="18"/>
          <w:szCs w:val="18"/>
        </w:rPr>
      </w:pPr>
      <w:r>
        <w:rPr>
          <w:rStyle w:val="FootnoteReference"/>
        </w:rPr>
        <w:footnoteRef/>
      </w:r>
      <w:r>
        <w:rPr>
          <w:color w:val="000000"/>
          <w:sz w:val="18"/>
          <w:szCs w:val="18"/>
        </w:rPr>
        <w:t xml:space="preserve"> </w:t>
      </w:r>
      <w:r>
        <w:rPr>
          <w:color w:val="000000"/>
          <w:sz w:val="18"/>
          <w:szCs w:val="18"/>
        </w:rPr>
        <w:tab/>
        <w:t>Breakthrough Action. ITN use and access report. [Online] Available at: https://breakthroughactionandresearch.org/resources/itn-use-and-access-report/rwanda/.</w:t>
      </w:r>
    </w:p>
  </w:footnote>
  <w:footnote w:id="5">
    <w:p w14:paraId="3E576A6A" w14:textId="468BE6B5" w:rsidR="004B7336" w:rsidRPr="003F1BDD" w:rsidRDefault="004B7336">
      <w:pPr>
        <w:pStyle w:val="FootnoteText"/>
        <w:rPr>
          <w:lang w:val="en-US"/>
        </w:rPr>
      </w:pPr>
      <w:r>
        <w:rPr>
          <w:rStyle w:val="FootnoteReference"/>
        </w:rPr>
        <w:footnoteRef/>
      </w:r>
      <w:r w:rsidRPr="003F1BDD">
        <w:rPr>
          <w:lang w:val="en-US"/>
        </w:rPr>
        <w:t xml:space="preserve"> </w:t>
      </w:r>
      <w:r w:rsidR="001A78B7" w:rsidRPr="003F1BDD">
        <w:rPr>
          <w:rFonts w:ascii="Gill Sans Nova Light" w:eastAsiaTheme="minorHAnsi" w:hAnsi="Gill Sans Nova Light" w:cstheme="minorBidi"/>
          <w:bCs/>
          <w:color w:val="000000" w:themeColor="text1"/>
          <w:sz w:val="20"/>
          <w:lang w:val="en-US"/>
        </w:rPr>
        <w:t>https://www.who.int/news/item/14-03-2023-who-publishes-recommendations-on-two-new-types-of-insecticide-treated-nets</w:t>
      </w:r>
    </w:p>
  </w:footnote>
  <w:footnote w:id="6">
    <w:p w14:paraId="74F27E72" w14:textId="2B56AE35" w:rsidR="007B6849" w:rsidRDefault="007B6849" w:rsidP="00062A23">
      <w:pPr>
        <w:pStyle w:val="FootnoteText"/>
        <w:ind w:left="0"/>
        <w:rPr>
          <w:rFonts w:ascii="Garamond" w:hAnsi="Garamond"/>
          <w:color w:val="000000"/>
          <w:szCs w:val="18"/>
        </w:rPr>
      </w:pPr>
      <w:r>
        <w:rPr>
          <w:rStyle w:val="FootnoteReference"/>
          <w:rFonts w:eastAsiaTheme="majorEastAsia"/>
        </w:rPr>
        <w:footnoteRef/>
      </w:r>
      <w:r w:rsidRPr="003F1BDD">
        <w:rPr>
          <w:lang w:val="en-US"/>
        </w:rPr>
        <w:t xml:space="preserve">      </w:t>
      </w:r>
      <w:r w:rsidRPr="003F1BDD">
        <w:rPr>
          <w:rFonts w:ascii="Garamond" w:hAnsi="Garamond"/>
          <w:lang w:val="en-US"/>
        </w:rPr>
        <w:t xml:space="preserve"> Rwanda Biomedical Centre. </w:t>
      </w:r>
      <w:r w:rsidRPr="00675B85">
        <w:rPr>
          <w:rFonts w:ascii="Garamond" w:hAnsi="Garamond"/>
        </w:rPr>
        <w:t xml:space="preserve">Rwanda: Distributing Insecticide-treated nets during the COVID-19 Pandemic. </w:t>
      </w:r>
      <w:r w:rsidRPr="00675B85">
        <w:rPr>
          <w:rFonts w:ascii="Garamond" w:hAnsi="Garamond"/>
          <w:color w:val="000000"/>
          <w:szCs w:val="18"/>
        </w:rPr>
        <w:t>[Online] Available</w:t>
      </w:r>
    </w:p>
    <w:p w14:paraId="15E9CC8F" w14:textId="77777777" w:rsidR="007B6849" w:rsidRPr="00675B85" w:rsidRDefault="007B6849" w:rsidP="00062A23">
      <w:pPr>
        <w:pStyle w:val="FootnoteText"/>
        <w:ind w:left="0" w:firstLine="360"/>
        <w:rPr>
          <w:lang w:val="en-US"/>
        </w:rPr>
      </w:pPr>
      <w:r w:rsidRPr="00675B85">
        <w:rPr>
          <w:rFonts w:ascii="Garamond" w:hAnsi="Garamond"/>
          <w:color w:val="000000"/>
          <w:szCs w:val="18"/>
        </w:rPr>
        <w:t>at:</w:t>
      </w:r>
      <w:r w:rsidRPr="00675B85">
        <w:rPr>
          <w:rFonts w:ascii="Garamond" w:hAnsi="Garamond"/>
        </w:rPr>
        <w:t xml:space="preserve"> </w:t>
      </w:r>
      <w:hyperlink r:id="rId2" w:history="1">
        <w:r w:rsidRPr="00675B85">
          <w:rPr>
            <w:rStyle w:val="Hyperlink"/>
            <w:rFonts w:ascii="Garamond" w:hAnsi="Garamond"/>
          </w:rPr>
          <w:t>CS_Campaign_Rwanda_Covid_082021_EN.pdf (allianceformalariaprevention.com)</w:t>
        </w:r>
      </w:hyperlink>
    </w:p>
  </w:footnote>
  <w:footnote w:id="7">
    <w:p w14:paraId="45594837" w14:textId="092BC722" w:rsidR="007B6849" w:rsidRPr="0044621D" w:rsidRDefault="007B6849" w:rsidP="00062A23">
      <w:pPr>
        <w:pStyle w:val="FootnoteText"/>
        <w:ind w:left="360" w:hanging="360"/>
        <w:rPr>
          <w:rFonts w:ascii="Garamond" w:hAnsi="Garamond"/>
          <w:color w:val="0000FF"/>
          <w:u w:val="single"/>
        </w:rPr>
      </w:pPr>
      <w:r w:rsidRPr="0044621D">
        <w:rPr>
          <w:rStyle w:val="FootnoteReference"/>
          <w:rFonts w:ascii="Garamond" w:eastAsiaTheme="majorEastAsia" w:hAnsi="Garamond"/>
        </w:rPr>
        <w:footnoteRef/>
      </w:r>
      <w:r w:rsidRPr="0044621D">
        <w:rPr>
          <w:rFonts w:ascii="Garamond" w:hAnsi="Garamond"/>
        </w:rPr>
        <w:t xml:space="preserve"> </w:t>
      </w:r>
      <w:r w:rsidRPr="0044621D">
        <w:rPr>
          <w:rFonts w:ascii="Garamond" w:hAnsi="Garamond"/>
        </w:rPr>
        <w:tab/>
        <w:t xml:space="preserve">Breakthrough Action. ITN use and access report. [Online] Available at: </w:t>
      </w:r>
      <w:r w:rsidR="003F1BDD" w:rsidRPr="001C68E4">
        <w:rPr>
          <w:rFonts w:ascii="Garamond" w:hAnsi="Garamond"/>
        </w:rPr>
        <w:t>https://breakthroughactionandresearch.org/resources/itn-use-and-access-report/rwanda/</w:t>
      </w:r>
    </w:p>
  </w:footnote>
  <w:footnote w:id="8">
    <w:p w14:paraId="0D343DA6" w14:textId="77777777" w:rsidR="007B6849" w:rsidRPr="008C755E" w:rsidRDefault="007B6849" w:rsidP="00062A23">
      <w:pPr>
        <w:pStyle w:val="FootnoteText"/>
        <w:ind w:left="360" w:hanging="360"/>
        <w:rPr>
          <w:rFonts w:ascii="Garamond" w:hAnsi="Garamond"/>
        </w:rPr>
      </w:pPr>
      <w:r w:rsidRPr="008C755E">
        <w:rPr>
          <w:rStyle w:val="FootnoteReference"/>
          <w:rFonts w:ascii="Garamond" w:eastAsiaTheme="majorEastAsia" w:hAnsi="Garamond"/>
        </w:rPr>
        <w:footnoteRef/>
      </w:r>
      <w:r w:rsidRPr="008C755E">
        <w:rPr>
          <w:rFonts w:ascii="Garamond" w:hAnsi="Garamond"/>
        </w:rPr>
        <w:t xml:space="preserve"> </w:t>
      </w:r>
      <w:r w:rsidRPr="008C755E">
        <w:rPr>
          <w:rFonts w:ascii="Garamond" w:hAnsi="Garamond"/>
        </w:rPr>
        <w:tab/>
      </w:r>
      <w:hyperlink r:id="rId3" w:history="1">
        <w:r w:rsidRPr="008C755E">
          <w:rPr>
            <w:rStyle w:val="Hyperlink"/>
            <w:rFonts w:ascii="Garamond" w:hAnsi="Garamond"/>
          </w:rPr>
          <w:t>www.durabilitymonitoring.org</w:t>
        </w:r>
      </w:hyperlink>
    </w:p>
  </w:footnote>
  <w:footnote w:id="9">
    <w:p w14:paraId="622373B9" w14:textId="77777777" w:rsidR="007B6849" w:rsidRPr="00070C29" w:rsidRDefault="007B6849" w:rsidP="00E82CA5">
      <w:pPr>
        <w:pStyle w:val="Footer"/>
      </w:pPr>
      <w:r w:rsidRPr="00070C29">
        <w:rPr>
          <w:rStyle w:val="FootnoteReference"/>
          <w:sz w:val="18"/>
        </w:rPr>
        <w:footnoteRef/>
      </w:r>
      <w:r w:rsidRPr="00070C29">
        <w:t xml:space="preserve"> </w:t>
      </w:r>
      <w:r w:rsidRPr="00070C29">
        <w:tab/>
        <w:t>World Health Organization: WHO Guidelines for Laboratory and Field Testing of Long</w:t>
      </w:r>
      <w:r w:rsidRPr="00070C29">
        <w:rPr>
          <w:rFonts w:ascii="Times New Roman" w:hAnsi="Times New Roman"/>
        </w:rPr>
        <w:t>‐</w:t>
      </w:r>
      <w:r w:rsidRPr="00070C29">
        <w:t>Lasting Insecticidal Nets. Geneva</w:t>
      </w:r>
      <w:r>
        <w:t xml:space="preserve"> </w:t>
      </w:r>
      <w:r w:rsidRPr="00070C29">
        <w:t>2013, WHO/HTM/NTD/WHO Pesticide Evaluation Scheme/2013.3</w:t>
      </w:r>
    </w:p>
  </w:footnote>
  <w:footnote w:id="10">
    <w:p w14:paraId="051B5AB9" w14:textId="2665BDCB" w:rsidR="007B6849" w:rsidRPr="005407D7" w:rsidRDefault="007B6849" w:rsidP="00E82CA5">
      <w:pPr>
        <w:pStyle w:val="Footer"/>
        <w:rPr>
          <w:color w:val="000000"/>
          <w:szCs w:val="18"/>
        </w:rPr>
      </w:pPr>
      <w:r w:rsidRPr="00070C29">
        <w:rPr>
          <w:rStyle w:val="FootnoteReference"/>
          <w:sz w:val="18"/>
        </w:rPr>
        <w:footnoteRef/>
      </w:r>
      <w:r>
        <w:t xml:space="preserve">   </w:t>
      </w:r>
      <w:r w:rsidRPr="00070C29">
        <w:t>Bioassays to determine residual efficacy of PBO and pyrethroids on PBO synergist ITNs</w:t>
      </w:r>
    </w:p>
  </w:footnote>
  <w:footnote w:id="11">
    <w:p w14:paraId="47F8CC48" w14:textId="77777777" w:rsidR="007B6849" w:rsidRPr="007B2785" w:rsidRDefault="007B6849" w:rsidP="00315A38">
      <w:pPr>
        <w:pStyle w:val="Footer"/>
      </w:pPr>
      <w:r w:rsidRPr="007B2785">
        <w:rPr>
          <w:rStyle w:val="FootnoteReference"/>
          <w:rFonts w:eastAsiaTheme="majorEastAsia" w:cs="Gill Sans"/>
          <w:szCs w:val="18"/>
        </w:rPr>
        <w:footnoteRef/>
      </w:r>
      <w:r w:rsidRPr="007B2785">
        <w:t xml:space="preserve"> </w:t>
      </w:r>
      <w:r>
        <w:tab/>
      </w:r>
      <w:r w:rsidRPr="000E7702">
        <w:t>World Health Organization: WHO Guidance Note for Estimating the Longevity of Long-Lasting Insecticidal Nets in Malaria Control. Geneva: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079F" w14:textId="03D1A9CC" w:rsidR="007B6849" w:rsidRDefault="007B6849">
    <w:pPr>
      <w:pStyle w:val="Header"/>
    </w:pPr>
  </w:p>
  <w:p w14:paraId="648B1E47" w14:textId="77777777" w:rsidR="007B6849" w:rsidRDefault="007B6849"/>
  <w:p w14:paraId="5F2D213D" w14:textId="77777777" w:rsidR="007B6849" w:rsidRDefault="007B68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F64E" w14:textId="3DE582A1" w:rsidR="007B6849" w:rsidRDefault="007B6849">
    <w:pPr>
      <w:pStyle w:val="Header"/>
    </w:pPr>
  </w:p>
  <w:p w14:paraId="2D890700" w14:textId="77777777" w:rsidR="007B6849" w:rsidRDefault="007B6849"/>
  <w:p w14:paraId="042619FC" w14:textId="77777777" w:rsidR="007B6849" w:rsidRDefault="007B684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C545" w14:textId="74EDC214" w:rsidR="007B6849" w:rsidRDefault="007B6849">
    <w:pPr>
      <w:pStyle w:val="Header"/>
    </w:pPr>
  </w:p>
  <w:p w14:paraId="6DD9BA03" w14:textId="77777777" w:rsidR="007B6849" w:rsidRDefault="007B6849"/>
  <w:p w14:paraId="45723530" w14:textId="77777777" w:rsidR="007B6849" w:rsidRDefault="007B68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15533"/>
    <w:multiLevelType w:val="hybridMultilevel"/>
    <w:tmpl w:val="9F0632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870CBA"/>
    <w:multiLevelType w:val="hybridMultilevel"/>
    <w:tmpl w:val="9A9CDD6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5BA3B7E"/>
    <w:multiLevelType w:val="hybridMultilevel"/>
    <w:tmpl w:val="6B700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4079F2"/>
    <w:multiLevelType w:val="hybridMultilevel"/>
    <w:tmpl w:val="64D49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87D62"/>
    <w:multiLevelType w:val="hybridMultilevel"/>
    <w:tmpl w:val="F40C039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DB569BA"/>
    <w:multiLevelType w:val="hybridMultilevel"/>
    <w:tmpl w:val="53A66244"/>
    <w:lvl w:ilvl="0" w:tplc="AAD073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277A0"/>
    <w:multiLevelType w:val="hybridMultilevel"/>
    <w:tmpl w:val="59D6E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64F7C"/>
    <w:multiLevelType w:val="hybridMultilevel"/>
    <w:tmpl w:val="9F06328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A0E030D"/>
    <w:multiLevelType w:val="multilevel"/>
    <w:tmpl w:val="17E2874E"/>
    <w:lvl w:ilvl="0">
      <w:start w:val="1"/>
      <w:numFmt w:val="decimal"/>
      <w:lvlText w:val="%1."/>
      <w:lvlJc w:val="left"/>
      <w:pPr>
        <w:tabs>
          <w:tab w:val="num" w:pos="-144"/>
        </w:tabs>
        <w:ind w:left="-144" w:hanging="720"/>
      </w:pPr>
      <w:rPr>
        <w:rFonts w:ascii="Gill Sans MT" w:hAnsi="Gill Sans MT" w:hint="default"/>
        <w:b w:val="0"/>
        <w:i w:val="0"/>
        <w:sz w:val="60"/>
      </w:rPr>
    </w:lvl>
    <w:lvl w:ilvl="1">
      <w:start w:val="1"/>
      <w:numFmt w:val="decimal"/>
      <w:lvlText w:val="%1.%2"/>
      <w:lvlJc w:val="left"/>
      <w:pPr>
        <w:tabs>
          <w:tab w:val="num" w:pos="0"/>
        </w:tabs>
        <w:ind w:left="0" w:hanging="864"/>
      </w:pPr>
      <w:rPr>
        <w:rFonts w:ascii="Gill Sans MT" w:hAnsi="Gill Sans MT" w:hint="default"/>
        <w:b/>
        <w:i w:val="0"/>
        <w:sz w:val="28"/>
      </w:rPr>
    </w:lvl>
    <w:lvl w:ilvl="2">
      <w:start w:val="1"/>
      <w:numFmt w:val="decimal"/>
      <w:lvlText w:val="%1.%2.%3"/>
      <w:lvlJc w:val="left"/>
      <w:pPr>
        <w:tabs>
          <w:tab w:val="num" w:pos="864"/>
        </w:tabs>
        <w:ind w:left="864" w:hanging="864"/>
      </w:pPr>
      <w:rPr>
        <w:rFonts w:ascii="Gill Sans MT" w:hAnsi="Gill Sans MT" w:hint="default"/>
        <w:b/>
        <w:i w:val="0"/>
        <w:sz w:val="24"/>
      </w:rPr>
    </w:lvl>
    <w:lvl w:ilvl="3">
      <w:start w:val="1"/>
      <w:numFmt w:val="decimal"/>
      <w:lvlText w:val="%1.%2.%3.%4"/>
      <w:lvlJc w:val="left"/>
      <w:pPr>
        <w:tabs>
          <w:tab w:val="num" w:pos="2304"/>
        </w:tabs>
        <w:ind w:left="1296" w:hanging="432"/>
      </w:pPr>
      <w:rPr>
        <w:rFonts w:hint="default"/>
      </w:rPr>
    </w:lvl>
    <w:lvl w:ilvl="4">
      <w:start w:val="1"/>
      <w:numFmt w:val="decimal"/>
      <w:lvlText w:val="%1.%2.%3.%4.%5."/>
      <w:lvlJc w:val="left"/>
      <w:pPr>
        <w:tabs>
          <w:tab w:val="num" w:pos="3816"/>
        </w:tabs>
        <w:ind w:left="1368" w:hanging="792"/>
      </w:pPr>
      <w:rPr>
        <w:rFonts w:hint="default"/>
      </w:rPr>
    </w:lvl>
    <w:lvl w:ilvl="5">
      <w:start w:val="1"/>
      <w:numFmt w:val="decimal"/>
      <w:lvlText w:val="%1.%2.%3.%4.%5.%6."/>
      <w:lvlJc w:val="left"/>
      <w:pPr>
        <w:tabs>
          <w:tab w:val="num" w:pos="4536"/>
        </w:tabs>
        <w:ind w:left="1872" w:hanging="936"/>
      </w:pPr>
      <w:rPr>
        <w:rFonts w:hint="default"/>
      </w:rPr>
    </w:lvl>
    <w:lvl w:ilvl="6">
      <w:start w:val="1"/>
      <w:numFmt w:val="decimal"/>
      <w:lvlText w:val="%1.%2.%3.%4.%5.%6.%7."/>
      <w:lvlJc w:val="left"/>
      <w:pPr>
        <w:tabs>
          <w:tab w:val="num" w:pos="5616"/>
        </w:tabs>
        <w:ind w:left="2376" w:hanging="1080"/>
      </w:pPr>
      <w:rPr>
        <w:rFonts w:hint="default"/>
      </w:rPr>
    </w:lvl>
    <w:lvl w:ilvl="7">
      <w:start w:val="1"/>
      <w:numFmt w:val="decimal"/>
      <w:lvlText w:val="%1.%2.%3.%4.%5.%6.%7.%8."/>
      <w:lvlJc w:val="left"/>
      <w:pPr>
        <w:tabs>
          <w:tab w:val="num" w:pos="6696"/>
        </w:tabs>
        <w:ind w:left="2880" w:hanging="1224"/>
      </w:pPr>
      <w:rPr>
        <w:rFonts w:hint="default"/>
      </w:rPr>
    </w:lvl>
    <w:lvl w:ilvl="8">
      <w:start w:val="1"/>
      <w:numFmt w:val="decimal"/>
      <w:lvlText w:val="%1.%2.%3.%4.%5.%6.%7.%8.%9."/>
      <w:lvlJc w:val="left"/>
      <w:pPr>
        <w:tabs>
          <w:tab w:val="num" w:pos="7416"/>
        </w:tabs>
        <w:ind w:left="3456" w:hanging="1440"/>
      </w:pPr>
      <w:rPr>
        <w:rFonts w:hint="default"/>
      </w:rPr>
    </w:lvl>
  </w:abstractNum>
  <w:abstractNum w:abstractNumId="9" w15:restartNumberingAfterBreak="0">
    <w:nsid w:val="387F1EB2"/>
    <w:multiLevelType w:val="hybridMultilevel"/>
    <w:tmpl w:val="7E9A5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8662D5"/>
    <w:multiLevelType w:val="hybridMultilevel"/>
    <w:tmpl w:val="ADB47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EF7D91"/>
    <w:multiLevelType w:val="hybridMultilevel"/>
    <w:tmpl w:val="137AA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3F2479"/>
    <w:multiLevelType w:val="hybridMultilevel"/>
    <w:tmpl w:val="F9DC3A9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1C12A69"/>
    <w:multiLevelType w:val="hybridMultilevel"/>
    <w:tmpl w:val="51FE1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9A74B8"/>
    <w:multiLevelType w:val="multilevel"/>
    <w:tmpl w:val="2B942FA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65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69332939"/>
    <w:multiLevelType w:val="hybridMultilevel"/>
    <w:tmpl w:val="DB62E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264890"/>
    <w:multiLevelType w:val="hybridMultilevel"/>
    <w:tmpl w:val="F9060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9251F1"/>
    <w:multiLevelType w:val="hybridMultilevel"/>
    <w:tmpl w:val="A54CD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AC71B7"/>
    <w:multiLevelType w:val="hybridMultilevel"/>
    <w:tmpl w:val="6FC2D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3024972">
    <w:abstractNumId w:val="8"/>
  </w:num>
  <w:num w:numId="2" w16cid:durableId="761877505">
    <w:abstractNumId w:val="14"/>
  </w:num>
  <w:num w:numId="3" w16cid:durableId="15636360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8689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31469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3984002">
    <w:abstractNumId w:val="17"/>
  </w:num>
  <w:num w:numId="7" w16cid:durableId="707147858">
    <w:abstractNumId w:val="6"/>
  </w:num>
  <w:num w:numId="8" w16cid:durableId="1537235585">
    <w:abstractNumId w:val="10"/>
  </w:num>
  <w:num w:numId="9" w16cid:durableId="706612595">
    <w:abstractNumId w:val="11"/>
  </w:num>
  <w:num w:numId="10" w16cid:durableId="1098212951">
    <w:abstractNumId w:val="15"/>
  </w:num>
  <w:num w:numId="11" w16cid:durableId="739714173">
    <w:abstractNumId w:val="7"/>
  </w:num>
  <w:num w:numId="12" w16cid:durableId="1715542859">
    <w:abstractNumId w:val="0"/>
  </w:num>
  <w:num w:numId="13" w16cid:durableId="542253205">
    <w:abstractNumId w:val="4"/>
  </w:num>
  <w:num w:numId="14" w16cid:durableId="1367605419">
    <w:abstractNumId w:val="12"/>
  </w:num>
  <w:num w:numId="15" w16cid:durableId="971128801">
    <w:abstractNumId w:val="1"/>
  </w:num>
  <w:num w:numId="16" w16cid:durableId="735323054">
    <w:abstractNumId w:val="18"/>
  </w:num>
  <w:num w:numId="17" w16cid:durableId="344553914">
    <w:abstractNumId w:val="13"/>
  </w:num>
  <w:num w:numId="18" w16cid:durableId="2053309345">
    <w:abstractNumId w:val="9"/>
  </w:num>
  <w:num w:numId="19" w16cid:durableId="1786072519">
    <w:abstractNumId w:val="16"/>
  </w:num>
  <w:num w:numId="20" w16cid:durableId="416679659">
    <w:abstractNumId w:val="5"/>
  </w:num>
  <w:num w:numId="21" w16cid:durableId="1749686936">
    <w:abstractNumId w:val="2"/>
  </w:num>
  <w:num w:numId="22" w16cid:durableId="1560240273">
    <w:abstractNumId w:val="14"/>
  </w:num>
  <w:num w:numId="23" w16cid:durableId="491677668">
    <w:abstractNumId w:val="14"/>
  </w:num>
  <w:num w:numId="24" w16cid:durableId="1732850635">
    <w:abstractNumId w:val="3"/>
  </w:num>
  <w:num w:numId="25" w16cid:durableId="105277496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orge, Kristen (GH/ID/MAL)">
    <w15:presenceInfo w15:providerId="AD" w15:userId="S::KGEORGE@USAID.GOV::8ca037eb-a22c-4304-93a9-993bb3f04a6d"/>
  </w15:person>
  <w15:person w15:author="Tiffany Clark">
    <w15:presenceInfo w15:providerId="AD" w15:userId="S::Tiffany_Clark@abtassoc.com::0b1cb25d-a772-4e39-bc6f-8c486273d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5C8"/>
    <w:rsid w:val="00000757"/>
    <w:rsid w:val="00000BD7"/>
    <w:rsid w:val="00002276"/>
    <w:rsid w:val="00005FFB"/>
    <w:rsid w:val="000153EA"/>
    <w:rsid w:val="00017C02"/>
    <w:rsid w:val="00022B09"/>
    <w:rsid w:val="00025C82"/>
    <w:rsid w:val="00026334"/>
    <w:rsid w:val="0003082B"/>
    <w:rsid w:val="00030AD7"/>
    <w:rsid w:val="00031D53"/>
    <w:rsid w:val="00032279"/>
    <w:rsid w:val="00032AC7"/>
    <w:rsid w:val="00032DED"/>
    <w:rsid w:val="00034027"/>
    <w:rsid w:val="0004359F"/>
    <w:rsid w:val="00044BDB"/>
    <w:rsid w:val="0004644E"/>
    <w:rsid w:val="000473DE"/>
    <w:rsid w:val="00051753"/>
    <w:rsid w:val="000539FD"/>
    <w:rsid w:val="000565C4"/>
    <w:rsid w:val="00062A23"/>
    <w:rsid w:val="000631B3"/>
    <w:rsid w:val="000646F7"/>
    <w:rsid w:val="0006567A"/>
    <w:rsid w:val="00071C68"/>
    <w:rsid w:val="00074CD8"/>
    <w:rsid w:val="000834A4"/>
    <w:rsid w:val="00091DD0"/>
    <w:rsid w:val="00092528"/>
    <w:rsid w:val="00096D0B"/>
    <w:rsid w:val="00097F96"/>
    <w:rsid w:val="000A35AA"/>
    <w:rsid w:val="000A4524"/>
    <w:rsid w:val="000A5E42"/>
    <w:rsid w:val="000A7427"/>
    <w:rsid w:val="000B5646"/>
    <w:rsid w:val="000B7C22"/>
    <w:rsid w:val="000C597E"/>
    <w:rsid w:val="000D1FEB"/>
    <w:rsid w:val="000D2BDD"/>
    <w:rsid w:val="000D4D8E"/>
    <w:rsid w:val="000D4ED4"/>
    <w:rsid w:val="000D6391"/>
    <w:rsid w:val="000E7112"/>
    <w:rsid w:val="000F2049"/>
    <w:rsid w:val="000F6D7A"/>
    <w:rsid w:val="00101618"/>
    <w:rsid w:val="0010717C"/>
    <w:rsid w:val="00117C3D"/>
    <w:rsid w:val="0012220A"/>
    <w:rsid w:val="00122EB3"/>
    <w:rsid w:val="00124F98"/>
    <w:rsid w:val="001279E3"/>
    <w:rsid w:val="001415C8"/>
    <w:rsid w:val="00142206"/>
    <w:rsid w:val="00143939"/>
    <w:rsid w:val="001440F7"/>
    <w:rsid w:val="00150965"/>
    <w:rsid w:val="00150C89"/>
    <w:rsid w:val="001530A7"/>
    <w:rsid w:val="00161960"/>
    <w:rsid w:val="00164BF6"/>
    <w:rsid w:val="00170135"/>
    <w:rsid w:val="00172B9D"/>
    <w:rsid w:val="001871E5"/>
    <w:rsid w:val="00190705"/>
    <w:rsid w:val="00192B6B"/>
    <w:rsid w:val="00192DA0"/>
    <w:rsid w:val="00194947"/>
    <w:rsid w:val="001A5082"/>
    <w:rsid w:val="001A5ECF"/>
    <w:rsid w:val="001A78B7"/>
    <w:rsid w:val="001B069A"/>
    <w:rsid w:val="001B2A30"/>
    <w:rsid w:val="001B5C68"/>
    <w:rsid w:val="001C1C1C"/>
    <w:rsid w:val="001C3D03"/>
    <w:rsid w:val="001C68E4"/>
    <w:rsid w:val="001D2383"/>
    <w:rsid w:val="001D2E4E"/>
    <w:rsid w:val="001E2ECD"/>
    <w:rsid w:val="001E31DB"/>
    <w:rsid w:val="001E7A08"/>
    <w:rsid w:val="00200CB6"/>
    <w:rsid w:val="00204174"/>
    <w:rsid w:val="002118A8"/>
    <w:rsid w:val="00212D97"/>
    <w:rsid w:val="00223445"/>
    <w:rsid w:val="002266AC"/>
    <w:rsid w:val="0023054E"/>
    <w:rsid w:val="00230733"/>
    <w:rsid w:val="002319D7"/>
    <w:rsid w:val="00232EB5"/>
    <w:rsid w:val="0023403F"/>
    <w:rsid w:val="00245242"/>
    <w:rsid w:val="00253AC5"/>
    <w:rsid w:val="00254B3D"/>
    <w:rsid w:val="002571CD"/>
    <w:rsid w:val="00261961"/>
    <w:rsid w:val="00262FD8"/>
    <w:rsid w:val="002630D8"/>
    <w:rsid w:val="002671FD"/>
    <w:rsid w:val="00273A1B"/>
    <w:rsid w:val="002807CD"/>
    <w:rsid w:val="00281975"/>
    <w:rsid w:val="002850B9"/>
    <w:rsid w:val="002910EC"/>
    <w:rsid w:val="002932CA"/>
    <w:rsid w:val="00293C0D"/>
    <w:rsid w:val="002958DB"/>
    <w:rsid w:val="00297EFC"/>
    <w:rsid w:val="002A0490"/>
    <w:rsid w:val="002A289E"/>
    <w:rsid w:val="002A516E"/>
    <w:rsid w:val="002C14B0"/>
    <w:rsid w:val="002C4376"/>
    <w:rsid w:val="002C5194"/>
    <w:rsid w:val="002C5A01"/>
    <w:rsid w:val="002C656F"/>
    <w:rsid w:val="002C795F"/>
    <w:rsid w:val="002C7C08"/>
    <w:rsid w:val="002D1DB1"/>
    <w:rsid w:val="002D3DA7"/>
    <w:rsid w:val="002D4B4D"/>
    <w:rsid w:val="002D5A03"/>
    <w:rsid w:val="002E3CA0"/>
    <w:rsid w:val="002E681D"/>
    <w:rsid w:val="002F069D"/>
    <w:rsid w:val="002F56A7"/>
    <w:rsid w:val="002F589C"/>
    <w:rsid w:val="00304F52"/>
    <w:rsid w:val="00312498"/>
    <w:rsid w:val="00313302"/>
    <w:rsid w:val="00315A38"/>
    <w:rsid w:val="003213AF"/>
    <w:rsid w:val="0032348D"/>
    <w:rsid w:val="00327FED"/>
    <w:rsid w:val="003346BC"/>
    <w:rsid w:val="00335845"/>
    <w:rsid w:val="00341E08"/>
    <w:rsid w:val="00345018"/>
    <w:rsid w:val="00352AB6"/>
    <w:rsid w:val="00357224"/>
    <w:rsid w:val="00372C51"/>
    <w:rsid w:val="00381765"/>
    <w:rsid w:val="00381FD6"/>
    <w:rsid w:val="00383C24"/>
    <w:rsid w:val="00384F0E"/>
    <w:rsid w:val="003934BF"/>
    <w:rsid w:val="003A6E9A"/>
    <w:rsid w:val="003B16B0"/>
    <w:rsid w:val="003B2A84"/>
    <w:rsid w:val="003B4921"/>
    <w:rsid w:val="003B4D11"/>
    <w:rsid w:val="003B6BC5"/>
    <w:rsid w:val="003B7DEE"/>
    <w:rsid w:val="003C2463"/>
    <w:rsid w:val="003C2737"/>
    <w:rsid w:val="003C3FF2"/>
    <w:rsid w:val="003E3B17"/>
    <w:rsid w:val="003E4FB6"/>
    <w:rsid w:val="003F0923"/>
    <w:rsid w:val="003F1BDD"/>
    <w:rsid w:val="003F299B"/>
    <w:rsid w:val="0040060E"/>
    <w:rsid w:val="0040281D"/>
    <w:rsid w:val="00404FAE"/>
    <w:rsid w:val="00405868"/>
    <w:rsid w:val="00410CE6"/>
    <w:rsid w:val="00416635"/>
    <w:rsid w:val="00417EF2"/>
    <w:rsid w:val="00423349"/>
    <w:rsid w:val="0042356A"/>
    <w:rsid w:val="00423D98"/>
    <w:rsid w:val="00425F71"/>
    <w:rsid w:val="00426FA5"/>
    <w:rsid w:val="00430154"/>
    <w:rsid w:val="00432A3E"/>
    <w:rsid w:val="00436A2E"/>
    <w:rsid w:val="00447990"/>
    <w:rsid w:val="00460E52"/>
    <w:rsid w:val="00462337"/>
    <w:rsid w:val="004637F3"/>
    <w:rsid w:val="0046624C"/>
    <w:rsid w:val="00471398"/>
    <w:rsid w:val="00472126"/>
    <w:rsid w:val="00472AA0"/>
    <w:rsid w:val="00473236"/>
    <w:rsid w:val="00473986"/>
    <w:rsid w:val="004761C4"/>
    <w:rsid w:val="00476B86"/>
    <w:rsid w:val="0048295E"/>
    <w:rsid w:val="00486EFE"/>
    <w:rsid w:val="004A2CCA"/>
    <w:rsid w:val="004A4BBA"/>
    <w:rsid w:val="004A54F1"/>
    <w:rsid w:val="004A56AF"/>
    <w:rsid w:val="004B60DC"/>
    <w:rsid w:val="004B7336"/>
    <w:rsid w:val="004C5B12"/>
    <w:rsid w:val="004D1349"/>
    <w:rsid w:val="004D2F81"/>
    <w:rsid w:val="004D30D7"/>
    <w:rsid w:val="004D40AE"/>
    <w:rsid w:val="004D4DCA"/>
    <w:rsid w:val="004F0E14"/>
    <w:rsid w:val="004F4E17"/>
    <w:rsid w:val="005007C3"/>
    <w:rsid w:val="005007EA"/>
    <w:rsid w:val="00502415"/>
    <w:rsid w:val="00504471"/>
    <w:rsid w:val="005101C3"/>
    <w:rsid w:val="0051021D"/>
    <w:rsid w:val="00513AC8"/>
    <w:rsid w:val="0052468F"/>
    <w:rsid w:val="00533CCA"/>
    <w:rsid w:val="00536232"/>
    <w:rsid w:val="00545031"/>
    <w:rsid w:val="00551AE1"/>
    <w:rsid w:val="00552C9A"/>
    <w:rsid w:val="00553671"/>
    <w:rsid w:val="00553769"/>
    <w:rsid w:val="00561E2A"/>
    <w:rsid w:val="00565D48"/>
    <w:rsid w:val="005723DC"/>
    <w:rsid w:val="00573343"/>
    <w:rsid w:val="005822A5"/>
    <w:rsid w:val="00587228"/>
    <w:rsid w:val="005902CF"/>
    <w:rsid w:val="0059183C"/>
    <w:rsid w:val="00594E82"/>
    <w:rsid w:val="005950C2"/>
    <w:rsid w:val="0059597F"/>
    <w:rsid w:val="00597FC3"/>
    <w:rsid w:val="005B3685"/>
    <w:rsid w:val="005B375B"/>
    <w:rsid w:val="005B71CE"/>
    <w:rsid w:val="005C4E8F"/>
    <w:rsid w:val="005C6CF0"/>
    <w:rsid w:val="005D35FC"/>
    <w:rsid w:val="005D488B"/>
    <w:rsid w:val="005D63C5"/>
    <w:rsid w:val="005E11D4"/>
    <w:rsid w:val="005E4EAD"/>
    <w:rsid w:val="005E557D"/>
    <w:rsid w:val="006029B8"/>
    <w:rsid w:val="00605091"/>
    <w:rsid w:val="0061595D"/>
    <w:rsid w:val="00621DAE"/>
    <w:rsid w:val="0062272C"/>
    <w:rsid w:val="00627F24"/>
    <w:rsid w:val="00631A12"/>
    <w:rsid w:val="00633631"/>
    <w:rsid w:val="006338ED"/>
    <w:rsid w:val="006367D9"/>
    <w:rsid w:val="0064224B"/>
    <w:rsid w:val="0065345F"/>
    <w:rsid w:val="00653F9D"/>
    <w:rsid w:val="00667D2D"/>
    <w:rsid w:val="00670BE7"/>
    <w:rsid w:val="006756F2"/>
    <w:rsid w:val="00676E7D"/>
    <w:rsid w:val="00677842"/>
    <w:rsid w:val="00677A40"/>
    <w:rsid w:val="006800F4"/>
    <w:rsid w:val="00681F1C"/>
    <w:rsid w:val="006935F7"/>
    <w:rsid w:val="00693716"/>
    <w:rsid w:val="00694258"/>
    <w:rsid w:val="00695D7A"/>
    <w:rsid w:val="006A1F14"/>
    <w:rsid w:val="006A37C7"/>
    <w:rsid w:val="006A3BD8"/>
    <w:rsid w:val="006A58C1"/>
    <w:rsid w:val="006B3963"/>
    <w:rsid w:val="006B74FE"/>
    <w:rsid w:val="006C30D5"/>
    <w:rsid w:val="006C783E"/>
    <w:rsid w:val="006D0819"/>
    <w:rsid w:val="006D0E5E"/>
    <w:rsid w:val="006D1E67"/>
    <w:rsid w:val="006D4DE9"/>
    <w:rsid w:val="006D7451"/>
    <w:rsid w:val="006D7CDD"/>
    <w:rsid w:val="006E2173"/>
    <w:rsid w:val="006F1F5B"/>
    <w:rsid w:val="006F2AA3"/>
    <w:rsid w:val="006F6F6D"/>
    <w:rsid w:val="00705342"/>
    <w:rsid w:val="00705935"/>
    <w:rsid w:val="007068EA"/>
    <w:rsid w:val="00707105"/>
    <w:rsid w:val="00707405"/>
    <w:rsid w:val="00712137"/>
    <w:rsid w:val="007136DB"/>
    <w:rsid w:val="00717FE1"/>
    <w:rsid w:val="00720D64"/>
    <w:rsid w:val="0072217A"/>
    <w:rsid w:val="0072284C"/>
    <w:rsid w:val="00740B6A"/>
    <w:rsid w:val="00744467"/>
    <w:rsid w:val="00744FBA"/>
    <w:rsid w:val="00746C69"/>
    <w:rsid w:val="007518CF"/>
    <w:rsid w:val="007550B9"/>
    <w:rsid w:val="007623C5"/>
    <w:rsid w:val="00766C95"/>
    <w:rsid w:val="00770F2E"/>
    <w:rsid w:val="0077194C"/>
    <w:rsid w:val="0078176B"/>
    <w:rsid w:val="0078317C"/>
    <w:rsid w:val="00783D5F"/>
    <w:rsid w:val="0078458B"/>
    <w:rsid w:val="00786E81"/>
    <w:rsid w:val="007935EC"/>
    <w:rsid w:val="007A0125"/>
    <w:rsid w:val="007A0BD8"/>
    <w:rsid w:val="007A6243"/>
    <w:rsid w:val="007A77A7"/>
    <w:rsid w:val="007B2514"/>
    <w:rsid w:val="007B4D47"/>
    <w:rsid w:val="007B6849"/>
    <w:rsid w:val="007C093C"/>
    <w:rsid w:val="007C231E"/>
    <w:rsid w:val="007C35E9"/>
    <w:rsid w:val="007C4164"/>
    <w:rsid w:val="007C60BF"/>
    <w:rsid w:val="007E0A1D"/>
    <w:rsid w:val="007E73E0"/>
    <w:rsid w:val="007E785A"/>
    <w:rsid w:val="007F59A4"/>
    <w:rsid w:val="007F665C"/>
    <w:rsid w:val="007F7DE5"/>
    <w:rsid w:val="0081109D"/>
    <w:rsid w:val="00812D2F"/>
    <w:rsid w:val="008176C5"/>
    <w:rsid w:val="00825954"/>
    <w:rsid w:val="00826350"/>
    <w:rsid w:val="0083164C"/>
    <w:rsid w:val="008343B6"/>
    <w:rsid w:val="008358D0"/>
    <w:rsid w:val="008425E4"/>
    <w:rsid w:val="00845BFE"/>
    <w:rsid w:val="00846D71"/>
    <w:rsid w:val="00851842"/>
    <w:rsid w:val="008518B5"/>
    <w:rsid w:val="008557B4"/>
    <w:rsid w:val="00857B0A"/>
    <w:rsid w:val="00857EEE"/>
    <w:rsid w:val="008605D1"/>
    <w:rsid w:val="008619AC"/>
    <w:rsid w:val="00876C83"/>
    <w:rsid w:val="00884F90"/>
    <w:rsid w:val="00891A21"/>
    <w:rsid w:val="00892870"/>
    <w:rsid w:val="008A17FA"/>
    <w:rsid w:val="008B59BC"/>
    <w:rsid w:val="008C1EE4"/>
    <w:rsid w:val="008C289B"/>
    <w:rsid w:val="008C33F3"/>
    <w:rsid w:val="008C49C9"/>
    <w:rsid w:val="008C51D8"/>
    <w:rsid w:val="008C61A1"/>
    <w:rsid w:val="008C7502"/>
    <w:rsid w:val="008D3D3D"/>
    <w:rsid w:val="008D75BB"/>
    <w:rsid w:val="008D75DD"/>
    <w:rsid w:val="008E10D6"/>
    <w:rsid w:val="008E4DC3"/>
    <w:rsid w:val="008E5D51"/>
    <w:rsid w:val="008E6CDC"/>
    <w:rsid w:val="008E7A9A"/>
    <w:rsid w:val="008F5741"/>
    <w:rsid w:val="0090300B"/>
    <w:rsid w:val="0090520A"/>
    <w:rsid w:val="009052DC"/>
    <w:rsid w:val="009061C3"/>
    <w:rsid w:val="00907FB7"/>
    <w:rsid w:val="00915B50"/>
    <w:rsid w:val="0093321B"/>
    <w:rsid w:val="0093778F"/>
    <w:rsid w:val="00937FC0"/>
    <w:rsid w:val="00951935"/>
    <w:rsid w:val="00956291"/>
    <w:rsid w:val="00957184"/>
    <w:rsid w:val="00963449"/>
    <w:rsid w:val="009653A2"/>
    <w:rsid w:val="00965B56"/>
    <w:rsid w:val="00974BAB"/>
    <w:rsid w:val="00981B4F"/>
    <w:rsid w:val="00982E59"/>
    <w:rsid w:val="009873B8"/>
    <w:rsid w:val="009906F2"/>
    <w:rsid w:val="00991371"/>
    <w:rsid w:val="0099299C"/>
    <w:rsid w:val="009A54AD"/>
    <w:rsid w:val="009A7DD2"/>
    <w:rsid w:val="009B0D13"/>
    <w:rsid w:val="009B0DB5"/>
    <w:rsid w:val="009B0FB0"/>
    <w:rsid w:val="009B1E6A"/>
    <w:rsid w:val="009B6B9E"/>
    <w:rsid w:val="009C03DB"/>
    <w:rsid w:val="009C7189"/>
    <w:rsid w:val="009D4BDC"/>
    <w:rsid w:val="009D69C1"/>
    <w:rsid w:val="009E232A"/>
    <w:rsid w:val="009E281A"/>
    <w:rsid w:val="009E2AA8"/>
    <w:rsid w:val="009E375C"/>
    <w:rsid w:val="009E4AB3"/>
    <w:rsid w:val="009F5260"/>
    <w:rsid w:val="009F58CF"/>
    <w:rsid w:val="009F71FD"/>
    <w:rsid w:val="00A05026"/>
    <w:rsid w:val="00A062D0"/>
    <w:rsid w:val="00A10FB4"/>
    <w:rsid w:val="00A13020"/>
    <w:rsid w:val="00A136E6"/>
    <w:rsid w:val="00A1479B"/>
    <w:rsid w:val="00A15517"/>
    <w:rsid w:val="00A16A6E"/>
    <w:rsid w:val="00A24567"/>
    <w:rsid w:val="00A24E48"/>
    <w:rsid w:val="00A30AB5"/>
    <w:rsid w:val="00A30FA3"/>
    <w:rsid w:val="00A31FBB"/>
    <w:rsid w:val="00A440D5"/>
    <w:rsid w:val="00A5462E"/>
    <w:rsid w:val="00A554EF"/>
    <w:rsid w:val="00A62E02"/>
    <w:rsid w:val="00A630E4"/>
    <w:rsid w:val="00A63504"/>
    <w:rsid w:val="00A64085"/>
    <w:rsid w:val="00A64538"/>
    <w:rsid w:val="00A64A93"/>
    <w:rsid w:val="00A76B9E"/>
    <w:rsid w:val="00A8119F"/>
    <w:rsid w:val="00A83684"/>
    <w:rsid w:val="00A85570"/>
    <w:rsid w:val="00A86505"/>
    <w:rsid w:val="00A9021B"/>
    <w:rsid w:val="00A942AF"/>
    <w:rsid w:val="00A94BE7"/>
    <w:rsid w:val="00AA1B04"/>
    <w:rsid w:val="00AA29AB"/>
    <w:rsid w:val="00AA35A1"/>
    <w:rsid w:val="00AA7BF8"/>
    <w:rsid w:val="00AC06EB"/>
    <w:rsid w:val="00AC12B1"/>
    <w:rsid w:val="00AD4C24"/>
    <w:rsid w:val="00AF453B"/>
    <w:rsid w:val="00B014A9"/>
    <w:rsid w:val="00B019E4"/>
    <w:rsid w:val="00B03259"/>
    <w:rsid w:val="00B07ADA"/>
    <w:rsid w:val="00B11D75"/>
    <w:rsid w:val="00B13238"/>
    <w:rsid w:val="00B17EBB"/>
    <w:rsid w:val="00B23F8D"/>
    <w:rsid w:val="00B24D99"/>
    <w:rsid w:val="00B27833"/>
    <w:rsid w:val="00B30B93"/>
    <w:rsid w:val="00B35248"/>
    <w:rsid w:val="00B4064A"/>
    <w:rsid w:val="00B41AE2"/>
    <w:rsid w:val="00B42145"/>
    <w:rsid w:val="00B44C29"/>
    <w:rsid w:val="00B46C81"/>
    <w:rsid w:val="00B50CE7"/>
    <w:rsid w:val="00B53781"/>
    <w:rsid w:val="00B549E8"/>
    <w:rsid w:val="00B60461"/>
    <w:rsid w:val="00B62412"/>
    <w:rsid w:val="00B6464B"/>
    <w:rsid w:val="00B74C70"/>
    <w:rsid w:val="00B77AD0"/>
    <w:rsid w:val="00B8173A"/>
    <w:rsid w:val="00B8558D"/>
    <w:rsid w:val="00B87D02"/>
    <w:rsid w:val="00B9454D"/>
    <w:rsid w:val="00BA0618"/>
    <w:rsid w:val="00BA0DD6"/>
    <w:rsid w:val="00BA20A3"/>
    <w:rsid w:val="00BA2D05"/>
    <w:rsid w:val="00BB005D"/>
    <w:rsid w:val="00BB0C39"/>
    <w:rsid w:val="00BC0BEB"/>
    <w:rsid w:val="00BC3BB9"/>
    <w:rsid w:val="00BC40A8"/>
    <w:rsid w:val="00BC7679"/>
    <w:rsid w:val="00BD0CCA"/>
    <w:rsid w:val="00BD4E41"/>
    <w:rsid w:val="00BD52D2"/>
    <w:rsid w:val="00BD56FB"/>
    <w:rsid w:val="00BE1761"/>
    <w:rsid w:val="00BE1B9D"/>
    <w:rsid w:val="00BE417E"/>
    <w:rsid w:val="00BE4D05"/>
    <w:rsid w:val="00BE690F"/>
    <w:rsid w:val="00BF6EEE"/>
    <w:rsid w:val="00C05F9D"/>
    <w:rsid w:val="00C135B2"/>
    <w:rsid w:val="00C13C58"/>
    <w:rsid w:val="00C16F87"/>
    <w:rsid w:val="00C23E56"/>
    <w:rsid w:val="00C24BD4"/>
    <w:rsid w:val="00C25129"/>
    <w:rsid w:val="00C26974"/>
    <w:rsid w:val="00C270D5"/>
    <w:rsid w:val="00C32665"/>
    <w:rsid w:val="00C37FFB"/>
    <w:rsid w:val="00C402D1"/>
    <w:rsid w:val="00C42834"/>
    <w:rsid w:val="00C42EE3"/>
    <w:rsid w:val="00C44F61"/>
    <w:rsid w:val="00C5123A"/>
    <w:rsid w:val="00C549D0"/>
    <w:rsid w:val="00C61E67"/>
    <w:rsid w:val="00C64925"/>
    <w:rsid w:val="00C70EF6"/>
    <w:rsid w:val="00C75216"/>
    <w:rsid w:val="00C76496"/>
    <w:rsid w:val="00C77D48"/>
    <w:rsid w:val="00C8483D"/>
    <w:rsid w:val="00C865D2"/>
    <w:rsid w:val="00C906F1"/>
    <w:rsid w:val="00C91A3F"/>
    <w:rsid w:val="00C955E3"/>
    <w:rsid w:val="00CA032E"/>
    <w:rsid w:val="00CA17B8"/>
    <w:rsid w:val="00CA20D6"/>
    <w:rsid w:val="00CA2442"/>
    <w:rsid w:val="00CA71EB"/>
    <w:rsid w:val="00CB0258"/>
    <w:rsid w:val="00CB6A30"/>
    <w:rsid w:val="00CC311C"/>
    <w:rsid w:val="00CC42B8"/>
    <w:rsid w:val="00CC7997"/>
    <w:rsid w:val="00CD072A"/>
    <w:rsid w:val="00CD2B6E"/>
    <w:rsid w:val="00CD4AFB"/>
    <w:rsid w:val="00CD4C1A"/>
    <w:rsid w:val="00CE0949"/>
    <w:rsid w:val="00CE2C95"/>
    <w:rsid w:val="00CE3FCB"/>
    <w:rsid w:val="00D01C0C"/>
    <w:rsid w:val="00D04767"/>
    <w:rsid w:val="00D06478"/>
    <w:rsid w:val="00D1187B"/>
    <w:rsid w:val="00D132E9"/>
    <w:rsid w:val="00D13AB6"/>
    <w:rsid w:val="00D14002"/>
    <w:rsid w:val="00D14FDE"/>
    <w:rsid w:val="00D166A2"/>
    <w:rsid w:val="00D1780C"/>
    <w:rsid w:val="00D17A99"/>
    <w:rsid w:val="00D202A4"/>
    <w:rsid w:val="00D279D8"/>
    <w:rsid w:val="00D3125A"/>
    <w:rsid w:val="00D32325"/>
    <w:rsid w:val="00D33E37"/>
    <w:rsid w:val="00D3797F"/>
    <w:rsid w:val="00D410E9"/>
    <w:rsid w:val="00D457B7"/>
    <w:rsid w:val="00D46213"/>
    <w:rsid w:val="00D46E56"/>
    <w:rsid w:val="00D52206"/>
    <w:rsid w:val="00D62D3D"/>
    <w:rsid w:val="00D64076"/>
    <w:rsid w:val="00D65D66"/>
    <w:rsid w:val="00D73F8E"/>
    <w:rsid w:val="00D745D6"/>
    <w:rsid w:val="00D748E9"/>
    <w:rsid w:val="00D8028C"/>
    <w:rsid w:val="00D82035"/>
    <w:rsid w:val="00D83FEB"/>
    <w:rsid w:val="00D87F1E"/>
    <w:rsid w:val="00D950F2"/>
    <w:rsid w:val="00DA4E5C"/>
    <w:rsid w:val="00DA6170"/>
    <w:rsid w:val="00DA6AA6"/>
    <w:rsid w:val="00DB3871"/>
    <w:rsid w:val="00DB4A5B"/>
    <w:rsid w:val="00DB4F03"/>
    <w:rsid w:val="00DC39E0"/>
    <w:rsid w:val="00DC41D3"/>
    <w:rsid w:val="00DD3489"/>
    <w:rsid w:val="00DD3D93"/>
    <w:rsid w:val="00DD4637"/>
    <w:rsid w:val="00DD66A9"/>
    <w:rsid w:val="00DD6CAE"/>
    <w:rsid w:val="00DE398F"/>
    <w:rsid w:val="00DE3F48"/>
    <w:rsid w:val="00DE4970"/>
    <w:rsid w:val="00DE5F27"/>
    <w:rsid w:val="00DE6A09"/>
    <w:rsid w:val="00DE785B"/>
    <w:rsid w:val="00DE7AA6"/>
    <w:rsid w:val="00DF0E62"/>
    <w:rsid w:val="00DF2619"/>
    <w:rsid w:val="00DF6615"/>
    <w:rsid w:val="00E0010A"/>
    <w:rsid w:val="00E10268"/>
    <w:rsid w:val="00E10765"/>
    <w:rsid w:val="00E12523"/>
    <w:rsid w:val="00E15E48"/>
    <w:rsid w:val="00E20181"/>
    <w:rsid w:val="00E214C7"/>
    <w:rsid w:val="00E21A19"/>
    <w:rsid w:val="00E24609"/>
    <w:rsid w:val="00E317C7"/>
    <w:rsid w:val="00E32183"/>
    <w:rsid w:val="00E368D1"/>
    <w:rsid w:val="00E44709"/>
    <w:rsid w:val="00E50FED"/>
    <w:rsid w:val="00E512D4"/>
    <w:rsid w:val="00E52879"/>
    <w:rsid w:val="00E54311"/>
    <w:rsid w:val="00E6507E"/>
    <w:rsid w:val="00E7474D"/>
    <w:rsid w:val="00E75C69"/>
    <w:rsid w:val="00E80CDB"/>
    <w:rsid w:val="00E82CA5"/>
    <w:rsid w:val="00E84F4F"/>
    <w:rsid w:val="00E87D8F"/>
    <w:rsid w:val="00E97AC8"/>
    <w:rsid w:val="00EA0588"/>
    <w:rsid w:val="00EA410D"/>
    <w:rsid w:val="00EB19C4"/>
    <w:rsid w:val="00EB542D"/>
    <w:rsid w:val="00EB596A"/>
    <w:rsid w:val="00EB5C42"/>
    <w:rsid w:val="00EC58D0"/>
    <w:rsid w:val="00ED1863"/>
    <w:rsid w:val="00ED53B8"/>
    <w:rsid w:val="00ED5E1B"/>
    <w:rsid w:val="00ED6945"/>
    <w:rsid w:val="00ED7171"/>
    <w:rsid w:val="00EE1035"/>
    <w:rsid w:val="00EE59F2"/>
    <w:rsid w:val="00EE7E6A"/>
    <w:rsid w:val="00F000A6"/>
    <w:rsid w:val="00F031E2"/>
    <w:rsid w:val="00F14976"/>
    <w:rsid w:val="00F15F62"/>
    <w:rsid w:val="00F16CB0"/>
    <w:rsid w:val="00F27C23"/>
    <w:rsid w:val="00F30309"/>
    <w:rsid w:val="00F309D3"/>
    <w:rsid w:val="00F30B1C"/>
    <w:rsid w:val="00F30B68"/>
    <w:rsid w:val="00F40847"/>
    <w:rsid w:val="00F55107"/>
    <w:rsid w:val="00F55A2B"/>
    <w:rsid w:val="00F57E3B"/>
    <w:rsid w:val="00F61504"/>
    <w:rsid w:val="00F61C0A"/>
    <w:rsid w:val="00F63F34"/>
    <w:rsid w:val="00F63F6F"/>
    <w:rsid w:val="00F65B00"/>
    <w:rsid w:val="00F66552"/>
    <w:rsid w:val="00F67E52"/>
    <w:rsid w:val="00F730E1"/>
    <w:rsid w:val="00F731C9"/>
    <w:rsid w:val="00F76A32"/>
    <w:rsid w:val="00F85319"/>
    <w:rsid w:val="00F917B8"/>
    <w:rsid w:val="00F93B1B"/>
    <w:rsid w:val="00F96A6D"/>
    <w:rsid w:val="00FA59FE"/>
    <w:rsid w:val="00FA7122"/>
    <w:rsid w:val="00FB2469"/>
    <w:rsid w:val="00FC2FA5"/>
    <w:rsid w:val="00FC38BB"/>
    <w:rsid w:val="00FC50F6"/>
    <w:rsid w:val="00FC6287"/>
    <w:rsid w:val="00FD1D86"/>
    <w:rsid w:val="00FE51F8"/>
    <w:rsid w:val="00FE690F"/>
    <w:rsid w:val="00FF7E9D"/>
    <w:rsid w:val="038E84A8"/>
    <w:rsid w:val="1A58538F"/>
    <w:rsid w:val="1DAD2BED"/>
    <w:rsid w:val="1EAF9B1F"/>
    <w:rsid w:val="24DF62C6"/>
    <w:rsid w:val="251FAE11"/>
    <w:rsid w:val="2703E47B"/>
    <w:rsid w:val="2DE64FA0"/>
    <w:rsid w:val="2F614347"/>
    <w:rsid w:val="32AA6D63"/>
    <w:rsid w:val="32D8069A"/>
    <w:rsid w:val="33658F76"/>
    <w:rsid w:val="484AA727"/>
    <w:rsid w:val="4EB7642D"/>
    <w:rsid w:val="4F42E471"/>
    <w:rsid w:val="6504EE96"/>
    <w:rsid w:val="6877B341"/>
    <w:rsid w:val="6BD1F0B6"/>
    <w:rsid w:val="75314D02"/>
    <w:rsid w:val="7B3282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25F0F"/>
  <w15:chartTrackingRefBased/>
  <w15:docId w15:val="{B05940A4-55D1-4108-AD7C-6BA324B5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DE9"/>
    <w:pPr>
      <w:spacing w:line="240" w:lineRule="auto"/>
    </w:pPr>
    <w:rPr>
      <w:rFonts w:ascii="Gill Sans Nova Light" w:hAnsi="Gill Sans Nova Light"/>
    </w:rPr>
  </w:style>
  <w:style w:type="paragraph" w:styleId="Heading1">
    <w:name w:val="heading 1"/>
    <w:basedOn w:val="Normal"/>
    <w:next w:val="Normal"/>
    <w:link w:val="Heading1Char"/>
    <w:autoRedefine/>
    <w:qFormat/>
    <w:rsid w:val="002C795F"/>
    <w:pPr>
      <w:keepNext/>
      <w:pageBreakBefore/>
      <w:numPr>
        <w:numId w:val="2"/>
      </w:numPr>
      <w:pBdr>
        <w:top w:val="single" w:sz="12" w:space="5" w:color="BA0C2F"/>
        <w:bottom w:val="single" w:sz="12" w:space="5" w:color="BA0C2F"/>
      </w:pBdr>
      <w:shd w:val="clear" w:color="000000" w:fill="auto"/>
      <w:tabs>
        <w:tab w:val="left" w:pos="0"/>
      </w:tabs>
      <w:spacing w:after="900"/>
      <w:ind w:left="1080" w:hanging="1066"/>
      <w:outlineLvl w:val="0"/>
    </w:pPr>
    <w:rPr>
      <w:rFonts w:ascii="Gill Sans" w:eastAsia="Times New Roman" w:hAnsi="Gill Sans" w:cs="Times New Roman"/>
      <w:snapToGrid w:val="0"/>
      <w:color w:val="002F6C"/>
      <w:sz w:val="60"/>
      <w:szCs w:val="20"/>
    </w:rPr>
  </w:style>
  <w:style w:type="paragraph" w:styleId="Heading2">
    <w:name w:val="heading 2"/>
    <w:basedOn w:val="Normal"/>
    <w:next w:val="Normal"/>
    <w:link w:val="Heading2Char"/>
    <w:qFormat/>
    <w:rsid w:val="001E7A08"/>
    <w:pPr>
      <w:keepNext/>
      <w:numPr>
        <w:ilvl w:val="1"/>
        <w:numId w:val="2"/>
      </w:numPr>
      <w:shd w:val="clear" w:color="C0C0C0" w:fill="auto"/>
      <w:tabs>
        <w:tab w:val="left" w:pos="720"/>
      </w:tabs>
      <w:spacing w:before="160" w:after="80"/>
      <w:ind w:left="576"/>
      <w:outlineLvl w:val="1"/>
    </w:pPr>
    <w:rPr>
      <w:rFonts w:ascii="Gill Sans" w:eastAsia="Times New Roman" w:hAnsi="Gill Sans" w:cs="Times New Roman"/>
      <w:snapToGrid w:val="0"/>
      <w:color w:val="002A6C"/>
      <w:sz w:val="32"/>
      <w:szCs w:val="20"/>
    </w:rPr>
  </w:style>
  <w:style w:type="paragraph" w:styleId="Heading3">
    <w:name w:val="heading 3"/>
    <w:basedOn w:val="Heading2"/>
    <w:next w:val="Normal"/>
    <w:link w:val="Heading3Char"/>
    <w:qFormat/>
    <w:rsid w:val="001415C8"/>
    <w:pPr>
      <w:numPr>
        <w:ilvl w:val="2"/>
      </w:numPr>
      <w:shd w:val="clear" w:color="C0C0C0" w:fill="FFFFFF"/>
      <w:outlineLvl w:val="2"/>
    </w:pPr>
    <w:rPr>
      <w:sz w:val="28"/>
      <w:u w:color="808080"/>
    </w:rPr>
  </w:style>
  <w:style w:type="paragraph" w:styleId="Heading4">
    <w:name w:val="heading 4"/>
    <w:basedOn w:val="Heading3"/>
    <w:next w:val="Normal"/>
    <w:link w:val="Heading4Char"/>
    <w:qFormat/>
    <w:rsid w:val="001415C8"/>
    <w:pPr>
      <w:numPr>
        <w:ilvl w:val="3"/>
      </w:numPr>
      <w:outlineLvl w:val="3"/>
    </w:pPr>
    <w:rPr>
      <w:i/>
      <w:sz w:val="24"/>
    </w:rPr>
  </w:style>
  <w:style w:type="paragraph" w:styleId="Heading5">
    <w:name w:val="heading 5"/>
    <w:basedOn w:val="Normal"/>
    <w:next w:val="Normal"/>
    <w:link w:val="Heading5Char"/>
    <w:uiPriority w:val="9"/>
    <w:semiHidden/>
    <w:unhideWhenUsed/>
    <w:rsid w:val="001415C8"/>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415C8"/>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415C8"/>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415C8"/>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415C8"/>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Text">
    <w:name w:val="1-Body Text"/>
    <w:basedOn w:val="Normal"/>
    <w:qFormat/>
    <w:rsid w:val="006E2173"/>
  </w:style>
  <w:style w:type="character" w:styleId="Hyperlink">
    <w:name w:val="Hyperlink"/>
    <w:basedOn w:val="DefaultParagraphFont"/>
    <w:uiPriority w:val="99"/>
    <w:unhideWhenUsed/>
    <w:rsid w:val="001415C8"/>
    <w:rPr>
      <w:color w:val="0563C1" w:themeColor="hyperlink"/>
      <w:u w:val="single"/>
    </w:rPr>
  </w:style>
  <w:style w:type="character" w:customStyle="1" w:styleId="UnresolvedMention1">
    <w:name w:val="Unresolved Mention1"/>
    <w:basedOn w:val="DefaultParagraphFont"/>
    <w:uiPriority w:val="99"/>
    <w:semiHidden/>
    <w:unhideWhenUsed/>
    <w:rsid w:val="001415C8"/>
    <w:rPr>
      <w:color w:val="605E5C"/>
      <w:shd w:val="clear" w:color="auto" w:fill="E1DFDD"/>
    </w:rPr>
  </w:style>
  <w:style w:type="character" w:customStyle="1" w:styleId="Heading1Char">
    <w:name w:val="Heading 1 Char"/>
    <w:basedOn w:val="DefaultParagraphFont"/>
    <w:link w:val="Heading1"/>
    <w:rsid w:val="002C795F"/>
    <w:rPr>
      <w:rFonts w:ascii="Gill Sans" w:eastAsia="Times New Roman" w:hAnsi="Gill Sans" w:cs="Times New Roman"/>
      <w:snapToGrid w:val="0"/>
      <w:color w:val="002F6C"/>
      <w:sz w:val="60"/>
      <w:szCs w:val="20"/>
      <w:shd w:val="clear" w:color="000000" w:fill="auto"/>
    </w:rPr>
  </w:style>
  <w:style w:type="character" w:customStyle="1" w:styleId="Heading2Char">
    <w:name w:val="Heading 2 Char"/>
    <w:basedOn w:val="DefaultParagraphFont"/>
    <w:link w:val="Heading2"/>
    <w:rsid w:val="001E7A08"/>
    <w:rPr>
      <w:rFonts w:ascii="Gill Sans" w:eastAsia="Times New Roman" w:hAnsi="Gill Sans" w:cs="Times New Roman"/>
      <w:snapToGrid w:val="0"/>
      <w:color w:val="002A6C"/>
      <w:sz w:val="32"/>
      <w:szCs w:val="20"/>
      <w:shd w:val="clear" w:color="C0C0C0" w:fill="auto"/>
    </w:rPr>
  </w:style>
  <w:style w:type="character" w:customStyle="1" w:styleId="Heading3Char">
    <w:name w:val="Heading 3 Char"/>
    <w:basedOn w:val="DefaultParagraphFont"/>
    <w:link w:val="Heading3"/>
    <w:rsid w:val="001415C8"/>
    <w:rPr>
      <w:rFonts w:ascii="Arial" w:eastAsia="Times New Roman" w:hAnsi="Arial" w:cs="Times New Roman"/>
      <w:smallCaps/>
      <w:snapToGrid w:val="0"/>
      <w:color w:val="002A6C"/>
      <w:sz w:val="28"/>
      <w:szCs w:val="20"/>
      <w:u w:color="808080"/>
      <w:shd w:val="clear" w:color="C0C0C0" w:fill="FFFFFF"/>
    </w:rPr>
  </w:style>
  <w:style w:type="character" w:customStyle="1" w:styleId="Heading4Char">
    <w:name w:val="Heading 4 Char"/>
    <w:basedOn w:val="DefaultParagraphFont"/>
    <w:link w:val="Heading4"/>
    <w:rsid w:val="001415C8"/>
    <w:rPr>
      <w:rFonts w:ascii="Arial" w:eastAsia="Times New Roman" w:hAnsi="Arial" w:cs="Times New Roman"/>
      <w:i/>
      <w:smallCaps/>
      <w:snapToGrid w:val="0"/>
      <w:color w:val="002A6C"/>
      <w:sz w:val="24"/>
      <w:szCs w:val="20"/>
      <w:u w:color="808080"/>
      <w:shd w:val="clear" w:color="C0C0C0" w:fill="FFFFFF"/>
    </w:rPr>
  </w:style>
  <w:style w:type="character" w:customStyle="1" w:styleId="Heading5Char">
    <w:name w:val="Heading 5 Char"/>
    <w:basedOn w:val="DefaultParagraphFont"/>
    <w:link w:val="Heading5"/>
    <w:uiPriority w:val="9"/>
    <w:semiHidden/>
    <w:rsid w:val="001415C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415C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415C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415C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415C8"/>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nhideWhenUsed/>
    <w:rsid w:val="001415C8"/>
    <w:pPr>
      <w:tabs>
        <w:tab w:val="center" w:pos="4680"/>
        <w:tab w:val="right" w:pos="9360"/>
      </w:tabs>
      <w:spacing w:after="0"/>
    </w:pPr>
  </w:style>
  <w:style w:type="character" w:customStyle="1" w:styleId="HeaderChar">
    <w:name w:val="Header Char"/>
    <w:basedOn w:val="DefaultParagraphFont"/>
    <w:link w:val="Header"/>
    <w:rsid w:val="001415C8"/>
  </w:style>
  <w:style w:type="paragraph" w:styleId="Footer">
    <w:name w:val="footer"/>
    <w:basedOn w:val="Normal"/>
    <w:link w:val="FooterChar"/>
    <w:uiPriority w:val="99"/>
    <w:unhideWhenUsed/>
    <w:rsid w:val="001415C8"/>
    <w:pPr>
      <w:tabs>
        <w:tab w:val="center" w:pos="4680"/>
        <w:tab w:val="right" w:pos="9360"/>
      </w:tabs>
      <w:spacing w:after="0"/>
    </w:pPr>
  </w:style>
  <w:style w:type="character" w:customStyle="1" w:styleId="FooterChar">
    <w:name w:val="Footer Char"/>
    <w:basedOn w:val="DefaultParagraphFont"/>
    <w:link w:val="Footer"/>
    <w:uiPriority w:val="99"/>
    <w:rsid w:val="001415C8"/>
  </w:style>
  <w:style w:type="paragraph" w:customStyle="1" w:styleId="Contents">
    <w:name w:val="Contents"/>
    <w:basedOn w:val="Heading1"/>
    <w:qFormat/>
    <w:rsid w:val="00405868"/>
    <w:pPr>
      <w:numPr>
        <w:numId w:val="0"/>
      </w:numPr>
      <w:ind w:left="14"/>
      <w:outlineLvl w:val="9"/>
    </w:pPr>
  </w:style>
  <w:style w:type="paragraph" w:customStyle="1" w:styleId="1LevelNoNumber">
    <w:name w:val="1 Level No Number"/>
    <w:basedOn w:val="Heading1"/>
    <w:qFormat/>
    <w:rsid w:val="00405868"/>
    <w:pPr>
      <w:numPr>
        <w:numId w:val="0"/>
      </w:numPr>
      <w:ind w:left="14"/>
    </w:pPr>
  </w:style>
  <w:style w:type="paragraph" w:styleId="TOC1">
    <w:name w:val="toc 1"/>
    <w:basedOn w:val="Normal"/>
    <w:next w:val="Normal"/>
    <w:autoRedefine/>
    <w:uiPriority w:val="39"/>
    <w:unhideWhenUsed/>
    <w:rsid w:val="00F67E52"/>
    <w:pPr>
      <w:tabs>
        <w:tab w:val="right" w:leader="dot" w:pos="9350"/>
      </w:tabs>
      <w:spacing w:after="100"/>
      <w:ind w:left="450" w:hanging="450"/>
    </w:pPr>
    <w:rPr>
      <w:b/>
      <w:bCs/>
      <w:noProof/>
    </w:rPr>
  </w:style>
  <w:style w:type="paragraph" w:styleId="TOC2">
    <w:name w:val="toc 2"/>
    <w:basedOn w:val="Normal"/>
    <w:next w:val="Normal"/>
    <w:autoRedefine/>
    <w:uiPriority w:val="39"/>
    <w:unhideWhenUsed/>
    <w:rsid w:val="00405868"/>
    <w:pPr>
      <w:tabs>
        <w:tab w:val="left" w:pos="880"/>
        <w:tab w:val="right" w:leader="dot" w:pos="9350"/>
      </w:tabs>
      <w:spacing w:after="100"/>
      <w:ind w:left="450"/>
    </w:pPr>
  </w:style>
  <w:style w:type="table" w:styleId="TableGrid">
    <w:name w:val="Table Grid"/>
    <w:basedOn w:val="TableNormal"/>
    <w:rsid w:val="009F7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Caption"/>
    <w:next w:val="Caption"/>
    <w:qFormat/>
    <w:rsid w:val="003F299B"/>
    <w:pPr>
      <w:spacing w:after="120"/>
      <w:jc w:val="center"/>
    </w:pPr>
    <w:rPr>
      <w:rFonts w:ascii="Gill Sans" w:hAnsi="Gill Sans"/>
      <w:b/>
      <w:bCs/>
      <w:i w:val="0"/>
      <w:iCs w:val="0"/>
      <w:color w:val="BA0C2F"/>
      <w:sz w:val="24"/>
      <w:szCs w:val="24"/>
    </w:rPr>
  </w:style>
  <w:style w:type="paragraph" w:customStyle="1" w:styleId="TableHeader">
    <w:name w:val="Table Header"/>
    <w:basedOn w:val="1-BodyText"/>
    <w:qFormat/>
    <w:rsid w:val="003F299B"/>
    <w:pPr>
      <w:spacing w:after="0"/>
      <w:jc w:val="center"/>
    </w:pPr>
    <w:rPr>
      <w:b/>
      <w:bCs/>
      <w:color w:val="FFFFFF" w:themeColor="background1"/>
      <w:sz w:val="20"/>
      <w:szCs w:val="20"/>
    </w:rPr>
  </w:style>
  <w:style w:type="paragraph" w:styleId="Caption">
    <w:name w:val="caption"/>
    <w:basedOn w:val="Normal"/>
    <w:next w:val="Normal"/>
    <w:uiPriority w:val="35"/>
    <w:semiHidden/>
    <w:unhideWhenUsed/>
    <w:qFormat/>
    <w:rsid w:val="003F299B"/>
    <w:pPr>
      <w:spacing w:after="200"/>
    </w:pPr>
    <w:rPr>
      <w:i/>
      <w:iCs/>
      <w:color w:val="44546A" w:themeColor="text2"/>
      <w:sz w:val="18"/>
      <w:szCs w:val="18"/>
    </w:rPr>
  </w:style>
  <w:style w:type="paragraph" w:customStyle="1" w:styleId="FigureTitle">
    <w:name w:val="Figure Title"/>
    <w:basedOn w:val="TableTitle"/>
    <w:qFormat/>
    <w:rsid w:val="003F299B"/>
  </w:style>
  <w:style w:type="character" w:styleId="CommentReference">
    <w:name w:val="annotation reference"/>
    <w:basedOn w:val="DefaultParagraphFont"/>
    <w:uiPriority w:val="99"/>
    <w:semiHidden/>
    <w:unhideWhenUsed/>
    <w:rsid w:val="00D46213"/>
    <w:rPr>
      <w:sz w:val="16"/>
      <w:szCs w:val="16"/>
    </w:rPr>
  </w:style>
  <w:style w:type="paragraph" w:styleId="CommentText">
    <w:name w:val="annotation text"/>
    <w:basedOn w:val="Normal"/>
    <w:link w:val="CommentTextChar"/>
    <w:uiPriority w:val="99"/>
    <w:unhideWhenUsed/>
    <w:rsid w:val="00D46213"/>
    <w:rPr>
      <w:sz w:val="20"/>
      <w:szCs w:val="20"/>
    </w:rPr>
  </w:style>
  <w:style w:type="character" w:customStyle="1" w:styleId="CommentTextChar">
    <w:name w:val="Comment Text Char"/>
    <w:basedOn w:val="DefaultParagraphFont"/>
    <w:link w:val="CommentText"/>
    <w:uiPriority w:val="99"/>
    <w:rsid w:val="00D46213"/>
    <w:rPr>
      <w:rFonts w:ascii="Gill Sans Nova Light" w:hAnsi="Gill Sans Nova Light"/>
      <w:sz w:val="20"/>
      <w:szCs w:val="20"/>
    </w:rPr>
  </w:style>
  <w:style w:type="paragraph" w:styleId="CommentSubject">
    <w:name w:val="annotation subject"/>
    <w:basedOn w:val="CommentText"/>
    <w:next w:val="CommentText"/>
    <w:link w:val="CommentSubjectChar"/>
    <w:uiPriority w:val="99"/>
    <w:semiHidden/>
    <w:unhideWhenUsed/>
    <w:rsid w:val="00D46213"/>
    <w:rPr>
      <w:b/>
      <w:bCs/>
    </w:rPr>
  </w:style>
  <w:style w:type="character" w:customStyle="1" w:styleId="CommentSubjectChar">
    <w:name w:val="Comment Subject Char"/>
    <w:basedOn w:val="CommentTextChar"/>
    <w:link w:val="CommentSubject"/>
    <w:uiPriority w:val="99"/>
    <w:semiHidden/>
    <w:rsid w:val="00D46213"/>
    <w:rPr>
      <w:rFonts w:ascii="Gill Sans Nova Light" w:hAnsi="Gill Sans Nova Light"/>
      <w:b/>
      <w:bCs/>
      <w:sz w:val="20"/>
      <w:szCs w:val="20"/>
    </w:rPr>
  </w:style>
  <w:style w:type="paragraph" w:customStyle="1" w:styleId="AcronymsBold">
    <w:name w:val="Acronyms Bold"/>
    <w:basedOn w:val="Normal"/>
    <w:link w:val="AcronymsBoldChar"/>
    <w:rsid w:val="0003082B"/>
    <w:pPr>
      <w:keepNext/>
      <w:tabs>
        <w:tab w:val="left" w:pos="2160"/>
        <w:tab w:val="left" w:pos="2880"/>
      </w:tabs>
      <w:spacing w:after="120"/>
      <w:ind w:left="360"/>
    </w:pPr>
    <w:rPr>
      <w:rFonts w:ascii="Garamond" w:eastAsia="Times New Roman" w:hAnsi="Garamond" w:cs="Times New Roman"/>
      <w:b/>
      <w:bCs/>
      <w:snapToGrid w:val="0"/>
      <w:szCs w:val="20"/>
    </w:rPr>
  </w:style>
  <w:style w:type="character" w:customStyle="1" w:styleId="AcronymsBoldChar">
    <w:name w:val="Acronyms Bold Char"/>
    <w:basedOn w:val="DefaultParagraphFont"/>
    <w:link w:val="AcronymsBold"/>
    <w:rsid w:val="0003082B"/>
    <w:rPr>
      <w:rFonts w:ascii="Garamond" w:eastAsia="Times New Roman" w:hAnsi="Garamond" w:cs="Times New Roman"/>
      <w:b/>
      <w:bCs/>
      <w:snapToGrid w:val="0"/>
      <w:szCs w:val="20"/>
    </w:rPr>
  </w:style>
  <w:style w:type="character" w:customStyle="1" w:styleId="Mention1">
    <w:name w:val="Mention1"/>
    <w:basedOn w:val="DefaultParagraphFont"/>
    <w:uiPriority w:val="99"/>
    <w:unhideWhenUsed/>
    <w:rsid w:val="00D04767"/>
    <w:rPr>
      <w:color w:val="2B579A"/>
      <w:shd w:val="clear" w:color="auto" w:fill="E1DFDD"/>
    </w:rPr>
  </w:style>
  <w:style w:type="character" w:styleId="FootnoteReference">
    <w:name w:val="footnote reference"/>
    <w:aliases w:val="ftref,BVI fnr, BVI fnr,BVI fnr Char Char Char,BVI fnr Car Car Char Char Char,BVI fnr Car Char Char Char,BVI fnr Car Car Car Car Char Char Char1 Char,BVI fnr Char Char Char Char, BVI fnr Car Car,BVI fnr Car, BVI fnr Car Car Car Car,R"/>
    <w:basedOn w:val="DefaultParagraphFont"/>
    <w:link w:val="BVIfnrCarCarCarCarChar"/>
    <w:qFormat/>
    <w:rsid w:val="00416635"/>
    <w:rPr>
      <w:sz w:val="16"/>
      <w:vertAlign w:val="superscript"/>
    </w:rPr>
  </w:style>
  <w:style w:type="paragraph" w:styleId="FootnoteText">
    <w:name w:val="footnote text"/>
    <w:aliases w:val="FOOTNOTES,fn,single space,Footnote Text Char1,Footnote Text Char2 Char,Footnote Text Char1 Char Char,Footnote Text Char2 Char Char Char,Footnote Text Char1 Char Char Char Char,Footnote Text Char2 Char Char Char Char Char"/>
    <w:basedOn w:val="Normal"/>
    <w:link w:val="FootnoteTextChar"/>
    <w:uiPriority w:val="99"/>
    <w:qFormat/>
    <w:rsid w:val="00416635"/>
    <w:pPr>
      <w:keepLines/>
      <w:spacing w:after="0" w:line="200" w:lineRule="atLeast"/>
      <w:ind w:left="432"/>
    </w:pPr>
    <w:rPr>
      <w:rFonts w:ascii="Gill Sans" w:eastAsia="Times New Roman" w:hAnsi="Gill Sans" w:cs="Times New Roman"/>
      <w:sz w:val="18"/>
      <w:szCs w:val="20"/>
      <w:lang w:val="en-GB"/>
    </w:rPr>
  </w:style>
  <w:style w:type="character" w:customStyle="1" w:styleId="FootnoteTextChar">
    <w:name w:val="Footnote Text Char"/>
    <w:aliases w:val="FOOTNOTES Char,fn Char,single space Char,Footnote Text Char1 Char,Footnote Text Char2 Char Char,Footnote Text Char1 Char Char Char,Footnote Text Char2 Char Char Char Char,Footnote Text Char1 Char Char Char Char Char"/>
    <w:basedOn w:val="DefaultParagraphFont"/>
    <w:link w:val="FootnoteText"/>
    <w:uiPriority w:val="99"/>
    <w:rsid w:val="00416635"/>
    <w:rPr>
      <w:rFonts w:ascii="Gill Sans" w:eastAsia="Times New Roman" w:hAnsi="Gill Sans" w:cs="Times New Roman"/>
      <w:sz w:val="18"/>
      <w:szCs w:val="20"/>
      <w:lang w:val="en-GB"/>
    </w:rPr>
  </w:style>
  <w:style w:type="paragraph" w:customStyle="1" w:styleId="BVIfnrCarCarCarCarChar">
    <w:name w:val="BVI fnr Car Car Car Car Char"/>
    <w:aliases w:val=" BVI fnr תו Char,BVI fnr תו Char, BVI fnr Car Car תו Char,BVI fnr Car תו Char, BVI fnr Car Car Car Car Char תו תו Char Char,BVI fnr Car Car תו Char,BVI fnr Car Car Car Car Char תו תו Char Char"/>
    <w:basedOn w:val="Normal"/>
    <w:link w:val="FootnoteReference"/>
    <w:rsid w:val="00416635"/>
    <w:pPr>
      <w:spacing w:line="240" w:lineRule="exact"/>
      <w:jc w:val="both"/>
    </w:pPr>
    <w:rPr>
      <w:rFonts w:asciiTheme="minorHAnsi" w:hAnsiTheme="minorHAnsi"/>
      <w:sz w:val="16"/>
      <w:vertAlign w:val="superscript"/>
    </w:rPr>
  </w:style>
  <w:style w:type="paragraph" w:styleId="NoSpacing">
    <w:name w:val="No Spacing"/>
    <w:uiPriority w:val="1"/>
    <w:qFormat/>
    <w:rsid w:val="00416635"/>
    <w:pPr>
      <w:spacing w:after="0" w:line="240" w:lineRule="auto"/>
    </w:pPr>
    <w:rPr>
      <w:lang w:val="en-GB"/>
    </w:rPr>
  </w:style>
  <w:style w:type="paragraph" w:customStyle="1" w:styleId="1-DocText">
    <w:name w:val="1-DocText"/>
    <w:link w:val="1-DocTextChar"/>
    <w:autoRedefine/>
    <w:rsid w:val="00DB4A5B"/>
    <w:pPr>
      <w:tabs>
        <w:tab w:val="left" w:pos="2610"/>
      </w:tabs>
      <w:spacing w:before="120" w:after="120" w:line="240" w:lineRule="auto"/>
      <w:jc w:val="both"/>
    </w:pPr>
    <w:rPr>
      <w:rFonts w:ascii="Garamond" w:eastAsia="Times New Roman" w:hAnsi="Garamond" w:cs="Times New Roman"/>
      <w:color w:val="000000" w:themeColor="text1"/>
    </w:rPr>
  </w:style>
  <w:style w:type="character" w:customStyle="1" w:styleId="1-DocTextChar">
    <w:name w:val="1-DocText Char"/>
    <w:basedOn w:val="DefaultParagraphFont"/>
    <w:link w:val="1-DocText"/>
    <w:rsid w:val="00DB4A5B"/>
    <w:rPr>
      <w:rFonts w:ascii="Garamond" w:eastAsia="Times New Roman" w:hAnsi="Garamond" w:cs="Times New Roman"/>
      <w:color w:val="000000" w:themeColor="text1"/>
    </w:rPr>
  </w:style>
  <w:style w:type="paragraph" w:customStyle="1" w:styleId="TableBody">
    <w:name w:val="Table Body"/>
    <w:autoRedefine/>
    <w:rsid w:val="00DD3489"/>
    <w:pPr>
      <w:spacing w:after="0" w:line="240" w:lineRule="auto"/>
      <w:jc w:val="center"/>
    </w:pPr>
    <w:rPr>
      <w:rFonts w:ascii="Garamond" w:eastAsia="Times New Roman" w:hAnsi="Garamond" w:cs="Times New Roman"/>
      <w:noProof/>
      <w:sz w:val="20"/>
      <w:szCs w:val="20"/>
    </w:rPr>
  </w:style>
  <w:style w:type="character" w:customStyle="1" w:styleId="st">
    <w:name w:val="st"/>
    <w:basedOn w:val="DefaultParagraphFont"/>
    <w:rsid w:val="007C35E9"/>
  </w:style>
  <w:style w:type="character" w:styleId="BookTitle">
    <w:name w:val="Book Title"/>
    <w:basedOn w:val="DefaultParagraphFont"/>
    <w:uiPriority w:val="33"/>
    <w:qFormat/>
    <w:rsid w:val="00212D97"/>
    <w:rPr>
      <w:b/>
      <w:bCs/>
      <w:i/>
      <w:iCs/>
      <w:spacing w:val="5"/>
    </w:rPr>
  </w:style>
  <w:style w:type="paragraph" w:customStyle="1" w:styleId="Heading0">
    <w:name w:val="Heading 0"/>
    <w:basedOn w:val="Normal"/>
    <w:link w:val="Heading0Char"/>
    <w:autoRedefine/>
    <w:rsid w:val="002671FD"/>
    <w:pPr>
      <w:keepNext/>
      <w:pBdr>
        <w:bottom w:val="single" w:sz="2" w:space="1" w:color="002A6C"/>
      </w:pBdr>
      <w:shd w:val="clear" w:color="000000" w:fill="auto"/>
      <w:spacing w:after="840"/>
      <w:jc w:val="center"/>
      <w:outlineLvl w:val="0"/>
    </w:pPr>
    <w:rPr>
      <w:rFonts w:ascii="Arial" w:eastAsia="Times New Roman" w:hAnsi="Arial" w:cs="Times New Roman"/>
      <w:smallCaps/>
      <w:snapToGrid w:val="0"/>
      <w:color w:val="C00000"/>
      <w:sz w:val="60"/>
      <w:szCs w:val="20"/>
    </w:rPr>
  </w:style>
  <w:style w:type="character" w:customStyle="1" w:styleId="Heading0Char">
    <w:name w:val="Heading 0 Char"/>
    <w:basedOn w:val="DefaultParagraphFont"/>
    <w:link w:val="Heading0"/>
    <w:rsid w:val="002671FD"/>
    <w:rPr>
      <w:rFonts w:ascii="Arial" w:eastAsia="Times New Roman" w:hAnsi="Arial" w:cs="Times New Roman"/>
      <w:smallCaps/>
      <w:snapToGrid w:val="0"/>
      <w:color w:val="C00000"/>
      <w:sz w:val="60"/>
      <w:szCs w:val="20"/>
      <w:shd w:val="clear" w:color="000000" w:fill="auto"/>
    </w:rPr>
  </w:style>
  <w:style w:type="paragraph" w:styleId="ListParagraph">
    <w:name w:val="List Paragraph"/>
    <w:basedOn w:val="Normal"/>
    <w:link w:val="ListParagraphChar"/>
    <w:uiPriority w:val="34"/>
    <w:qFormat/>
    <w:rsid w:val="002671FD"/>
    <w:pPr>
      <w:spacing w:after="200" w:line="276" w:lineRule="auto"/>
      <w:ind w:left="720"/>
      <w:contextualSpacing/>
    </w:pPr>
    <w:rPr>
      <w:rFonts w:asciiTheme="minorHAnsi" w:eastAsiaTheme="minorEastAsia" w:hAnsiTheme="minorHAnsi"/>
    </w:rPr>
  </w:style>
  <w:style w:type="character" w:customStyle="1" w:styleId="ListParagraphChar">
    <w:name w:val="List Paragraph Char"/>
    <w:basedOn w:val="DefaultParagraphFont"/>
    <w:link w:val="ListParagraph"/>
    <w:uiPriority w:val="34"/>
    <w:rsid w:val="002671FD"/>
    <w:rPr>
      <w:rFonts w:eastAsiaTheme="minorEastAsia"/>
    </w:rPr>
  </w:style>
  <w:style w:type="paragraph" w:styleId="ListNumber">
    <w:name w:val="List Number"/>
    <w:basedOn w:val="Normal"/>
    <w:unhideWhenUsed/>
    <w:rsid w:val="002671FD"/>
    <w:pPr>
      <w:tabs>
        <w:tab w:val="num" w:pos="360"/>
      </w:tabs>
      <w:spacing w:after="0"/>
      <w:ind w:left="360" w:hanging="360"/>
      <w:contextualSpacing/>
    </w:pPr>
    <w:rPr>
      <w:rFonts w:ascii="Garamond" w:eastAsia="Times New Roman" w:hAnsi="Garamond" w:cs="Times New Roman"/>
      <w:szCs w:val="20"/>
    </w:rPr>
  </w:style>
  <w:style w:type="paragraph" w:customStyle="1" w:styleId="StyleBoldAfter12pt">
    <w:name w:val="Style Bold After:  12 pt"/>
    <w:basedOn w:val="Normal"/>
    <w:autoRedefine/>
    <w:rsid w:val="002671FD"/>
    <w:pPr>
      <w:spacing w:before="120" w:after="120"/>
    </w:pPr>
    <w:rPr>
      <w:rFonts w:ascii="Garamond" w:eastAsia="Times New Roman" w:hAnsi="Garamond" w:cs="Times New Roman"/>
      <w:b/>
      <w:bCs/>
      <w:szCs w:val="20"/>
    </w:rPr>
  </w:style>
  <w:style w:type="paragraph" w:styleId="Revision">
    <w:name w:val="Revision"/>
    <w:hidden/>
    <w:uiPriority w:val="99"/>
    <w:semiHidden/>
    <w:rsid w:val="007E785A"/>
    <w:pPr>
      <w:spacing w:after="0" w:line="240" w:lineRule="auto"/>
    </w:pPr>
    <w:rPr>
      <w:rFonts w:ascii="Gill Sans Nova Light" w:hAnsi="Gill Sans Nova Light"/>
    </w:rPr>
  </w:style>
  <w:style w:type="paragraph" w:styleId="BalloonText">
    <w:name w:val="Balloon Text"/>
    <w:basedOn w:val="Normal"/>
    <w:link w:val="BalloonTextChar"/>
    <w:uiPriority w:val="99"/>
    <w:semiHidden/>
    <w:unhideWhenUsed/>
    <w:rsid w:val="007B684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849"/>
    <w:rPr>
      <w:rFonts w:ascii="Segoe UI" w:hAnsi="Segoe UI" w:cs="Segoe UI"/>
      <w:sz w:val="18"/>
      <w:szCs w:val="18"/>
    </w:rPr>
  </w:style>
  <w:style w:type="character" w:styleId="UnresolvedMention">
    <w:name w:val="Unresolved Mention"/>
    <w:basedOn w:val="DefaultParagraphFont"/>
    <w:uiPriority w:val="99"/>
    <w:semiHidden/>
    <w:unhideWhenUsed/>
    <w:rsid w:val="00ED5E1B"/>
    <w:rPr>
      <w:color w:val="605E5C"/>
      <w:shd w:val="clear" w:color="auto" w:fill="E1DFDD"/>
    </w:rPr>
  </w:style>
  <w:style w:type="character" w:styleId="Mention">
    <w:name w:val="Mention"/>
    <w:basedOn w:val="DefaultParagraphFont"/>
    <w:uiPriority w:val="99"/>
    <w:unhideWhenUsed/>
    <w:rsid w:val="00ED5E1B"/>
    <w:rPr>
      <w:color w:val="2B579A"/>
      <w:shd w:val="clear" w:color="auto" w:fill="E1DFDD"/>
    </w:rPr>
  </w:style>
  <w:style w:type="paragraph" w:customStyle="1" w:styleId="1-DocTextBold">
    <w:name w:val="1-DocText Bold"/>
    <w:basedOn w:val="1-DocText"/>
    <w:rsid w:val="00ED5E1B"/>
    <w:pPr>
      <w:spacing w:before="240" w:after="240"/>
    </w:pPr>
    <w:rPr>
      <w:b/>
    </w:rPr>
  </w:style>
  <w:style w:type="character" w:styleId="FollowedHyperlink">
    <w:name w:val="FollowedHyperlink"/>
    <w:basedOn w:val="DefaultParagraphFont"/>
    <w:uiPriority w:val="99"/>
    <w:semiHidden/>
    <w:unhideWhenUsed/>
    <w:rsid w:val="008E6CDC"/>
    <w:rPr>
      <w:color w:val="954F72" w:themeColor="followedHyperlink"/>
      <w:u w:val="single"/>
    </w:rPr>
  </w:style>
  <w:style w:type="paragraph" w:styleId="NormalWeb">
    <w:name w:val="Normal (Web)"/>
    <w:basedOn w:val="Normal"/>
    <w:uiPriority w:val="99"/>
    <w:semiHidden/>
    <w:unhideWhenUsed/>
    <w:rsid w:val="00B3524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43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btassociates.com" TargetMode="External"/><Relationship Id="rId18" Type="http://schemas.openxmlformats.org/officeDocument/2006/relationships/footer" Target="footer2.xml"/><Relationship Id="rId26" Type="http://schemas.openxmlformats.org/officeDocument/2006/relationships/image" Target="media/image4.jpeg"/><Relationship Id="rId39" Type="http://schemas.openxmlformats.org/officeDocument/2006/relationships/image" Target="media/image15.png"/><Relationship Id="rId21" Type="http://schemas.openxmlformats.org/officeDocument/2006/relationships/footer" Target="footer4.xml"/><Relationship Id="rId34" Type="http://schemas.openxmlformats.org/officeDocument/2006/relationships/image" Target="media/image10.png"/><Relationship Id="rId42" Type="http://schemas.openxmlformats.org/officeDocument/2006/relationships/image" Target="media/image18.emf"/><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5.png"/><Relationship Id="rId11" Type="http://schemas.openxmlformats.org/officeDocument/2006/relationships/image" Target="media/image1.jpeg"/><Relationship Id="rId24" Type="http://schemas.microsoft.com/office/2016/09/relationships/commentsIds" Target="commentsIds.xm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1.png"/><Relationship Id="rId53" Type="http://schemas.openxmlformats.org/officeDocument/2006/relationships/image" Target="media/image29.png"/><Relationship Id="rId5" Type="http://schemas.openxmlformats.org/officeDocument/2006/relationships/numbering" Target="numbering.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comments" Target="comments.xml"/><Relationship Id="rId27" Type="http://schemas.openxmlformats.org/officeDocument/2006/relationships/hyperlink" Target="https://en.wikipedia.org/wiki/Temperate"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 Id="rId48" Type="http://schemas.openxmlformats.org/officeDocument/2006/relationships/image" Target="media/image24.png"/><Relationship Id="rId56"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27.pn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footer" Target="footer1.xml"/><Relationship Id="rId25" Type="http://schemas.microsoft.com/office/2018/08/relationships/commentsExtensible" Target="commentsExtensible.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2.png"/><Relationship Id="rId20" Type="http://schemas.openxmlformats.org/officeDocument/2006/relationships/footer" Target="footer3.xml"/><Relationship Id="rId41" Type="http://schemas.openxmlformats.org/officeDocument/2006/relationships/image" Target="media/image17.png"/><Relationship Id="rId54"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microsoft.com/office/2011/relationships/commentsExtended" Target="commentsExtended.xml"/><Relationship Id="rId28" Type="http://schemas.openxmlformats.org/officeDocument/2006/relationships/hyperlink" Target="https://en.wikipedia.org/wiki/Tropical_climate" TargetMode="External"/><Relationship Id="rId36" Type="http://schemas.openxmlformats.org/officeDocument/2006/relationships/image" Target="media/image12.png"/><Relationship Id="rId49" Type="http://schemas.openxmlformats.org/officeDocument/2006/relationships/image" Target="media/image25.pn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image" Target="media/image28.png"/></Relationships>
</file>

<file path=word/_rels/footnotes.xml.rels><?xml version="1.0" encoding="UTF-8" standalone="yes"?>
<Relationships xmlns="http://schemas.openxmlformats.org/package/2006/relationships"><Relationship Id="rId3" Type="http://schemas.openxmlformats.org/officeDocument/2006/relationships/hyperlink" Target="http://www.durabilitymonitoring.org" TargetMode="External"/><Relationship Id="rId2" Type="http://schemas.openxmlformats.org/officeDocument/2006/relationships/hyperlink" Target="https://allianceformalariaprevention.com/wp-content/uploads/2021/09/CS_Campaign_Rwanda_Covid_082021_EN.pdf" TargetMode="External"/><Relationship Id="rId1" Type="http://schemas.openxmlformats.org/officeDocument/2006/relationships/hyperlink" Target="http://www.durabilitymonitor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A194C411A66A43AF5A340052B5B424" ma:contentTypeVersion="15" ma:contentTypeDescription="Create a new document." ma:contentTypeScope="" ma:versionID="d21b1042036bd85440f75a8adc6a617f">
  <xsd:schema xmlns:xsd="http://www.w3.org/2001/XMLSchema" xmlns:xs="http://www.w3.org/2001/XMLSchema" xmlns:p="http://schemas.microsoft.com/office/2006/metadata/properties" xmlns:ns2="a72d8ac4-480f-42af-94c3-1b0dbed1eec5" xmlns:ns3="1011fb24-49a0-463f-ada9-a8217d0aa252" targetNamespace="http://schemas.microsoft.com/office/2006/metadata/properties" ma:root="true" ma:fieldsID="7b9b0751301a539fac7b28cc396af367" ns2:_="" ns3:_="">
    <xsd:import namespace="a72d8ac4-480f-42af-94c3-1b0dbed1eec5"/>
    <xsd:import namespace="1011fb24-49a0-463f-ada9-a8217d0aa2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2d8ac4-480f-42af-94c3-1b0dbed1e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e66e25-6253-4f8b-9755-5684a1ad782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11fb24-49a0-463f-ada9-a8217d0aa2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56d3d7-c4bd-480e-a7f5-ac66688d63d6}" ma:internalName="TaxCatchAll" ma:showField="CatchAllData" ma:web="1011fb24-49a0-463f-ada9-a8217d0aa2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2d8ac4-480f-42af-94c3-1b0dbed1eec5">
      <Terms xmlns="http://schemas.microsoft.com/office/infopath/2007/PartnerControls"/>
    </lcf76f155ced4ddcb4097134ff3c332f>
    <TaxCatchAll xmlns="1011fb24-49a0-463f-ada9-a8217d0aa252" xsi:nil="true"/>
    <SharedWithUsers xmlns="1011fb24-49a0-463f-ada9-a8217d0aa252">
      <UserInfo>
        <DisplayName>Barbara DeSilva</DisplayName>
        <AccountId>16</AccountId>
        <AccountType/>
      </UserInfo>
      <UserInfo>
        <DisplayName>Natalie Davidson</DisplayName>
        <AccountId>9</AccountId>
        <AccountType/>
      </UserInfo>
      <UserInfo>
        <DisplayName>Elisabeth Tyler</DisplayName>
        <AccountId>15</AccountId>
        <AccountType/>
      </UserInfo>
      <UserInfo>
        <DisplayName>Keith Esch</DisplayName>
        <AccountId>14</AccountId>
        <AccountType/>
      </UserInfo>
      <UserInfo>
        <DisplayName>Raymond Sudoi</DisplayName>
        <AccountId>13</AccountId>
        <AccountType/>
      </UserInfo>
      <UserInfo>
        <DisplayName>Jacky Raharinjatovo</DisplayName>
        <AccountId>36</AccountId>
        <AccountType/>
      </UserInfo>
      <UserInfo>
        <DisplayName>Paul Bouanchaud</DisplayName>
        <AccountId>115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9E9494-7E8F-42D3-B92E-E2FF12E23989}">
  <ds:schemaRefs>
    <ds:schemaRef ds:uri="http://schemas.openxmlformats.org/officeDocument/2006/bibliography"/>
  </ds:schemaRefs>
</ds:datastoreItem>
</file>

<file path=customXml/itemProps2.xml><?xml version="1.0" encoding="utf-8"?>
<ds:datastoreItem xmlns:ds="http://schemas.openxmlformats.org/officeDocument/2006/customXml" ds:itemID="{66A43435-33DB-4663-986E-84D0EEBF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2d8ac4-480f-42af-94c3-1b0dbed1eec5"/>
    <ds:schemaRef ds:uri="1011fb24-49a0-463f-ada9-a8217d0aa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403696-60A1-4956-A188-E6B5CF2A2FD2}">
  <ds:schemaRefs>
    <ds:schemaRef ds:uri="http://schemas.microsoft.com/office/2006/metadata/properties"/>
    <ds:schemaRef ds:uri="http://schemas.microsoft.com/office/infopath/2007/PartnerControls"/>
    <ds:schemaRef ds:uri="a72d8ac4-480f-42af-94c3-1b0dbed1eec5"/>
    <ds:schemaRef ds:uri="1011fb24-49a0-463f-ada9-a8217d0aa252"/>
  </ds:schemaRefs>
</ds:datastoreItem>
</file>

<file path=customXml/itemProps4.xml><?xml version="1.0" encoding="utf-8"?>
<ds:datastoreItem xmlns:ds="http://schemas.openxmlformats.org/officeDocument/2006/customXml" ds:itemID="{F374D5DB-4819-40B8-84A6-0AE5EF188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82</Pages>
  <Words>16752</Words>
  <Characters>99842</Characters>
  <Application>Microsoft Office Word</Application>
  <DocSecurity>0</DocSecurity>
  <Lines>4754</Lines>
  <Paragraphs>3331</Paragraphs>
  <ScaleCrop>false</ScaleCrop>
  <Company/>
  <LinksUpToDate>false</LinksUpToDate>
  <CharactersWithSpaces>113263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Katheleen Linton</dc:creator>
  <cp:keywords/>
  <dc:description/>
  <cp:lastModifiedBy>Keith Esch</cp:lastModifiedBy>
  <cp:revision>40</cp:revision>
  <dcterms:created xsi:type="dcterms:W3CDTF">2024-01-09T21:57:00Z</dcterms:created>
  <dcterms:modified xsi:type="dcterms:W3CDTF">2026-08-07T18:41:00Z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0x0101001CA194C411A66A43AF5A340052B5B424</vt:lpwstr>
  </property>
  <property fmtid="{D5CDD505-2E9C-101B-9397-08002B2CF9AE}" pid="3" name="MediaServiceImageTags">
    <vt:lpwstr/>
  </property>
</Properties>
</file>